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0A5C0" w14:textId="77777777" w:rsidR="00915C47" w:rsidRPr="006527C6" w:rsidRDefault="00915C47" w:rsidP="006527C6">
      <w:pPr>
        <w:tabs>
          <w:tab w:val="center" w:pos="4680"/>
        </w:tabs>
        <w:ind w:left="218" w:hanging="218"/>
        <w:rPr>
          <w:b/>
          <w:bCs/>
          <w:sz w:val="36"/>
          <w:szCs w:val="36"/>
        </w:rPr>
      </w:pPr>
      <w:r>
        <w:rPr>
          <w:b/>
          <w:sz w:val="36"/>
          <w:szCs w:val="36"/>
        </w:rPr>
        <w:tab/>
      </w:r>
      <w:r w:rsidR="00554F5A" w:rsidRPr="00915C47">
        <w:rPr>
          <w:b/>
          <w:sz w:val="36"/>
          <w:szCs w:val="36"/>
        </w:rPr>
        <w:t>SUSTAINABLE</w:t>
      </w:r>
    </w:p>
    <w:p w14:paraId="0CD6D551" w14:textId="77777777" w:rsidR="00C644D6" w:rsidRPr="006527C6" w:rsidRDefault="00915C47" w:rsidP="006527C6">
      <w:pPr>
        <w:tabs>
          <w:tab w:val="center" w:pos="4680"/>
        </w:tabs>
        <w:ind w:left="218" w:hanging="218"/>
        <w:rPr>
          <w:b/>
          <w:bCs/>
          <w:sz w:val="36"/>
          <w:szCs w:val="36"/>
        </w:rPr>
      </w:pPr>
      <w:r>
        <w:rPr>
          <w:b/>
          <w:sz w:val="36"/>
          <w:szCs w:val="36"/>
        </w:rPr>
        <w:tab/>
      </w:r>
      <w:r w:rsidR="00D303C8" w:rsidRPr="00915C47">
        <w:rPr>
          <w:b/>
          <w:sz w:val="36"/>
          <w:szCs w:val="36"/>
        </w:rPr>
        <w:t>STRATEG</w:t>
      </w:r>
      <w:r w:rsidR="008B58D6" w:rsidRPr="00915C47">
        <w:rPr>
          <w:b/>
          <w:sz w:val="36"/>
          <w:szCs w:val="36"/>
        </w:rPr>
        <w:t>Y</w:t>
      </w:r>
      <w:r w:rsidR="00C644D6">
        <w:rPr>
          <w:b/>
          <w:sz w:val="36"/>
          <w:szCs w:val="36"/>
        </w:rPr>
        <w:t xml:space="preserve"> </w:t>
      </w:r>
    </w:p>
    <w:p w14:paraId="5BCC6285" w14:textId="4090ABF1" w:rsidR="00554F5A" w:rsidRPr="006527C6" w:rsidRDefault="00C644D6" w:rsidP="006527C6">
      <w:pPr>
        <w:tabs>
          <w:tab w:val="center" w:pos="4680"/>
        </w:tabs>
        <w:ind w:left="218" w:hanging="218"/>
        <w:rPr>
          <w:b/>
          <w:bCs/>
          <w:sz w:val="36"/>
          <w:szCs w:val="36"/>
        </w:rPr>
      </w:pPr>
      <w:r>
        <w:rPr>
          <w:b/>
          <w:sz w:val="36"/>
          <w:szCs w:val="36"/>
        </w:rPr>
        <w:tab/>
        <w:t>WORKBOOK</w:t>
      </w:r>
      <w:r w:rsidR="00554F5A" w:rsidRPr="00B55C65">
        <w:rPr>
          <w:rStyle w:val="FootnoteReference"/>
        </w:rPr>
        <w:footnoteReference w:id="1"/>
      </w:r>
    </w:p>
    <w:p w14:paraId="4AEC665A" w14:textId="346881EB" w:rsidR="00580FAF" w:rsidRPr="006527C6" w:rsidRDefault="00915C47" w:rsidP="006527C6">
      <w:pPr>
        <w:widowControl/>
        <w:tabs>
          <w:tab w:val="center" w:pos="4680"/>
        </w:tabs>
        <w:ind w:left="218" w:hanging="218"/>
        <w:rPr>
          <w:b/>
          <w:bCs/>
        </w:rPr>
      </w:pPr>
      <w:r>
        <w:tab/>
      </w:r>
      <w:r w:rsidR="00AE2F5B">
        <w:t>(</w:t>
      </w:r>
      <w:r w:rsidR="00A74C0E">
        <w:t>9</w:t>
      </w:r>
      <w:r w:rsidR="007A28D4">
        <w:t>-</w:t>
      </w:r>
      <w:r w:rsidR="004429B3">
        <w:t>23</w:t>
      </w:r>
      <w:r w:rsidR="00580FAF">
        <w:t>-1</w:t>
      </w:r>
      <w:r w:rsidR="00F80317">
        <w:t>6</w:t>
      </w:r>
      <w:r w:rsidR="00580FAF" w:rsidRPr="00793F11">
        <w:t xml:space="preserve"> </w:t>
      </w:r>
      <w:r w:rsidR="00580FAF">
        <w:t>Draft)</w:t>
      </w:r>
    </w:p>
    <w:p w14:paraId="20BCECE9" w14:textId="77777777" w:rsidR="00C9778E" w:rsidRPr="006527C6" w:rsidRDefault="00580FAF" w:rsidP="006527C6">
      <w:pPr>
        <w:widowControl/>
        <w:tabs>
          <w:tab w:val="center" w:pos="4680"/>
        </w:tabs>
        <w:ind w:left="218" w:hanging="218"/>
        <w:rPr>
          <w:b/>
          <w:bCs/>
        </w:rPr>
      </w:pPr>
      <w:r>
        <w:rPr>
          <w:b/>
        </w:rPr>
        <w:tab/>
      </w:r>
      <w:r w:rsidR="00C9778E">
        <w:rPr>
          <w:b/>
        </w:rPr>
        <w:t>Mark Light</w:t>
      </w:r>
    </w:p>
    <w:p w14:paraId="09210456" w14:textId="0AD97BFE" w:rsidR="00C644D6" w:rsidRPr="006527C6" w:rsidRDefault="00C644D6" w:rsidP="006527C6">
      <w:pPr>
        <w:widowControl/>
        <w:tabs>
          <w:tab w:val="center" w:pos="4680"/>
        </w:tabs>
        <w:ind w:left="218" w:hanging="218"/>
        <w:rPr>
          <w:b/>
          <w:bCs/>
        </w:rPr>
      </w:pPr>
      <w:r>
        <w:rPr>
          <w:b/>
        </w:rPr>
        <w:tab/>
      </w:r>
    </w:p>
    <w:p w14:paraId="7E185B63" w14:textId="1044EE93" w:rsidR="00C644D6" w:rsidRPr="006527C6" w:rsidRDefault="00580FAF" w:rsidP="006527C6">
      <w:pPr>
        <w:widowControl/>
        <w:tabs>
          <w:tab w:val="center" w:pos="4680"/>
        </w:tabs>
        <w:ind w:left="218" w:hanging="218"/>
        <w:rPr>
          <w:b/>
          <w:bCs/>
        </w:rPr>
      </w:pPr>
      <w:r>
        <w:rPr>
          <w:b/>
        </w:rPr>
        <w:tab/>
      </w:r>
      <w:r w:rsidR="00C9778E">
        <w:rPr>
          <w:b/>
          <w:noProof/>
        </w:rPr>
        <w:drawing>
          <wp:inline distT="0" distB="0" distL="0" distR="0" wp14:anchorId="2C91D99F" wp14:editId="19305085">
            <wp:extent cx="1828800" cy="2148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828800" cy="2148840"/>
                    </a:xfrm>
                    <a:prstGeom prst="rect">
                      <a:avLst/>
                    </a:prstGeom>
                    <a:noFill/>
                  </pic:spPr>
                </pic:pic>
              </a:graphicData>
            </a:graphic>
          </wp:inline>
        </w:drawing>
      </w:r>
    </w:p>
    <w:p w14:paraId="7923F1BC" w14:textId="5E7928CB" w:rsidR="00FE3EDD" w:rsidRDefault="00FE3EDD" w:rsidP="00BD1626">
      <w:pPr>
        <w:widowControl/>
        <w:tabs>
          <w:tab w:val="center" w:pos="4680"/>
        </w:tabs>
        <w:rPr>
          <w:b/>
        </w:rPr>
      </w:pPr>
    </w:p>
    <w:p w14:paraId="72FDA604" w14:textId="77777777" w:rsidR="00554F5A" w:rsidRPr="006527C6" w:rsidRDefault="00580FAF" w:rsidP="006527C6">
      <w:pPr>
        <w:widowControl/>
        <w:tabs>
          <w:tab w:val="center" w:pos="4680"/>
        </w:tabs>
        <w:ind w:left="218" w:hanging="218"/>
        <w:rPr>
          <w:b/>
          <w:bCs/>
        </w:rPr>
      </w:pPr>
      <w:r>
        <w:tab/>
      </w:r>
      <w:r w:rsidR="00554F5A" w:rsidRPr="00B55C65">
        <w:t>Table of Contents</w:t>
      </w:r>
    </w:p>
    <w:bookmarkStart w:id="0" w:name="_Toc439003719"/>
    <w:bookmarkStart w:id="1" w:name="_Toc444854674"/>
    <w:bookmarkStart w:id="2" w:name="_Toc267124612"/>
    <w:p w14:paraId="52532299" w14:textId="77777777" w:rsidR="00FB561D" w:rsidRPr="006527C6" w:rsidRDefault="00762468" w:rsidP="006527C6">
      <w:pPr>
        <w:pStyle w:val="TOC1"/>
        <w:ind w:left="218" w:hanging="218"/>
        <w:rPr>
          <w:rFonts w:asciiTheme="minorHAnsi" w:eastAsiaTheme="minorEastAsia" w:hAnsiTheme="minorHAnsi" w:cstheme="minorBidi"/>
          <w:b/>
          <w:bCs/>
          <w:noProof/>
          <w:sz w:val="22"/>
          <w:szCs w:val="22"/>
        </w:rPr>
      </w:pPr>
      <w:r>
        <w:fldChar w:fldCharType="begin"/>
      </w:r>
      <w:r>
        <w:instrText xml:space="preserve"> TOC \h \z \t "Heading 1,2,Heading 2,3,Heading 3,4,Heading 4,5,Header,1" </w:instrText>
      </w:r>
      <w:r>
        <w:fldChar w:fldCharType="separate"/>
      </w:r>
      <w:hyperlink w:anchor="_Toc462492209" w:history="1">
        <w:r w:rsidR="00FB561D" w:rsidRPr="004E70AD">
          <w:rPr>
            <w:rStyle w:val="Hyperlink"/>
            <w:noProof/>
          </w:rPr>
          <w:t>On Your Mark</w:t>
        </w:r>
        <w:r w:rsidR="00FB561D">
          <w:rPr>
            <w:noProof/>
            <w:webHidden/>
          </w:rPr>
          <w:tab/>
        </w:r>
        <w:r w:rsidR="00FB561D">
          <w:rPr>
            <w:noProof/>
            <w:webHidden/>
          </w:rPr>
          <w:fldChar w:fldCharType="begin"/>
        </w:r>
        <w:r w:rsidR="00FB561D">
          <w:rPr>
            <w:noProof/>
            <w:webHidden/>
          </w:rPr>
          <w:instrText xml:space="preserve"> PAGEREF _Toc462492209 \h </w:instrText>
        </w:r>
        <w:r w:rsidR="00FB561D">
          <w:rPr>
            <w:noProof/>
            <w:webHidden/>
          </w:rPr>
        </w:r>
        <w:r w:rsidR="00FB561D">
          <w:rPr>
            <w:noProof/>
            <w:webHidden/>
          </w:rPr>
          <w:fldChar w:fldCharType="separate"/>
        </w:r>
        <w:r w:rsidR="00FB561D">
          <w:rPr>
            <w:noProof/>
            <w:webHidden/>
          </w:rPr>
          <w:t>6</w:t>
        </w:r>
        <w:r w:rsidR="00FB561D">
          <w:rPr>
            <w:noProof/>
            <w:webHidden/>
          </w:rPr>
          <w:fldChar w:fldCharType="end"/>
        </w:r>
      </w:hyperlink>
    </w:p>
    <w:p w14:paraId="5A633B6B" w14:textId="77777777" w:rsidR="00FB561D" w:rsidRPr="006527C6" w:rsidRDefault="00FB561D" w:rsidP="006527C6">
      <w:pPr>
        <w:pStyle w:val="TOC2"/>
        <w:ind w:left="218" w:hanging="218"/>
        <w:rPr>
          <w:rFonts w:asciiTheme="minorHAnsi" w:eastAsiaTheme="minorEastAsia" w:hAnsiTheme="minorHAnsi" w:cstheme="minorBidi"/>
          <w:b/>
          <w:bCs/>
          <w:noProof/>
          <w:sz w:val="22"/>
          <w:szCs w:val="22"/>
        </w:rPr>
      </w:pPr>
      <w:hyperlink w:anchor="_Toc462492210" w:history="1">
        <w:r w:rsidRPr="004E70AD">
          <w:rPr>
            <w:rStyle w:val="Hyperlink"/>
            <w:noProof/>
          </w:rPr>
          <w:t>Preface</w:t>
        </w:r>
        <w:r>
          <w:rPr>
            <w:noProof/>
            <w:webHidden/>
          </w:rPr>
          <w:tab/>
        </w:r>
        <w:r>
          <w:rPr>
            <w:noProof/>
            <w:webHidden/>
          </w:rPr>
          <w:fldChar w:fldCharType="begin"/>
        </w:r>
        <w:r>
          <w:rPr>
            <w:noProof/>
            <w:webHidden/>
          </w:rPr>
          <w:instrText xml:space="preserve"> PAGEREF _Toc462492210 \h </w:instrText>
        </w:r>
        <w:r>
          <w:rPr>
            <w:noProof/>
            <w:webHidden/>
          </w:rPr>
        </w:r>
        <w:r>
          <w:rPr>
            <w:noProof/>
            <w:webHidden/>
          </w:rPr>
          <w:fldChar w:fldCharType="separate"/>
        </w:r>
        <w:r>
          <w:rPr>
            <w:noProof/>
            <w:webHidden/>
          </w:rPr>
          <w:t>6</w:t>
        </w:r>
        <w:r>
          <w:rPr>
            <w:noProof/>
            <w:webHidden/>
          </w:rPr>
          <w:fldChar w:fldCharType="end"/>
        </w:r>
      </w:hyperlink>
    </w:p>
    <w:p w14:paraId="2BEB7108" w14:textId="77777777" w:rsidR="00FB561D" w:rsidRPr="006527C6" w:rsidRDefault="00FB561D" w:rsidP="006527C6">
      <w:pPr>
        <w:pStyle w:val="TOC2"/>
        <w:ind w:left="218" w:hanging="218"/>
        <w:rPr>
          <w:rFonts w:asciiTheme="minorHAnsi" w:eastAsiaTheme="minorEastAsia" w:hAnsiTheme="minorHAnsi" w:cstheme="minorBidi"/>
          <w:b/>
          <w:bCs/>
          <w:noProof/>
          <w:sz w:val="22"/>
          <w:szCs w:val="22"/>
        </w:rPr>
      </w:pPr>
      <w:hyperlink w:anchor="_Toc462492211" w:history="1">
        <w:r w:rsidRPr="004E70AD">
          <w:rPr>
            <w:rStyle w:val="Hyperlink"/>
            <w:noProof/>
          </w:rPr>
          <w:t>About this Workbook</w:t>
        </w:r>
        <w:r>
          <w:rPr>
            <w:noProof/>
            <w:webHidden/>
          </w:rPr>
          <w:tab/>
        </w:r>
        <w:r>
          <w:rPr>
            <w:noProof/>
            <w:webHidden/>
          </w:rPr>
          <w:fldChar w:fldCharType="begin"/>
        </w:r>
        <w:r>
          <w:rPr>
            <w:noProof/>
            <w:webHidden/>
          </w:rPr>
          <w:instrText xml:space="preserve"> PAGEREF _Toc462492211 \h </w:instrText>
        </w:r>
        <w:r>
          <w:rPr>
            <w:noProof/>
            <w:webHidden/>
          </w:rPr>
        </w:r>
        <w:r>
          <w:rPr>
            <w:noProof/>
            <w:webHidden/>
          </w:rPr>
          <w:fldChar w:fldCharType="separate"/>
        </w:r>
        <w:r>
          <w:rPr>
            <w:noProof/>
            <w:webHidden/>
          </w:rPr>
          <w:t>6</w:t>
        </w:r>
        <w:r>
          <w:rPr>
            <w:noProof/>
            <w:webHidden/>
          </w:rPr>
          <w:fldChar w:fldCharType="end"/>
        </w:r>
      </w:hyperlink>
    </w:p>
    <w:p w14:paraId="025C0EBC"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12" w:history="1">
        <w:r w:rsidRPr="004E70AD">
          <w:rPr>
            <w:rStyle w:val="Hyperlink"/>
            <w:noProof/>
          </w:rPr>
          <w:t>Quick</w:t>
        </w:r>
        <w:r>
          <w:rPr>
            <w:noProof/>
            <w:webHidden/>
          </w:rPr>
          <w:tab/>
        </w:r>
        <w:r>
          <w:rPr>
            <w:noProof/>
            <w:webHidden/>
          </w:rPr>
          <w:fldChar w:fldCharType="begin"/>
        </w:r>
        <w:r>
          <w:rPr>
            <w:noProof/>
            <w:webHidden/>
          </w:rPr>
          <w:instrText xml:space="preserve"> PAGEREF _Toc462492212 \h </w:instrText>
        </w:r>
        <w:r>
          <w:rPr>
            <w:noProof/>
            <w:webHidden/>
          </w:rPr>
        </w:r>
        <w:r>
          <w:rPr>
            <w:noProof/>
            <w:webHidden/>
          </w:rPr>
          <w:fldChar w:fldCharType="separate"/>
        </w:r>
        <w:r>
          <w:rPr>
            <w:noProof/>
            <w:webHidden/>
          </w:rPr>
          <w:t>7</w:t>
        </w:r>
        <w:r>
          <w:rPr>
            <w:noProof/>
            <w:webHidden/>
          </w:rPr>
          <w:fldChar w:fldCharType="end"/>
        </w:r>
      </w:hyperlink>
    </w:p>
    <w:p w14:paraId="20ADF912"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13" w:history="1">
        <w:r w:rsidRPr="004E70AD">
          <w:rPr>
            <w:rStyle w:val="Hyperlink"/>
            <w:noProof/>
          </w:rPr>
          <w:t>Simple</w:t>
        </w:r>
        <w:r>
          <w:rPr>
            <w:noProof/>
            <w:webHidden/>
          </w:rPr>
          <w:tab/>
        </w:r>
        <w:r>
          <w:rPr>
            <w:noProof/>
            <w:webHidden/>
          </w:rPr>
          <w:fldChar w:fldCharType="begin"/>
        </w:r>
        <w:r>
          <w:rPr>
            <w:noProof/>
            <w:webHidden/>
          </w:rPr>
          <w:instrText xml:space="preserve"> PAGEREF _Toc462492213 \h </w:instrText>
        </w:r>
        <w:r>
          <w:rPr>
            <w:noProof/>
            <w:webHidden/>
          </w:rPr>
        </w:r>
        <w:r>
          <w:rPr>
            <w:noProof/>
            <w:webHidden/>
          </w:rPr>
          <w:fldChar w:fldCharType="separate"/>
        </w:r>
        <w:r>
          <w:rPr>
            <w:noProof/>
            <w:webHidden/>
          </w:rPr>
          <w:t>7</w:t>
        </w:r>
        <w:r>
          <w:rPr>
            <w:noProof/>
            <w:webHidden/>
          </w:rPr>
          <w:fldChar w:fldCharType="end"/>
        </w:r>
      </w:hyperlink>
    </w:p>
    <w:p w14:paraId="4D38F8EA"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14" w:history="1">
        <w:r w:rsidRPr="004E70AD">
          <w:rPr>
            <w:rStyle w:val="Hyperlink"/>
            <w:noProof/>
          </w:rPr>
          <w:t>Make a Difference</w:t>
        </w:r>
        <w:r>
          <w:rPr>
            <w:noProof/>
            <w:webHidden/>
          </w:rPr>
          <w:tab/>
        </w:r>
        <w:r>
          <w:rPr>
            <w:noProof/>
            <w:webHidden/>
          </w:rPr>
          <w:fldChar w:fldCharType="begin"/>
        </w:r>
        <w:r>
          <w:rPr>
            <w:noProof/>
            <w:webHidden/>
          </w:rPr>
          <w:instrText xml:space="preserve"> PAGEREF _Toc462492214 \h </w:instrText>
        </w:r>
        <w:r>
          <w:rPr>
            <w:noProof/>
            <w:webHidden/>
          </w:rPr>
        </w:r>
        <w:r>
          <w:rPr>
            <w:noProof/>
            <w:webHidden/>
          </w:rPr>
          <w:fldChar w:fldCharType="separate"/>
        </w:r>
        <w:r>
          <w:rPr>
            <w:noProof/>
            <w:webHidden/>
          </w:rPr>
          <w:t>8</w:t>
        </w:r>
        <w:r>
          <w:rPr>
            <w:noProof/>
            <w:webHidden/>
          </w:rPr>
          <w:fldChar w:fldCharType="end"/>
        </w:r>
      </w:hyperlink>
    </w:p>
    <w:p w14:paraId="1DB1FD88" w14:textId="77777777" w:rsidR="00FB561D" w:rsidRPr="006527C6" w:rsidRDefault="00FB561D" w:rsidP="006527C6">
      <w:pPr>
        <w:pStyle w:val="TOC2"/>
        <w:ind w:left="218" w:hanging="218"/>
        <w:rPr>
          <w:rFonts w:asciiTheme="minorHAnsi" w:eastAsiaTheme="minorEastAsia" w:hAnsiTheme="minorHAnsi" w:cstheme="minorBidi"/>
          <w:b/>
          <w:bCs/>
          <w:noProof/>
          <w:sz w:val="22"/>
          <w:szCs w:val="22"/>
        </w:rPr>
      </w:pPr>
      <w:hyperlink w:anchor="_Toc462492215" w:history="1">
        <w:r w:rsidRPr="004E70AD">
          <w:rPr>
            <w:rStyle w:val="Hyperlink"/>
            <w:noProof/>
          </w:rPr>
          <w:t>Strategy Matters</w:t>
        </w:r>
        <w:r>
          <w:rPr>
            <w:noProof/>
            <w:webHidden/>
          </w:rPr>
          <w:tab/>
        </w:r>
        <w:r>
          <w:rPr>
            <w:noProof/>
            <w:webHidden/>
          </w:rPr>
          <w:fldChar w:fldCharType="begin"/>
        </w:r>
        <w:r>
          <w:rPr>
            <w:noProof/>
            <w:webHidden/>
          </w:rPr>
          <w:instrText xml:space="preserve"> PAGEREF _Toc462492215 \h </w:instrText>
        </w:r>
        <w:r>
          <w:rPr>
            <w:noProof/>
            <w:webHidden/>
          </w:rPr>
        </w:r>
        <w:r>
          <w:rPr>
            <w:noProof/>
            <w:webHidden/>
          </w:rPr>
          <w:fldChar w:fldCharType="separate"/>
        </w:r>
        <w:r>
          <w:rPr>
            <w:noProof/>
            <w:webHidden/>
          </w:rPr>
          <w:t>8</w:t>
        </w:r>
        <w:r>
          <w:rPr>
            <w:noProof/>
            <w:webHidden/>
          </w:rPr>
          <w:fldChar w:fldCharType="end"/>
        </w:r>
      </w:hyperlink>
    </w:p>
    <w:p w14:paraId="5057F9AF"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16" w:history="1">
        <w:r w:rsidRPr="004E70AD">
          <w:rPr>
            <w:rStyle w:val="Hyperlink"/>
            <w:noProof/>
          </w:rPr>
          <w:t>Planning Rules</w:t>
        </w:r>
        <w:r>
          <w:rPr>
            <w:noProof/>
            <w:webHidden/>
          </w:rPr>
          <w:tab/>
        </w:r>
        <w:r>
          <w:rPr>
            <w:noProof/>
            <w:webHidden/>
          </w:rPr>
          <w:fldChar w:fldCharType="begin"/>
        </w:r>
        <w:r>
          <w:rPr>
            <w:noProof/>
            <w:webHidden/>
          </w:rPr>
          <w:instrText xml:space="preserve"> PAGEREF _Toc462492216 \h </w:instrText>
        </w:r>
        <w:r>
          <w:rPr>
            <w:noProof/>
            <w:webHidden/>
          </w:rPr>
        </w:r>
        <w:r>
          <w:rPr>
            <w:noProof/>
            <w:webHidden/>
          </w:rPr>
          <w:fldChar w:fldCharType="separate"/>
        </w:r>
        <w:r>
          <w:rPr>
            <w:noProof/>
            <w:webHidden/>
          </w:rPr>
          <w:t>8</w:t>
        </w:r>
        <w:r>
          <w:rPr>
            <w:noProof/>
            <w:webHidden/>
          </w:rPr>
          <w:fldChar w:fldCharType="end"/>
        </w:r>
      </w:hyperlink>
    </w:p>
    <w:p w14:paraId="5A12A004"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17" w:history="1">
        <w:r w:rsidRPr="004E70AD">
          <w:rPr>
            <w:rStyle w:val="Hyperlink"/>
            <w:noProof/>
          </w:rPr>
          <w:t>Just Say No</w:t>
        </w:r>
        <w:r>
          <w:rPr>
            <w:noProof/>
            <w:webHidden/>
          </w:rPr>
          <w:tab/>
        </w:r>
        <w:r>
          <w:rPr>
            <w:noProof/>
            <w:webHidden/>
          </w:rPr>
          <w:fldChar w:fldCharType="begin"/>
        </w:r>
        <w:r>
          <w:rPr>
            <w:noProof/>
            <w:webHidden/>
          </w:rPr>
          <w:instrText xml:space="preserve"> PAGEREF _Toc462492217 \h </w:instrText>
        </w:r>
        <w:r>
          <w:rPr>
            <w:noProof/>
            <w:webHidden/>
          </w:rPr>
        </w:r>
        <w:r>
          <w:rPr>
            <w:noProof/>
            <w:webHidden/>
          </w:rPr>
          <w:fldChar w:fldCharType="separate"/>
        </w:r>
        <w:r>
          <w:rPr>
            <w:noProof/>
            <w:webHidden/>
          </w:rPr>
          <w:t>10</w:t>
        </w:r>
        <w:r>
          <w:rPr>
            <w:noProof/>
            <w:webHidden/>
          </w:rPr>
          <w:fldChar w:fldCharType="end"/>
        </w:r>
      </w:hyperlink>
    </w:p>
    <w:p w14:paraId="17919372"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18" w:history="1">
        <w:r w:rsidRPr="004E70AD">
          <w:rPr>
            <w:rStyle w:val="Hyperlink"/>
            <w:noProof/>
          </w:rPr>
          <w:t>Just Say Yes</w:t>
        </w:r>
        <w:r>
          <w:rPr>
            <w:noProof/>
            <w:webHidden/>
          </w:rPr>
          <w:tab/>
        </w:r>
        <w:r>
          <w:rPr>
            <w:noProof/>
            <w:webHidden/>
          </w:rPr>
          <w:fldChar w:fldCharType="begin"/>
        </w:r>
        <w:r>
          <w:rPr>
            <w:noProof/>
            <w:webHidden/>
          </w:rPr>
          <w:instrText xml:space="preserve"> PAGEREF _Toc462492218 \h </w:instrText>
        </w:r>
        <w:r>
          <w:rPr>
            <w:noProof/>
            <w:webHidden/>
          </w:rPr>
        </w:r>
        <w:r>
          <w:rPr>
            <w:noProof/>
            <w:webHidden/>
          </w:rPr>
          <w:fldChar w:fldCharType="separate"/>
        </w:r>
        <w:r>
          <w:rPr>
            <w:noProof/>
            <w:webHidden/>
          </w:rPr>
          <w:t>12</w:t>
        </w:r>
        <w:r>
          <w:rPr>
            <w:noProof/>
            <w:webHidden/>
          </w:rPr>
          <w:fldChar w:fldCharType="end"/>
        </w:r>
      </w:hyperlink>
    </w:p>
    <w:p w14:paraId="46D235A9"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19" w:history="1">
        <w:r w:rsidRPr="004E70AD">
          <w:rPr>
            <w:rStyle w:val="Hyperlink"/>
            <w:noProof/>
          </w:rPr>
          <w:t>Show Me the Money</w:t>
        </w:r>
        <w:r>
          <w:rPr>
            <w:noProof/>
            <w:webHidden/>
          </w:rPr>
          <w:tab/>
        </w:r>
        <w:r>
          <w:rPr>
            <w:noProof/>
            <w:webHidden/>
          </w:rPr>
          <w:fldChar w:fldCharType="begin"/>
        </w:r>
        <w:r>
          <w:rPr>
            <w:noProof/>
            <w:webHidden/>
          </w:rPr>
          <w:instrText xml:space="preserve"> PAGEREF _Toc462492219 \h </w:instrText>
        </w:r>
        <w:r>
          <w:rPr>
            <w:noProof/>
            <w:webHidden/>
          </w:rPr>
        </w:r>
        <w:r>
          <w:rPr>
            <w:noProof/>
            <w:webHidden/>
          </w:rPr>
          <w:fldChar w:fldCharType="separate"/>
        </w:r>
        <w:r>
          <w:rPr>
            <w:noProof/>
            <w:webHidden/>
          </w:rPr>
          <w:t>15</w:t>
        </w:r>
        <w:r>
          <w:rPr>
            <w:noProof/>
            <w:webHidden/>
          </w:rPr>
          <w:fldChar w:fldCharType="end"/>
        </w:r>
      </w:hyperlink>
    </w:p>
    <w:p w14:paraId="0961658C"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20" w:history="1">
        <w:r w:rsidRPr="004E70AD">
          <w:rPr>
            <w:rStyle w:val="Hyperlink"/>
            <w:noProof/>
          </w:rPr>
          <w:t>Bottom Lines</w:t>
        </w:r>
        <w:r>
          <w:rPr>
            <w:noProof/>
            <w:webHidden/>
          </w:rPr>
          <w:tab/>
        </w:r>
        <w:r>
          <w:rPr>
            <w:noProof/>
            <w:webHidden/>
          </w:rPr>
          <w:fldChar w:fldCharType="begin"/>
        </w:r>
        <w:r>
          <w:rPr>
            <w:noProof/>
            <w:webHidden/>
          </w:rPr>
          <w:instrText xml:space="preserve"> PAGEREF _Toc462492220 \h </w:instrText>
        </w:r>
        <w:r>
          <w:rPr>
            <w:noProof/>
            <w:webHidden/>
          </w:rPr>
        </w:r>
        <w:r>
          <w:rPr>
            <w:noProof/>
            <w:webHidden/>
          </w:rPr>
          <w:fldChar w:fldCharType="separate"/>
        </w:r>
        <w:r>
          <w:rPr>
            <w:noProof/>
            <w:webHidden/>
          </w:rPr>
          <w:t>17</w:t>
        </w:r>
        <w:r>
          <w:rPr>
            <w:noProof/>
            <w:webHidden/>
          </w:rPr>
          <w:fldChar w:fldCharType="end"/>
        </w:r>
      </w:hyperlink>
    </w:p>
    <w:p w14:paraId="78815478"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21" w:history="1">
        <w:r w:rsidRPr="004E70AD">
          <w:rPr>
            <w:rStyle w:val="Hyperlink"/>
            <w:noProof/>
          </w:rPr>
          <w:t>Strategic Management</w:t>
        </w:r>
        <w:r>
          <w:rPr>
            <w:noProof/>
            <w:webHidden/>
          </w:rPr>
          <w:tab/>
        </w:r>
        <w:r>
          <w:rPr>
            <w:noProof/>
            <w:webHidden/>
          </w:rPr>
          <w:fldChar w:fldCharType="begin"/>
        </w:r>
        <w:r>
          <w:rPr>
            <w:noProof/>
            <w:webHidden/>
          </w:rPr>
          <w:instrText xml:space="preserve"> PAGEREF _Toc462492221 \h </w:instrText>
        </w:r>
        <w:r>
          <w:rPr>
            <w:noProof/>
            <w:webHidden/>
          </w:rPr>
        </w:r>
        <w:r>
          <w:rPr>
            <w:noProof/>
            <w:webHidden/>
          </w:rPr>
          <w:fldChar w:fldCharType="separate"/>
        </w:r>
        <w:r>
          <w:rPr>
            <w:noProof/>
            <w:webHidden/>
          </w:rPr>
          <w:t>19</w:t>
        </w:r>
        <w:r>
          <w:rPr>
            <w:noProof/>
            <w:webHidden/>
          </w:rPr>
          <w:fldChar w:fldCharType="end"/>
        </w:r>
      </w:hyperlink>
    </w:p>
    <w:p w14:paraId="14926AAB" w14:textId="77777777" w:rsidR="00FB561D" w:rsidRPr="006527C6" w:rsidRDefault="00FB561D" w:rsidP="006527C6">
      <w:pPr>
        <w:pStyle w:val="TOC1"/>
        <w:ind w:left="218" w:hanging="218"/>
        <w:rPr>
          <w:rFonts w:asciiTheme="minorHAnsi" w:eastAsiaTheme="minorEastAsia" w:hAnsiTheme="minorHAnsi" w:cstheme="minorBidi"/>
          <w:b/>
          <w:bCs/>
          <w:noProof/>
          <w:sz w:val="22"/>
          <w:szCs w:val="22"/>
        </w:rPr>
      </w:pPr>
      <w:hyperlink w:anchor="_Toc462492222" w:history="1">
        <w:r w:rsidRPr="004E70AD">
          <w:rPr>
            <w:rStyle w:val="Hyperlink"/>
            <w:noProof/>
          </w:rPr>
          <w:t>Sustainable Strategy</w:t>
        </w:r>
        <w:r>
          <w:rPr>
            <w:noProof/>
            <w:webHidden/>
          </w:rPr>
          <w:tab/>
        </w:r>
        <w:r>
          <w:rPr>
            <w:noProof/>
            <w:webHidden/>
          </w:rPr>
          <w:fldChar w:fldCharType="begin"/>
        </w:r>
        <w:r>
          <w:rPr>
            <w:noProof/>
            <w:webHidden/>
          </w:rPr>
          <w:instrText xml:space="preserve"> PAGEREF _Toc462492222 \h </w:instrText>
        </w:r>
        <w:r>
          <w:rPr>
            <w:noProof/>
            <w:webHidden/>
          </w:rPr>
        </w:r>
        <w:r>
          <w:rPr>
            <w:noProof/>
            <w:webHidden/>
          </w:rPr>
          <w:fldChar w:fldCharType="separate"/>
        </w:r>
        <w:r>
          <w:rPr>
            <w:noProof/>
            <w:webHidden/>
          </w:rPr>
          <w:t>22</w:t>
        </w:r>
        <w:r>
          <w:rPr>
            <w:noProof/>
            <w:webHidden/>
          </w:rPr>
          <w:fldChar w:fldCharType="end"/>
        </w:r>
      </w:hyperlink>
    </w:p>
    <w:p w14:paraId="5012EB53" w14:textId="77777777" w:rsidR="00FB561D" w:rsidRPr="006527C6" w:rsidRDefault="00FB561D" w:rsidP="006527C6">
      <w:pPr>
        <w:pStyle w:val="TOC2"/>
        <w:ind w:left="218" w:hanging="218"/>
        <w:rPr>
          <w:rFonts w:asciiTheme="minorHAnsi" w:eastAsiaTheme="minorEastAsia" w:hAnsiTheme="minorHAnsi" w:cstheme="minorBidi"/>
          <w:b/>
          <w:bCs/>
          <w:noProof/>
          <w:sz w:val="22"/>
          <w:szCs w:val="22"/>
        </w:rPr>
      </w:pPr>
      <w:hyperlink w:anchor="_Toc462492223" w:history="1">
        <w:r w:rsidRPr="004E70AD">
          <w:rPr>
            <w:rStyle w:val="Hyperlink"/>
            <w:noProof/>
          </w:rPr>
          <w:t>Great Start</w:t>
        </w:r>
        <w:r>
          <w:rPr>
            <w:noProof/>
            <w:webHidden/>
          </w:rPr>
          <w:tab/>
        </w:r>
        <w:r>
          <w:rPr>
            <w:noProof/>
            <w:webHidden/>
          </w:rPr>
          <w:fldChar w:fldCharType="begin"/>
        </w:r>
        <w:r>
          <w:rPr>
            <w:noProof/>
            <w:webHidden/>
          </w:rPr>
          <w:instrText xml:space="preserve"> PAGEREF _Toc462492223 \h </w:instrText>
        </w:r>
        <w:r>
          <w:rPr>
            <w:noProof/>
            <w:webHidden/>
          </w:rPr>
        </w:r>
        <w:r>
          <w:rPr>
            <w:noProof/>
            <w:webHidden/>
          </w:rPr>
          <w:fldChar w:fldCharType="separate"/>
        </w:r>
        <w:r>
          <w:rPr>
            <w:noProof/>
            <w:webHidden/>
          </w:rPr>
          <w:t>22</w:t>
        </w:r>
        <w:r>
          <w:rPr>
            <w:noProof/>
            <w:webHidden/>
          </w:rPr>
          <w:fldChar w:fldCharType="end"/>
        </w:r>
      </w:hyperlink>
    </w:p>
    <w:p w14:paraId="00DABAC1"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24" w:history="1">
        <w:r w:rsidRPr="004E70AD">
          <w:rPr>
            <w:rStyle w:val="Hyperlink"/>
            <w:noProof/>
          </w:rPr>
          <w:t>1. Get Set</w:t>
        </w:r>
        <w:r>
          <w:rPr>
            <w:noProof/>
            <w:webHidden/>
          </w:rPr>
          <w:tab/>
        </w:r>
        <w:r>
          <w:rPr>
            <w:noProof/>
            <w:webHidden/>
          </w:rPr>
          <w:fldChar w:fldCharType="begin"/>
        </w:r>
        <w:r>
          <w:rPr>
            <w:noProof/>
            <w:webHidden/>
          </w:rPr>
          <w:instrText xml:space="preserve"> PAGEREF _Toc462492224 \h </w:instrText>
        </w:r>
        <w:r>
          <w:rPr>
            <w:noProof/>
            <w:webHidden/>
          </w:rPr>
        </w:r>
        <w:r>
          <w:rPr>
            <w:noProof/>
            <w:webHidden/>
          </w:rPr>
          <w:fldChar w:fldCharType="separate"/>
        </w:r>
        <w:r>
          <w:rPr>
            <w:noProof/>
            <w:webHidden/>
          </w:rPr>
          <w:t>22</w:t>
        </w:r>
        <w:r>
          <w:rPr>
            <w:noProof/>
            <w:webHidden/>
          </w:rPr>
          <w:fldChar w:fldCharType="end"/>
        </w:r>
      </w:hyperlink>
    </w:p>
    <w:p w14:paraId="623B2B4B"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25" w:history="1">
        <w:r w:rsidRPr="004E70AD">
          <w:rPr>
            <w:rStyle w:val="Hyperlink"/>
            <w:noProof/>
          </w:rPr>
          <w:t>First Who</w:t>
        </w:r>
        <w:r>
          <w:rPr>
            <w:noProof/>
            <w:webHidden/>
          </w:rPr>
          <w:tab/>
        </w:r>
        <w:r>
          <w:rPr>
            <w:noProof/>
            <w:webHidden/>
          </w:rPr>
          <w:fldChar w:fldCharType="begin"/>
        </w:r>
        <w:r>
          <w:rPr>
            <w:noProof/>
            <w:webHidden/>
          </w:rPr>
          <w:instrText xml:space="preserve"> PAGEREF _Toc462492225 \h </w:instrText>
        </w:r>
        <w:r>
          <w:rPr>
            <w:noProof/>
            <w:webHidden/>
          </w:rPr>
        </w:r>
        <w:r>
          <w:rPr>
            <w:noProof/>
            <w:webHidden/>
          </w:rPr>
          <w:fldChar w:fldCharType="separate"/>
        </w:r>
        <w:r>
          <w:rPr>
            <w:noProof/>
            <w:webHidden/>
          </w:rPr>
          <w:t>22</w:t>
        </w:r>
        <w:r>
          <w:rPr>
            <w:noProof/>
            <w:webHidden/>
          </w:rPr>
          <w:fldChar w:fldCharType="end"/>
        </w:r>
      </w:hyperlink>
    </w:p>
    <w:p w14:paraId="12F8CA65"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26" w:history="1">
        <w:r w:rsidRPr="004E70AD">
          <w:rPr>
            <w:rStyle w:val="Hyperlink"/>
            <w:noProof/>
          </w:rPr>
          <w:t>Then What</w:t>
        </w:r>
        <w:r>
          <w:rPr>
            <w:noProof/>
            <w:webHidden/>
          </w:rPr>
          <w:tab/>
        </w:r>
        <w:r>
          <w:rPr>
            <w:noProof/>
            <w:webHidden/>
          </w:rPr>
          <w:fldChar w:fldCharType="begin"/>
        </w:r>
        <w:r>
          <w:rPr>
            <w:noProof/>
            <w:webHidden/>
          </w:rPr>
          <w:instrText xml:space="preserve"> PAGEREF _Toc462492226 \h </w:instrText>
        </w:r>
        <w:r>
          <w:rPr>
            <w:noProof/>
            <w:webHidden/>
          </w:rPr>
        </w:r>
        <w:r>
          <w:rPr>
            <w:noProof/>
            <w:webHidden/>
          </w:rPr>
          <w:fldChar w:fldCharType="separate"/>
        </w:r>
        <w:r>
          <w:rPr>
            <w:noProof/>
            <w:webHidden/>
          </w:rPr>
          <w:t>24</w:t>
        </w:r>
        <w:r>
          <w:rPr>
            <w:noProof/>
            <w:webHidden/>
          </w:rPr>
          <w:fldChar w:fldCharType="end"/>
        </w:r>
      </w:hyperlink>
    </w:p>
    <w:p w14:paraId="6D794414"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27" w:history="1">
        <w:r w:rsidRPr="004E70AD">
          <w:rPr>
            <w:rStyle w:val="Hyperlink"/>
            <w:noProof/>
          </w:rPr>
          <w:t>2. Purpose</w:t>
        </w:r>
        <w:r>
          <w:rPr>
            <w:noProof/>
            <w:webHidden/>
          </w:rPr>
          <w:tab/>
        </w:r>
        <w:r>
          <w:rPr>
            <w:noProof/>
            <w:webHidden/>
          </w:rPr>
          <w:fldChar w:fldCharType="begin"/>
        </w:r>
        <w:r>
          <w:rPr>
            <w:noProof/>
            <w:webHidden/>
          </w:rPr>
          <w:instrText xml:space="preserve"> PAGEREF _Toc462492227 \h </w:instrText>
        </w:r>
        <w:r>
          <w:rPr>
            <w:noProof/>
            <w:webHidden/>
          </w:rPr>
        </w:r>
        <w:r>
          <w:rPr>
            <w:noProof/>
            <w:webHidden/>
          </w:rPr>
          <w:fldChar w:fldCharType="separate"/>
        </w:r>
        <w:r>
          <w:rPr>
            <w:noProof/>
            <w:webHidden/>
          </w:rPr>
          <w:t>25</w:t>
        </w:r>
        <w:r>
          <w:rPr>
            <w:noProof/>
            <w:webHidden/>
          </w:rPr>
          <w:fldChar w:fldCharType="end"/>
        </w:r>
      </w:hyperlink>
    </w:p>
    <w:p w14:paraId="6035A6BA"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28" w:history="1">
        <w:r w:rsidRPr="004E70AD">
          <w:rPr>
            <w:rStyle w:val="Hyperlink"/>
            <w:noProof/>
          </w:rPr>
          <w:t>Values</w:t>
        </w:r>
        <w:r>
          <w:rPr>
            <w:noProof/>
            <w:webHidden/>
          </w:rPr>
          <w:tab/>
        </w:r>
        <w:r>
          <w:rPr>
            <w:noProof/>
            <w:webHidden/>
          </w:rPr>
          <w:fldChar w:fldCharType="begin"/>
        </w:r>
        <w:r>
          <w:rPr>
            <w:noProof/>
            <w:webHidden/>
          </w:rPr>
          <w:instrText xml:space="preserve"> PAGEREF _Toc462492228 \h </w:instrText>
        </w:r>
        <w:r>
          <w:rPr>
            <w:noProof/>
            <w:webHidden/>
          </w:rPr>
        </w:r>
        <w:r>
          <w:rPr>
            <w:noProof/>
            <w:webHidden/>
          </w:rPr>
          <w:fldChar w:fldCharType="separate"/>
        </w:r>
        <w:r>
          <w:rPr>
            <w:noProof/>
            <w:webHidden/>
          </w:rPr>
          <w:t>26</w:t>
        </w:r>
        <w:r>
          <w:rPr>
            <w:noProof/>
            <w:webHidden/>
          </w:rPr>
          <w:fldChar w:fldCharType="end"/>
        </w:r>
      </w:hyperlink>
    </w:p>
    <w:p w14:paraId="054A2A54"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29" w:history="1">
        <w:r w:rsidRPr="004E70AD">
          <w:rPr>
            <w:rStyle w:val="Hyperlink"/>
            <w:noProof/>
          </w:rPr>
          <w:t>Mission</w:t>
        </w:r>
        <w:r>
          <w:rPr>
            <w:noProof/>
            <w:webHidden/>
          </w:rPr>
          <w:tab/>
        </w:r>
        <w:r>
          <w:rPr>
            <w:noProof/>
            <w:webHidden/>
          </w:rPr>
          <w:fldChar w:fldCharType="begin"/>
        </w:r>
        <w:r>
          <w:rPr>
            <w:noProof/>
            <w:webHidden/>
          </w:rPr>
          <w:instrText xml:space="preserve"> PAGEREF _Toc462492229 \h </w:instrText>
        </w:r>
        <w:r>
          <w:rPr>
            <w:noProof/>
            <w:webHidden/>
          </w:rPr>
        </w:r>
        <w:r>
          <w:rPr>
            <w:noProof/>
            <w:webHidden/>
          </w:rPr>
          <w:fldChar w:fldCharType="separate"/>
        </w:r>
        <w:r>
          <w:rPr>
            <w:noProof/>
            <w:webHidden/>
          </w:rPr>
          <w:t>28</w:t>
        </w:r>
        <w:r>
          <w:rPr>
            <w:noProof/>
            <w:webHidden/>
          </w:rPr>
          <w:fldChar w:fldCharType="end"/>
        </w:r>
      </w:hyperlink>
    </w:p>
    <w:p w14:paraId="09469C8E"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30" w:history="1">
        <w:r w:rsidRPr="004E70AD">
          <w:rPr>
            <w:rStyle w:val="Hyperlink"/>
            <w:noProof/>
          </w:rPr>
          <w:t>Who do we serve?</w:t>
        </w:r>
        <w:r>
          <w:rPr>
            <w:noProof/>
            <w:webHidden/>
          </w:rPr>
          <w:tab/>
        </w:r>
        <w:r>
          <w:rPr>
            <w:noProof/>
            <w:webHidden/>
          </w:rPr>
          <w:fldChar w:fldCharType="begin"/>
        </w:r>
        <w:r>
          <w:rPr>
            <w:noProof/>
            <w:webHidden/>
          </w:rPr>
          <w:instrText xml:space="preserve"> PAGEREF _Toc462492230 \h </w:instrText>
        </w:r>
        <w:r>
          <w:rPr>
            <w:noProof/>
            <w:webHidden/>
          </w:rPr>
        </w:r>
        <w:r>
          <w:rPr>
            <w:noProof/>
            <w:webHidden/>
          </w:rPr>
          <w:fldChar w:fldCharType="separate"/>
        </w:r>
        <w:r>
          <w:rPr>
            <w:noProof/>
            <w:webHidden/>
          </w:rPr>
          <w:t>30</w:t>
        </w:r>
        <w:r>
          <w:rPr>
            <w:noProof/>
            <w:webHidden/>
          </w:rPr>
          <w:fldChar w:fldCharType="end"/>
        </w:r>
      </w:hyperlink>
    </w:p>
    <w:p w14:paraId="74F0A45D"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31" w:history="1">
        <w:r w:rsidRPr="004E70AD">
          <w:rPr>
            <w:rStyle w:val="Hyperlink"/>
            <w:noProof/>
          </w:rPr>
          <w:t>What change do they experience?</w:t>
        </w:r>
        <w:r>
          <w:rPr>
            <w:noProof/>
            <w:webHidden/>
          </w:rPr>
          <w:tab/>
        </w:r>
        <w:r>
          <w:rPr>
            <w:noProof/>
            <w:webHidden/>
          </w:rPr>
          <w:fldChar w:fldCharType="begin"/>
        </w:r>
        <w:r>
          <w:rPr>
            <w:noProof/>
            <w:webHidden/>
          </w:rPr>
          <w:instrText xml:space="preserve"> PAGEREF _Toc462492231 \h </w:instrText>
        </w:r>
        <w:r>
          <w:rPr>
            <w:noProof/>
            <w:webHidden/>
          </w:rPr>
        </w:r>
        <w:r>
          <w:rPr>
            <w:noProof/>
            <w:webHidden/>
          </w:rPr>
          <w:fldChar w:fldCharType="separate"/>
        </w:r>
        <w:r>
          <w:rPr>
            <w:noProof/>
            <w:webHidden/>
          </w:rPr>
          <w:t>32</w:t>
        </w:r>
        <w:r>
          <w:rPr>
            <w:noProof/>
            <w:webHidden/>
          </w:rPr>
          <w:fldChar w:fldCharType="end"/>
        </w:r>
      </w:hyperlink>
    </w:p>
    <w:p w14:paraId="4EDE6724"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32" w:history="1">
        <w:r w:rsidRPr="004E70AD">
          <w:rPr>
            <w:rStyle w:val="Hyperlink"/>
            <w:noProof/>
          </w:rPr>
          <w:t>How are we better than rivals?</w:t>
        </w:r>
        <w:r>
          <w:rPr>
            <w:noProof/>
            <w:webHidden/>
          </w:rPr>
          <w:tab/>
        </w:r>
        <w:r>
          <w:rPr>
            <w:noProof/>
            <w:webHidden/>
          </w:rPr>
          <w:fldChar w:fldCharType="begin"/>
        </w:r>
        <w:r>
          <w:rPr>
            <w:noProof/>
            <w:webHidden/>
          </w:rPr>
          <w:instrText xml:space="preserve"> PAGEREF _Toc462492232 \h </w:instrText>
        </w:r>
        <w:r>
          <w:rPr>
            <w:noProof/>
            <w:webHidden/>
          </w:rPr>
        </w:r>
        <w:r>
          <w:rPr>
            <w:noProof/>
            <w:webHidden/>
          </w:rPr>
          <w:fldChar w:fldCharType="separate"/>
        </w:r>
        <w:r>
          <w:rPr>
            <w:noProof/>
            <w:webHidden/>
          </w:rPr>
          <w:t>33</w:t>
        </w:r>
        <w:r>
          <w:rPr>
            <w:noProof/>
            <w:webHidden/>
          </w:rPr>
          <w:fldChar w:fldCharType="end"/>
        </w:r>
      </w:hyperlink>
    </w:p>
    <w:p w14:paraId="4527A486"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33" w:history="1">
        <w:r w:rsidRPr="004E70AD">
          <w:rPr>
            <w:rStyle w:val="Hyperlink"/>
            <w:noProof/>
          </w:rPr>
          <w:t>Simplified Mission</w:t>
        </w:r>
        <w:r>
          <w:rPr>
            <w:noProof/>
            <w:webHidden/>
          </w:rPr>
          <w:tab/>
        </w:r>
        <w:r>
          <w:rPr>
            <w:noProof/>
            <w:webHidden/>
          </w:rPr>
          <w:fldChar w:fldCharType="begin"/>
        </w:r>
        <w:r>
          <w:rPr>
            <w:noProof/>
            <w:webHidden/>
          </w:rPr>
          <w:instrText xml:space="preserve"> PAGEREF _Toc462492233 \h </w:instrText>
        </w:r>
        <w:r>
          <w:rPr>
            <w:noProof/>
            <w:webHidden/>
          </w:rPr>
        </w:r>
        <w:r>
          <w:rPr>
            <w:noProof/>
            <w:webHidden/>
          </w:rPr>
          <w:fldChar w:fldCharType="separate"/>
        </w:r>
        <w:r>
          <w:rPr>
            <w:noProof/>
            <w:webHidden/>
          </w:rPr>
          <w:t>39</w:t>
        </w:r>
        <w:r>
          <w:rPr>
            <w:noProof/>
            <w:webHidden/>
          </w:rPr>
          <w:fldChar w:fldCharType="end"/>
        </w:r>
      </w:hyperlink>
    </w:p>
    <w:p w14:paraId="1CDF775B"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34" w:history="1">
        <w:r w:rsidRPr="004E70AD">
          <w:rPr>
            <w:rStyle w:val="Hyperlink"/>
            <w:noProof/>
          </w:rPr>
          <w:t>3. Current Strategy</w:t>
        </w:r>
        <w:r>
          <w:rPr>
            <w:noProof/>
            <w:webHidden/>
          </w:rPr>
          <w:tab/>
        </w:r>
        <w:r>
          <w:rPr>
            <w:noProof/>
            <w:webHidden/>
          </w:rPr>
          <w:fldChar w:fldCharType="begin"/>
        </w:r>
        <w:r>
          <w:rPr>
            <w:noProof/>
            <w:webHidden/>
          </w:rPr>
          <w:instrText xml:space="preserve"> PAGEREF _Toc462492234 \h </w:instrText>
        </w:r>
        <w:r>
          <w:rPr>
            <w:noProof/>
            <w:webHidden/>
          </w:rPr>
        </w:r>
        <w:r>
          <w:rPr>
            <w:noProof/>
            <w:webHidden/>
          </w:rPr>
          <w:fldChar w:fldCharType="separate"/>
        </w:r>
        <w:r>
          <w:rPr>
            <w:noProof/>
            <w:webHidden/>
          </w:rPr>
          <w:t>41</w:t>
        </w:r>
        <w:r>
          <w:rPr>
            <w:noProof/>
            <w:webHidden/>
          </w:rPr>
          <w:fldChar w:fldCharType="end"/>
        </w:r>
      </w:hyperlink>
    </w:p>
    <w:p w14:paraId="43F2AD42"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35" w:history="1">
        <w:r w:rsidRPr="004E70AD">
          <w:rPr>
            <w:rStyle w:val="Hyperlink"/>
            <w:noProof/>
          </w:rPr>
          <w:t>Lines of Business</w:t>
        </w:r>
        <w:r>
          <w:rPr>
            <w:noProof/>
            <w:webHidden/>
          </w:rPr>
          <w:tab/>
        </w:r>
        <w:r>
          <w:rPr>
            <w:noProof/>
            <w:webHidden/>
          </w:rPr>
          <w:fldChar w:fldCharType="begin"/>
        </w:r>
        <w:r>
          <w:rPr>
            <w:noProof/>
            <w:webHidden/>
          </w:rPr>
          <w:instrText xml:space="preserve"> PAGEREF _Toc462492235 \h </w:instrText>
        </w:r>
        <w:r>
          <w:rPr>
            <w:noProof/>
            <w:webHidden/>
          </w:rPr>
        </w:r>
        <w:r>
          <w:rPr>
            <w:noProof/>
            <w:webHidden/>
          </w:rPr>
          <w:fldChar w:fldCharType="separate"/>
        </w:r>
        <w:r>
          <w:rPr>
            <w:noProof/>
            <w:webHidden/>
          </w:rPr>
          <w:t>42</w:t>
        </w:r>
        <w:r>
          <w:rPr>
            <w:noProof/>
            <w:webHidden/>
          </w:rPr>
          <w:fldChar w:fldCharType="end"/>
        </w:r>
      </w:hyperlink>
    </w:p>
    <w:p w14:paraId="4FED9697"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36" w:history="1">
        <w:r w:rsidRPr="004E70AD">
          <w:rPr>
            <w:rStyle w:val="Hyperlink"/>
            <w:noProof/>
          </w:rPr>
          <w:t>Success Measures</w:t>
        </w:r>
        <w:r>
          <w:rPr>
            <w:noProof/>
            <w:webHidden/>
          </w:rPr>
          <w:tab/>
        </w:r>
        <w:r>
          <w:rPr>
            <w:noProof/>
            <w:webHidden/>
          </w:rPr>
          <w:fldChar w:fldCharType="begin"/>
        </w:r>
        <w:r>
          <w:rPr>
            <w:noProof/>
            <w:webHidden/>
          </w:rPr>
          <w:instrText xml:space="preserve"> PAGEREF _Toc462492236 \h </w:instrText>
        </w:r>
        <w:r>
          <w:rPr>
            <w:noProof/>
            <w:webHidden/>
          </w:rPr>
        </w:r>
        <w:r>
          <w:rPr>
            <w:noProof/>
            <w:webHidden/>
          </w:rPr>
          <w:fldChar w:fldCharType="separate"/>
        </w:r>
        <w:r>
          <w:rPr>
            <w:noProof/>
            <w:webHidden/>
          </w:rPr>
          <w:t>46</w:t>
        </w:r>
        <w:r>
          <w:rPr>
            <w:noProof/>
            <w:webHidden/>
          </w:rPr>
          <w:fldChar w:fldCharType="end"/>
        </w:r>
      </w:hyperlink>
    </w:p>
    <w:p w14:paraId="68B701FC"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37" w:history="1">
        <w:r w:rsidRPr="004E70AD">
          <w:rPr>
            <w:rStyle w:val="Hyperlink"/>
            <w:noProof/>
          </w:rPr>
          <w:t>Mission Success Measures</w:t>
        </w:r>
        <w:r>
          <w:rPr>
            <w:noProof/>
            <w:webHidden/>
          </w:rPr>
          <w:tab/>
        </w:r>
        <w:r>
          <w:rPr>
            <w:noProof/>
            <w:webHidden/>
          </w:rPr>
          <w:fldChar w:fldCharType="begin"/>
        </w:r>
        <w:r>
          <w:rPr>
            <w:noProof/>
            <w:webHidden/>
          </w:rPr>
          <w:instrText xml:space="preserve"> PAGEREF _Toc462492237 \h </w:instrText>
        </w:r>
        <w:r>
          <w:rPr>
            <w:noProof/>
            <w:webHidden/>
          </w:rPr>
        </w:r>
        <w:r>
          <w:rPr>
            <w:noProof/>
            <w:webHidden/>
          </w:rPr>
          <w:fldChar w:fldCharType="separate"/>
        </w:r>
        <w:r>
          <w:rPr>
            <w:noProof/>
            <w:webHidden/>
          </w:rPr>
          <w:t>48</w:t>
        </w:r>
        <w:r>
          <w:rPr>
            <w:noProof/>
            <w:webHidden/>
          </w:rPr>
          <w:fldChar w:fldCharType="end"/>
        </w:r>
      </w:hyperlink>
    </w:p>
    <w:p w14:paraId="4FD4064D"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38" w:history="1">
        <w:r w:rsidRPr="004E70AD">
          <w:rPr>
            <w:rStyle w:val="Hyperlink"/>
            <w:noProof/>
          </w:rPr>
          <w:t>Lines of Business Success Measures</w:t>
        </w:r>
        <w:r>
          <w:rPr>
            <w:noProof/>
            <w:webHidden/>
          </w:rPr>
          <w:tab/>
        </w:r>
        <w:r>
          <w:rPr>
            <w:noProof/>
            <w:webHidden/>
          </w:rPr>
          <w:fldChar w:fldCharType="begin"/>
        </w:r>
        <w:r>
          <w:rPr>
            <w:noProof/>
            <w:webHidden/>
          </w:rPr>
          <w:instrText xml:space="preserve"> PAGEREF _Toc462492238 \h </w:instrText>
        </w:r>
        <w:r>
          <w:rPr>
            <w:noProof/>
            <w:webHidden/>
          </w:rPr>
        </w:r>
        <w:r>
          <w:rPr>
            <w:noProof/>
            <w:webHidden/>
          </w:rPr>
          <w:fldChar w:fldCharType="separate"/>
        </w:r>
        <w:r>
          <w:rPr>
            <w:noProof/>
            <w:webHidden/>
          </w:rPr>
          <w:t>48</w:t>
        </w:r>
        <w:r>
          <w:rPr>
            <w:noProof/>
            <w:webHidden/>
          </w:rPr>
          <w:fldChar w:fldCharType="end"/>
        </w:r>
      </w:hyperlink>
    </w:p>
    <w:p w14:paraId="14028514"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39" w:history="1">
        <w:r w:rsidRPr="004E70AD">
          <w:rPr>
            <w:rStyle w:val="Hyperlink"/>
            <w:noProof/>
          </w:rPr>
          <w:t>Great Start Summary</w:t>
        </w:r>
        <w:r>
          <w:rPr>
            <w:noProof/>
            <w:webHidden/>
          </w:rPr>
          <w:tab/>
        </w:r>
        <w:r>
          <w:rPr>
            <w:noProof/>
            <w:webHidden/>
          </w:rPr>
          <w:fldChar w:fldCharType="begin"/>
        </w:r>
        <w:r>
          <w:rPr>
            <w:noProof/>
            <w:webHidden/>
          </w:rPr>
          <w:instrText xml:space="preserve"> PAGEREF _Toc462492239 \h </w:instrText>
        </w:r>
        <w:r>
          <w:rPr>
            <w:noProof/>
            <w:webHidden/>
          </w:rPr>
        </w:r>
        <w:r>
          <w:rPr>
            <w:noProof/>
            <w:webHidden/>
          </w:rPr>
          <w:fldChar w:fldCharType="separate"/>
        </w:r>
        <w:r>
          <w:rPr>
            <w:noProof/>
            <w:webHidden/>
          </w:rPr>
          <w:t>51</w:t>
        </w:r>
        <w:r>
          <w:rPr>
            <w:noProof/>
            <w:webHidden/>
          </w:rPr>
          <w:fldChar w:fldCharType="end"/>
        </w:r>
      </w:hyperlink>
    </w:p>
    <w:p w14:paraId="3FB80038" w14:textId="77777777" w:rsidR="00FB561D" w:rsidRPr="006527C6" w:rsidRDefault="00FB561D" w:rsidP="006527C6">
      <w:pPr>
        <w:pStyle w:val="TOC2"/>
        <w:ind w:left="218" w:hanging="218"/>
        <w:rPr>
          <w:rFonts w:asciiTheme="minorHAnsi" w:eastAsiaTheme="minorEastAsia" w:hAnsiTheme="minorHAnsi" w:cstheme="minorBidi"/>
          <w:b/>
          <w:bCs/>
          <w:noProof/>
          <w:sz w:val="22"/>
          <w:szCs w:val="22"/>
        </w:rPr>
      </w:pPr>
      <w:hyperlink w:anchor="_Toc462492240" w:history="1">
        <w:r w:rsidRPr="004E70AD">
          <w:rPr>
            <w:rStyle w:val="Hyperlink"/>
            <w:noProof/>
          </w:rPr>
          <w:t>Great Ideas</w:t>
        </w:r>
        <w:r>
          <w:rPr>
            <w:noProof/>
            <w:webHidden/>
          </w:rPr>
          <w:tab/>
        </w:r>
        <w:r>
          <w:rPr>
            <w:noProof/>
            <w:webHidden/>
          </w:rPr>
          <w:fldChar w:fldCharType="begin"/>
        </w:r>
        <w:r>
          <w:rPr>
            <w:noProof/>
            <w:webHidden/>
          </w:rPr>
          <w:instrText xml:space="preserve"> PAGEREF _Toc462492240 \h </w:instrText>
        </w:r>
        <w:r>
          <w:rPr>
            <w:noProof/>
            <w:webHidden/>
          </w:rPr>
        </w:r>
        <w:r>
          <w:rPr>
            <w:noProof/>
            <w:webHidden/>
          </w:rPr>
          <w:fldChar w:fldCharType="separate"/>
        </w:r>
        <w:r>
          <w:rPr>
            <w:noProof/>
            <w:webHidden/>
          </w:rPr>
          <w:t>52</w:t>
        </w:r>
        <w:r>
          <w:rPr>
            <w:noProof/>
            <w:webHidden/>
          </w:rPr>
          <w:fldChar w:fldCharType="end"/>
        </w:r>
      </w:hyperlink>
    </w:p>
    <w:p w14:paraId="10ED47C7"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41" w:history="1">
        <w:r w:rsidRPr="004E70AD">
          <w:rPr>
            <w:rStyle w:val="Hyperlink"/>
            <w:noProof/>
          </w:rPr>
          <w:t>4. Vision Statement</w:t>
        </w:r>
        <w:r>
          <w:rPr>
            <w:noProof/>
            <w:webHidden/>
          </w:rPr>
          <w:tab/>
        </w:r>
        <w:r>
          <w:rPr>
            <w:noProof/>
            <w:webHidden/>
          </w:rPr>
          <w:fldChar w:fldCharType="begin"/>
        </w:r>
        <w:r>
          <w:rPr>
            <w:noProof/>
            <w:webHidden/>
          </w:rPr>
          <w:instrText xml:space="preserve"> PAGEREF _Toc462492241 \h </w:instrText>
        </w:r>
        <w:r>
          <w:rPr>
            <w:noProof/>
            <w:webHidden/>
          </w:rPr>
        </w:r>
        <w:r>
          <w:rPr>
            <w:noProof/>
            <w:webHidden/>
          </w:rPr>
          <w:fldChar w:fldCharType="separate"/>
        </w:r>
        <w:r>
          <w:rPr>
            <w:noProof/>
            <w:webHidden/>
          </w:rPr>
          <w:t>52</w:t>
        </w:r>
        <w:r>
          <w:rPr>
            <w:noProof/>
            <w:webHidden/>
          </w:rPr>
          <w:fldChar w:fldCharType="end"/>
        </w:r>
      </w:hyperlink>
    </w:p>
    <w:p w14:paraId="79E75230"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42" w:history="1">
        <w:r w:rsidRPr="004E70AD">
          <w:rPr>
            <w:rStyle w:val="Hyperlink"/>
            <w:noProof/>
          </w:rPr>
          <w:t>Ideate</w:t>
        </w:r>
        <w:r>
          <w:rPr>
            <w:noProof/>
            <w:webHidden/>
          </w:rPr>
          <w:tab/>
        </w:r>
        <w:r>
          <w:rPr>
            <w:noProof/>
            <w:webHidden/>
          </w:rPr>
          <w:fldChar w:fldCharType="begin"/>
        </w:r>
        <w:r>
          <w:rPr>
            <w:noProof/>
            <w:webHidden/>
          </w:rPr>
          <w:instrText xml:space="preserve"> PAGEREF _Toc462492242 \h </w:instrText>
        </w:r>
        <w:r>
          <w:rPr>
            <w:noProof/>
            <w:webHidden/>
          </w:rPr>
        </w:r>
        <w:r>
          <w:rPr>
            <w:noProof/>
            <w:webHidden/>
          </w:rPr>
          <w:fldChar w:fldCharType="separate"/>
        </w:r>
        <w:r>
          <w:rPr>
            <w:noProof/>
            <w:webHidden/>
          </w:rPr>
          <w:t>54</w:t>
        </w:r>
        <w:r>
          <w:rPr>
            <w:noProof/>
            <w:webHidden/>
          </w:rPr>
          <w:fldChar w:fldCharType="end"/>
        </w:r>
      </w:hyperlink>
    </w:p>
    <w:p w14:paraId="3A4904C8"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43" w:history="1">
        <w:r w:rsidRPr="004E70AD">
          <w:rPr>
            <w:rStyle w:val="Hyperlink"/>
            <w:noProof/>
          </w:rPr>
          <w:t>Stakeholders</w:t>
        </w:r>
        <w:r>
          <w:rPr>
            <w:noProof/>
            <w:webHidden/>
          </w:rPr>
          <w:tab/>
        </w:r>
        <w:r>
          <w:rPr>
            <w:noProof/>
            <w:webHidden/>
          </w:rPr>
          <w:fldChar w:fldCharType="begin"/>
        </w:r>
        <w:r>
          <w:rPr>
            <w:noProof/>
            <w:webHidden/>
          </w:rPr>
          <w:instrText xml:space="preserve"> PAGEREF _Toc462492243 \h </w:instrText>
        </w:r>
        <w:r>
          <w:rPr>
            <w:noProof/>
            <w:webHidden/>
          </w:rPr>
        </w:r>
        <w:r>
          <w:rPr>
            <w:noProof/>
            <w:webHidden/>
          </w:rPr>
          <w:fldChar w:fldCharType="separate"/>
        </w:r>
        <w:r>
          <w:rPr>
            <w:noProof/>
            <w:webHidden/>
          </w:rPr>
          <w:t>55</w:t>
        </w:r>
        <w:r>
          <w:rPr>
            <w:noProof/>
            <w:webHidden/>
          </w:rPr>
          <w:fldChar w:fldCharType="end"/>
        </w:r>
      </w:hyperlink>
    </w:p>
    <w:p w14:paraId="1E49448D"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44" w:history="1">
        <w:r w:rsidRPr="004E70AD">
          <w:rPr>
            <w:rStyle w:val="Hyperlink"/>
            <w:noProof/>
          </w:rPr>
          <w:t>SWOT</w:t>
        </w:r>
        <w:r>
          <w:rPr>
            <w:noProof/>
            <w:webHidden/>
          </w:rPr>
          <w:tab/>
        </w:r>
        <w:r>
          <w:rPr>
            <w:noProof/>
            <w:webHidden/>
          </w:rPr>
          <w:fldChar w:fldCharType="begin"/>
        </w:r>
        <w:r>
          <w:rPr>
            <w:noProof/>
            <w:webHidden/>
          </w:rPr>
          <w:instrText xml:space="preserve"> PAGEREF _Toc462492244 \h </w:instrText>
        </w:r>
        <w:r>
          <w:rPr>
            <w:noProof/>
            <w:webHidden/>
          </w:rPr>
        </w:r>
        <w:r>
          <w:rPr>
            <w:noProof/>
            <w:webHidden/>
          </w:rPr>
          <w:fldChar w:fldCharType="separate"/>
        </w:r>
        <w:r>
          <w:rPr>
            <w:noProof/>
            <w:webHidden/>
          </w:rPr>
          <w:t>61</w:t>
        </w:r>
        <w:r>
          <w:rPr>
            <w:noProof/>
            <w:webHidden/>
          </w:rPr>
          <w:fldChar w:fldCharType="end"/>
        </w:r>
      </w:hyperlink>
    </w:p>
    <w:p w14:paraId="7BD78B2B"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45" w:history="1">
        <w:r w:rsidRPr="004E70AD">
          <w:rPr>
            <w:rStyle w:val="Hyperlink"/>
            <w:noProof/>
          </w:rPr>
          <w:t>BOBs</w:t>
        </w:r>
        <w:r>
          <w:rPr>
            <w:noProof/>
            <w:webHidden/>
          </w:rPr>
          <w:tab/>
        </w:r>
        <w:r>
          <w:rPr>
            <w:noProof/>
            <w:webHidden/>
          </w:rPr>
          <w:fldChar w:fldCharType="begin"/>
        </w:r>
        <w:r>
          <w:rPr>
            <w:noProof/>
            <w:webHidden/>
          </w:rPr>
          <w:instrText xml:space="preserve"> PAGEREF _Toc462492245 \h </w:instrText>
        </w:r>
        <w:r>
          <w:rPr>
            <w:noProof/>
            <w:webHidden/>
          </w:rPr>
        </w:r>
        <w:r>
          <w:rPr>
            <w:noProof/>
            <w:webHidden/>
          </w:rPr>
          <w:fldChar w:fldCharType="separate"/>
        </w:r>
        <w:r>
          <w:rPr>
            <w:noProof/>
            <w:webHidden/>
          </w:rPr>
          <w:t>6</w:t>
        </w:r>
        <w:r>
          <w:rPr>
            <w:noProof/>
            <w:webHidden/>
          </w:rPr>
          <w:t>3</w:t>
        </w:r>
        <w:r>
          <w:rPr>
            <w:noProof/>
            <w:webHidden/>
          </w:rPr>
          <w:fldChar w:fldCharType="end"/>
        </w:r>
      </w:hyperlink>
    </w:p>
    <w:p w14:paraId="1702E86F"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46" w:history="1">
        <w:r w:rsidRPr="004E70AD">
          <w:rPr>
            <w:rStyle w:val="Hyperlink"/>
            <w:noProof/>
          </w:rPr>
          <w:t>Great Questions</w:t>
        </w:r>
        <w:r>
          <w:rPr>
            <w:noProof/>
            <w:webHidden/>
          </w:rPr>
          <w:tab/>
        </w:r>
        <w:r>
          <w:rPr>
            <w:noProof/>
            <w:webHidden/>
          </w:rPr>
          <w:fldChar w:fldCharType="begin"/>
        </w:r>
        <w:r>
          <w:rPr>
            <w:noProof/>
            <w:webHidden/>
          </w:rPr>
          <w:instrText xml:space="preserve"> PAGEREF _Toc462492246 \h </w:instrText>
        </w:r>
        <w:r>
          <w:rPr>
            <w:noProof/>
            <w:webHidden/>
          </w:rPr>
        </w:r>
        <w:r>
          <w:rPr>
            <w:noProof/>
            <w:webHidden/>
          </w:rPr>
          <w:fldChar w:fldCharType="separate"/>
        </w:r>
        <w:r>
          <w:rPr>
            <w:noProof/>
            <w:webHidden/>
          </w:rPr>
          <w:t>68</w:t>
        </w:r>
        <w:r>
          <w:rPr>
            <w:noProof/>
            <w:webHidden/>
          </w:rPr>
          <w:fldChar w:fldCharType="end"/>
        </w:r>
      </w:hyperlink>
    </w:p>
    <w:p w14:paraId="659BAEE2"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47" w:history="1">
        <w:r w:rsidRPr="004E70AD">
          <w:rPr>
            <w:rStyle w:val="Hyperlink"/>
            <w:noProof/>
          </w:rPr>
          <w:t>Stop Fix</w:t>
        </w:r>
        <w:r>
          <w:rPr>
            <w:noProof/>
            <w:webHidden/>
          </w:rPr>
          <w:tab/>
        </w:r>
        <w:r>
          <w:rPr>
            <w:noProof/>
            <w:webHidden/>
          </w:rPr>
          <w:fldChar w:fldCharType="begin"/>
        </w:r>
        <w:r>
          <w:rPr>
            <w:noProof/>
            <w:webHidden/>
          </w:rPr>
          <w:instrText xml:space="preserve"> PAGEREF _Toc462492247 \h </w:instrText>
        </w:r>
        <w:r>
          <w:rPr>
            <w:noProof/>
            <w:webHidden/>
          </w:rPr>
        </w:r>
        <w:r>
          <w:rPr>
            <w:noProof/>
            <w:webHidden/>
          </w:rPr>
          <w:fldChar w:fldCharType="separate"/>
        </w:r>
        <w:r>
          <w:rPr>
            <w:noProof/>
            <w:webHidden/>
          </w:rPr>
          <w:t>71</w:t>
        </w:r>
        <w:r>
          <w:rPr>
            <w:noProof/>
            <w:webHidden/>
          </w:rPr>
          <w:fldChar w:fldCharType="end"/>
        </w:r>
      </w:hyperlink>
    </w:p>
    <w:p w14:paraId="2090F5A9"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48" w:history="1">
        <w:r w:rsidRPr="004E70AD">
          <w:rPr>
            <w:rStyle w:val="Hyperlink"/>
            <w:noProof/>
          </w:rPr>
          <w:t>BAM</w:t>
        </w:r>
        <w:r>
          <w:rPr>
            <w:noProof/>
            <w:webHidden/>
          </w:rPr>
          <w:tab/>
        </w:r>
        <w:r>
          <w:rPr>
            <w:noProof/>
            <w:webHidden/>
          </w:rPr>
          <w:fldChar w:fldCharType="begin"/>
        </w:r>
        <w:r>
          <w:rPr>
            <w:noProof/>
            <w:webHidden/>
          </w:rPr>
          <w:instrText xml:space="preserve"> PAGEREF _Toc462492248 \h </w:instrText>
        </w:r>
        <w:r>
          <w:rPr>
            <w:noProof/>
            <w:webHidden/>
          </w:rPr>
        </w:r>
        <w:r>
          <w:rPr>
            <w:noProof/>
            <w:webHidden/>
          </w:rPr>
          <w:fldChar w:fldCharType="separate"/>
        </w:r>
        <w:r>
          <w:rPr>
            <w:noProof/>
            <w:webHidden/>
          </w:rPr>
          <w:t>74</w:t>
        </w:r>
        <w:r>
          <w:rPr>
            <w:noProof/>
            <w:webHidden/>
          </w:rPr>
          <w:fldChar w:fldCharType="end"/>
        </w:r>
      </w:hyperlink>
    </w:p>
    <w:p w14:paraId="742D1AE6"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49" w:history="1">
        <w:r w:rsidRPr="004E70AD">
          <w:rPr>
            <w:rStyle w:val="Hyperlink"/>
            <w:noProof/>
          </w:rPr>
          <w:t>Vision Statement</w:t>
        </w:r>
        <w:r>
          <w:rPr>
            <w:noProof/>
            <w:webHidden/>
          </w:rPr>
          <w:tab/>
        </w:r>
        <w:r>
          <w:rPr>
            <w:noProof/>
            <w:webHidden/>
          </w:rPr>
          <w:fldChar w:fldCharType="begin"/>
        </w:r>
        <w:r>
          <w:rPr>
            <w:noProof/>
            <w:webHidden/>
          </w:rPr>
          <w:instrText xml:space="preserve"> PAGEREF _Toc462492249 \h </w:instrText>
        </w:r>
        <w:r>
          <w:rPr>
            <w:noProof/>
            <w:webHidden/>
          </w:rPr>
        </w:r>
        <w:r>
          <w:rPr>
            <w:noProof/>
            <w:webHidden/>
          </w:rPr>
          <w:fldChar w:fldCharType="separate"/>
        </w:r>
        <w:r>
          <w:rPr>
            <w:noProof/>
            <w:webHidden/>
          </w:rPr>
          <w:t>75</w:t>
        </w:r>
        <w:r>
          <w:rPr>
            <w:noProof/>
            <w:webHidden/>
          </w:rPr>
          <w:fldChar w:fldCharType="end"/>
        </w:r>
      </w:hyperlink>
    </w:p>
    <w:p w14:paraId="016DE6D7"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50" w:history="1">
        <w:r w:rsidRPr="004E70AD">
          <w:rPr>
            <w:rStyle w:val="Hyperlink"/>
            <w:noProof/>
          </w:rPr>
          <w:t>5. Vision Ideas</w:t>
        </w:r>
        <w:r>
          <w:rPr>
            <w:noProof/>
            <w:webHidden/>
          </w:rPr>
          <w:tab/>
        </w:r>
        <w:r>
          <w:rPr>
            <w:noProof/>
            <w:webHidden/>
          </w:rPr>
          <w:fldChar w:fldCharType="begin"/>
        </w:r>
        <w:r>
          <w:rPr>
            <w:noProof/>
            <w:webHidden/>
          </w:rPr>
          <w:instrText xml:space="preserve"> PAGEREF _Toc462492250 \h </w:instrText>
        </w:r>
        <w:r>
          <w:rPr>
            <w:noProof/>
            <w:webHidden/>
          </w:rPr>
        </w:r>
        <w:r>
          <w:rPr>
            <w:noProof/>
            <w:webHidden/>
          </w:rPr>
          <w:fldChar w:fldCharType="separate"/>
        </w:r>
        <w:r>
          <w:rPr>
            <w:noProof/>
            <w:webHidden/>
          </w:rPr>
          <w:t>77</w:t>
        </w:r>
        <w:r>
          <w:rPr>
            <w:noProof/>
            <w:webHidden/>
          </w:rPr>
          <w:fldChar w:fldCharType="end"/>
        </w:r>
      </w:hyperlink>
    </w:p>
    <w:p w14:paraId="703D6E31"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51" w:history="1">
        <w:r w:rsidRPr="004E70AD">
          <w:rPr>
            <w:rStyle w:val="Hyperlink"/>
            <w:noProof/>
          </w:rPr>
          <w:t>Collect</w:t>
        </w:r>
        <w:r>
          <w:rPr>
            <w:noProof/>
            <w:webHidden/>
          </w:rPr>
          <w:tab/>
        </w:r>
        <w:r>
          <w:rPr>
            <w:noProof/>
            <w:webHidden/>
          </w:rPr>
          <w:fldChar w:fldCharType="begin"/>
        </w:r>
        <w:r>
          <w:rPr>
            <w:noProof/>
            <w:webHidden/>
          </w:rPr>
          <w:instrText xml:space="preserve"> PAGEREF _Toc462492251 \h </w:instrText>
        </w:r>
        <w:r>
          <w:rPr>
            <w:noProof/>
            <w:webHidden/>
          </w:rPr>
        </w:r>
        <w:r>
          <w:rPr>
            <w:noProof/>
            <w:webHidden/>
          </w:rPr>
          <w:fldChar w:fldCharType="separate"/>
        </w:r>
        <w:r>
          <w:rPr>
            <w:noProof/>
            <w:webHidden/>
          </w:rPr>
          <w:t>77</w:t>
        </w:r>
        <w:r>
          <w:rPr>
            <w:noProof/>
            <w:webHidden/>
          </w:rPr>
          <w:fldChar w:fldCharType="end"/>
        </w:r>
      </w:hyperlink>
    </w:p>
    <w:p w14:paraId="7FB92E75"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52" w:history="1">
        <w:r w:rsidRPr="004E70AD">
          <w:rPr>
            <w:rStyle w:val="Hyperlink"/>
            <w:noProof/>
          </w:rPr>
          <w:t>Evaluate</w:t>
        </w:r>
        <w:r>
          <w:rPr>
            <w:noProof/>
            <w:webHidden/>
          </w:rPr>
          <w:tab/>
        </w:r>
        <w:r>
          <w:rPr>
            <w:noProof/>
            <w:webHidden/>
          </w:rPr>
          <w:fldChar w:fldCharType="begin"/>
        </w:r>
        <w:r>
          <w:rPr>
            <w:noProof/>
            <w:webHidden/>
          </w:rPr>
          <w:instrText xml:space="preserve"> PAGEREF _Toc462492252 \h </w:instrText>
        </w:r>
        <w:r>
          <w:rPr>
            <w:noProof/>
            <w:webHidden/>
          </w:rPr>
        </w:r>
        <w:r>
          <w:rPr>
            <w:noProof/>
            <w:webHidden/>
          </w:rPr>
          <w:fldChar w:fldCharType="separate"/>
        </w:r>
        <w:r>
          <w:rPr>
            <w:noProof/>
            <w:webHidden/>
          </w:rPr>
          <w:t>78</w:t>
        </w:r>
        <w:r>
          <w:rPr>
            <w:noProof/>
            <w:webHidden/>
          </w:rPr>
          <w:fldChar w:fldCharType="end"/>
        </w:r>
      </w:hyperlink>
    </w:p>
    <w:p w14:paraId="7E383004"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53" w:history="1">
        <w:r w:rsidRPr="004E70AD">
          <w:rPr>
            <w:rStyle w:val="Hyperlink"/>
            <w:noProof/>
          </w:rPr>
          <w:t>Decisions – Decisions</w:t>
        </w:r>
        <w:r>
          <w:rPr>
            <w:noProof/>
            <w:webHidden/>
          </w:rPr>
          <w:tab/>
        </w:r>
        <w:r>
          <w:rPr>
            <w:noProof/>
            <w:webHidden/>
          </w:rPr>
          <w:fldChar w:fldCharType="begin"/>
        </w:r>
        <w:r>
          <w:rPr>
            <w:noProof/>
            <w:webHidden/>
          </w:rPr>
          <w:instrText xml:space="preserve"> PAGEREF _Toc462492253 \h </w:instrText>
        </w:r>
        <w:r>
          <w:rPr>
            <w:noProof/>
            <w:webHidden/>
          </w:rPr>
        </w:r>
        <w:r>
          <w:rPr>
            <w:noProof/>
            <w:webHidden/>
          </w:rPr>
          <w:fldChar w:fldCharType="separate"/>
        </w:r>
        <w:r>
          <w:rPr>
            <w:noProof/>
            <w:webHidden/>
          </w:rPr>
          <w:t>78</w:t>
        </w:r>
        <w:r>
          <w:rPr>
            <w:noProof/>
            <w:webHidden/>
          </w:rPr>
          <w:fldChar w:fldCharType="end"/>
        </w:r>
      </w:hyperlink>
    </w:p>
    <w:p w14:paraId="4C9710D9"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54" w:history="1">
        <w:r w:rsidRPr="004E70AD">
          <w:rPr>
            <w:rStyle w:val="Hyperlink"/>
            <w:noProof/>
          </w:rPr>
          <w:t>First Cut</w:t>
        </w:r>
        <w:r>
          <w:rPr>
            <w:noProof/>
            <w:webHidden/>
          </w:rPr>
          <w:tab/>
        </w:r>
        <w:r>
          <w:rPr>
            <w:noProof/>
            <w:webHidden/>
          </w:rPr>
          <w:fldChar w:fldCharType="begin"/>
        </w:r>
        <w:r>
          <w:rPr>
            <w:noProof/>
            <w:webHidden/>
          </w:rPr>
          <w:instrText xml:space="preserve"> PAGEREF _Toc462492254 \h </w:instrText>
        </w:r>
        <w:r>
          <w:rPr>
            <w:noProof/>
            <w:webHidden/>
          </w:rPr>
        </w:r>
        <w:r>
          <w:rPr>
            <w:noProof/>
            <w:webHidden/>
          </w:rPr>
          <w:fldChar w:fldCharType="separate"/>
        </w:r>
        <w:r>
          <w:rPr>
            <w:noProof/>
            <w:webHidden/>
          </w:rPr>
          <w:t>79</w:t>
        </w:r>
        <w:r>
          <w:rPr>
            <w:noProof/>
            <w:webHidden/>
          </w:rPr>
          <w:fldChar w:fldCharType="end"/>
        </w:r>
      </w:hyperlink>
    </w:p>
    <w:p w14:paraId="5A6E375D"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55" w:history="1">
        <w:r w:rsidRPr="004E70AD">
          <w:rPr>
            <w:rStyle w:val="Hyperlink"/>
            <w:noProof/>
          </w:rPr>
          <w:t>Contenders</w:t>
        </w:r>
        <w:r>
          <w:rPr>
            <w:noProof/>
            <w:webHidden/>
          </w:rPr>
          <w:tab/>
        </w:r>
        <w:r>
          <w:rPr>
            <w:noProof/>
            <w:webHidden/>
          </w:rPr>
          <w:fldChar w:fldCharType="begin"/>
        </w:r>
        <w:r>
          <w:rPr>
            <w:noProof/>
            <w:webHidden/>
          </w:rPr>
          <w:instrText xml:space="preserve"> PAGEREF _Toc462492255 \h </w:instrText>
        </w:r>
        <w:r>
          <w:rPr>
            <w:noProof/>
            <w:webHidden/>
          </w:rPr>
        </w:r>
        <w:r>
          <w:rPr>
            <w:noProof/>
            <w:webHidden/>
          </w:rPr>
          <w:fldChar w:fldCharType="separate"/>
        </w:r>
        <w:r>
          <w:rPr>
            <w:noProof/>
            <w:webHidden/>
          </w:rPr>
          <w:t>80</w:t>
        </w:r>
        <w:r>
          <w:rPr>
            <w:noProof/>
            <w:webHidden/>
          </w:rPr>
          <w:fldChar w:fldCharType="end"/>
        </w:r>
      </w:hyperlink>
    </w:p>
    <w:p w14:paraId="514EBF27"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56" w:history="1">
        <w:r w:rsidRPr="004E70AD">
          <w:rPr>
            <w:rStyle w:val="Hyperlink"/>
            <w:noProof/>
          </w:rPr>
          <w:t>Finalists</w:t>
        </w:r>
        <w:r>
          <w:rPr>
            <w:noProof/>
            <w:webHidden/>
          </w:rPr>
          <w:tab/>
        </w:r>
        <w:r>
          <w:rPr>
            <w:noProof/>
            <w:webHidden/>
          </w:rPr>
          <w:fldChar w:fldCharType="begin"/>
        </w:r>
        <w:r>
          <w:rPr>
            <w:noProof/>
            <w:webHidden/>
          </w:rPr>
          <w:instrText xml:space="preserve"> PAGEREF _Toc462492256 \h </w:instrText>
        </w:r>
        <w:r>
          <w:rPr>
            <w:noProof/>
            <w:webHidden/>
          </w:rPr>
        </w:r>
        <w:r>
          <w:rPr>
            <w:noProof/>
            <w:webHidden/>
          </w:rPr>
          <w:fldChar w:fldCharType="separate"/>
        </w:r>
        <w:r>
          <w:rPr>
            <w:noProof/>
            <w:webHidden/>
          </w:rPr>
          <w:t>81</w:t>
        </w:r>
        <w:r>
          <w:rPr>
            <w:noProof/>
            <w:webHidden/>
          </w:rPr>
          <w:fldChar w:fldCharType="end"/>
        </w:r>
      </w:hyperlink>
    </w:p>
    <w:p w14:paraId="5508293D"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57" w:history="1">
        <w:r w:rsidRPr="004E70AD">
          <w:rPr>
            <w:rStyle w:val="Hyperlink"/>
            <w:noProof/>
          </w:rPr>
          <w:t>Great Ideas Summary</w:t>
        </w:r>
        <w:r>
          <w:rPr>
            <w:noProof/>
            <w:webHidden/>
          </w:rPr>
          <w:tab/>
        </w:r>
        <w:r>
          <w:rPr>
            <w:noProof/>
            <w:webHidden/>
          </w:rPr>
          <w:fldChar w:fldCharType="begin"/>
        </w:r>
        <w:r>
          <w:rPr>
            <w:noProof/>
            <w:webHidden/>
          </w:rPr>
          <w:instrText xml:space="preserve"> PAGEREF _Toc462492257 \h </w:instrText>
        </w:r>
        <w:r>
          <w:rPr>
            <w:noProof/>
            <w:webHidden/>
          </w:rPr>
        </w:r>
        <w:r>
          <w:rPr>
            <w:noProof/>
            <w:webHidden/>
          </w:rPr>
          <w:fldChar w:fldCharType="separate"/>
        </w:r>
        <w:r>
          <w:rPr>
            <w:noProof/>
            <w:webHidden/>
          </w:rPr>
          <w:t>81</w:t>
        </w:r>
        <w:r>
          <w:rPr>
            <w:noProof/>
            <w:webHidden/>
          </w:rPr>
          <w:fldChar w:fldCharType="end"/>
        </w:r>
      </w:hyperlink>
    </w:p>
    <w:p w14:paraId="3522DC7B" w14:textId="77777777" w:rsidR="00FB561D" w:rsidRPr="006527C6" w:rsidRDefault="00FB561D" w:rsidP="006527C6">
      <w:pPr>
        <w:pStyle w:val="TOC2"/>
        <w:ind w:left="218" w:hanging="218"/>
        <w:rPr>
          <w:rFonts w:asciiTheme="minorHAnsi" w:eastAsiaTheme="minorEastAsia" w:hAnsiTheme="minorHAnsi" w:cstheme="minorBidi"/>
          <w:b/>
          <w:bCs/>
          <w:noProof/>
          <w:sz w:val="22"/>
          <w:szCs w:val="22"/>
        </w:rPr>
      </w:pPr>
      <w:hyperlink w:anchor="_Toc462492258" w:history="1">
        <w:r w:rsidRPr="004E70AD">
          <w:rPr>
            <w:rStyle w:val="Hyperlink"/>
            <w:noProof/>
          </w:rPr>
          <w:t>Great Strategies</w:t>
        </w:r>
        <w:r>
          <w:rPr>
            <w:noProof/>
            <w:webHidden/>
          </w:rPr>
          <w:tab/>
        </w:r>
        <w:r>
          <w:rPr>
            <w:noProof/>
            <w:webHidden/>
          </w:rPr>
          <w:fldChar w:fldCharType="begin"/>
        </w:r>
        <w:r>
          <w:rPr>
            <w:noProof/>
            <w:webHidden/>
          </w:rPr>
          <w:instrText xml:space="preserve"> PAGEREF _Toc462492258 \h </w:instrText>
        </w:r>
        <w:r>
          <w:rPr>
            <w:noProof/>
            <w:webHidden/>
          </w:rPr>
        </w:r>
        <w:r>
          <w:rPr>
            <w:noProof/>
            <w:webHidden/>
          </w:rPr>
          <w:fldChar w:fldCharType="separate"/>
        </w:r>
        <w:r>
          <w:rPr>
            <w:noProof/>
            <w:webHidden/>
          </w:rPr>
          <w:t>83</w:t>
        </w:r>
        <w:r>
          <w:rPr>
            <w:noProof/>
            <w:webHidden/>
          </w:rPr>
          <w:fldChar w:fldCharType="end"/>
        </w:r>
      </w:hyperlink>
    </w:p>
    <w:p w14:paraId="157133ED"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59" w:history="1">
        <w:r w:rsidRPr="004E70AD">
          <w:rPr>
            <w:rStyle w:val="Hyperlink"/>
            <w:noProof/>
          </w:rPr>
          <w:t>6. Vision Strategies</w:t>
        </w:r>
        <w:r>
          <w:rPr>
            <w:noProof/>
            <w:webHidden/>
          </w:rPr>
          <w:tab/>
        </w:r>
        <w:r>
          <w:rPr>
            <w:noProof/>
            <w:webHidden/>
          </w:rPr>
          <w:fldChar w:fldCharType="begin"/>
        </w:r>
        <w:r>
          <w:rPr>
            <w:noProof/>
            <w:webHidden/>
          </w:rPr>
          <w:instrText xml:space="preserve"> PAGEREF _Toc462492259 \h </w:instrText>
        </w:r>
        <w:r>
          <w:rPr>
            <w:noProof/>
            <w:webHidden/>
          </w:rPr>
        </w:r>
        <w:r>
          <w:rPr>
            <w:noProof/>
            <w:webHidden/>
          </w:rPr>
          <w:fldChar w:fldCharType="separate"/>
        </w:r>
        <w:r>
          <w:rPr>
            <w:noProof/>
            <w:webHidden/>
          </w:rPr>
          <w:t>83</w:t>
        </w:r>
        <w:r>
          <w:rPr>
            <w:noProof/>
            <w:webHidden/>
          </w:rPr>
          <w:fldChar w:fldCharType="end"/>
        </w:r>
      </w:hyperlink>
    </w:p>
    <w:p w14:paraId="32E1CB63"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60" w:history="1">
        <w:r w:rsidRPr="004E70AD">
          <w:rPr>
            <w:rStyle w:val="Hyperlink"/>
            <w:noProof/>
          </w:rPr>
          <w:t>Build</w:t>
        </w:r>
        <w:r>
          <w:rPr>
            <w:noProof/>
            <w:webHidden/>
          </w:rPr>
          <w:tab/>
        </w:r>
        <w:r>
          <w:rPr>
            <w:noProof/>
            <w:webHidden/>
          </w:rPr>
          <w:fldChar w:fldCharType="begin"/>
        </w:r>
        <w:r>
          <w:rPr>
            <w:noProof/>
            <w:webHidden/>
          </w:rPr>
          <w:instrText xml:space="preserve"> PAGEREF _Toc462492260 \h </w:instrText>
        </w:r>
        <w:r>
          <w:rPr>
            <w:noProof/>
            <w:webHidden/>
          </w:rPr>
        </w:r>
        <w:r>
          <w:rPr>
            <w:noProof/>
            <w:webHidden/>
          </w:rPr>
          <w:fldChar w:fldCharType="separate"/>
        </w:r>
        <w:r>
          <w:rPr>
            <w:noProof/>
            <w:webHidden/>
          </w:rPr>
          <w:t>83</w:t>
        </w:r>
        <w:r>
          <w:rPr>
            <w:noProof/>
            <w:webHidden/>
          </w:rPr>
          <w:fldChar w:fldCharType="end"/>
        </w:r>
      </w:hyperlink>
    </w:p>
    <w:p w14:paraId="1B4468F6"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61" w:history="1">
        <w:r w:rsidRPr="004E70AD">
          <w:rPr>
            <w:rStyle w:val="Hyperlink"/>
            <w:noProof/>
          </w:rPr>
          <w:t>Six Questions</w:t>
        </w:r>
        <w:r>
          <w:rPr>
            <w:noProof/>
            <w:webHidden/>
          </w:rPr>
          <w:tab/>
        </w:r>
        <w:r>
          <w:rPr>
            <w:noProof/>
            <w:webHidden/>
          </w:rPr>
          <w:fldChar w:fldCharType="begin"/>
        </w:r>
        <w:r>
          <w:rPr>
            <w:noProof/>
            <w:webHidden/>
          </w:rPr>
          <w:instrText xml:space="preserve"> PAGEREF _Toc462492261 \h </w:instrText>
        </w:r>
        <w:r>
          <w:rPr>
            <w:noProof/>
            <w:webHidden/>
          </w:rPr>
        </w:r>
        <w:r>
          <w:rPr>
            <w:noProof/>
            <w:webHidden/>
          </w:rPr>
          <w:fldChar w:fldCharType="separate"/>
        </w:r>
        <w:r>
          <w:rPr>
            <w:noProof/>
            <w:webHidden/>
          </w:rPr>
          <w:t>83</w:t>
        </w:r>
        <w:r>
          <w:rPr>
            <w:noProof/>
            <w:webHidden/>
          </w:rPr>
          <w:fldChar w:fldCharType="end"/>
        </w:r>
      </w:hyperlink>
    </w:p>
    <w:p w14:paraId="2A7B7099"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62" w:history="1">
        <w:r w:rsidRPr="004E70AD">
          <w:rPr>
            <w:rStyle w:val="Hyperlink"/>
            <w:noProof/>
          </w:rPr>
          <w:t>Current Strategies</w:t>
        </w:r>
        <w:r>
          <w:rPr>
            <w:noProof/>
            <w:webHidden/>
          </w:rPr>
          <w:tab/>
        </w:r>
        <w:r>
          <w:rPr>
            <w:noProof/>
            <w:webHidden/>
          </w:rPr>
          <w:fldChar w:fldCharType="begin"/>
        </w:r>
        <w:r>
          <w:rPr>
            <w:noProof/>
            <w:webHidden/>
          </w:rPr>
          <w:instrText xml:space="preserve"> PAGEREF _Toc462492262 \h </w:instrText>
        </w:r>
        <w:r>
          <w:rPr>
            <w:noProof/>
            <w:webHidden/>
          </w:rPr>
        </w:r>
        <w:r>
          <w:rPr>
            <w:noProof/>
            <w:webHidden/>
          </w:rPr>
          <w:fldChar w:fldCharType="separate"/>
        </w:r>
        <w:r>
          <w:rPr>
            <w:noProof/>
            <w:webHidden/>
          </w:rPr>
          <w:t>91</w:t>
        </w:r>
        <w:r>
          <w:rPr>
            <w:noProof/>
            <w:webHidden/>
          </w:rPr>
          <w:fldChar w:fldCharType="end"/>
        </w:r>
      </w:hyperlink>
    </w:p>
    <w:p w14:paraId="5C9B5F25"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63" w:history="1">
        <w:r w:rsidRPr="004E70AD">
          <w:rPr>
            <w:rStyle w:val="Hyperlink"/>
            <w:noProof/>
          </w:rPr>
          <w:t>New Strategies</w:t>
        </w:r>
        <w:r>
          <w:rPr>
            <w:noProof/>
            <w:webHidden/>
          </w:rPr>
          <w:tab/>
        </w:r>
        <w:r>
          <w:rPr>
            <w:noProof/>
            <w:webHidden/>
          </w:rPr>
          <w:fldChar w:fldCharType="begin"/>
        </w:r>
        <w:r>
          <w:rPr>
            <w:noProof/>
            <w:webHidden/>
          </w:rPr>
          <w:instrText xml:space="preserve"> PAGEREF _Toc462492263 \h </w:instrText>
        </w:r>
        <w:r>
          <w:rPr>
            <w:noProof/>
            <w:webHidden/>
          </w:rPr>
        </w:r>
        <w:r>
          <w:rPr>
            <w:noProof/>
            <w:webHidden/>
          </w:rPr>
          <w:fldChar w:fldCharType="separate"/>
        </w:r>
        <w:r>
          <w:rPr>
            <w:noProof/>
            <w:webHidden/>
          </w:rPr>
          <w:t>92</w:t>
        </w:r>
        <w:r>
          <w:rPr>
            <w:noProof/>
            <w:webHidden/>
          </w:rPr>
          <w:fldChar w:fldCharType="end"/>
        </w:r>
      </w:hyperlink>
    </w:p>
    <w:p w14:paraId="4F9DE5CF"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64" w:history="1">
        <w:r w:rsidRPr="004E70AD">
          <w:rPr>
            <w:rStyle w:val="Hyperlink"/>
            <w:noProof/>
          </w:rPr>
          <w:t>Test</w:t>
        </w:r>
        <w:r>
          <w:rPr>
            <w:noProof/>
            <w:webHidden/>
          </w:rPr>
          <w:tab/>
        </w:r>
        <w:r>
          <w:rPr>
            <w:noProof/>
            <w:webHidden/>
          </w:rPr>
          <w:fldChar w:fldCharType="begin"/>
        </w:r>
        <w:r>
          <w:rPr>
            <w:noProof/>
            <w:webHidden/>
          </w:rPr>
          <w:instrText xml:space="preserve"> PAGEREF _Toc462492264 \h </w:instrText>
        </w:r>
        <w:r>
          <w:rPr>
            <w:noProof/>
            <w:webHidden/>
          </w:rPr>
        </w:r>
        <w:r>
          <w:rPr>
            <w:noProof/>
            <w:webHidden/>
          </w:rPr>
          <w:fldChar w:fldCharType="separate"/>
        </w:r>
        <w:r>
          <w:rPr>
            <w:noProof/>
            <w:webHidden/>
          </w:rPr>
          <w:t>93</w:t>
        </w:r>
        <w:r>
          <w:rPr>
            <w:noProof/>
            <w:webHidden/>
          </w:rPr>
          <w:fldChar w:fldCharType="end"/>
        </w:r>
      </w:hyperlink>
    </w:p>
    <w:p w14:paraId="77860818"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65" w:history="1">
        <w:r w:rsidRPr="004E70AD">
          <w:rPr>
            <w:rStyle w:val="Hyperlink"/>
            <w:noProof/>
          </w:rPr>
          <w:t>External Environment</w:t>
        </w:r>
        <w:r>
          <w:rPr>
            <w:noProof/>
            <w:webHidden/>
          </w:rPr>
          <w:tab/>
        </w:r>
        <w:r>
          <w:rPr>
            <w:noProof/>
            <w:webHidden/>
          </w:rPr>
          <w:fldChar w:fldCharType="begin"/>
        </w:r>
        <w:r>
          <w:rPr>
            <w:noProof/>
            <w:webHidden/>
          </w:rPr>
          <w:instrText xml:space="preserve"> PAGEREF _Toc462492265 \h </w:instrText>
        </w:r>
        <w:r>
          <w:rPr>
            <w:noProof/>
            <w:webHidden/>
          </w:rPr>
        </w:r>
        <w:r>
          <w:rPr>
            <w:noProof/>
            <w:webHidden/>
          </w:rPr>
          <w:fldChar w:fldCharType="separate"/>
        </w:r>
        <w:r>
          <w:rPr>
            <w:noProof/>
            <w:webHidden/>
          </w:rPr>
          <w:t>94</w:t>
        </w:r>
        <w:r>
          <w:rPr>
            <w:noProof/>
            <w:webHidden/>
          </w:rPr>
          <w:fldChar w:fldCharType="end"/>
        </w:r>
      </w:hyperlink>
    </w:p>
    <w:p w14:paraId="6BF16F03"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66" w:history="1">
        <w:r w:rsidRPr="004E70AD">
          <w:rPr>
            <w:rStyle w:val="Hyperlink"/>
            <w:noProof/>
          </w:rPr>
          <w:t>Internal Environment</w:t>
        </w:r>
        <w:r>
          <w:rPr>
            <w:noProof/>
            <w:webHidden/>
          </w:rPr>
          <w:tab/>
        </w:r>
        <w:r>
          <w:rPr>
            <w:noProof/>
            <w:webHidden/>
          </w:rPr>
          <w:fldChar w:fldCharType="begin"/>
        </w:r>
        <w:r>
          <w:rPr>
            <w:noProof/>
            <w:webHidden/>
          </w:rPr>
          <w:instrText xml:space="preserve"> PAGEREF _Toc462492266 \h </w:instrText>
        </w:r>
        <w:r>
          <w:rPr>
            <w:noProof/>
            <w:webHidden/>
          </w:rPr>
        </w:r>
        <w:r>
          <w:rPr>
            <w:noProof/>
            <w:webHidden/>
          </w:rPr>
          <w:fldChar w:fldCharType="separate"/>
        </w:r>
        <w:r>
          <w:rPr>
            <w:noProof/>
            <w:webHidden/>
          </w:rPr>
          <w:t>96</w:t>
        </w:r>
        <w:r>
          <w:rPr>
            <w:noProof/>
            <w:webHidden/>
          </w:rPr>
          <w:fldChar w:fldCharType="end"/>
        </w:r>
      </w:hyperlink>
    </w:p>
    <w:p w14:paraId="283CAE51"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67" w:history="1">
        <w:r w:rsidRPr="004E70AD">
          <w:rPr>
            <w:rStyle w:val="Hyperlink"/>
            <w:noProof/>
          </w:rPr>
          <w:t>Decide</w:t>
        </w:r>
        <w:r>
          <w:rPr>
            <w:noProof/>
            <w:webHidden/>
          </w:rPr>
          <w:tab/>
        </w:r>
        <w:r>
          <w:rPr>
            <w:noProof/>
            <w:webHidden/>
          </w:rPr>
          <w:fldChar w:fldCharType="begin"/>
        </w:r>
        <w:r>
          <w:rPr>
            <w:noProof/>
            <w:webHidden/>
          </w:rPr>
          <w:instrText xml:space="preserve"> PAGEREF _Toc462492267 \h </w:instrText>
        </w:r>
        <w:r>
          <w:rPr>
            <w:noProof/>
            <w:webHidden/>
          </w:rPr>
        </w:r>
        <w:r>
          <w:rPr>
            <w:noProof/>
            <w:webHidden/>
          </w:rPr>
          <w:fldChar w:fldCharType="separate"/>
        </w:r>
        <w:r>
          <w:rPr>
            <w:noProof/>
            <w:webHidden/>
          </w:rPr>
          <w:t>106</w:t>
        </w:r>
        <w:r>
          <w:rPr>
            <w:noProof/>
            <w:webHidden/>
          </w:rPr>
          <w:fldChar w:fldCharType="end"/>
        </w:r>
      </w:hyperlink>
    </w:p>
    <w:p w14:paraId="3AF82661"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68" w:history="1">
        <w:r w:rsidRPr="004E70AD">
          <w:rPr>
            <w:rStyle w:val="Hyperlink"/>
            <w:noProof/>
          </w:rPr>
          <w:t>7. Strategy</w:t>
        </w:r>
        <w:r>
          <w:rPr>
            <w:noProof/>
            <w:webHidden/>
          </w:rPr>
          <w:tab/>
        </w:r>
        <w:r>
          <w:rPr>
            <w:noProof/>
            <w:webHidden/>
          </w:rPr>
          <w:fldChar w:fldCharType="begin"/>
        </w:r>
        <w:r>
          <w:rPr>
            <w:noProof/>
            <w:webHidden/>
          </w:rPr>
          <w:instrText xml:space="preserve"> PAGEREF _Toc462492268 \h </w:instrText>
        </w:r>
        <w:r>
          <w:rPr>
            <w:noProof/>
            <w:webHidden/>
          </w:rPr>
        </w:r>
        <w:r>
          <w:rPr>
            <w:noProof/>
            <w:webHidden/>
          </w:rPr>
          <w:fldChar w:fldCharType="separate"/>
        </w:r>
        <w:r>
          <w:rPr>
            <w:noProof/>
            <w:webHidden/>
          </w:rPr>
          <w:t>106</w:t>
        </w:r>
        <w:r>
          <w:rPr>
            <w:noProof/>
            <w:webHidden/>
          </w:rPr>
          <w:fldChar w:fldCharType="end"/>
        </w:r>
      </w:hyperlink>
    </w:p>
    <w:p w14:paraId="5CE51F9E"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69" w:history="1">
        <w:r w:rsidRPr="004E70AD">
          <w:rPr>
            <w:rStyle w:val="Hyperlink"/>
            <w:noProof/>
          </w:rPr>
          <w:t>Some Assembly Required</w:t>
        </w:r>
        <w:r>
          <w:rPr>
            <w:noProof/>
            <w:webHidden/>
          </w:rPr>
          <w:tab/>
        </w:r>
        <w:r>
          <w:rPr>
            <w:noProof/>
            <w:webHidden/>
          </w:rPr>
          <w:fldChar w:fldCharType="begin"/>
        </w:r>
        <w:r>
          <w:rPr>
            <w:noProof/>
            <w:webHidden/>
          </w:rPr>
          <w:instrText xml:space="preserve"> PAGEREF _Toc462492269 \h </w:instrText>
        </w:r>
        <w:r>
          <w:rPr>
            <w:noProof/>
            <w:webHidden/>
          </w:rPr>
        </w:r>
        <w:r>
          <w:rPr>
            <w:noProof/>
            <w:webHidden/>
          </w:rPr>
          <w:fldChar w:fldCharType="separate"/>
        </w:r>
        <w:r>
          <w:rPr>
            <w:noProof/>
            <w:webHidden/>
          </w:rPr>
          <w:t>107</w:t>
        </w:r>
        <w:r>
          <w:rPr>
            <w:noProof/>
            <w:webHidden/>
          </w:rPr>
          <w:fldChar w:fldCharType="end"/>
        </w:r>
      </w:hyperlink>
    </w:p>
    <w:p w14:paraId="5CFADC12"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70" w:history="1">
        <w:r w:rsidRPr="004E70AD">
          <w:rPr>
            <w:rStyle w:val="Hyperlink"/>
            <w:noProof/>
          </w:rPr>
          <w:t>Great Strategies Summary</w:t>
        </w:r>
        <w:r>
          <w:rPr>
            <w:noProof/>
            <w:webHidden/>
          </w:rPr>
          <w:tab/>
        </w:r>
        <w:r>
          <w:rPr>
            <w:noProof/>
            <w:webHidden/>
          </w:rPr>
          <w:fldChar w:fldCharType="begin"/>
        </w:r>
        <w:r>
          <w:rPr>
            <w:noProof/>
            <w:webHidden/>
          </w:rPr>
          <w:instrText xml:space="preserve"> PAGEREF _Toc462492270 \h </w:instrText>
        </w:r>
        <w:r>
          <w:rPr>
            <w:noProof/>
            <w:webHidden/>
          </w:rPr>
        </w:r>
        <w:r>
          <w:rPr>
            <w:noProof/>
            <w:webHidden/>
          </w:rPr>
          <w:fldChar w:fldCharType="separate"/>
        </w:r>
        <w:r>
          <w:rPr>
            <w:noProof/>
            <w:webHidden/>
          </w:rPr>
          <w:t>107</w:t>
        </w:r>
        <w:r>
          <w:rPr>
            <w:noProof/>
            <w:webHidden/>
          </w:rPr>
          <w:fldChar w:fldCharType="end"/>
        </w:r>
      </w:hyperlink>
    </w:p>
    <w:p w14:paraId="1ED9790E" w14:textId="77777777" w:rsidR="00FB561D" w:rsidRPr="006527C6" w:rsidRDefault="00FB561D" w:rsidP="006527C6">
      <w:pPr>
        <w:pStyle w:val="TOC2"/>
        <w:ind w:left="218" w:hanging="218"/>
        <w:rPr>
          <w:rFonts w:asciiTheme="minorHAnsi" w:eastAsiaTheme="minorEastAsia" w:hAnsiTheme="minorHAnsi" w:cstheme="minorBidi"/>
          <w:b/>
          <w:bCs/>
          <w:noProof/>
          <w:sz w:val="22"/>
          <w:szCs w:val="22"/>
        </w:rPr>
      </w:pPr>
      <w:hyperlink w:anchor="_Toc462492271" w:history="1">
        <w:r w:rsidRPr="004E70AD">
          <w:rPr>
            <w:rStyle w:val="Hyperlink"/>
            <w:noProof/>
          </w:rPr>
          <w:t>8. Strategic Plan</w:t>
        </w:r>
        <w:r>
          <w:rPr>
            <w:noProof/>
            <w:webHidden/>
          </w:rPr>
          <w:tab/>
        </w:r>
        <w:r>
          <w:rPr>
            <w:noProof/>
            <w:webHidden/>
          </w:rPr>
          <w:fldChar w:fldCharType="begin"/>
        </w:r>
        <w:r>
          <w:rPr>
            <w:noProof/>
            <w:webHidden/>
          </w:rPr>
          <w:instrText xml:space="preserve"> PAGEREF _Toc462492271 \h </w:instrText>
        </w:r>
        <w:r>
          <w:rPr>
            <w:noProof/>
            <w:webHidden/>
          </w:rPr>
        </w:r>
        <w:r>
          <w:rPr>
            <w:noProof/>
            <w:webHidden/>
          </w:rPr>
          <w:fldChar w:fldCharType="separate"/>
        </w:r>
        <w:r>
          <w:rPr>
            <w:noProof/>
            <w:webHidden/>
          </w:rPr>
          <w:t>107</w:t>
        </w:r>
        <w:r>
          <w:rPr>
            <w:noProof/>
            <w:webHidden/>
          </w:rPr>
          <w:fldChar w:fldCharType="end"/>
        </w:r>
      </w:hyperlink>
    </w:p>
    <w:p w14:paraId="1805D1C0"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72" w:history="1">
        <w:r w:rsidRPr="004E70AD">
          <w:rPr>
            <w:rStyle w:val="Hyperlink"/>
            <w:noProof/>
          </w:rPr>
          <w:t>Executive Summary</w:t>
        </w:r>
        <w:r>
          <w:rPr>
            <w:noProof/>
            <w:webHidden/>
          </w:rPr>
          <w:tab/>
        </w:r>
        <w:r>
          <w:rPr>
            <w:noProof/>
            <w:webHidden/>
          </w:rPr>
          <w:fldChar w:fldCharType="begin"/>
        </w:r>
        <w:r>
          <w:rPr>
            <w:noProof/>
            <w:webHidden/>
          </w:rPr>
          <w:instrText xml:space="preserve"> PAGEREF _Toc462492272 \h </w:instrText>
        </w:r>
        <w:r>
          <w:rPr>
            <w:noProof/>
            <w:webHidden/>
          </w:rPr>
        </w:r>
        <w:r>
          <w:rPr>
            <w:noProof/>
            <w:webHidden/>
          </w:rPr>
          <w:fldChar w:fldCharType="separate"/>
        </w:r>
        <w:r>
          <w:rPr>
            <w:noProof/>
            <w:webHidden/>
          </w:rPr>
          <w:t>108</w:t>
        </w:r>
        <w:r>
          <w:rPr>
            <w:noProof/>
            <w:webHidden/>
          </w:rPr>
          <w:fldChar w:fldCharType="end"/>
        </w:r>
      </w:hyperlink>
    </w:p>
    <w:p w14:paraId="324C670D"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73" w:history="1">
        <w:r w:rsidRPr="004E70AD">
          <w:rPr>
            <w:rStyle w:val="Hyperlink"/>
            <w:noProof/>
          </w:rPr>
          <w:t>Purpose</w:t>
        </w:r>
        <w:r>
          <w:rPr>
            <w:noProof/>
            <w:webHidden/>
          </w:rPr>
          <w:tab/>
        </w:r>
        <w:r>
          <w:rPr>
            <w:noProof/>
            <w:webHidden/>
          </w:rPr>
          <w:fldChar w:fldCharType="begin"/>
        </w:r>
        <w:r>
          <w:rPr>
            <w:noProof/>
            <w:webHidden/>
          </w:rPr>
          <w:instrText xml:space="preserve"> PAGEREF _Toc462492273 \h </w:instrText>
        </w:r>
        <w:r>
          <w:rPr>
            <w:noProof/>
            <w:webHidden/>
          </w:rPr>
        </w:r>
        <w:r>
          <w:rPr>
            <w:noProof/>
            <w:webHidden/>
          </w:rPr>
          <w:fldChar w:fldCharType="separate"/>
        </w:r>
        <w:r>
          <w:rPr>
            <w:noProof/>
            <w:webHidden/>
          </w:rPr>
          <w:t>109</w:t>
        </w:r>
        <w:r>
          <w:rPr>
            <w:noProof/>
            <w:webHidden/>
          </w:rPr>
          <w:fldChar w:fldCharType="end"/>
        </w:r>
      </w:hyperlink>
    </w:p>
    <w:p w14:paraId="381A2F52"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74" w:history="1">
        <w:r w:rsidRPr="004E70AD">
          <w:rPr>
            <w:rStyle w:val="Hyperlink"/>
            <w:noProof/>
          </w:rPr>
          <w:t>Values</w:t>
        </w:r>
        <w:r>
          <w:rPr>
            <w:noProof/>
            <w:webHidden/>
          </w:rPr>
          <w:tab/>
        </w:r>
        <w:r>
          <w:rPr>
            <w:noProof/>
            <w:webHidden/>
          </w:rPr>
          <w:fldChar w:fldCharType="begin"/>
        </w:r>
        <w:r>
          <w:rPr>
            <w:noProof/>
            <w:webHidden/>
          </w:rPr>
          <w:instrText xml:space="preserve"> PAGEREF _Toc462492274 \h </w:instrText>
        </w:r>
        <w:r>
          <w:rPr>
            <w:noProof/>
            <w:webHidden/>
          </w:rPr>
        </w:r>
        <w:r>
          <w:rPr>
            <w:noProof/>
            <w:webHidden/>
          </w:rPr>
          <w:fldChar w:fldCharType="separate"/>
        </w:r>
        <w:r>
          <w:rPr>
            <w:noProof/>
            <w:webHidden/>
          </w:rPr>
          <w:t>109</w:t>
        </w:r>
        <w:r>
          <w:rPr>
            <w:noProof/>
            <w:webHidden/>
          </w:rPr>
          <w:fldChar w:fldCharType="end"/>
        </w:r>
      </w:hyperlink>
    </w:p>
    <w:p w14:paraId="5F962F35"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75" w:history="1">
        <w:r w:rsidRPr="004E70AD">
          <w:rPr>
            <w:rStyle w:val="Hyperlink"/>
            <w:noProof/>
          </w:rPr>
          <w:t>Mission</w:t>
        </w:r>
        <w:r>
          <w:rPr>
            <w:noProof/>
            <w:webHidden/>
          </w:rPr>
          <w:tab/>
        </w:r>
        <w:r>
          <w:rPr>
            <w:noProof/>
            <w:webHidden/>
          </w:rPr>
          <w:fldChar w:fldCharType="begin"/>
        </w:r>
        <w:r>
          <w:rPr>
            <w:noProof/>
            <w:webHidden/>
          </w:rPr>
          <w:instrText xml:space="preserve"> PAGEREF _Toc462492275 \h </w:instrText>
        </w:r>
        <w:r>
          <w:rPr>
            <w:noProof/>
            <w:webHidden/>
          </w:rPr>
        </w:r>
        <w:r>
          <w:rPr>
            <w:noProof/>
            <w:webHidden/>
          </w:rPr>
          <w:fldChar w:fldCharType="separate"/>
        </w:r>
        <w:r>
          <w:rPr>
            <w:noProof/>
            <w:webHidden/>
          </w:rPr>
          <w:t>109</w:t>
        </w:r>
        <w:r>
          <w:rPr>
            <w:noProof/>
            <w:webHidden/>
          </w:rPr>
          <w:fldChar w:fldCharType="end"/>
        </w:r>
      </w:hyperlink>
    </w:p>
    <w:p w14:paraId="1F9DFCF7"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76" w:history="1">
        <w:r w:rsidRPr="004E70AD">
          <w:rPr>
            <w:rStyle w:val="Hyperlink"/>
            <w:noProof/>
          </w:rPr>
          <w:t>Strategy</w:t>
        </w:r>
        <w:r>
          <w:rPr>
            <w:noProof/>
            <w:webHidden/>
          </w:rPr>
          <w:tab/>
        </w:r>
        <w:r>
          <w:rPr>
            <w:noProof/>
            <w:webHidden/>
          </w:rPr>
          <w:fldChar w:fldCharType="begin"/>
        </w:r>
        <w:r>
          <w:rPr>
            <w:noProof/>
            <w:webHidden/>
          </w:rPr>
          <w:instrText xml:space="preserve"> PAGEREF _Toc462492276 \h </w:instrText>
        </w:r>
        <w:r>
          <w:rPr>
            <w:noProof/>
            <w:webHidden/>
          </w:rPr>
        </w:r>
        <w:r>
          <w:rPr>
            <w:noProof/>
            <w:webHidden/>
          </w:rPr>
          <w:fldChar w:fldCharType="separate"/>
        </w:r>
        <w:r>
          <w:rPr>
            <w:noProof/>
            <w:webHidden/>
          </w:rPr>
          <w:t>109</w:t>
        </w:r>
        <w:r>
          <w:rPr>
            <w:noProof/>
            <w:webHidden/>
          </w:rPr>
          <w:fldChar w:fldCharType="end"/>
        </w:r>
      </w:hyperlink>
    </w:p>
    <w:p w14:paraId="0AFE5B1D"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77" w:history="1">
        <w:r w:rsidRPr="004E70AD">
          <w:rPr>
            <w:rStyle w:val="Hyperlink"/>
            <w:noProof/>
          </w:rPr>
          <w:t>Lines of Business</w:t>
        </w:r>
        <w:r>
          <w:rPr>
            <w:noProof/>
            <w:webHidden/>
          </w:rPr>
          <w:tab/>
        </w:r>
        <w:r>
          <w:rPr>
            <w:noProof/>
            <w:webHidden/>
          </w:rPr>
          <w:fldChar w:fldCharType="begin"/>
        </w:r>
        <w:r>
          <w:rPr>
            <w:noProof/>
            <w:webHidden/>
          </w:rPr>
          <w:instrText xml:space="preserve"> PAGEREF _Toc462492277 \h </w:instrText>
        </w:r>
        <w:r>
          <w:rPr>
            <w:noProof/>
            <w:webHidden/>
          </w:rPr>
        </w:r>
        <w:r>
          <w:rPr>
            <w:noProof/>
            <w:webHidden/>
          </w:rPr>
          <w:fldChar w:fldCharType="separate"/>
        </w:r>
        <w:r>
          <w:rPr>
            <w:noProof/>
            <w:webHidden/>
          </w:rPr>
          <w:t>109</w:t>
        </w:r>
        <w:r>
          <w:rPr>
            <w:noProof/>
            <w:webHidden/>
          </w:rPr>
          <w:fldChar w:fldCharType="end"/>
        </w:r>
      </w:hyperlink>
    </w:p>
    <w:p w14:paraId="5AFA10AB"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78" w:history="1">
        <w:r w:rsidRPr="004E70AD">
          <w:rPr>
            <w:rStyle w:val="Hyperlink"/>
            <w:noProof/>
          </w:rPr>
          <w:t>Success Measures</w:t>
        </w:r>
        <w:r>
          <w:rPr>
            <w:noProof/>
            <w:webHidden/>
          </w:rPr>
          <w:tab/>
        </w:r>
        <w:r>
          <w:rPr>
            <w:noProof/>
            <w:webHidden/>
          </w:rPr>
          <w:fldChar w:fldCharType="begin"/>
        </w:r>
        <w:r>
          <w:rPr>
            <w:noProof/>
            <w:webHidden/>
          </w:rPr>
          <w:instrText xml:space="preserve"> PAGEREF _Toc462492278 \h </w:instrText>
        </w:r>
        <w:r>
          <w:rPr>
            <w:noProof/>
            <w:webHidden/>
          </w:rPr>
        </w:r>
        <w:r>
          <w:rPr>
            <w:noProof/>
            <w:webHidden/>
          </w:rPr>
          <w:fldChar w:fldCharType="separate"/>
        </w:r>
        <w:r>
          <w:rPr>
            <w:noProof/>
            <w:webHidden/>
          </w:rPr>
          <w:t>109</w:t>
        </w:r>
        <w:r>
          <w:rPr>
            <w:noProof/>
            <w:webHidden/>
          </w:rPr>
          <w:fldChar w:fldCharType="end"/>
        </w:r>
      </w:hyperlink>
    </w:p>
    <w:p w14:paraId="465E659C"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79" w:history="1">
        <w:r w:rsidRPr="004E70AD">
          <w:rPr>
            <w:rStyle w:val="Hyperlink"/>
            <w:noProof/>
          </w:rPr>
          <w:t>Vision</w:t>
        </w:r>
        <w:r>
          <w:rPr>
            <w:noProof/>
            <w:webHidden/>
          </w:rPr>
          <w:tab/>
        </w:r>
        <w:r>
          <w:rPr>
            <w:noProof/>
            <w:webHidden/>
          </w:rPr>
          <w:fldChar w:fldCharType="begin"/>
        </w:r>
        <w:r>
          <w:rPr>
            <w:noProof/>
            <w:webHidden/>
          </w:rPr>
          <w:instrText xml:space="preserve"> PAGEREF _Toc462492279 \h </w:instrText>
        </w:r>
        <w:r>
          <w:rPr>
            <w:noProof/>
            <w:webHidden/>
          </w:rPr>
        </w:r>
        <w:r>
          <w:rPr>
            <w:noProof/>
            <w:webHidden/>
          </w:rPr>
          <w:fldChar w:fldCharType="separate"/>
        </w:r>
        <w:r>
          <w:rPr>
            <w:noProof/>
            <w:webHidden/>
          </w:rPr>
          <w:t>109</w:t>
        </w:r>
        <w:r>
          <w:rPr>
            <w:noProof/>
            <w:webHidden/>
          </w:rPr>
          <w:fldChar w:fldCharType="end"/>
        </w:r>
      </w:hyperlink>
    </w:p>
    <w:p w14:paraId="2E6CE452" w14:textId="77777777" w:rsidR="00FB561D" w:rsidRPr="006527C6" w:rsidRDefault="00FB561D" w:rsidP="006527C6">
      <w:pPr>
        <w:pStyle w:val="TOC1"/>
        <w:ind w:left="218" w:hanging="218"/>
        <w:rPr>
          <w:rFonts w:asciiTheme="minorHAnsi" w:eastAsiaTheme="minorEastAsia" w:hAnsiTheme="minorHAnsi" w:cstheme="minorBidi"/>
          <w:b/>
          <w:bCs/>
          <w:noProof/>
          <w:sz w:val="22"/>
          <w:szCs w:val="22"/>
        </w:rPr>
      </w:pPr>
      <w:hyperlink w:anchor="_Toc462492280" w:history="1">
        <w:r w:rsidRPr="004E70AD">
          <w:rPr>
            <w:rStyle w:val="Hyperlink"/>
            <w:noProof/>
          </w:rPr>
          <w:t>Good to Go</w:t>
        </w:r>
        <w:r>
          <w:rPr>
            <w:noProof/>
            <w:webHidden/>
          </w:rPr>
          <w:tab/>
        </w:r>
        <w:r>
          <w:rPr>
            <w:noProof/>
            <w:webHidden/>
          </w:rPr>
          <w:fldChar w:fldCharType="begin"/>
        </w:r>
        <w:r>
          <w:rPr>
            <w:noProof/>
            <w:webHidden/>
          </w:rPr>
          <w:instrText xml:space="preserve"> PAGEREF _Toc462492280 \h </w:instrText>
        </w:r>
        <w:r>
          <w:rPr>
            <w:noProof/>
            <w:webHidden/>
          </w:rPr>
        </w:r>
        <w:r>
          <w:rPr>
            <w:noProof/>
            <w:webHidden/>
          </w:rPr>
          <w:fldChar w:fldCharType="separate"/>
        </w:r>
        <w:r>
          <w:rPr>
            <w:noProof/>
            <w:webHidden/>
          </w:rPr>
          <w:t>110</w:t>
        </w:r>
        <w:r>
          <w:rPr>
            <w:noProof/>
            <w:webHidden/>
          </w:rPr>
          <w:fldChar w:fldCharType="end"/>
        </w:r>
      </w:hyperlink>
    </w:p>
    <w:p w14:paraId="227FDEAE" w14:textId="77777777" w:rsidR="00FB561D" w:rsidRPr="006527C6" w:rsidRDefault="00FB561D" w:rsidP="006527C6">
      <w:pPr>
        <w:pStyle w:val="TOC2"/>
        <w:ind w:left="218" w:hanging="218"/>
        <w:rPr>
          <w:rFonts w:asciiTheme="minorHAnsi" w:eastAsiaTheme="minorEastAsia" w:hAnsiTheme="minorHAnsi" w:cstheme="minorBidi"/>
          <w:b/>
          <w:bCs/>
          <w:noProof/>
          <w:sz w:val="22"/>
          <w:szCs w:val="22"/>
        </w:rPr>
      </w:pPr>
      <w:hyperlink w:anchor="_Toc462492281" w:history="1">
        <w:r w:rsidRPr="004E70AD">
          <w:rPr>
            <w:rStyle w:val="Hyperlink"/>
            <w:noProof/>
          </w:rPr>
          <w:t>Operations</w:t>
        </w:r>
        <w:r>
          <w:rPr>
            <w:noProof/>
            <w:webHidden/>
          </w:rPr>
          <w:tab/>
        </w:r>
        <w:r>
          <w:rPr>
            <w:noProof/>
            <w:webHidden/>
          </w:rPr>
          <w:fldChar w:fldCharType="begin"/>
        </w:r>
        <w:r>
          <w:rPr>
            <w:noProof/>
            <w:webHidden/>
          </w:rPr>
          <w:instrText xml:space="preserve"> PAGEREF _Toc462492281 \h </w:instrText>
        </w:r>
        <w:r>
          <w:rPr>
            <w:noProof/>
            <w:webHidden/>
          </w:rPr>
        </w:r>
        <w:r>
          <w:rPr>
            <w:noProof/>
            <w:webHidden/>
          </w:rPr>
          <w:fldChar w:fldCharType="separate"/>
        </w:r>
        <w:r>
          <w:rPr>
            <w:noProof/>
            <w:webHidden/>
          </w:rPr>
          <w:t>110</w:t>
        </w:r>
        <w:r>
          <w:rPr>
            <w:noProof/>
            <w:webHidden/>
          </w:rPr>
          <w:fldChar w:fldCharType="end"/>
        </w:r>
      </w:hyperlink>
    </w:p>
    <w:p w14:paraId="1E8E783A"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82" w:history="1">
        <w:r w:rsidRPr="004E70AD">
          <w:rPr>
            <w:rStyle w:val="Hyperlink"/>
            <w:noProof/>
          </w:rPr>
          <w:t>Goals</w:t>
        </w:r>
        <w:r>
          <w:rPr>
            <w:noProof/>
            <w:webHidden/>
          </w:rPr>
          <w:tab/>
        </w:r>
        <w:r>
          <w:rPr>
            <w:noProof/>
            <w:webHidden/>
          </w:rPr>
          <w:fldChar w:fldCharType="begin"/>
        </w:r>
        <w:r>
          <w:rPr>
            <w:noProof/>
            <w:webHidden/>
          </w:rPr>
          <w:instrText xml:space="preserve"> PAGEREF _Toc462492282 \h </w:instrText>
        </w:r>
        <w:r>
          <w:rPr>
            <w:noProof/>
            <w:webHidden/>
          </w:rPr>
        </w:r>
        <w:r>
          <w:rPr>
            <w:noProof/>
            <w:webHidden/>
          </w:rPr>
          <w:fldChar w:fldCharType="separate"/>
        </w:r>
        <w:r>
          <w:rPr>
            <w:noProof/>
            <w:webHidden/>
          </w:rPr>
          <w:t>112</w:t>
        </w:r>
        <w:r>
          <w:rPr>
            <w:noProof/>
            <w:webHidden/>
          </w:rPr>
          <w:fldChar w:fldCharType="end"/>
        </w:r>
      </w:hyperlink>
    </w:p>
    <w:p w14:paraId="5AA719B1"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83" w:history="1">
        <w:r w:rsidRPr="004E70AD">
          <w:rPr>
            <w:rStyle w:val="Hyperlink"/>
            <w:noProof/>
          </w:rPr>
          <w:t>Department Map</w:t>
        </w:r>
        <w:r>
          <w:rPr>
            <w:noProof/>
            <w:webHidden/>
          </w:rPr>
          <w:tab/>
        </w:r>
        <w:r>
          <w:rPr>
            <w:noProof/>
            <w:webHidden/>
          </w:rPr>
          <w:fldChar w:fldCharType="begin"/>
        </w:r>
        <w:r>
          <w:rPr>
            <w:noProof/>
            <w:webHidden/>
          </w:rPr>
          <w:instrText xml:space="preserve"> PAGEREF _Toc462492283 \h </w:instrText>
        </w:r>
        <w:r>
          <w:rPr>
            <w:noProof/>
            <w:webHidden/>
          </w:rPr>
        </w:r>
        <w:r>
          <w:rPr>
            <w:noProof/>
            <w:webHidden/>
          </w:rPr>
          <w:fldChar w:fldCharType="separate"/>
        </w:r>
        <w:r>
          <w:rPr>
            <w:noProof/>
            <w:webHidden/>
          </w:rPr>
          <w:t>113</w:t>
        </w:r>
        <w:r>
          <w:rPr>
            <w:noProof/>
            <w:webHidden/>
          </w:rPr>
          <w:fldChar w:fldCharType="end"/>
        </w:r>
      </w:hyperlink>
    </w:p>
    <w:p w14:paraId="57918639"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284" w:history="1">
        <w:r w:rsidRPr="004E70AD">
          <w:rPr>
            <w:rStyle w:val="Hyperlink"/>
            <w:noProof/>
          </w:rPr>
          <w:t>Making Goals</w:t>
        </w:r>
        <w:r>
          <w:rPr>
            <w:noProof/>
            <w:webHidden/>
          </w:rPr>
          <w:tab/>
        </w:r>
        <w:r>
          <w:rPr>
            <w:noProof/>
            <w:webHidden/>
          </w:rPr>
          <w:fldChar w:fldCharType="begin"/>
        </w:r>
        <w:r>
          <w:rPr>
            <w:noProof/>
            <w:webHidden/>
          </w:rPr>
          <w:instrText xml:space="preserve"> PAGEREF _Toc462492284 \h </w:instrText>
        </w:r>
        <w:r>
          <w:rPr>
            <w:noProof/>
            <w:webHidden/>
          </w:rPr>
        </w:r>
        <w:r>
          <w:rPr>
            <w:noProof/>
            <w:webHidden/>
          </w:rPr>
          <w:fldChar w:fldCharType="separate"/>
        </w:r>
        <w:r>
          <w:rPr>
            <w:noProof/>
            <w:webHidden/>
          </w:rPr>
          <w:t>114</w:t>
        </w:r>
        <w:r>
          <w:rPr>
            <w:noProof/>
            <w:webHidden/>
          </w:rPr>
          <w:fldChar w:fldCharType="end"/>
        </w:r>
      </w:hyperlink>
    </w:p>
    <w:p w14:paraId="04D71A45"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85" w:history="1">
        <w:r w:rsidRPr="004E70AD">
          <w:rPr>
            <w:rStyle w:val="Hyperlink"/>
            <w:noProof/>
          </w:rPr>
          <w:t>Generate Your Ideas</w:t>
        </w:r>
        <w:r>
          <w:rPr>
            <w:noProof/>
            <w:webHidden/>
          </w:rPr>
          <w:tab/>
        </w:r>
        <w:r>
          <w:rPr>
            <w:noProof/>
            <w:webHidden/>
          </w:rPr>
          <w:fldChar w:fldCharType="begin"/>
        </w:r>
        <w:r>
          <w:rPr>
            <w:noProof/>
            <w:webHidden/>
          </w:rPr>
          <w:instrText xml:space="preserve"> PAGEREF _Toc462492285 \h </w:instrText>
        </w:r>
        <w:r>
          <w:rPr>
            <w:noProof/>
            <w:webHidden/>
          </w:rPr>
        </w:r>
        <w:r>
          <w:rPr>
            <w:noProof/>
            <w:webHidden/>
          </w:rPr>
          <w:fldChar w:fldCharType="separate"/>
        </w:r>
        <w:r>
          <w:rPr>
            <w:noProof/>
            <w:webHidden/>
          </w:rPr>
          <w:t>114</w:t>
        </w:r>
        <w:r>
          <w:rPr>
            <w:noProof/>
            <w:webHidden/>
          </w:rPr>
          <w:fldChar w:fldCharType="end"/>
        </w:r>
      </w:hyperlink>
    </w:p>
    <w:p w14:paraId="4B176936"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286" w:history="1">
        <w:r w:rsidRPr="004E70AD">
          <w:rPr>
            <w:rStyle w:val="Hyperlink"/>
            <w:noProof/>
          </w:rPr>
          <w:t>Make Your Goals</w:t>
        </w:r>
        <w:r>
          <w:rPr>
            <w:noProof/>
            <w:webHidden/>
          </w:rPr>
          <w:tab/>
        </w:r>
        <w:r>
          <w:rPr>
            <w:noProof/>
            <w:webHidden/>
          </w:rPr>
          <w:fldChar w:fldCharType="begin"/>
        </w:r>
        <w:r>
          <w:rPr>
            <w:noProof/>
            <w:webHidden/>
          </w:rPr>
          <w:instrText xml:space="preserve"> PAGEREF _Toc462492286 \h </w:instrText>
        </w:r>
        <w:r>
          <w:rPr>
            <w:noProof/>
            <w:webHidden/>
          </w:rPr>
        </w:r>
        <w:r>
          <w:rPr>
            <w:noProof/>
            <w:webHidden/>
          </w:rPr>
          <w:fldChar w:fldCharType="separate"/>
        </w:r>
        <w:r>
          <w:rPr>
            <w:noProof/>
            <w:webHidden/>
          </w:rPr>
          <w:t>115</w:t>
        </w:r>
        <w:r>
          <w:rPr>
            <w:noProof/>
            <w:webHidden/>
          </w:rPr>
          <w:fldChar w:fldCharType="end"/>
        </w:r>
      </w:hyperlink>
    </w:p>
    <w:p w14:paraId="5C2C1388"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87" w:history="1">
        <w:r w:rsidRPr="004E70AD">
          <w:rPr>
            <w:rStyle w:val="Hyperlink"/>
            <w:noProof/>
          </w:rPr>
          <w:t>Budget</w:t>
        </w:r>
        <w:r>
          <w:rPr>
            <w:noProof/>
            <w:webHidden/>
          </w:rPr>
          <w:tab/>
        </w:r>
        <w:r>
          <w:rPr>
            <w:noProof/>
            <w:webHidden/>
          </w:rPr>
          <w:fldChar w:fldCharType="begin"/>
        </w:r>
        <w:r>
          <w:rPr>
            <w:noProof/>
            <w:webHidden/>
          </w:rPr>
          <w:instrText xml:space="preserve"> PAGEREF _Toc462492287 \h </w:instrText>
        </w:r>
        <w:r>
          <w:rPr>
            <w:noProof/>
            <w:webHidden/>
          </w:rPr>
        </w:r>
        <w:r>
          <w:rPr>
            <w:noProof/>
            <w:webHidden/>
          </w:rPr>
          <w:fldChar w:fldCharType="separate"/>
        </w:r>
        <w:r>
          <w:rPr>
            <w:noProof/>
            <w:webHidden/>
          </w:rPr>
          <w:t>116</w:t>
        </w:r>
        <w:r>
          <w:rPr>
            <w:noProof/>
            <w:webHidden/>
          </w:rPr>
          <w:fldChar w:fldCharType="end"/>
        </w:r>
      </w:hyperlink>
    </w:p>
    <w:p w14:paraId="21F63D39"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88" w:history="1">
        <w:r w:rsidRPr="004E70AD">
          <w:rPr>
            <w:rStyle w:val="Hyperlink"/>
            <w:noProof/>
          </w:rPr>
          <w:t>Contingencies</w:t>
        </w:r>
        <w:r>
          <w:rPr>
            <w:noProof/>
            <w:webHidden/>
          </w:rPr>
          <w:tab/>
        </w:r>
        <w:r>
          <w:rPr>
            <w:noProof/>
            <w:webHidden/>
          </w:rPr>
          <w:fldChar w:fldCharType="begin"/>
        </w:r>
        <w:r>
          <w:rPr>
            <w:noProof/>
            <w:webHidden/>
          </w:rPr>
          <w:instrText xml:space="preserve"> PAGEREF _Toc462492288 \h </w:instrText>
        </w:r>
        <w:r>
          <w:rPr>
            <w:noProof/>
            <w:webHidden/>
          </w:rPr>
        </w:r>
        <w:r>
          <w:rPr>
            <w:noProof/>
            <w:webHidden/>
          </w:rPr>
          <w:fldChar w:fldCharType="separate"/>
        </w:r>
        <w:r>
          <w:rPr>
            <w:noProof/>
            <w:webHidden/>
          </w:rPr>
          <w:t>119</w:t>
        </w:r>
        <w:r>
          <w:rPr>
            <w:noProof/>
            <w:webHidden/>
          </w:rPr>
          <w:fldChar w:fldCharType="end"/>
        </w:r>
      </w:hyperlink>
    </w:p>
    <w:p w14:paraId="7E976DFF" w14:textId="77777777" w:rsidR="00FB561D" w:rsidRPr="006527C6" w:rsidRDefault="00FB561D" w:rsidP="006527C6">
      <w:pPr>
        <w:pStyle w:val="TOC2"/>
        <w:ind w:left="218" w:hanging="218"/>
        <w:rPr>
          <w:rFonts w:asciiTheme="minorHAnsi" w:eastAsiaTheme="minorEastAsia" w:hAnsiTheme="minorHAnsi" w:cstheme="minorBidi"/>
          <w:b/>
          <w:bCs/>
          <w:noProof/>
          <w:sz w:val="22"/>
          <w:szCs w:val="22"/>
        </w:rPr>
      </w:pPr>
      <w:hyperlink w:anchor="_Toc462492289" w:history="1">
        <w:r w:rsidRPr="004E70AD">
          <w:rPr>
            <w:rStyle w:val="Hyperlink"/>
            <w:noProof/>
          </w:rPr>
          <w:t>Promoting Strategy</w:t>
        </w:r>
        <w:r>
          <w:rPr>
            <w:noProof/>
            <w:webHidden/>
          </w:rPr>
          <w:tab/>
        </w:r>
        <w:r>
          <w:rPr>
            <w:noProof/>
            <w:webHidden/>
          </w:rPr>
          <w:fldChar w:fldCharType="begin"/>
        </w:r>
        <w:r>
          <w:rPr>
            <w:noProof/>
            <w:webHidden/>
          </w:rPr>
          <w:instrText xml:space="preserve"> PAGEREF _Toc462492289 \h </w:instrText>
        </w:r>
        <w:r>
          <w:rPr>
            <w:noProof/>
            <w:webHidden/>
          </w:rPr>
        </w:r>
        <w:r>
          <w:rPr>
            <w:noProof/>
            <w:webHidden/>
          </w:rPr>
          <w:fldChar w:fldCharType="separate"/>
        </w:r>
        <w:r>
          <w:rPr>
            <w:noProof/>
            <w:webHidden/>
          </w:rPr>
          <w:t>119</w:t>
        </w:r>
        <w:r>
          <w:rPr>
            <w:noProof/>
            <w:webHidden/>
          </w:rPr>
          <w:fldChar w:fldCharType="end"/>
        </w:r>
      </w:hyperlink>
    </w:p>
    <w:p w14:paraId="1263DBFB"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90" w:history="1">
        <w:r w:rsidRPr="004E70AD">
          <w:rPr>
            <w:rStyle w:val="Hyperlink"/>
            <w:noProof/>
          </w:rPr>
          <w:t>Preparedness</w:t>
        </w:r>
        <w:r>
          <w:rPr>
            <w:noProof/>
            <w:webHidden/>
          </w:rPr>
          <w:tab/>
        </w:r>
        <w:r>
          <w:rPr>
            <w:noProof/>
            <w:webHidden/>
          </w:rPr>
          <w:fldChar w:fldCharType="begin"/>
        </w:r>
        <w:r>
          <w:rPr>
            <w:noProof/>
            <w:webHidden/>
          </w:rPr>
          <w:instrText xml:space="preserve"> PAGEREF _Toc462492290 \h </w:instrText>
        </w:r>
        <w:r>
          <w:rPr>
            <w:noProof/>
            <w:webHidden/>
          </w:rPr>
        </w:r>
        <w:r>
          <w:rPr>
            <w:noProof/>
            <w:webHidden/>
          </w:rPr>
          <w:fldChar w:fldCharType="separate"/>
        </w:r>
        <w:r>
          <w:rPr>
            <w:noProof/>
            <w:webHidden/>
          </w:rPr>
          <w:t>119</w:t>
        </w:r>
        <w:r>
          <w:rPr>
            <w:noProof/>
            <w:webHidden/>
          </w:rPr>
          <w:fldChar w:fldCharType="end"/>
        </w:r>
      </w:hyperlink>
    </w:p>
    <w:p w14:paraId="1BFAE7E7"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91" w:history="1">
        <w:r w:rsidRPr="004E70AD">
          <w:rPr>
            <w:rStyle w:val="Hyperlink"/>
            <w:noProof/>
          </w:rPr>
          <w:t>Passion</w:t>
        </w:r>
        <w:r>
          <w:rPr>
            <w:noProof/>
            <w:webHidden/>
          </w:rPr>
          <w:tab/>
        </w:r>
        <w:r>
          <w:rPr>
            <w:noProof/>
            <w:webHidden/>
          </w:rPr>
          <w:fldChar w:fldCharType="begin"/>
        </w:r>
        <w:r>
          <w:rPr>
            <w:noProof/>
            <w:webHidden/>
          </w:rPr>
          <w:instrText xml:space="preserve"> PAGEREF _Toc462492291 \h </w:instrText>
        </w:r>
        <w:r>
          <w:rPr>
            <w:noProof/>
            <w:webHidden/>
          </w:rPr>
        </w:r>
        <w:r>
          <w:rPr>
            <w:noProof/>
            <w:webHidden/>
          </w:rPr>
          <w:fldChar w:fldCharType="separate"/>
        </w:r>
        <w:r>
          <w:rPr>
            <w:noProof/>
            <w:webHidden/>
          </w:rPr>
          <w:t>122</w:t>
        </w:r>
        <w:r>
          <w:rPr>
            <w:noProof/>
            <w:webHidden/>
          </w:rPr>
          <w:fldChar w:fldCharType="end"/>
        </w:r>
      </w:hyperlink>
    </w:p>
    <w:p w14:paraId="039F59D8" w14:textId="77777777" w:rsidR="00FB561D" w:rsidRPr="006527C6" w:rsidRDefault="00FB561D" w:rsidP="006527C6">
      <w:pPr>
        <w:pStyle w:val="TOC2"/>
        <w:ind w:left="218" w:hanging="218"/>
        <w:rPr>
          <w:rFonts w:asciiTheme="minorHAnsi" w:eastAsiaTheme="minorEastAsia" w:hAnsiTheme="minorHAnsi" w:cstheme="minorBidi"/>
          <w:b/>
          <w:bCs/>
          <w:noProof/>
          <w:sz w:val="22"/>
          <w:szCs w:val="22"/>
        </w:rPr>
      </w:pPr>
      <w:hyperlink w:anchor="_Toc462492292" w:history="1">
        <w:r w:rsidRPr="004E70AD">
          <w:rPr>
            <w:rStyle w:val="Hyperlink"/>
            <w:noProof/>
          </w:rPr>
          <w:t>Leading Change</w:t>
        </w:r>
        <w:r>
          <w:rPr>
            <w:noProof/>
            <w:webHidden/>
          </w:rPr>
          <w:tab/>
        </w:r>
        <w:r>
          <w:rPr>
            <w:noProof/>
            <w:webHidden/>
          </w:rPr>
          <w:fldChar w:fldCharType="begin"/>
        </w:r>
        <w:r>
          <w:rPr>
            <w:noProof/>
            <w:webHidden/>
          </w:rPr>
          <w:instrText xml:space="preserve"> PAGEREF _Toc462492292 \h </w:instrText>
        </w:r>
        <w:r>
          <w:rPr>
            <w:noProof/>
            <w:webHidden/>
          </w:rPr>
        </w:r>
        <w:r>
          <w:rPr>
            <w:noProof/>
            <w:webHidden/>
          </w:rPr>
          <w:fldChar w:fldCharType="separate"/>
        </w:r>
        <w:r>
          <w:rPr>
            <w:noProof/>
            <w:webHidden/>
          </w:rPr>
          <w:t>123</w:t>
        </w:r>
        <w:r>
          <w:rPr>
            <w:noProof/>
            <w:webHidden/>
          </w:rPr>
          <w:fldChar w:fldCharType="end"/>
        </w:r>
      </w:hyperlink>
    </w:p>
    <w:p w14:paraId="13466D8B"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93" w:history="1">
        <w:r w:rsidRPr="004E70AD">
          <w:rPr>
            <w:rStyle w:val="Hyperlink"/>
            <w:noProof/>
          </w:rPr>
          <w:t>Healthy Resistance</w:t>
        </w:r>
        <w:r>
          <w:rPr>
            <w:noProof/>
            <w:webHidden/>
          </w:rPr>
          <w:tab/>
        </w:r>
        <w:r>
          <w:rPr>
            <w:noProof/>
            <w:webHidden/>
          </w:rPr>
          <w:fldChar w:fldCharType="begin"/>
        </w:r>
        <w:r>
          <w:rPr>
            <w:noProof/>
            <w:webHidden/>
          </w:rPr>
          <w:instrText xml:space="preserve"> PAGEREF _Toc462492293 \h </w:instrText>
        </w:r>
        <w:r>
          <w:rPr>
            <w:noProof/>
            <w:webHidden/>
          </w:rPr>
        </w:r>
        <w:r>
          <w:rPr>
            <w:noProof/>
            <w:webHidden/>
          </w:rPr>
          <w:fldChar w:fldCharType="separate"/>
        </w:r>
        <w:r>
          <w:rPr>
            <w:noProof/>
            <w:webHidden/>
          </w:rPr>
          <w:t>123</w:t>
        </w:r>
        <w:r>
          <w:rPr>
            <w:noProof/>
            <w:webHidden/>
          </w:rPr>
          <w:fldChar w:fldCharType="end"/>
        </w:r>
      </w:hyperlink>
    </w:p>
    <w:p w14:paraId="0FE51835"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94" w:history="1">
        <w:r w:rsidRPr="004E70AD">
          <w:rPr>
            <w:rStyle w:val="Hyperlink"/>
            <w:noProof/>
          </w:rPr>
          <w:t>Necessary Urgency</w:t>
        </w:r>
        <w:r>
          <w:rPr>
            <w:noProof/>
            <w:webHidden/>
          </w:rPr>
          <w:tab/>
        </w:r>
        <w:r>
          <w:rPr>
            <w:noProof/>
            <w:webHidden/>
          </w:rPr>
          <w:fldChar w:fldCharType="begin"/>
        </w:r>
        <w:r>
          <w:rPr>
            <w:noProof/>
            <w:webHidden/>
          </w:rPr>
          <w:instrText xml:space="preserve"> PAGEREF _Toc462492294 \h </w:instrText>
        </w:r>
        <w:r>
          <w:rPr>
            <w:noProof/>
            <w:webHidden/>
          </w:rPr>
        </w:r>
        <w:r>
          <w:rPr>
            <w:noProof/>
            <w:webHidden/>
          </w:rPr>
          <w:fldChar w:fldCharType="separate"/>
        </w:r>
        <w:r>
          <w:rPr>
            <w:noProof/>
            <w:webHidden/>
          </w:rPr>
          <w:t>124</w:t>
        </w:r>
        <w:r>
          <w:rPr>
            <w:noProof/>
            <w:webHidden/>
          </w:rPr>
          <w:fldChar w:fldCharType="end"/>
        </w:r>
      </w:hyperlink>
    </w:p>
    <w:p w14:paraId="62DE7142"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95" w:history="1">
        <w:r w:rsidRPr="004E70AD">
          <w:rPr>
            <w:rStyle w:val="Hyperlink"/>
            <w:noProof/>
          </w:rPr>
          <w:t>Closing Thoughts</w:t>
        </w:r>
        <w:r>
          <w:rPr>
            <w:noProof/>
            <w:webHidden/>
          </w:rPr>
          <w:tab/>
        </w:r>
        <w:r>
          <w:rPr>
            <w:noProof/>
            <w:webHidden/>
          </w:rPr>
          <w:fldChar w:fldCharType="begin"/>
        </w:r>
        <w:r>
          <w:rPr>
            <w:noProof/>
            <w:webHidden/>
          </w:rPr>
          <w:instrText xml:space="preserve"> PAGEREF _Toc462492295 \h </w:instrText>
        </w:r>
        <w:r>
          <w:rPr>
            <w:noProof/>
            <w:webHidden/>
          </w:rPr>
        </w:r>
        <w:r>
          <w:rPr>
            <w:noProof/>
            <w:webHidden/>
          </w:rPr>
          <w:fldChar w:fldCharType="separate"/>
        </w:r>
        <w:r>
          <w:rPr>
            <w:noProof/>
            <w:webHidden/>
          </w:rPr>
          <w:t>127</w:t>
        </w:r>
        <w:r>
          <w:rPr>
            <w:noProof/>
            <w:webHidden/>
          </w:rPr>
          <w:fldChar w:fldCharType="end"/>
        </w:r>
      </w:hyperlink>
    </w:p>
    <w:p w14:paraId="0AABE02C" w14:textId="77777777" w:rsidR="00FB561D" w:rsidRPr="006527C6" w:rsidRDefault="00FB561D" w:rsidP="006527C6">
      <w:pPr>
        <w:pStyle w:val="TOC1"/>
        <w:ind w:left="218" w:hanging="218"/>
        <w:rPr>
          <w:rFonts w:asciiTheme="minorHAnsi" w:eastAsiaTheme="minorEastAsia" w:hAnsiTheme="minorHAnsi" w:cstheme="minorBidi"/>
          <w:b/>
          <w:bCs/>
          <w:noProof/>
          <w:sz w:val="22"/>
          <w:szCs w:val="22"/>
        </w:rPr>
      </w:pPr>
      <w:hyperlink w:anchor="_Toc462492296" w:history="1">
        <w:r w:rsidRPr="004E70AD">
          <w:rPr>
            <w:rStyle w:val="Hyperlink"/>
            <w:noProof/>
          </w:rPr>
          <w:t>Appendices</w:t>
        </w:r>
        <w:r>
          <w:rPr>
            <w:noProof/>
            <w:webHidden/>
          </w:rPr>
          <w:tab/>
        </w:r>
        <w:r>
          <w:rPr>
            <w:noProof/>
            <w:webHidden/>
          </w:rPr>
          <w:fldChar w:fldCharType="begin"/>
        </w:r>
        <w:r>
          <w:rPr>
            <w:noProof/>
            <w:webHidden/>
          </w:rPr>
          <w:instrText xml:space="preserve"> PAGEREF _Toc462492296 \h </w:instrText>
        </w:r>
        <w:r>
          <w:rPr>
            <w:noProof/>
            <w:webHidden/>
          </w:rPr>
        </w:r>
        <w:r>
          <w:rPr>
            <w:noProof/>
            <w:webHidden/>
          </w:rPr>
          <w:fldChar w:fldCharType="separate"/>
        </w:r>
        <w:r>
          <w:rPr>
            <w:noProof/>
            <w:webHidden/>
          </w:rPr>
          <w:t>129</w:t>
        </w:r>
        <w:r>
          <w:rPr>
            <w:noProof/>
            <w:webHidden/>
          </w:rPr>
          <w:fldChar w:fldCharType="end"/>
        </w:r>
      </w:hyperlink>
    </w:p>
    <w:p w14:paraId="7EC3C0BC" w14:textId="77777777" w:rsidR="00FB561D" w:rsidRPr="006527C6" w:rsidRDefault="00FB561D" w:rsidP="006527C6">
      <w:pPr>
        <w:pStyle w:val="TOC2"/>
        <w:ind w:left="218" w:hanging="218"/>
        <w:rPr>
          <w:rFonts w:asciiTheme="minorHAnsi" w:eastAsiaTheme="minorEastAsia" w:hAnsiTheme="minorHAnsi" w:cstheme="minorBidi"/>
          <w:b/>
          <w:bCs/>
          <w:noProof/>
          <w:sz w:val="22"/>
          <w:szCs w:val="22"/>
        </w:rPr>
      </w:pPr>
      <w:hyperlink w:anchor="_Toc462492297" w:history="1">
        <w:r w:rsidRPr="004E70AD">
          <w:rPr>
            <w:rStyle w:val="Hyperlink"/>
            <w:noProof/>
          </w:rPr>
          <w:t>BAM</w:t>
        </w:r>
        <w:r>
          <w:rPr>
            <w:noProof/>
            <w:webHidden/>
          </w:rPr>
          <w:tab/>
        </w:r>
        <w:r>
          <w:rPr>
            <w:noProof/>
            <w:webHidden/>
          </w:rPr>
          <w:fldChar w:fldCharType="begin"/>
        </w:r>
        <w:r>
          <w:rPr>
            <w:noProof/>
            <w:webHidden/>
          </w:rPr>
          <w:instrText xml:space="preserve"> PAGEREF _Toc462492297 \h </w:instrText>
        </w:r>
        <w:r>
          <w:rPr>
            <w:noProof/>
            <w:webHidden/>
          </w:rPr>
        </w:r>
        <w:r>
          <w:rPr>
            <w:noProof/>
            <w:webHidden/>
          </w:rPr>
          <w:fldChar w:fldCharType="separate"/>
        </w:r>
        <w:r>
          <w:rPr>
            <w:noProof/>
            <w:webHidden/>
          </w:rPr>
          <w:t>129</w:t>
        </w:r>
        <w:r>
          <w:rPr>
            <w:noProof/>
            <w:webHidden/>
          </w:rPr>
          <w:fldChar w:fldCharType="end"/>
        </w:r>
      </w:hyperlink>
    </w:p>
    <w:p w14:paraId="36C5FAD0" w14:textId="77777777" w:rsidR="00FB561D" w:rsidRPr="006527C6" w:rsidRDefault="00FB561D" w:rsidP="006527C6">
      <w:pPr>
        <w:pStyle w:val="TOC2"/>
        <w:ind w:left="218" w:hanging="218"/>
        <w:rPr>
          <w:rFonts w:asciiTheme="minorHAnsi" w:eastAsiaTheme="minorEastAsia" w:hAnsiTheme="minorHAnsi" w:cstheme="minorBidi"/>
          <w:b/>
          <w:bCs/>
          <w:noProof/>
          <w:sz w:val="22"/>
          <w:szCs w:val="22"/>
        </w:rPr>
      </w:pPr>
      <w:hyperlink w:anchor="_Toc462492298" w:history="1">
        <w:r w:rsidRPr="004E70AD">
          <w:rPr>
            <w:rStyle w:val="Hyperlink"/>
            <w:noProof/>
          </w:rPr>
          <w:t>Sample Strategic Plan</w:t>
        </w:r>
        <w:r>
          <w:rPr>
            <w:noProof/>
            <w:webHidden/>
          </w:rPr>
          <w:tab/>
        </w:r>
        <w:r>
          <w:rPr>
            <w:noProof/>
            <w:webHidden/>
          </w:rPr>
          <w:fldChar w:fldCharType="begin"/>
        </w:r>
        <w:r>
          <w:rPr>
            <w:noProof/>
            <w:webHidden/>
          </w:rPr>
          <w:instrText xml:space="preserve"> PAGEREF _Toc462492298 \h </w:instrText>
        </w:r>
        <w:r>
          <w:rPr>
            <w:noProof/>
            <w:webHidden/>
          </w:rPr>
        </w:r>
        <w:r>
          <w:rPr>
            <w:noProof/>
            <w:webHidden/>
          </w:rPr>
          <w:fldChar w:fldCharType="separate"/>
        </w:r>
        <w:r>
          <w:rPr>
            <w:noProof/>
            <w:webHidden/>
          </w:rPr>
          <w:t>132</w:t>
        </w:r>
        <w:r>
          <w:rPr>
            <w:noProof/>
            <w:webHidden/>
          </w:rPr>
          <w:fldChar w:fldCharType="end"/>
        </w:r>
      </w:hyperlink>
    </w:p>
    <w:p w14:paraId="6433C39E"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299" w:history="1">
        <w:r w:rsidRPr="004E70AD">
          <w:rPr>
            <w:rStyle w:val="Hyperlink"/>
            <w:noProof/>
          </w:rPr>
          <w:t>Executive Summary</w:t>
        </w:r>
        <w:r>
          <w:rPr>
            <w:noProof/>
            <w:webHidden/>
          </w:rPr>
          <w:tab/>
        </w:r>
        <w:r>
          <w:rPr>
            <w:noProof/>
            <w:webHidden/>
          </w:rPr>
          <w:fldChar w:fldCharType="begin"/>
        </w:r>
        <w:r>
          <w:rPr>
            <w:noProof/>
            <w:webHidden/>
          </w:rPr>
          <w:instrText xml:space="preserve"> PAGEREF _Toc462492299 \h </w:instrText>
        </w:r>
        <w:r>
          <w:rPr>
            <w:noProof/>
            <w:webHidden/>
          </w:rPr>
        </w:r>
        <w:r>
          <w:rPr>
            <w:noProof/>
            <w:webHidden/>
          </w:rPr>
          <w:fldChar w:fldCharType="separate"/>
        </w:r>
        <w:r>
          <w:rPr>
            <w:noProof/>
            <w:webHidden/>
          </w:rPr>
          <w:t>132</w:t>
        </w:r>
        <w:r>
          <w:rPr>
            <w:noProof/>
            <w:webHidden/>
          </w:rPr>
          <w:fldChar w:fldCharType="end"/>
        </w:r>
      </w:hyperlink>
    </w:p>
    <w:p w14:paraId="30E47E3C"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00" w:history="1">
        <w:r w:rsidRPr="004E70AD">
          <w:rPr>
            <w:rStyle w:val="Hyperlink"/>
            <w:noProof/>
          </w:rPr>
          <w:t>Purpose</w:t>
        </w:r>
        <w:r>
          <w:rPr>
            <w:noProof/>
            <w:webHidden/>
          </w:rPr>
          <w:tab/>
        </w:r>
        <w:r>
          <w:rPr>
            <w:noProof/>
            <w:webHidden/>
          </w:rPr>
          <w:fldChar w:fldCharType="begin"/>
        </w:r>
        <w:r>
          <w:rPr>
            <w:noProof/>
            <w:webHidden/>
          </w:rPr>
          <w:instrText xml:space="preserve"> PAGEREF _Toc462492300 \h </w:instrText>
        </w:r>
        <w:r>
          <w:rPr>
            <w:noProof/>
            <w:webHidden/>
          </w:rPr>
        </w:r>
        <w:r>
          <w:rPr>
            <w:noProof/>
            <w:webHidden/>
          </w:rPr>
          <w:fldChar w:fldCharType="separate"/>
        </w:r>
        <w:r>
          <w:rPr>
            <w:noProof/>
            <w:webHidden/>
          </w:rPr>
          <w:t>133</w:t>
        </w:r>
        <w:r>
          <w:rPr>
            <w:noProof/>
            <w:webHidden/>
          </w:rPr>
          <w:fldChar w:fldCharType="end"/>
        </w:r>
      </w:hyperlink>
    </w:p>
    <w:p w14:paraId="48CB849C"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01" w:history="1">
        <w:r w:rsidRPr="004E70AD">
          <w:rPr>
            <w:rStyle w:val="Hyperlink"/>
            <w:noProof/>
          </w:rPr>
          <w:t>Values</w:t>
        </w:r>
        <w:r>
          <w:rPr>
            <w:noProof/>
            <w:webHidden/>
          </w:rPr>
          <w:tab/>
        </w:r>
        <w:r>
          <w:rPr>
            <w:noProof/>
            <w:webHidden/>
          </w:rPr>
          <w:fldChar w:fldCharType="begin"/>
        </w:r>
        <w:r>
          <w:rPr>
            <w:noProof/>
            <w:webHidden/>
          </w:rPr>
          <w:instrText xml:space="preserve"> PAGEREF _Toc462492301 \h </w:instrText>
        </w:r>
        <w:r>
          <w:rPr>
            <w:noProof/>
            <w:webHidden/>
          </w:rPr>
        </w:r>
        <w:r>
          <w:rPr>
            <w:noProof/>
            <w:webHidden/>
          </w:rPr>
          <w:fldChar w:fldCharType="separate"/>
        </w:r>
        <w:r>
          <w:rPr>
            <w:noProof/>
            <w:webHidden/>
          </w:rPr>
          <w:t>133</w:t>
        </w:r>
        <w:r>
          <w:rPr>
            <w:noProof/>
            <w:webHidden/>
          </w:rPr>
          <w:fldChar w:fldCharType="end"/>
        </w:r>
      </w:hyperlink>
    </w:p>
    <w:p w14:paraId="42AB3315"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02" w:history="1">
        <w:r w:rsidRPr="004E70AD">
          <w:rPr>
            <w:rStyle w:val="Hyperlink"/>
            <w:noProof/>
          </w:rPr>
          <w:t>Mission</w:t>
        </w:r>
        <w:r>
          <w:rPr>
            <w:noProof/>
            <w:webHidden/>
          </w:rPr>
          <w:tab/>
        </w:r>
        <w:r>
          <w:rPr>
            <w:noProof/>
            <w:webHidden/>
          </w:rPr>
          <w:fldChar w:fldCharType="begin"/>
        </w:r>
        <w:r>
          <w:rPr>
            <w:noProof/>
            <w:webHidden/>
          </w:rPr>
          <w:instrText xml:space="preserve"> PAGEREF _Toc462492302 \h </w:instrText>
        </w:r>
        <w:r>
          <w:rPr>
            <w:noProof/>
            <w:webHidden/>
          </w:rPr>
        </w:r>
        <w:r>
          <w:rPr>
            <w:noProof/>
            <w:webHidden/>
          </w:rPr>
          <w:fldChar w:fldCharType="separate"/>
        </w:r>
        <w:r>
          <w:rPr>
            <w:noProof/>
            <w:webHidden/>
          </w:rPr>
          <w:t>133</w:t>
        </w:r>
        <w:r>
          <w:rPr>
            <w:noProof/>
            <w:webHidden/>
          </w:rPr>
          <w:fldChar w:fldCharType="end"/>
        </w:r>
      </w:hyperlink>
    </w:p>
    <w:p w14:paraId="3CD38160"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03" w:history="1">
        <w:r w:rsidRPr="004E70AD">
          <w:rPr>
            <w:rStyle w:val="Hyperlink"/>
            <w:noProof/>
          </w:rPr>
          <w:t>Lines of Business</w:t>
        </w:r>
        <w:r>
          <w:rPr>
            <w:noProof/>
            <w:webHidden/>
          </w:rPr>
          <w:tab/>
        </w:r>
        <w:r>
          <w:rPr>
            <w:noProof/>
            <w:webHidden/>
          </w:rPr>
          <w:fldChar w:fldCharType="begin"/>
        </w:r>
        <w:r>
          <w:rPr>
            <w:noProof/>
            <w:webHidden/>
          </w:rPr>
          <w:instrText xml:space="preserve"> PAGEREF _Toc462492303 \h </w:instrText>
        </w:r>
        <w:r>
          <w:rPr>
            <w:noProof/>
            <w:webHidden/>
          </w:rPr>
        </w:r>
        <w:r>
          <w:rPr>
            <w:noProof/>
            <w:webHidden/>
          </w:rPr>
          <w:fldChar w:fldCharType="separate"/>
        </w:r>
        <w:r>
          <w:rPr>
            <w:noProof/>
            <w:webHidden/>
          </w:rPr>
          <w:t>133</w:t>
        </w:r>
        <w:r>
          <w:rPr>
            <w:noProof/>
            <w:webHidden/>
          </w:rPr>
          <w:fldChar w:fldCharType="end"/>
        </w:r>
      </w:hyperlink>
    </w:p>
    <w:p w14:paraId="19170410"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04" w:history="1">
        <w:r w:rsidRPr="004E70AD">
          <w:rPr>
            <w:rStyle w:val="Hyperlink"/>
            <w:noProof/>
          </w:rPr>
          <w:t>Success Measures</w:t>
        </w:r>
        <w:r>
          <w:rPr>
            <w:noProof/>
            <w:webHidden/>
          </w:rPr>
          <w:tab/>
        </w:r>
        <w:r>
          <w:rPr>
            <w:noProof/>
            <w:webHidden/>
          </w:rPr>
          <w:fldChar w:fldCharType="begin"/>
        </w:r>
        <w:r>
          <w:rPr>
            <w:noProof/>
            <w:webHidden/>
          </w:rPr>
          <w:instrText xml:space="preserve"> PAGEREF _Toc462492304 \h </w:instrText>
        </w:r>
        <w:r>
          <w:rPr>
            <w:noProof/>
            <w:webHidden/>
          </w:rPr>
        </w:r>
        <w:r>
          <w:rPr>
            <w:noProof/>
            <w:webHidden/>
          </w:rPr>
          <w:fldChar w:fldCharType="separate"/>
        </w:r>
        <w:r>
          <w:rPr>
            <w:noProof/>
            <w:webHidden/>
          </w:rPr>
          <w:t>134</w:t>
        </w:r>
        <w:r>
          <w:rPr>
            <w:noProof/>
            <w:webHidden/>
          </w:rPr>
          <w:fldChar w:fldCharType="end"/>
        </w:r>
      </w:hyperlink>
    </w:p>
    <w:p w14:paraId="23039888"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05" w:history="1">
        <w:r w:rsidRPr="004E70AD">
          <w:rPr>
            <w:rStyle w:val="Hyperlink"/>
            <w:noProof/>
          </w:rPr>
          <w:t>Vision</w:t>
        </w:r>
        <w:r>
          <w:rPr>
            <w:noProof/>
            <w:webHidden/>
          </w:rPr>
          <w:tab/>
        </w:r>
        <w:r>
          <w:rPr>
            <w:noProof/>
            <w:webHidden/>
          </w:rPr>
          <w:fldChar w:fldCharType="begin"/>
        </w:r>
        <w:r>
          <w:rPr>
            <w:noProof/>
            <w:webHidden/>
          </w:rPr>
          <w:instrText xml:space="preserve"> PAGEREF _Toc462492305 \h </w:instrText>
        </w:r>
        <w:r>
          <w:rPr>
            <w:noProof/>
            <w:webHidden/>
          </w:rPr>
        </w:r>
        <w:r>
          <w:rPr>
            <w:noProof/>
            <w:webHidden/>
          </w:rPr>
          <w:fldChar w:fldCharType="separate"/>
        </w:r>
        <w:r>
          <w:rPr>
            <w:noProof/>
            <w:webHidden/>
          </w:rPr>
          <w:t>135</w:t>
        </w:r>
        <w:r>
          <w:rPr>
            <w:noProof/>
            <w:webHidden/>
          </w:rPr>
          <w:fldChar w:fldCharType="end"/>
        </w:r>
      </w:hyperlink>
    </w:p>
    <w:p w14:paraId="5BFF4E28"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06" w:history="1">
        <w:r w:rsidRPr="004E70AD">
          <w:rPr>
            <w:rStyle w:val="Hyperlink"/>
            <w:noProof/>
          </w:rPr>
          <w:t>Statement</w:t>
        </w:r>
        <w:r>
          <w:rPr>
            <w:noProof/>
            <w:webHidden/>
          </w:rPr>
          <w:tab/>
        </w:r>
        <w:r>
          <w:rPr>
            <w:noProof/>
            <w:webHidden/>
          </w:rPr>
          <w:fldChar w:fldCharType="begin"/>
        </w:r>
        <w:r>
          <w:rPr>
            <w:noProof/>
            <w:webHidden/>
          </w:rPr>
          <w:instrText xml:space="preserve"> PAGEREF _Toc462492306 \h </w:instrText>
        </w:r>
        <w:r>
          <w:rPr>
            <w:noProof/>
            <w:webHidden/>
          </w:rPr>
        </w:r>
        <w:r>
          <w:rPr>
            <w:noProof/>
            <w:webHidden/>
          </w:rPr>
          <w:fldChar w:fldCharType="separate"/>
        </w:r>
        <w:r>
          <w:rPr>
            <w:noProof/>
            <w:webHidden/>
          </w:rPr>
          <w:t>135</w:t>
        </w:r>
        <w:r>
          <w:rPr>
            <w:noProof/>
            <w:webHidden/>
          </w:rPr>
          <w:fldChar w:fldCharType="end"/>
        </w:r>
      </w:hyperlink>
    </w:p>
    <w:p w14:paraId="6C662993"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07" w:history="1">
        <w:r w:rsidRPr="004E70AD">
          <w:rPr>
            <w:rStyle w:val="Hyperlink"/>
            <w:noProof/>
          </w:rPr>
          <w:t>Strategies</w:t>
        </w:r>
        <w:r>
          <w:rPr>
            <w:noProof/>
            <w:webHidden/>
          </w:rPr>
          <w:tab/>
        </w:r>
        <w:r>
          <w:rPr>
            <w:noProof/>
            <w:webHidden/>
          </w:rPr>
          <w:fldChar w:fldCharType="begin"/>
        </w:r>
        <w:r>
          <w:rPr>
            <w:noProof/>
            <w:webHidden/>
          </w:rPr>
          <w:instrText xml:space="preserve"> PAGEREF _Toc462492307 \h </w:instrText>
        </w:r>
        <w:r>
          <w:rPr>
            <w:noProof/>
            <w:webHidden/>
          </w:rPr>
        </w:r>
        <w:r>
          <w:rPr>
            <w:noProof/>
            <w:webHidden/>
          </w:rPr>
          <w:fldChar w:fldCharType="separate"/>
        </w:r>
        <w:r>
          <w:rPr>
            <w:noProof/>
            <w:webHidden/>
          </w:rPr>
          <w:t>135</w:t>
        </w:r>
        <w:r>
          <w:rPr>
            <w:noProof/>
            <w:webHidden/>
          </w:rPr>
          <w:fldChar w:fldCharType="end"/>
        </w:r>
      </w:hyperlink>
    </w:p>
    <w:p w14:paraId="2655CC76"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08" w:history="1">
        <w:r w:rsidRPr="004E70AD">
          <w:rPr>
            <w:rStyle w:val="Hyperlink"/>
            <w:noProof/>
          </w:rPr>
          <w:t>Current Strategies</w:t>
        </w:r>
        <w:r>
          <w:rPr>
            <w:noProof/>
            <w:webHidden/>
          </w:rPr>
          <w:tab/>
        </w:r>
        <w:r>
          <w:rPr>
            <w:noProof/>
            <w:webHidden/>
          </w:rPr>
          <w:fldChar w:fldCharType="begin"/>
        </w:r>
        <w:r>
          <w:rPr>
            <w:noProof/>
            <w:webHidden/>
          </w:rPr>
          <w:instrText xml:space="preserve"> PAGEREF _Toc462492308 \h </w:instrText>
        </w:r>
        <w:r>
          <w:rPr>
            <w:noProof/>
            <w:webHidden/>
          </w:rPr>
        </w:r>
        <w:r>
          <w:rPr>
            <w:noProof/>
            <w:webHidden/>
          </w:rPr>
          <w:fldChar w:fldCharType="separate"/>
        </w:r>
        <w:r>
          <w:rPr>
            <w:noProof/>
            <w:webHidden/>
          </w:rPr>
          <w:t>135</w:t>
        </w:r>
        <w:r>
          <w:rPr>
            <w:noProof/>
            <w:webHidden/>
          </w:rPr>
          <w:fldChar w:fldCharType="end"/>
        </w:r>
      </w:hyperlink>
    </w:p>
    <w:p w14:paraId="44919F9C"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09" w:history="1">
        <w:r w:rsidRPr="004E70AD">
          <w:rPr>
            <w:rStyle w:val="Hyperlink"/>
            <w:noProof/>
          </w:rPr>
          <w:t>New Strategies</w:t>
        </w:r>
        <w:r>
          <w:rPr>
            <w:noProof/>
            <w:webHidden/>
          </w:rPr>
          <w:tab/>
        </w:r>
        <w:r>
          <w:rPr>
            <w:noProof/>
            <w:webHidden/>
          </w:rPr>
          <w:fldChar w:fldCharType="begin"/>
        </w:r>
        <w:r>
          <w:rPr>
            <w:noProof/>
            <w:webHidden/>
          </w:rPr>
          <w:instrText xml:space="preserve"> PAGEREF _Toc462492309 \h </w:instrText>
        </w:r>
        <w:r>
          <w:rPr>
            <w:noProof/>
            <w:webHidden/>
          </w:rPr>
        </w:r>
        <w:r>
          <w:rPr>
            <w:noProof/>
            <w:webHidden/>
          </w:rPr>
          <w:fldChar w:fldCharType="separate"/>
        </w:r>
        <w:r>
          <w:rPr>
            <w:noProof/>
            <w:webHidden/>
          </w:rPr>
          <w:t>136</w:t>
        </w:r>
        <w:r>
          <w:rPr>
            <w:noProof/>
            <w:webHidden/>
          </w:rPr>
          <w:fldChar w:fldCharType="end"/>
        </w:r>
      </w:hyperlink>
    </w:p>
    <w:p w14:paraId="21A50E39" w14:textId="77777777" w:rsidR="00FB561D" w:rsidRPr="006527C6" w:rsidRDefault="00FB561D" w:rsidP="006527C6">
      <w:pPr>
        <w:pStyle w:val="TOC1"/>
        <w:ind w:left="218" w:hanging="218"/>
        <w:rPr>
          <w:rFonts w:asciiTheme="minorHAnsi" w:eastAsiaTheme="minorEastAsia" w:hAnsiTheme="minorHAnsi" w:cstheme="minorBidi"/>
          <w:b/>
          <w:bCs/>
          <w:noProof/>
          <w:sz w:val="22"/>
          <w:szCs w:val="22"/>
        </w:rPr>
      </w:pPr>
      <w:hyperlink w:anchor="_Toc462492310" w:history="1">
        <w:r w:rsidRPr="004E70AD">
          <w:rPr>
            <w:rStyle w:val="Hyperlink"/>
            <w:noProof/>
          </w:rPr>
          <w:t>Report Templates</w:t>
        </w:r>
        <w:r>
          <w:rPr>
            <w:noProof/>
            <w:webHidden/>
          </w:rPr>
          <w:tab/>
        </w:r>
        <w:r>
          <w:rPr>
            <w:noProof/>
            <w:webHidden/>
          </w:rPr>
          <w:fldChar w:fldCharType="begin"/>
        </w:r>
        <w:r>
          <w:rPr>
            <w:noProof/>
            <w:webHidden/>
          </w:rPr>
          <w:instrText xml:space="preserve"> PAGEREF _Toc462492310 \h </w:instrText>
        </w:r>
        <w:r>
          <w:rPr>
            <w:noProof/>
            <w:webHidden/>
          </w:rPr>
        </w:r>
        <w:r>
          <w:rPr>
            <w:noProof/>
            <w:webHidden/>
          </w:rPr>
          <w:fldChar w:fldCharType="separate"/>
        </w:r>
        <w:r>
          <w:rPr>
            <w:noProof/>
            <w:webHidden/>
          </w:rPr>
          <w:t>137</w:t>
        </w:r>
        <w:r>
          <w:rPr>
            <w:noProof/>
            <w:webHidden/>
          </w:rPr>
          <w:fldChar w:fldCharType="end"/>
        </w:r>
      </w:hyperlink>
    </w:p>
    <w:p w14:paraId="541F5F6C" w14:textId="77777777" w:rsidR="00FB561D" w:rsidRPr="006527C6" w:rsidRDefault="00FB561D" w:rsidP="006527C6">
      <w:pPr>
        <w:pStyle w:val="TOC2"/>
        <w:ind w:left="218" w:hanging="218"/>
        <w:rPr>
          <w:rFonts w:asciiTheme="minorHAnsi" w:eastAsiaTheme="minorEastAsia" w:hAnsiTheme="minorHAnsi" w:cstheme="minorBidi"/>
          <w:b/>
          <w:bCs/>
          <w:noProof/>
          <w:sz w:val="22"/>
          <w:szCs w:val="22"/>
        </w:rPr>
      </w:pPr>
      <w:hyperlink w:anchor="_Toc462492311" w:history="1">
        <w:r w:rsidRPr="004E70AD">
          <w:rPr>
            <w:rStyle w:val="Hyperlink"/>
            <w:noProof/>
          </w:rPr>
          <w:t>Strategic Plan Report</w:t>
        </w:r>
        <w:r>
          <w:rPr>
            <w:noProof/>
            <w:webHidden/>
          </w:rPr>
          <w:tab/>
        </w:r>
        <w:r>
          <w:rPr>
            <w:noProof/>
            <w:webHidden/>
          </w:rPr>
          <w:fldChar w:fldCharType="begin"/>
        </w:r>
        <w:r>
          <w:rPr>
            <w:noProof/>
            <w:webHidden/>
          </w:rPr>
          <w:instrText xml:space="preserve"> PAGEREF _Toc462492311 \h </w:instrText>
        </w:r>
        <w:r>
          <w:rPr>
            <w:noProof/>
            <w:webHidden/>
          </w:rPr>
        </w:r>
        <w:r>
          <w:rPr>
            <w:noProof/>
            <w:webHidden/>
          </w:rPr>
          <w:fldChar w:fldCharType="separate"/>
        </w:r>
        <w:r>
          <w:rPr>
            <w:noProof/>
            <w:webHidden/>
          </w:rPr>
          <w:t>137</w:t>
        </w:r>
        <w:r>
          <w:rPr>
            <w:noProof/>
            <w:webHidden/>
          </w:rPr>
          <w:fldChar w:fldCharType="end"/>
        </w:r>
      </w:hyperlink>
    </w:p>
    <w:p w14:paraId="529C8D59"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12" w:history="1">
        <w:r w:rsidRPr="004E70AD">
          <w:rPr>
            <w:rStyle w:val="Hyperlink"/>
            <w:noProof/>
          </w:rPr>
          <w:t>Executive Summary</w:t>
        </w:r>
        <w:r>
          <w:rPr>
            <w:noProof/>
            <w:webHidden/>
          </w:rPr>
          <w:tab/>
        </w:r>
        <w:r>
          <w:rPr>
            <w:noProof/>
            <w:webHidden/>
          </w:rPr>
          <w:fldChar w:fldCharType="begin"/>
        </w:r>
        <w:r>
          <w:rPr>
            <w:noProof/>
            <w:webHidden/>
          </w:rPr>
          <w:instrText xml:space="preserve"> PAGEREF _Toc462492312 \h </w:instrText>
        </w:r>
        <w:r>
          <w:rPr>
            <w:noProof/>
            <w:webHidden/>
          </w:rPr>
        </w:r>
        <w:r>
          <w:rPr>
            <w:noProof/>
            <w:webHidden/>
          </w:rPr>
          <w:fldChar w:fldCharType="separate"/>
        </w:r>
        <w:r>
          <w:rPr>
            <w:noProof/>
            <w:webHidden/>
          </w:rPr>
          <w:t>137</w:t>
        </w:r>
        <w:r>
          <w:rPr>
            <w:noProof/>
            <w:webHidden/>
          </w:rPr>
          <w:fldChar w:fldCharType="end"/>
        </w:r>
      </w:hyperlink>
    </w:p>
    <w:p w14:paraId="5AE76460"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13" w:history="1">
        <w:r w:rsidRPr="004E70AD">
          <w:rPr>
            <w:rStyle w:val="Hyperlink"/>
            <w:noProof/>
          </w:rPr>
          <w:t>Purpose</w:t>
        </w:r>
        <w:r>
          <w:rPr>
            <w:noProof/>
            <w:webHidden/>
          </w:rPr>
          <w:tab/>
        </w:r>
        <w:r>
          <w:rPr>
            <w:noProof/>
            <w:webHidden/>
          </w:rPr>
          <w:fldChar w:fldCharType="begin"/>
        </w:r>
        <w:r>
          <w:rPr>
            <w:noProof/>
            <w:webHidden/>
          </w:rPr>
          <w:instrText xml:space="preserve"> PAGEREF _Toc462492313 \h </w:instrText>
        </w:r>
        <w:r>
          <w:rPr>
            <w:noProof/>
            <w:webHidden/>
          </w:rPr>
        </w:r>
        <w:r>
          <w:rPr>
            <w:noProof/>
            <w:webHidden/>
          </w:rPr>
          <w:fldChar w:fldCharType="separate"/>
        </w:r>
        <w:r>
          <w:rPr>
            <w:noProof/>
            <w:webHidden/>
          </w:rPr>
          <w:t>137</w:t>
        </w:r>
        <w:r>
          <w:rPr>
            <w:noProof/>
            <w:webHidden/>
          </w:rPr>
          <w:fldChar w:fldCharType="end"/>
        </w:r>
      </w:hyperlink>
    </w:p>
    <w:p w14:paraId="7A0296EE"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14" w:history="1">
        <w:r w:rsidRPr="004E70AD">
          <w:rPr>
            <w:rStyle w:val="Hyperlink"/>
            <w:noProof/>
          </w:rPr>
          <w:t>Val</w:t>
        </w:r>
        <w:r w:rsidRPr="004E70AD">
          <w:rPr>
            <w:rStyle w:val="Hyperlink"/>
            <w:rFonts w:cs="Arial"/>
            <w:noProof/>
          </w:rPr>
          <w:t>u</w:t>
        </w:r>
        <w:r w:rsidRPr="004E70AD">
          <w:rPr>
            <w:rStyle w:val="Hyperlink"/>
            <w:noProof/>
          </w:rPr>
          <w:t>es</w:t>
        </w:r>
        <w:r>
          <w:rPr>
            <w:noProof/>
            <w:webHidden/>
          </w:rPr>
          <w:tab/>
        </w:r>
        <w:r>
          <w:rPr>
            <w:noProof/>
            <w:webHidden/>
          </w:rPr>
          <w:fldChar w:fldCharType="begin"/>
        </w:r>
        <w:r>
          <w:rPr>
            <w:noProof/>
            <w:webHidden/>
          </w:rPr>
          <w:instrText xml:space="preserve"> PAGEREF _Toc462492314 \h </w:instrText>
        </w:r>
        <w:r>
          <w:rPr>
            <w:noProof/>
            <w:webHidden/>
          </w:rPr>
        </w:r>
        <w:r>
          <w:rPr>
            <w:noProof/>
            <w:webHidden/>
          </w:rPr>
          <w:fldChar w:fldCharType="separate"/>
        </w:r>
        <w:r>
          <w:rPr>
            <w:noProof/>
            <w:webHidden/>
          </w:rPr>
          <w:t>137</w:t>
        </w:r>
        <w:r>
          <w:rPr>
            <w:noProof/>
            <w:webHidden/>
          </w:rPr>
          <w:fldChar w:fldCharType="end"/>
        </w:r>
      </w:hyperlink>
    </w:p>
    <w:p w14:paraId="5065236B"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15" w:history="1">
        <w:r w:rsidRPr="004E70AD">
          <w:rPr>
            <w:rStyle w:val="Hyperlink"/>
            <w:noProof/>
          </w:rPr>
          <w:t>Mission</w:t>
        </w:r>
        <w:r>
          <w:rPr>
            <w:noProof/>
            <w:webHidden/>
          </w:rPr>
          <w:tab/>
        </w:r>
        <w:r>
          <w:rPr>
            <w:noProof/>
            <w:webHidden/>
          </w:rPr>
          <w:fldChar w:fldCharType="begin"/>
        </w:r>
        <w:r>
          <w:rPr>
            <w:noProof/>
            <w:webHidden/>
          </w:rPr>
          <w:instrText xml:space="preserve"> PAGEREF _Toc462492315 \h </w:instrText>
        </w:r>
        <w:r>
          <w:rPr>
            <w:noProof/>
            <w:webHidden/>
          </w:rPr>
        </w:r>
        <w:r>
          <w:rPr>
            <w:noProof/>
            <w:webHidden/>
          </w:rPr>
          <w:fldChar w:fldCharType="separate"/>
        </w:r>
        <w:r>
          <w:rPr>
            <w:noProof/>
            <w:webHidden/>
          </w:rPr>
          <w:t>137</w:t>
        </w:r>
        <w:r>
          <w:rPr>
            <w:noProof/>
            <w:webHidden/>
          </w:rPr>
          <w:fldChar w:fldCharType="end"/>
        </w:r>
      </w:hyperlink>
    </w:p>
    <w:p w14:paraId="530C9C8E"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16" w:history="1">
        <w:r w:rsidRPr="004E70AD">
          <w:rPr>
            <w:rStyle w:val="Hyperlink"/>
            <w:noProof/>
          </w:rPr>
          <w:t>Strategy</w:t>
        </w:r>
        <w:r>
          <w:rPr>
            <w:noProof/>
            <w:webHidden/>
          </w:rPr>
          <w:tab/>
        </w:r>
        <w:r>
          <w:rPr>
            <w:noProof/>
            <w:webHidden/>
          </w:rPr>
          <w:fldChar w:fldCharType="begin"/>
        </w:r>
        <w:r>
          <w:rPr>
            <w:noProof/>
            <w:webHidden/>
          </w:rPr>
          <w:instrText xml:space="preserve"> PAGEREF _Toc462492316 \h </w:instrText>
        </w:r>
        <w:r>
          <w:rPr>
            <w:noProof/>
            <w:webHidden/>
          </w:rPr>
        </w:r>
        <w:r>
          <w:rPr>
            <w:noProof/>
            <w:webHidden/>
          </w:rPr>
          <w:fldChar w:fldCharType="separate"/>
        </w:r>
        <w:r>
          <w:rPr>
            <w:noProof/>
            <w:webHidden/>
          </w:rPr>
          <w:t>137</w:t>
        </w:r>
        <w:r>
          <w:rPr>
            <w:noProof/>
            <w:webHidden/>
          </w:rPr>
          <w:fldChar w:fldCharType="end"/>
        </w:r>
      </w:hyperlink>
    </w:p>
    <w:p w14:paraId="25DEE7E0"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17" w:history="1">
        <w:r w:rsidRPr="004E70AD">
          <w:rPr>
            <w:rStyle w:val="Hyperlink"/>
            <w:noProof/>
          </w:rPr>
          <w:t>Lines of Business</w:t>
        </w:r>
        <w:r>
          <w:rPr>
            <w:noProof/>
            <w:webHidden/>
          </w:rPr>
          <w:tab/>
        </w:r>
        <w:r>
          <w:rPr>
            <w:noProof/>
            <w:webHidden/>
          </w:rPr>
          <w:fldChar w:fldCharType="begin"/>
        </w:r>
        <w:r>
          <w:rPr>
            <w:noProof/>
            <w:webHidden/>
          </w:rPr>
          <w:instrText xml:space="preserve"> PAGEREF _Toc462492317 \h </w:instrText>
        </w:r>
        <w:r>
          <w:rPr>
            <w:noProof/>
            <w:webHidden/>
          </w:rPr>
        </w:r>
        <w:r>
          <w:rPr>
            <w:noProof/>
            <w:webHidden/>
          </w:rPr>
          <w:fldChar w:fldCharType="separate"/>
        </w:r>
        <w:r>
          <w:rPr>
            <w:noProof/>
            <w:webHidden/>
          </w:rPr>
          <w:t>137</w:t>
        </w:r>
        <w:r>
          <w:rPr>
            <w:noProof/>
            <w:webHidden/>
          </w:rPr>
          <w:fldChar w:fldCharType="end"/>
        </w:r>
      </w:hyperlink>
    </w:p>
    <w:p w14:paraId="7372529D"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18" w:history="1">
        <w:r w:rsidRPr="004E70AD">
          <w:rPr>
            <w:rStyle w:val="Hyperlink"/>
            <w:noProof/>
          </w:rPr>
          <w:t xml:space="preserve">Success </w:t>
        </w:r>
        <w:r w:rsidRPr="004E70AD">
          <w:rPr>
            <w:rStyle w:val="Hyperlink"/>
            <w:rFonts w:cs="Arial"/>
            <w:noProof/>
          </w:rPr>
          <w:t>M</w:t>
        </w:r>
        <w:r w:rsidRPr="004E70AD">
          <w:rPr>
            <w:rStyle w:val="Hyperlink"/>
            <w:noProof/>
          </w:rPr>
          <w:t>easu</w:t>
        </w:r>
        <w:r w:rsidRPr="004E70AD">
          <w:rPr>
            <w:rStyle w:val="Hyperlink"/>
            <w:rFonts w:cs="Arial"/>
            <w:noProof/>
          </w:rPr>
          <w:t>r</w:t>
        </w:r>
        <w:r w:rsidRPr="004E70AD">
          <w:rPr>
            <w:rStyle w:val="Hyperlink"/>
            <w:noProof/>
          </w:rPr>
          <w:t>es</w:t>
        </w:r>
        <w:r>
          <w:rPr>
            <w:noProof/>
            <w:webHidden/>
          </w:rPr>
          <w:tab/>
        </w:r>
        <w:r>
          <w:rPr>
            <w:noProof/>
            <w:webHidden/>
          </w:rPr>
          <w:fldChar w:fldCharType="begin"/>
        </w:r>
        <w:r>
          <w:rPr>
            <w:noProof/>
            <w:webHidden/>
          </w:rPr>
          <w:instrText xml:space="preserve"> PAGEREF _Toc462492318 \h </w:instrText>
        </w:r>
        <w:r>
          <w:rPr>
            <w:noProof/>
            <w:webHidden/>
          </w:rPr>
        </w:r>
        <w:r>
          <w:rPr>
            <w:noProof/>
            <w:webHidden/>
          </w:rPr>
          <w:fldChar w:fldCharType="separate"/>
        </w:r>
        <w:r>
          <w:rPr>
            <w:noProof/>
            <w:webHidden/>
          </w:rPr>
          <w:t>137</w:t>
        </w:r>
        <w:r>
          <w:rPr>
            <w:noProof/>
            <w:webHidden/>
          </w:rPr>
          <w:fldChar w:fldCharType="end"/>
        </w:r>
      </w:hyperlink>
    </w:p>
    <w:p w14:paraId="03D853DD"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19" w:history="1">
        <w:r w:rsidRPr="004E70AD">
          <w:rPr>
            <w:rStyle w:val="Hyperlink"/>
            <w:noProof/>
          </w:rPr>
          <w:t>Vision</w:t>
        </w:r>
        <w:r>
          <w:rPr>
            <w:noProof/>
            <w:webHidden/>
          </w:rPr>
          <w:tab/>
        </w:r>
        <w:r>
          <w:rPr>
            <w:noProof/>
            <w:webHidden/>
          </w:rPr>
          <w:fldChar w:fldCharType="begin"/>
        </w:r>
        <w:r>
          <w:rPr>
            <w:noProof/>
            <w:webHidden/>
          </w:rPr>
          <w:instrText xml:space="preserve"> PAGEREF _Toc462492319 \h </w:instrText>
        </w:r>
        <w:r>
          <w:rPr>
            <w:noProof/>
            <w:webHidden/>
          </w:rPr>
        </w:r>
        <w:r>
          <w:rPr>
            <w:noProof/>
            <w:webHidden/>
          </w:rPr>
          <w:fldChar w:fldCharType="separate"/>
        </w:r>
        <w:r>
          <w:rPr>
            <w:noProof/>
            <w:webHidden/>
          </w:rPr>
          <w:t>138</w:t>
        </w:r>
        <w:r>
          <w:rPr>
            <w:noProof/>
            <w:webHidden/>
          </w:rPr>
          <w:fldChar w:fldCharType="end"/>
        </w:r>
      </w:hyperlink>
    </w:p>
    <w:p w14:paraId="1D15FE75"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20" w:history="1">
        <w:r w:rsidRPr="004E70AD">
          <w:rPr>
            <w:rStyle w:val="Hyperlink"/>
            <w:noProof/>
          </w:rPr>
          <w:t>Statement</w:t>
        </w:r>
        <w:r>
          <w:rPr>
            <w:noProof/>
            <w:webHidden/>
          </w:rPr>
          <w:tab/>
        </w:r>
        <w:r>
          <w:rPr>
            <w:noProof/>
            <w:webHidden/>
          </w:rPr>
          <w:fldChar w:fldCharType="begin"/>
        </w:r>
        <w:r>
          <w:rPr>
            <w:noProof/>
            <w:webHidden/>
          </w:rPr>
          <w:instrText xml:space="preserve"> PAGEREF _Toc462492320 \h </w:instrText>
        </w:r>
        <w:r>
          <w:rPr>
            <w:noProof/>
            <w:webHidden/>
          </w:rPr>
        </w:r>
        <w:r>
          <w:rPr>
            <w:noProof/>
            <w:webHidden/>
          </w:rPr>
          <w:fldChar w:fldCharType="separate"/>
        </w:r>
        <w:r>
          <w:rPr>
            <w:noProof/>
            <w:webHidden/>
          </w:rPr>
          <w:t>138</w:t>
        </w:r>
        <w:r>
          <w:rPr>
            <w:noProof/>
            <w:webHidden/>
          </w:rPr>
          <w:fldChar w:fldCharType="end"/>
        </w:r>
      </w:hyperlink>
    </w:p>
    <w:p w14:paraId="6FCF98AE"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21" w:history="1">
        <w:r w:rsidRPr="004E70AD">
          <w:rPr>
            <w:rStyle w:val="Hyperlink"/>
            <w:noProof/>
          </w:rPr>
          <w:t>Strategies</w:t>
        </w:r>
        <w:r>
          <w:rPr>
            <w:noProof/>
            <w:webHidden/>
          </w:rPr>
          <w:tab/>
        </w:r>
        <w:r>
          <w:rPr>
            <w:noProof/>
            <w:webHidden/>
          </w:rPr>
          <w:fldChar w:fldCharType="begin"/>
        </w:r>
        <w:r>
          <w:rPr>
            <w:noProof/>
            <w:webHidden/>
          </w:rPr>
          <w:instrText xml:space="preserve"> PAGEREF _Toc462492321 \h </w:instrText>
        </w:r>
        <w:r>
          <w:rPr>
            <w:noProof/>
            <w:webHidden/>
          </w:rPr>
        </w:r>
        <w:r>
          <w:rPr>
            <w:noProof/>
            <w:webHidden/>
          </w:rPr>
          <w:fldChar w:fldCharType="separate"/>
        </w:r>
        <w:r>
          <w:rPr>
            <w:noProof/>
            <w:webHidden/>
          </w:rPr>
          <w:t>138</w:t>
        </w:r>
        <w:r>
          <w:rPr>
            <w:noProof/>
            <w:webHidden/>
          </w:rPr>
          <w:fldChar w:fldCharType="end"/>
        </w:r>
      </w:hyperlink>
    </w:p>
    <w:p w14:paraId="0A2144AC"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22" w:history="1">
        <w:r w:rsidRPr="004E70AD">
          <w:rPr>
            <w:rStyle w:val="Hyperlink"/>
            <w:noProof/>
          </w:rPr>
          <w:t>Current Strategies</w:t>
        </w:r>
        <w:r>
          <w:rPr>
            <w:noProof/>
            <w:webHidden/>
          </w:rPr>
          <w:tab/>
        </w:r>
        <w:r>
          <w:rPr>
            <w:noProof/>
            <w:webHidden/>
          </w:rPr>
          <w:fldChar w:fldCharType="begin"/>
        </w:r>
        <w:r>
          <w:rPr>
            <w:noProof/>
            <w:webHidden/>
          </w:rPr>
          <w:instrText xml:space="preserve"> PAGEREF _Toc462492322 \h </w:instrText>
        </w:r>
        <w:r>
          <w:rPr>
            <w:noProof/>
            <w:webHidden/>
          </w:rPr>
        </w:r>
        <w:r>
          <w:rPr>
            <w:noProof/>
            <w:webHidden/>
          </w:rPr>
          <w:fldChar w:fldCharType="separate"/>
        </w:r>
        <w:r>
          <w:rPr>
            <w:noProof/>
            <w:webHidden/>
          </w:rPr>
          <w:t>138</w:t>
        </w:r>
        <w:r>
          <w:rPr>
            <w:noProof/>
            <w:webHidden/>
          </w:rPr>
          <w:fldChar w:fldCharType="end"/>
        </w:r>
      </w:hyperlink>
    </w:p>
    <w:p w14:paraId="39543EE5"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23" w:history="1">
        <w:r w:rsidRPr="004E70AD">
          <w:rPr>
            <w:rStyle w:val="Hyperlink"/>
            <w:noProof/>
          </w:rPr>
          <w:t>New Strategies</w:t>
        </w:r>
        <w:r>
          <w:rPr>
            <w:noProof/>
            <w:webHidden/>
          </w:rPr>
          <w:tab/>
        </w:r>
        <w:r>
          <w:rPr>
            <w:noProof/>
            <w:webHidden/>
          </w:rPr>
          <w:fldChar w:fldCharType="begin"/>
        </w:r>
        <w:r>
          <w:rPr>
            <w:noProof/>
            <w:webHidden/>
          </w:rPr>
          <w:instrText xml:space="preserve"> PAGEREF _Toc462492323 \h </w:instrText>
        </w:r>
        <w:r>
          <w:rPr>
            <w:noProof/>
            <w:webHidden/>
          </w:rPr>
        </w:r>
        <w:r>
          <w:rPr>
            <w:noProof/>
            <w:webHidden/>
          </w:rPr>
          <w:fldChar w:fldCharType="separate"/>
        </w:r>
        <w:r>
          <w:rPr>
            <w:noProof/>
            <w:webHidden/>
          </w:rPr>
          <w:t>138</w:t>
        </w:r>
        <w:r>
          <w:rPr>
            <w:noProof/>
            <w:webHidden/>
          </w:rPr>
          <w:fldChar w:fldCharType="end"/>
        </w:r>
      </w:hyperlink>
    </w:p>
    <w:p w14:paraId="6FFDAACF" w14:textId="77777777" w:rsidR="00FB561D" w:rsidRPr="006527C6" w:rsidRDefault="00FB561D" w:rsidP="006527C6">
      <w:pPr>
        <w:pStyle w:val="TOC2"/>
        <w:ind w:left="218" w:hanging="218"/>
        <w:rPr>
          <w:rFonts w:asciiTheme="minorHAnsi" w:eastAsiaTheme="minorEastAsia" w:hAnsiTheme="minorHAnsi" w:cstheme="minorBidi"/>
          <w:b/>
          <w:bCs/>
          <w:noProof/>
          <w:sz w:val="22"/>
          <w:szCs w:val="22"/>
        </w:rPr>
      </w:pPr>
      <w:hyperlink w:anchor="_Toc462492324" w:history="1">
        <w:r w:rsidRPr="004E70AD">
          <w:rPr>
            <w:rStyle w:val="Hyperlink"/>
            <w:noProof/>
          </w:rPr>
          <w:t>Great Start Report</w:t>
        </w:r>
        <w:r>
          <w:rPr>
            <w:noProof/>
            <w:webHidden/>
          </w:rPr>
          <w:tab/>
        </w:r>
        <w:r>
          <w:rPr>
            <w:noProof/>
            <w:webHidden/>
          </w:rPr>
          <w:fldChar w:fldCharType="begin"/>
        </w:r>
        <w:r>
          <w:rPr>
            <w:noProof/>
            <w:webHidden/>
          </w:rPr>
          <w:instrText xml:space="preserve"> PAGEREF _Toc462492324 \h </w:instrText>
        </w:r>
        <w:r>
          <w:rPr>
            <w:noProof/>
            <w:webHidden/>
          </w:rPr>
        </w:r>
        <w:r>
          <w:rPr>
            <w:noProof/>
            <w:webHidden/>
          </w:rPr>
          <w:fldChar w:fldCharType="separate"/>
        </w:r>
        <w:r>
          <w:rPr>
            <w:noProof/>
            <w:webHidden/>
          </w:rPr>
          <w:t>139</w:t>
        </w:r>
        <w:r>
          <w:rPr>
            <w:noProof/>
            <w:webHidden/>
          </w:rPr>
          <w:fldChar w:fldCharType="end"/>
        </w:r>
      </w:hyperlink>
    </w:p>
    <w:p w14:paraId="718EBC4F"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25" w:history="1">
        <w:r w:rsidRPr="004E70AD">
          <w:rPr>
            <w:rStyle w:val="Hyperlink"/>
            <w:rFonts w:cs="Arial"/>
            <w:noProof/>
          </w:rPr>
          <w:t>Purpose</w:t>
        </w:r>
        <w:r>
          <w:rPr>
            <w:noProof/>
            <w:webHidden/>
          </w:rPr>
          <w:tab/>
        </w:r>
        <w:r>
          <w:rPr>
            <w:noProof/>
            <w:webHidden/>
          </w:rPr>
          <w:fldChar w:fldCharType="begin"/>
        </w:r>
        <w:r>
          <w:rPr>
            <w:noProof/>
            <w:webHidden/>
          </w:rPr>
          <w:instrText xml:space="preserve"> PAGEREF _Toc462492325 \h </w:instrText>
        </w:r>
        <w:r>
          <w:rPr>
            <w:noProof/>
            <w:webHidden/>
          </w:rPr>
        </w:r>
        <w:r>
          <w:rPr>
            <w:noProof/>
            <w:webHidden/>
          </w:rPr>
          <w:fldChar w:fldCharType="separate"/>
        </w:r>
        <w:r>
          <w:rPr>
            <w:noProof/>
            <w:webHidden/>
          </w:rPr>
          <w:t>139</w:t>
        </w:r>
        <w:r>
          <w:rPr>
            <w:noProof/>
            <w:webHidden/>
          </w:rPr>
          <w:fldChar w:fldCharType="end"/>
        </w:r>
      </w:hyperlink>
    </w:p>
    <w:p w14:paraId="0BDB1F4F"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26" w:history="1">
        <w:r w:rsidRPr="004E70AD">
          <w:rPr>
            <w:rStyle w:val="Hyperlink"/>
            <w:rFonts w:cs="Arial"/>
            <w:noProof/>
          </w:rPr>
          <w:t>Values</w:t>
        </w:r>
        <w:r>
          <w:rPr>
            <w:noProof/>
            <w:webHidden/>
          </w:rPr>
          <w:tab/>
        </w:r>
        <w:r>
          <w:rPr>
            <w:noProof/>
            <w:webHidden/>
          </w:rPr>
          <w:fldChar w:fldCharType="begin"/>
        </w:r>
        <w:r>
          <w:rPr>
            <w:noProof/>
            <w:webHidden/>
          </w:rPr>
          <w:instrText xml:space="preserve"> PAGEREF _Toc462492326 \h </w:instrText>
        </w:r>
        <w:r>
          <w:rPr>
            <w:noProof/>
            <w:webHidden/>
          </w:rPr>
        </w:r>
        <w:r>
          <w:rPr>
            <w:noProof/>
            <w:webHidden/>
          </w:rPr>
          <w:fldChar w:fldCharType="separate"/>
        </w:r>
        <w:r>
          <w:rPr>
            <w:noProof/>
            <w:webHidden/>
          </w:rPr>
          <w:t>139</w:t>
        </w:r>
        <w:r>
          <w:rPr>
            <w:noProof/>
            <w:webHidden/>
          </w:rPr>
          <w:fldChar w:fldCharType="end"/>
        </w:r>
      </w:hyperlink>
    </w:p>
    <w:p w14:paraId="704CCFDF"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27" w:history="1">
        <w:r w:rsidRPr="004E70AD">
          <w:rPr>
            <w:rStyle w:val="Hyperlink"/>
            <w:rFonts w:cs="Arial"/>
            <w:noProof/>
          </w:rPr>
          <w:t>Mission</w:t>
        </w:r>
        <w:r>
          <w:rPr>
            <w:noProof/>
            <w:webHidden/>
          </w:rPr>
          <w:tab/>
        </w:r>
        <w:r>
          <w:rPr>
            <w:noProof/>
            <w:webHidden/>
          </w:rPr>
          <w:fldChar w:fldCharType="begin"/>
        </w:r>
        <w:r>
          <w:rPr>
            <w:noProof/>
            <w:webHidden/>
          </w:rPr>
          <w:instrText xml:space="preserve"> PAGEREF _Toc462492327 \h </w:instrText>
        </w:r>
        <w:r>
          <w:rPr>
            <w:noProof/>
            <w:webHidden/>
          </w:rPr>
        </w:r>
        <w:r>
          <w:rPr>
            <w:noProof/>
            <w:webHidden/>
          </w:rPr>
          <w:fldChar w:fldCharType="separate"/>
        </w:r>
        <w:r>
          <w:rPr>
            <w:noProof/>
            <w:webHidden/>
          </w:rPr>
          <w:t>139</w:t>
        </w:r>
        <w:r>
          <w:rPr>
            <w:noProof/>
            <w:webHidden/>
          </w:rPr>
          <w:fldChar w:fldCharType="end"/>
        </w:r>
      </w:hyperlink>
    </w:p>
    <w:p w14:paraId="4DCF845D"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28" w:history="1">
        <w:r w:rsidRPr="004E70AD">
          <w:rPr>
            <w:rStyle w:val="Hyperlink"/>
            <w:rFonts w:cs="Arial"/>
            <w:noProof/>
          </w:rPr>
          <w:t>Who do we serve?</w:t>
        </w:r>
        <w:r>
          <w:rPr>
            <w:noProof/>
            <w:webHidden/>
          </w:rPr>
          <w:tab/>
        </w:r>
        <w:r>
          <w:rPr>
            <w:noProof/>
            <w:webHidden/>
          </w:rPr>
          <w:fldChar w:fldCharType="begin"/>
        </w:r>
        <w:r>
          <w:rPr>
            <w:noProof/>
            <w:webHidden/>
          </w:rPr>
          <w:instrText xml:space="preserve"> PAGEREF _Toc462492328 \h </w:instrText>
        </w:r>
        <w:r>
          <w:rPr>
            <w:noProof/>
            <w:webHidden/>
          </w:rPr>
        </w:r>
        <w:r>
          <w:rPr>
            <w:noProof/>
            <w:webHidden/>
          </w:rPr>
          <w:fldChar w:fldCharType="separate"/>
        </w:r>
        <w:r>
          <w:rPr>
            <w:noProof/>
            <w:webHidden/>
          </w:rPr>
          <w:t>139</w:t>
        </w:r>
        <w:r>
          <w:rPr>
            <w:noProof/>
            <w:webHidden/>
          </w:rPr>
          <w:fldChar w:fldCharType="end"/>
        </w:r>
      </w:hyperlink>
    </w:p>
    <w:p w14:paraId="2D15C26C"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29" w:history="1">
        <w:r w:rsidRPr="004E70AD">
          <w:rPr>
            <w:rStyle w:val="Hyperlink"/>
            <w:noProof/>
          </w:rPr>
          <w:t>What change do they experience in their lives?</w:t>
        </w:r>
        <w:r>
          <w:rPr>
            <w:noProof/>
            <w:webHidden/>
          </w:rPr>
          <w:tab/>
        </w:r>
        <w:r>
          <w:rPr>
            <w:noProof/>
            <w:webHidden/>
          </w:rPr>
          <w:fldChar w:fldCharType="begin"/>
        </w:r>
        <w:r>
          <w:rPr>
            <w:noProof/>
            <w:webHidden/>
          </w:rPr>
          <w:instrText xml:space="preserve"> PAGEREF _Toc462492329 \h </w:instrText>
        </w:r>
        <w:r>
          <w:rPr>
            <w:noProof/>
            <w:webHidden/>
          </w:rPr>
        </w:r>
        <w:r>
          <w:rPr>
            <w:noProof/>
            <w:webHidden/>
          </w:rPr>
          <w:fldChar w:fldCharType="separate"/>
        </w:r>
        <w:r>
          <w:rPr>
            <w:noProof/>
            <w:webHidden/>
          </w:rPr>
          <w:t>139</w:t>
        </w:r>
        <w:r>
          <w:rPr>
            <w:noProof/>
            <w:webHidden/>
          </w:rPr>
          <w:fldChar w:fldCharType="end"/>
        </w:r>
      </w:hyperlink>
    </w:p>
    <w:p w14:paraId="36D06C85"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30" w:history="1">
        <w:r w:rsidRPr="004E70AD">
          <w:rPr>
            <w:rStyle w:val="Hyperlink"/>
            <w:noProof/>
          </w:rPr>
          <w:t>How are we better than rivals?</w:t>
        </w:r>
        <w:r>
          <w:rPr>
            <w:noProof/>
            <w:webHidden/>
          </w:rPr>
          <w:tab/>
        </w:r>
        <w:r>
          <w:rPr>
            <w:noProof/>
            <w:webHidden/>
          </w:rPr>
          <w:fldChar w:fldCharType="begin"/>
        </w:r>
        <w:r>
          <w:rPr>
            <w:noProof/>
            <w:webHidden/>
          </w:rPr>
          <w:instrText xml:space="preserve"> PAGEREF _Toc462492330 \h </w:instrText>
        </w:r>
        <w:r>
          <w:rPr>
            <w:noProof/>
            <w:webHidden/>
          </w:rPr>
        </w:r>
        <w:r>
          <w:rPr>
            <w:noProof/>
            <w:webHidden/>
          </w:rPr>
          <w:fldChar w:fldCharType="separate"/>
        </w:r>
        <w:r>
          <w:rPr>
            <w:noProof/>
            <w:webHidden/>
          </w:rPr>
          <w:t>139</w:t>
        </w:r>
        <w:r>
          <w:rPr>
            <w:noProof/>
            <w:webHidden/>
          </w:rPr>
          <w:fldChar w:fldCharType="end"/>
        </w:r>
      </w:hyperlink>
    </w:p>
    <w:p w14:paraId="74E00880"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31" w:history="1">
        <w:r w:rsidRPr="004E70AD">
          <w:rPr>
            <w:rStyle w:val="Hyperlink"/>
            <w:rFonts w:cs="Arial"/>
            <w:noProof/>
          </w:rPr>
          <w:t>Mission Statement</w:t>
        </w:r>
        <w:r>
          <w:rPr>
            <w:noProof/>
            <w:webHidden/>
          </w:rPr>
          <w:tab/>
        </w:r>
        <w:r>
          <w:rPr>
            <w:noProof/>
            <w:webHidden/>
          </w:rPr>
          <w:fldChar w:fldCharType="begin"/>
        </w:r>
        <w:r>
          <w:rPr>
            <w:noProof/>
            <w:webHidden/>
          </w:rPr>
          <w:instrText xml:space="preserve"> PAGEREF _Toc462492331 \h </w:instrText>
        </w:r>
        <w:r>
          <w:rPr>
            <w:noProof/>
            <w:webHidden/>
          </w:rPr>
        </w:r>
        <w:r>
          <w:rPr>
            <w:noProof/>
            <w:webHidden/>
          </w:rPr>
          <w:fldChar w:fldCharType="separate"/>
        </w:r>
        <w:r>
          <w:rPr>
            <w:noProof/>
            <w:webHidden/>
          </w:rPr>
          <w:t>140</w:t>
        </w:r>
        <w:r>
          <w:rPr>
            <w:noProof/>
            <w:webHidden/>
          </w:rPr>
          <w:fldChar w:fldCharType="end"/>
        </w:r>
      </w:hyperlink>
    </w:p>
    <w:p w14:paraId="51B2FCB4"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32" w:history="1">
        <w:r w:rsidRPr="004E70AD">
          <w:rPr>
            <w:rStyle w:val="Hyperlink"/>
            <w:rFonts w:cs="Arial"/>
            <w:noProof/>
          </w:rPr>
          <w:t>Current Strategy</w:t>
        </w:r>
        <w:r>
          <w:rPr>
            <w:noProof/>
            <w:webHidden/>
          </w:rPr>
          <w:tab/>
        </w:r>
        <w:r>
          <w:rPr>
            <w:noProof/>
            <w:webHidden/>
          </w:rPr>
          <w:fldChar w:fldCharType="begin"/>
        </w:r>
        <w:r>
          <w:rPr>
            <w:noProof/>
            <w:webHidden/>
          </w:rPr>
          <w:instrText xml:space="preserve"> PAGEREF _Toc462492332 \h </w:instrText>
        </w:r>
        <w:r>
          <w:rPr>
            <w:noProof/>
            <w:webHidden/>
          </w:rPr>
        </w:r>
        <w:r>
          <w:rPr>
            <w:noProof/>
            <w:webHidden/>
          </w:rPr>
          <w:fldChar w:fldCharType="separate"/>
        </w:r>
        <w:r>
          <w:rPr>
            <w:noProof/>
            <w:webHidden/>
          </w:rPr>
          <w:t>140</w:t>
        </w:r>
        <w:r>
          <w:rPr>
            <w:noProof/>
            <w:webHidden/>
          </w:rPr>
          <w:fldChar w:fldCharType="end"/>
        </w:r>
      </w:hyperlink>
    </w:p>
    <w:p w14:paraId="5A9555F0"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33" w:history="1">
        <w:r w:rsidRPr="004E70AD">
          <w:rPr>
            <w:rStyle w:val="Hyperlink"/>
            <w:rFonts w:cs="Arial"/>
            <w:noProof/>
          </w:rPr>
          <w:t>Lines of Business</w:t>
        </w:r>
        <w:r>
          <w:rPr>
            <w:noProof/>
            <w:webHidden/>
          </w:rPr>
          <w:tab/>
        </w:r>
        <w:r>
          <w:rPr>
            <w:noProof/>
            <w:webHidden/>
          </w:rPr>
          <w:fldChar w:fldCharType="begin"/>
        </w:r>
        <w:r>
          <w:rPr>
            <w:noProof/>
            <w:webHidden/>
          </w:rPr>
          <w:instrText xml:space="preserve"> PAGEREF _Toc462492333 \h </w:instrText>
        </w:r>
        <w:r>
          <w:rPr>
            <w:noProof/>
            <w:webHidden/>
          </w:rPr>
        </w:r>
        <w:r>
          <w:rPr>
            <w:noProof/>
            <w:webHidden/>
          </w:rPr>
          <w:fldChar w:fldCharType="separate"/>
        </w:r>
        <w:r>
          <w:rPr>
            <w:noProof/>
            <w:webHidden/>
          </w:rPr>
          <w:t>140</w:t>
        </w:r>
        <w:r>
          <w:rPr>
            <w:noProof/>
            <w:webHidden/>
          </w:rPr>
          <w:fldChar w:fldCharType="end"/>
        </w:r>
      </w:hyperlink>
    </w:p>
    <w:p w14:paraId="2E0EBC25"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34" w:history="1">
        <w:r w:rsidRPr="004E70AD">
          <w:rPr>
            <w:rStyle w:val="Hyperlink"/>
            <w:rFonts w:cs="Arial"/>
            <w:noProof/>
          </w:rPr>
          <w:t>Success Measures</w:t>
        </w:r>
        <w:r>
          <w:rPr>
            <w:noProof/>
            <w:webHidden/>
          </w:rPr>
          <w:tab/>
        </w:r>
        <w:r>
          <w:rPr>
            <w:noProof/>
            <w:webHidden/>
          </w:rPr>
          <w:fldChar w:fldCharType="begin"/>
        </w:r>
        <w:r>
          <w:rPr>
            <w:noProof/>
            <w:webHidden/>
          </w:rPr>
          <w:instrText xml:space="preserve"> PAGEREF _Toc462492334 \h </w:instrText>
        </w:r>
        <w:r>
          <w:rPr>
            <w:noProof/>
            <w:webHidden/>
          </w:rPr>
        </w:r>
        <w:r>
          <w:rPr>
            <w:noProof/>
            <w:webHidden/>
          </w:rPr>
          <w:fldChar w:fldCharType="separate"/>
        </w:r>
        <w:r>
          <w:rPr>
            <w:noProof/>
            <w:webHidden/>
          </w:rPr>
          <w:t>140</w:t>
        </w:r>
        <w:r>
          <w:rPr>
            <w:noProof/>
            <w:webHidden/>
          </w:rPr>
          <w:fldChar w:fldCharType="end"/>
        </w:r>
      </w:hyperlink>
    </w:p>
    <w:p w14:paraId="065496C2"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35" w:history="1">
        <w:r w:rsidRPr="004E70AD">
          <w:rPr>
            <w:rStyle w:val="Hyperlink"/>
            <w:rFonts w:cs="Arial"/>
            <w:noProof/>
          </w:rPr>
          <w:t>Great Start Summary</w:t>
        </w:r>
        <w:r>
          <w:rPr>
            <w:noProof/>
            <w:webHidden/>
          </w:rPr>
          <w:tab/>
        </w:r>
        <w:r>
          <w:rPr>
            <w:noProof/>
            <w:webHidden/>
          </w:rPr>
          <w:fldChar w:fldCharType="begin"/>
        </w:r>
        <w:r>
          <w:rPr>
            <w:noProof/>
            <w:webHidden/>
          </w:rPr>
          <w:instrText xml:space="preserve"> PAGEREF _Toc462492335 \h </w:instrText>
        </w:r>
        <w:r>
          <w:rPr>
            <w:noProof/>
            <w:webHidden/>
          </w:rPr>
        </w:r>
        <w:r>
          <w:rPr>
            <w:noProof/>
            <w:webHidden/>
          </w:rPr>
          <w:fldChar w:fldCharType="separate"/>
        </w:r>
        <w:r>
          <w:rPr>
            <w:noProof/>
            <w:webHidden/>
          </w:rPr>
          <w:t>141</w:t>
        </w:r>
        <w:r>
          <w:rPr>
            <w:noProof/>
            <w:webHidden/>
          </w:rPr>
          <w:fldChar w:fldCharType="end"/>
        </w:r>
      </w:hyperlink>
    </w:p>
    <w:p w14:paraId="7628569B" w14:textId="77777777" w:rsidR="00FB561D" w:rsidRPr="006527C6" w:rsidRDefault="00FB561D" w:rsidP="006527C6">
      <w:pPr>
        <w:pStyle w:val="TOC2"/>
        <w:ind w:left="218" w:hanging="218"/>
        <w:rPr>
          <w:rFonts w:asciiTheme="minorHAnsi" w:eastAsiaTheme="minorEastAsia" w:hAnsiTheme="minorHAnsi" w:cstheme="minorBidi"/>
          <w:b/>
          <w:bCs/>
          <w:noProof/>
          <w:sz w:val="22"/>
          <w:szCs w:val="22"/>
        </w:rPr>
      </w:pPr>
      <w:hyperlink w:anchor="_Toc462492336" w:history="1">
        <w:r w:rsidRPr="004E70AD">
          <w:rPr>
            <w:rStyle w:val="Hyperlink"/>
            <w:noProof/>
          </w:rPr>
          <w:t>Great Ideas Report</w:t>
        </w:r>
        <w:r>
          <w:rPr>
            <w:noProof/>
            <w:webHidden/>
          </w:rPr>
          <w:tab/>
        </w:r>
        <w:r>
          <w:rPr>
            <w:noProof/>
            <w:webHidden/>
          </w:rPr>
          <w:fldChar w:fldCharType="begin"/>
        </w:r>
        <w:r>
          <w:rPr>
            <w:noProof/>
            <w:webHidden/>
          </w:rPr>
          <w:instrText xml:space="preserve"> PAGEREF _Toc462492336 \h </w:instrText>
        </w:r>
        <w:r>
          <w:rPr>
            <w:noProof/>
            <w:webHidden/>
          </w:rPr>
        </w:r>
        <w:r>
          <w:rPr>
            <w:noProof/>
            <w:webHidden/>
          </w:rPr>
          <w:fldChar w:fldCharType="separate"/>
        </w:r>
        <w:r>
          <w:rPr>
            <w:noProof/>
            <w:webHidden/>
          </w:rPr>
          <w:t>142</w:t>
        </w:r>
        <w:r>
          <w:rPr>
            <w:noProof/>
            <w:webHidden/>
          </w:rPr>
          <w:fldChar w:fldCharType="end"/>
        </w:r>
      </w:hyperlink>
    </w:p>
    <w:p w14:paraId="048F791D"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37" w:history="1">
        <w:r w:rsidRPr="004E70AD">
          <w:rPr>
            <w:rStyle w:val="Hyperlink"/>
            <w:rFonts w:cs="Arial"/>
            <w:noProof/>
          </w:rPr>
          <w:t>Vision Statement</w:t>
        </w:r>
        <w:r>
          <w:rPr>
            <w:noProof/>
            <w:webHidden/>
          </w:rPr>
          <w:tab/>
        </w:r>
        <w:r>
          <w:rPr>
            <w:noProof/>
            <w:webHidden/>
          </w:rPr>
          <w:fldChar w:fldCharType="begin"/>
        </w:r>
        <w:r>
          <w:rPr>
            <w:noProof/>
            <w:webHidden/>
          </w:rPr>
          <w:instrText xml:space="preserve"> PAGEREF _Toc462492337 \h </w:instrText>
        </w:r>
        <w:r>
          <w:rPr>
            <w:noProof/>
            <w:webHidden/>
          </w:rPr>
        </w:r>
        <w:r>
          <w:rPr>
            <w:noProof/>
            <w:webHidden/>
          </w:rPr>
          <w:fldChar w:fldCharType="separate"/>
        </w:r>
        <w:r>
          <w:rPr>
            <w:noProof/>
            <w:webHidden/>
          </w:rPr>
          <w:t>142</w:t>
        </w:r>
        <w:r>
          <w:rPr>
            <w:noProof/>
            <w:webHidden/>
          </w:rPr>
          <w:fldChar w:fldCharType="end"/>
        </w:r>
      </w:hyperlink>
    </w:p>
    <w:p w14:paraId="0F260A4E"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38" w:history="1">
        <w:r w:rsidRPr="004E70AD">
          <w:rPr>
            <w:rStyle w:val="Hyperlink"/>
            <w:rFonts w:cs="Arial"/>
            <w:noProof/>
          </w:rPr>
          <w:t>Ideate</w:t>
        </w:r>
        <w:r>
          <w:rPr>
            <w:noProof/>
            <w:webHidden/>
          </w:rPr>
          <w:tab/>
        </w:r>
        <w:r>
          <w:rPr>
            <w:noProof/>
            <w:webHidden/>
          </w:rPr>
          <w:fldChar w:fldCharType="begin"/>
        </w:r>
        <w:r>
          <w:rPr>
            <w:noProof/>
            <w:webHidden/>
          </w:rPr>
          <w:instrText xml:space="preserve"> PAGEREF _Toc462492338 \h </w:instrText>
        </w:r>
        <w:r>
          <w:rPr>
            <w:noProof/>
            <w:webHidden/>
          </w:rPr>
        </w:r>
        <w:r>
          <w:rPr>
            <w:noProof/>
            <w:webHidden/>
          </w:rPr>
          <w:fldChar w:fldCharType="separate"/>
        </w:r>
        <w:r>
          <w:rPr>
            <w:noProof/>
            <w:webHidden/>
          </w:rPr>
          <w:t>142</w:t>
        </w:r>
        <w:r>
          <w:rPr>
            <w:noProof/>
            <w:webHidden/>
          </w:rPr>
          <w:fldChar w:fldCharType="end"/>
        </w:r>
      </w:hyperlink>
    </w:p>
    <w:p w14:paraId="416611BA"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39" w:history="1">
        <w:r w:rsidRPr="004E70AD">
          <w:rPr>
            <w:rStyle w:val="Hyperlink"/>
            <w:rFonts w:cs="Arial"/>
            <w:noProof/>
          </w:rPr>
          <w:t>Stakeholders</w:t>
        </w:r>
        <w:r>
          <w:rPr>
            <w:noProof/>
            <w:webHidden/>
          </w:rPr>
          <w:tab/>
        </w:r>
        <w:r>
          <w:rPr>
            <w:noProof/>
            <w:webHidden/>
          </w:rPr>
          <w:fldChar w:fldCharType="begin"/>
        </w:r>
        <w:r>
          <w:rPr>
            <w:noProof/>
            <w:webHidden/>
          </w:rPr>
          <w:instrText xml:space="preserve"> PAGEREF _Toc462492339 \h </w:instrText>
        </w:r>
        <w:r>
          <w:rPr>
            <w:noProof/>
            <w:webHidden/>
          </w:rPr>
        </w:r>
        <w:r>
          <w:rPr>
            <w:noProof/>
            <w:webHidden/>
          </w:rPr>
          <w:fldChar w:fldCharType="separate"/>
        </w:r>
        <w:r>
          <w:rPr>
            <w:noProof/>
            <w:webHidden/>
          </w:rPr>
          <w:t>142</w:t>
        </w:r>
        <w:r>
          <w:rPr>
            <w:noProof/>
            <w:webHidden/>
          </w:rPr>
          <w:fldChar w:fldCharType="end"/>
        </w:r>
      </w:hyperlink>
    </w:p>
    <w:p w14:paraId="03C2D9AD"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40" w:history="1">
        <w:r w:rsidRPr="004E70AD">
          <w:rPr>
            <w:rStyle w:val="Hyperlink"/>
            <w:rFonts w:cs="Arial"/>
            <w:noProof/>
          </w:rPr>
          <w:t>BOBs</w:t>
        </w:r>
        <w:r>
          <w:rPr>
            <w:noProof/>
            <w:webHidden/>
          </w:rPr>
          <w:tab/>
        </w:r>
        <w:r>
          <w:rPr>
            <w:noProof/>
            <w:webHidden/>
          </w:rPr>
          <w:fldChar w:fldCharType="begin"/>
        </w:r>
        <w:r>
          <w:rPr>
            <w:noProof/>
            <w:webHidden/>
          </w:rPr>
          <w:instrText xml:space="preserve"> PAGEREF _Toc462492340 \h </w:instrText>
        </w:r>
        <w:r>
          <w:rPr>
            <w:noProof/>
            <w:webHidden/>
          </w:rPr>
        </w:r>
        <w:r>
          <w:rPr>
            <w:noProof/>
            <w:webHidden/>
          </w:rPr>
          <w:fldChar w:fldCharType="separate"/>
        </w:r>
        <w:r>
          <w:rPr>
            <w:noProof/>
            <w:webHidden/>
          </w:rPr>
          <w:t>142</w:t>
        </w:r>
        <w:r>
          <w:rPr>
            <w:noProof/>
            <w:webHidden/>
          </w:rPr>
          <w:fldChar w:fldCharType="end"/>
        </w:r>
      </w:hyperlink>
    </w:p>
    <w:p w14:paraId="652571CD"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41" w:history="1">
        <w:r w:rsidRPr="004E70AD">
          <w:rPr>
            <w:rStyle w:val="Hyperlink"/>
            <w:rFonts w:cs="Arial"/>
            <w:noProof/>
          </w:rPr>
          <w:t>SWOT</w:t>
        </w:r>
        <w:r>
          <w:rPr>
            <w:noProof/>
            <w:webHidden/>
          </w:rPr>
          <w:tab/>
        </w:r>
        <w:r>
          <w:rPr>
            <w:noProof/>
            <w:webHidden/>
          </w:rPr>
          <w:fldChar w:fldCharType="begin"/>
        </w:r>
        <w:r>
          <w:rPr>
            <w:noProof/>
            <w:webHidden/>
          </w:rPr>
          <w:instrText xml:space="preserve"> PAGEREF _Toc462492341 \h </w:instrText>
        </w:r>
        <w:r>
          <w:rPr>
            <w:noProof/>
            <w:webHidden/>
          </w:rPr>
        </w:r>
        <w:r>
          <w:rPr>
            <w:noProof/>
            <w:webHidden/>
          </w:rPr>
          <w:fldChar w:fldCharType="separate"/>
        </w:r>
        <w:r>
          <w:rPr>
            <w:noProof/>
            <w:webHidden/>
          </w:rPr>
          <w:t>143</w:t>
        </w:r>
        <w:r>
          <w:rPr>
            <w:noProof/>
            <w:webHidden/>
          </w:rPr>
          <w:fldChar w:fldCharType="end"/>
        </w:r>
      </w:hyperlink>
    </w:p>
    <w:p w14:paraId="688BA8E6"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42" w:history="1">
        <w:r w:rsidRPr="004E70AD">
          <w:rPr>
            <w:rStyle w:val="Hyperlink"/>
            <w:rFonts w:cs="Arial"/>
            <w:noProof/>
          </w:rPr>
          <w:t>Great Questions</w:t>
        </w:r>
        <w:r>
          <w:rPr>
            <w:noProof/>
            <w:webHidden/>
          </w:rPr>
          <w:tab/>
        </w:r>
        <w:r>
          <w:rPr>
            <w:noProof/>
            <w:webHidden/>
          </w:rPr>
          <w:fldChar w:fldCharType="begin"/>
        </w:r>
        <w:r>
          <w:rPr>
            <w:noProof/>
            <w:webHidden/>
          </w:rPr>
          <w:instrText xml:space="preserve"> PAGEREF _Toc462492342 \h </w:instrText>
        </w:r>
        <w:r>
          <w:rPr>
            <w:noProof/>
            <w:webHidden/>
          </w:rPr>
        </w:r>
        <w:r>
          <w:rPr>
            <w:noProof/>
            <w:webHidden/>
          </w:rPr>
          <w:fldChar w:fldCharType="separate"/>
        </w:r>
        <w:r>
          <w:rPr>
            <w:noProof/>
            <w:webHidden/>
          </w:rPr>
          <w:t>143</w:t>
        </w:r>
        <w:r>
          <w:rPr>
            <w:noProof/>
            <w:webHidden/>
          </w:rPr>
          <w:fldChar w:fldCharType="end"/>
        </w:r>
      </w:hyperlink>
    </w:p>
    <w:p w14:paraId="50DB812E"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43" w:history="1">
        <w:r w:rsidRPr="004E70AD">
          <w:rPr>
            <w:rStyle w:val="Hyperlink"/>
            <w:rFonts w:cs="Arial"/>
            <w:noProof/>
          </w:rPr>
          <w:t>Stop Fix</w:t>
        </w:r>
        <w:r>
          <w:rPr>
            <w:noProof/>
            <w:webHidden/>
          </w:rPr>
          <w:tab/>
        </w:r>
        <w:r>
          <w:rPr>
            <w:noProof/>
            <w:webHidden/>
          </w:rPr>
          <w:fldChar w:fldCharType="begin"/>
        </w:r>
        <w:r>
          <w:rPr>
            <w:noProof/>
            <w:webHidden/>
          </w:rPr>
          <w:instrText xml:space="preserve"> PAGEREF _Toc462492343 \h </w:instrText>
        </w:r>
        <w:r>
          <w:rPr>
            <w:noProof/>
            <w:webHidden/>
          </w:rPr>
        </w:r>
        <w:r>
          <w:rPr>
            <w:noProof/>
            <w:webHidden/>
          </w:rPr>
          <w:fldChar w:fldCharType="separate"/>
        </w:r>
        <w:r>
          <w:rPr>
            <w:noProof/>
            <w:webHidden/>
          </w:rPr>
          <w:t>143</w:t>
        </w:r>
        <w:r>
          <w:rPr>
            <w:noProof/>
            <w:webHidden/>
          </w:rPr>
          <w:fldChar w:fldCharType="end"/>
        </w:r>
      </w:hyperlink>
    </w:p>
    <w:p w14:paraId="0FF7A4B2"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44" w:history="1">
        <w:r w:rsidRPr="004E70AD">
          <w:rPr>
            <w:rStyle w:val="Hyperlink"/>
            <w:rFonts w:cs="Arial"/>
            <w:noProof/>
          </w:rPr>
          <w:t>BAM</w:t>
        </w:r>
        <w:r>
          <w:rPr>
            <w:noProof/>
            <w:webHidden/>
          </w:rPr>
          <w:tab/>
        </w:r>
        <w:r>
          <w:rPr>
            <w:noProof/>
            <w:webHidden/>
          </w:rPr>
          <w:fldChar w:fldCharType="begin"/>
        </w:r>
        <w:r>
          <w:rPr>
            <w:noProof/>
            <w:webHidden/>
          </w:rPr>
          <w:instrText xml:space="preserve"> PAGEREF _Toc462492344 \h </w:instrText>
        </w:r>
        <w:r>
          <w:rPr>
            <w:noProof/>
            <w:webHidden/>
          </w:rPr>
        </w:r>
        <w:r>
          <w:rPr>
            <w:noProof/>
            <w:webHidden/>
          </w:rPr>
          <w:fldChar w:fldCharType="separate"/>
        </w:r>
        <w:r>
          <w:rPr>
            <w:noProof/>
            <w:webHidden/>
          </w:rPr>
          <w:t>144</w:t>
        </w:r>
        <w:r>
          <w:rPr>
            <w:noProof/>
            <w:webHidden/>
          </w:rPr>
          <w:fldChar w:fldCharType="end"/>
        </w:r>
      </w:hyperlink>
    </w:p>
    <w:p w14:paraId="2A75F21E"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45" w:history="1">
        <w:r w:rsidRPr="004E70AD">
          <w:rPr>
            <w:rStyle w:val="Hyperlink"/>
            <w:rFonts w:cs="Arial"/>
            <w:noProof/>
          </w:rPr>
          <w:t>Statement</w:t>
        </w:r>
        <w:r>
          <w:rPr>
            <w:noProof/>
            <w:webHidden/>
          </w:rPr>
          <w:tab/>
        </w:r>
        <w:r>
          <w:rPr>
            <w:noProof/>
            <w:webHidden/>
          </w:rPr>
          <w:fldChar w:fldCharType="begin"/>
        </w:r>
        <w:r>
          <w:rPr>
            <w:noProof/>
            <w:webHidden/>
          </w:rPr>
          <w:instrText xml:space="preserve"> PAGEREF _Toc462492345 \h </w:instrText>
        </w:r>
        <w:r>
          <w:rPr>
            <w:noProof/>
            <w:webHidden/>
          </w:rPr>
        </w:r>
        <w:r>
          <w:rPr>
            <w:noProof/>
            <w:webHidden/>
          </w:rPr>
          <w:fldChar w:fldCharType="separate"/>
        </w:r>
        <w:r>
          <w:rPr>
            <w:noProof/>
            <w:webHidden/>
          </w:rPr>
          <w:t>144</w:t>
        </w:r>
        <w:r>
          <w:rPr>
            <w:noProof/>
            <w:webHidden/>
          </w:rPr>
          <w:fldChar w:fldCharType="end"/>
        </w:r>
      </w:hyperlink>
    </w:p>
    <w:p w14:paraId="09D63E3F"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46" w:history="1">
        <w:r w:rsidRPr="004E70AD">
          <w:rPr>
            <w:rStyle w:val="Hyperlink"/>
            <w:rFonts w:cs="Arial"/>
            <w:noProof/>
          </w:rPr>
          <w:t>Vision Ideas</w:t>
        </w:r>
        <w:r>
          <w:rPr>
            <w:noProof/>
            <w:webHidden/>
          </w:rPr>
          <w:tab/>
        </w:r>
        <w:r>
          <w:rPr>
            <w:noProof/>
            <w:webHidden/>
          </w:rPr>
          <w:fldChar w:fldCharType="begin"/>
        </w:r>
        <w:r>
          <w:rPr>
            <w:noProof/>
            <w:webHidden/>
          </w:rPr>
          <w:instrText xml:space="preserve"> PAGEREF _Toc462492346 \h </w:instrText>
        </w:r>
        <w:r>
          <w:rPr>
            <w:noProof/>
            <w:webHidden/>
          </w:rPr>
        </w:r>
        <w:r>
          <w:rPr>
            <w:noProof/>
            <w:webHidden/>
          </w:rPr>
          <w:fldChar w:fldCharType="separate"/>
        </w:r>
        <w:r>
          <w:rPr>
            <w:noProof/>
            <w:webHidden/>
          </w:rPr>
          <w:t>144</w:t>
        </w:r>
        <w:r>
          <w:rPr>
            <w:noProof/>
            <w:webHidden/>
          </w:rPr>
          <w:fldChar w:fldCharType="end"/>
        </w:r>
      </w:hyperlink>
    </w:p>
    <w:p w14:paraId="7B1EA617"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47" w:history="1">
        <w:r w:rsidRPr="004E70AD">
          <w:rPr>
            <w:rStyle w:val="Hyperlink"/>
            <w:rFonts w:cs="Arial"/>
            <w:noProof/>
          </w:rPr>
          <w:t>Collect</w:t>
        </w:r>
        <w:r>
          <w:rPr>
            <w:noProof/>
            <w:webHidden/>
          </w:rPr>
          <w:tab/>
        </w:r>
        <w:r>
          <w:rPr>
            <w:noProof/>
            <w:webHidden/>
          </w:rPr>
          <w:fldChar w:fldCharType="begin"/>
        </w:r>
        <w:r>
          <w:rPr>
            <w:noProof/>
            <w:webHidden/>
          </w:rPr>
          <w:instrText xml:space="preserve"> PAGEREF _Toc462492347 \h </w:instrText>
        </w:r>
        <w:r>
          <w:rPr>
            <w:noProof/>
            <w:webHidden/>
          </w:rPr>
        </w:r>
        <w:r>
          <w:rPr>
            <w:noProof/>
            <w:webHidden/>
          </w:rPr>
          <w:fldChar w:fldCharType="separate"/>
        </w:r>
        <w:r>
          <w:rPr>
            <w:noProof/>
            <w:webHidden/>
          </w:rPr>
          <w:t>144</w:t>
        </w:r>
        <w:r>
          <w:rPr>
            <w:noProof/>
            <w:webHidden/>
          </w:rPr>
          <w:fldChar w:fldCharType="end"/>
        </w:r>
      </w:hyperlink>
    </w:p>
    <w:p w14:paraId="61D6AAD4"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48" w:history="1">
        <w:r w:rsidRPr="004E70AD">
          <w:rPr>
            <w:rStyle w:val="Hyperlink"/>
            <w:rFonts w:cs="Arial"/>
            <w:noProof/>
          </w:rPr>
          <w:t>Evaluate</w:t>
        </w:r>
        <w:r>
          <w:rPr>
            <w:noProof/>
            <w:webHidden/>
          </w:rPr>
          <w:tab/>
        </w:r>
        <w:r>
          <w:rPr>
            <w:noProof/>
            <w:webHidden/>
          </w:rPr>
          <w:fldChar w:fldCharType="begin"/>
        </w:r>
        <w:r>
          <w:rPr>
            <w:noProof/>
            <w:webHidden/>
          </w:rPr>
          <w:instrText xml:space="preserve"> PAGEREF _Toc462492348 \h </w:instrText>
        </w:r>
        <w:r>
          <w:rPr>
            <w:noProof/>
            <w:webHidden/>
          </w:rPr>
        </w:r>
        <w:r>
          <w:rPr>
            <w:noProof/>
            <w:webHidden/>
          </w:rPr>
          <w:fldChar w:fldCharType="separate"/>
        </w:r>
        <w:r>
          <w:rPr>
            <w:noProof/>
            <w:webHidden/>
          </w:rPr>
          <w:t>144</w:t>
        </w:r>
        <w:r>
          <w:rPr>
            <w:noProof/>
            <w:webHidden/>
          </w:rPr>
          <w:fldChar w:fldCharType="end"/>
        </w:r>
      </w:hyperlink>
    </w:p>
    <w:p w14:paraId="03646534"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49" w:history="1">
        <w:r w:rsidRPr="004E70AD">
          <w:rPr>
            <w:rStyle w:val="Hyperlink"/>
            <w:rFonts w:cs="Arial"/>
            <w:noProof/>
          </w:rPr>
          <w:t>First Cut</w:t>
        </w:r>
        <w:r>
          <w:rPr>
            <w:noProof/>
            <w:webHidden/>
          </w:rPr>
          <w:tab/>
        </w:r>
        <w:r>
          <w:rPr>
            <w:noProof/>
            <w:webHidden/>
          </w:rPr>
          <w:fldChar w:fldCharType="begin"/>
        </w:r>
        <w:r>
          <w:rPr>
            <w:noProof/>
            <w:webHidden/>
          </w:rPr>
          <w:instrText xml:space="preserve"> PAGEREF _Toc462492349 \h </w:instrText>
        </w:r>
        <w:r>
          <w:rPr>
            <w:noProof/>
            <w:webHidden/>
          </w:rPr>
        </w:r>
        <w:r>
          <w:rPr>
            <w:noProof/>
            <w:webHidden/>
          </w:rPr>
          <w:fldChar w:fldCharType="separate"/>
        </w:r>
        <w:r>
          <w:rPr>
            <w:noProof/>
            <w:webHidden/>
          </w:rPr>
          <w:t>144</w:t>
        </w:r>
        <w:r>
          <w:rPr>
            <w:noProof/>
            <w:webHidden/>
          </w:rPr>
          <w:fldChar w:fldCharType="end"/>
        </w:r>
      </w:hyperlink>
    </w:p>
    <w:p w14:paraId="3D8B3BBB"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50" w:history="1">
        <w:r w:rsidRPr="004E70AD">
          <w:rPr>
            <w:rStyle w:val="Hyperlink"/>
            <w:noProof/>
          </w:rPr>
          <w:t>Contenders</w:t>
        </w:r>
        <w:r>
          <w:rPr>
            <w:noProof/>
            <w:webHidden/>
          </w:rPr>
          <w:tab/>
        </w:r>
        <w:r>
          <w:rPr>
            <w:noProof/>
            <w:webHidden/>
          </w:rPr>
          <w:fldChar w:fldCharType="begin"/>
        </w:r>
        <w:r>
          <w:rPr>
            <w:noProof/>
            <w:webHidden/>
          </w:rPr>
          <w:instrText xml:space="preserve"> PAGEREF _Toc462492350 \h </w:instrText>
        </w:r>
        <w:r>
          <w:rPr>
            <w:noProof/>
            <w:webHidden/>
          </w:rPr>
        </w:r>
        <w:r>
          <w:rPr>
            <w:noProof/>
            <w:webHidden/>
          </w:rPr>
          <w:fldChar w:fldCharType="separate"/>
        </w:r>
        <w:r>
          <w:rPr>
            <w:noProof/>
            <w:webHidden/>
          </w:rPr>
          <w:t>144</w:t>
        </w:r>
        <w:r>
          <w:rPr>
            <w:noProof/>
            <w:webHidden/>
          </w:rPr>
          <w:fldChar w:fldCharType="end"/>
        </w:r>
      </w:hyperlink>
    </w:p>
    <w:p w14:paraId="217F457C"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51" w:history="1">
        <w:r w:rsidRPr="004E70AD">
          <w:rPr>
            <w:rStyle w:val="Hyperlink"/>
            <w:rFonts w:cs="Arial"/>
            <w:noProof/>
          </w:rPr>
          <w:t>Great Ideas</w:t>
        </w:r>
        <w:r>
          <w:rPr>
            <w:noProof/>
            <w:webHidden/>
          </w:rPr>
          <w:tab/>
        </w:r>
        <w:r>
          <w:rPr>
            <w:noProof/>
            <w:webHidden/>
          </w:rPr>
          <w:fldChar w:fldCharType="begin"/>
        </w:r>
        <w:r>
          <w:rPr>
            <w:noProof/>
            <w:webHidden/>
          </w:rPr>
          <w:instrText xml:space="preserve"> PAGEREF _Toc462492351 \h </w:instrText>
        </w:r>
        <w:r>
          <w:rPr>
            <w:noProof/>
            <w:webHidden/>
          </w:rPr>
        </w:r>
        <w:r>
          <w:rPr>
            <w:noProof/>
            <w:webHidden/>
          </w:rPr>
          <w:fldChar w:fldCharType="separate"/>
        </w:r>
        <w:r>
          <w:rPr>
            <w:noProof/>
            <w:webHidden/>
          </w:rPr>
          <w:t>144</w:t>
        </w:r>
        <w:r>
          <w:rPr>
            <w:noProof/>
            <w:webHidden/>
          </w:rPr>
          <w:fldChar w:fldCharType="end"/>
        </w:r>
      </w:hyperlink>
    </w:p>
    <w:p w14:paraId="2A9963A4"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52" w:history="1">
        <w:r w:rsidRPr="004E70AD">
          <w:rPr>
            <w:rStyle w:val="Hyperlink"/>
            <w:noProof/>
          </w:rPr>
          <w:t>Great Ideas Summary</w:t>
        </w:r>
        <w:r>
          <w:rPr>
            <w:noProof/>
            <w:webHidden/>
          </w:rPr>
          <w:tab/>
        </w:r>
        <w:r>
          <w:rPr>
            <w:noProof/>
            <w:webHidden/>
          </w:rPr>
          <w:fldChar w:fldCharType="begin"/>
        </w:r>
        <w:r>
          <w:rPr>
            <w:noProof/>
            <w:webHidden/>
          </w:rPr>
          <w:instrText xml:space="preserve"> PAGEREF _Toc462492352 \h </w:instrText>
        </w:r>
        <w:r>
          <w:rPr>
            <w:noProof/>
            <w:webHidden/>
          </w:rPr>
        </w:r>
        <w:r>
          <w:rPr>
            <w:noProof/>
            <w:webHidden/>
          </w:rPr>
          <w:fldChar w:fldCharType="separate"/>
        </w:r>
        <w:r>
          <w:rPr>
            <w:noProof/>
            <w:webHidden/>
          </w:rPr>
          <w:t>145</w:t>
        </w:r>
        <w:r>
          <w:rPr>
            <w:noProof/>
            <w:webHidden/>
          </w:rPr>
          <w:fldChar w:fldCharType="end"/>
        </w:r>
      </w:hyperlink>
    </w:p>
    <w:p w14:paraId="599049E4" w14:textId="77777777" w:rsidR="00FB561D" w:rsidRPr="006527C6" w:rsidRDefault="00FB561D" w:rsidP="006527C6">
      <w:pPr>
        <w:pStyle w:val="TOC2"/>
        <w:ind w:left="218" w:hanging="218"/>
        <w:rPr>
          <w:rFonts w:asciiTheme="minorHAnsi" w:eastAsiaTheme="minorEastAsia" w:hAnsiTheme="minorHAnsi" w:cstheme="minorBidi"/>
          <w:b/>
          <w:bCs/>
          <w:noProof/>
          <w:sz w:val="22"/>
          <w:szCs w:val="22"/>
        </w:rPr>
      </w:pPr>
      <w:hyperlink w:anchor="_Toc462492353" w:history="1">
        <w:r w:rsidRPr="004E70AD">
          <w:rPr>
            <w:rStyle w:val="Hyperlink"/>
            <w:noProof/>
          </w:rPr>
          <w:t>Great Strategies Report</w:t>
        </w:r>
        <w:r>
          <w:rPr>
            <w:noProof/>
            <w:webHidden/>
          </w:rPr>
          <w:tab/>
        </w:r>
        <w:r>
          <w:rPr>
            <w:noProof/>
            <w:webHidden/>
          </w:rPr>
          <w:fldChar w:fldCharType="begin"/>
        </w:r>
        <w:r>
          <w:rPr>
            <w:noProof/>
            <w:webHidden/>
          </w:rPr>
          <w:instrText xml:space="preserve"> PAGEREF _Toc462492353 \h </w:instrText>
        </w:r>
        <w:r>
          <w:rPr>
            <w:noProof/>
            <w:webHidden/>
          </w:rPr>
        </w:r>
        <w:r>
          <w:rPr>
            <w:noProof/>
            <w:webHidden/>
          </w:rPr>
          <w:fldChar w:fldCharType="separate"/>
        </w:r>
        <w:r>
          <w:rPr>
            <w:noProof/>
            <w:webHidden/>
          </w:rPr>
          <w:t>146</w:t>
        </w:r>
        <w:r>
          <w:rPr>
            <w:noProof/>
            <w:webHidden/>
          </w:rPr>
          <w:fldChar w:fldCharType="end"/>
        </w:r>
      </w:hyperlink>
    </w:p>
    <w:p w14:paraId="0F6F9C54"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54" w:history="1">
        <w:r w:rsidRPr="004E70AD">
          <w:rPr>
            <w:rStyle w:val="Hyperlink"/>
            <w:noProof/>
          </w:rPr>
          <w:t>Build</w:t>
        </w:r>
        <w:r>
          <w:rPr>
            <w:noProof/>
            <w:webHidden/>
          </w:rPr>
          <w:tab/>
        </w:r>
        <w:r>
          <w:rPr>
            <w:noProof/>
            <w:webHidden/>
          </w:rPr>
          <w:fldChar w:fldCharType="begin"/>
        </w:r>
        <w:r>
          <w:rPr>
            <w:noProof/>
            <w:webHidden/>
          </w:rPr>
          <w:instrText xml:space="preserve"> PAGEREF _Toc462492354 \h </w:instrText>
        </w:r>
        <w:r>
          <w:rPr>
            <w:noProof/>
            <w:webHidden/>
          </w:rPr>
        </w:r>
        <w:r>
          <w:rPr>
            <w:noProof/>
            <w:webHidden/>
          </w:rPr>
          <w:fldChar w:fldCharType="separate"/>
        </w:r>
        <w:r>
          <w:rPr>
            <w:noProof/>
            <w:webHidden/>
          </w:rPr>
          <w:t>146</w:t>
        </w:r>
        <w:r>
          <w:rPr>
            <w:noProof/>
            <w:webHidden/>
          </w:rPr>
          <w:fldChar w:fldCharType="end"/>
        </w:r>
      </w:hyperlink>
    </w:p>
    <w:p w14:paraId="47CCF697"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55" w:history="1">
        <w:r w:rsidRPr="004E70AD">
          <w:rPr>
            <w:rStyle w:val="Hyperlink"/>
            <w:noProof/>
          </w:rPr>
          <w:t>Current</w:t>
        </w:r>
        <w:r>
          <w:rPr>
            <w:noProof/>
            <w:webHidden/>
          </w:rPr>
          <w:tab/>
        </w:r>
        <w:r>
          <w:rPr>
            <w:noProof/>
            <w:webHidden/>
          </w:rPr>
          <w:fldChar w:fldCharType="begin"/>
        </w:r>
        <w:r>
          <w:rPr>
            <w:noProof/>
            <w:webHidden/>
          </w:rPr>
          <w:instrText xml:space="preserve"> PAGEREF _Toc462492355 \h </w:instrText>
        </w:r>
        <w:r>
          <w:rPr>
            <w:noProof/>
            <w:webHidden/>
          </w:rPr>
        </w:r>
        <w:r>
          <w:rPr>
            <w:noProof/>
            <w:webHidden/>
          </w:rPr>
          <w:fldChar w:fldCharType="separate"/>
        </w:r>
        <w:r>
          <w:rPr>
            <w:noProof/>
            <w:webHidden/>
          </w:rPr>
          <w:t>146</w:t>
        </w:r>
        <w:r>
          <w:rPr>
            <w:noProof/>
            <w:webHidden/>
          </w:rPr>
          <w:fldChar w:fldCharType="end"/>
        </w:r>
      </w:hyperlink>
    </w:p>
    <w:p w14:paraId="1D1CE1EA"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56" w:history="1">
        <w:r w:rsidRPr="004E70AD">
          <w:rPr>
            <w:rStyle w:val="Hyperlink"/>
            <w:noProof/>
          </w:rPr>
          <w:t>New</w:t>
        </w:r>
        <w:r>
          <w:rPr>
            <w:noProof/>
            <w:webHidden/>
          </w:rPr>
          <w:tab/>
        </w:r>
        <w:r>
          <w:rPr>
            <w:noProof/>
            <w:webHidden/>
          </w:rPr>
          <w:fldChar w:fldCharType="begin"/>
        </w:r>
        <w:r>
          <w:rPr>
            <w:noProof/>
            <w:webHidden/>
          </w:rPr>
          <w:instrText xml:space="preserve"> PAGEREF _Toc462492356 \h </w:instrText>
        </w:r>
        <w:r>
          <w:rPr>
            <w:noProof/>
            <w:webHidden/>
          </w:rPr>
        </w:r>
        <w:r>
          <w:rPr>
            <w:noProof/>
            <w:webHidden/>
          </w:rPr>
          <w:fldChar w:fldCharType="separate"/>
        </w:r>
        <w:r>
          <w:rPr>
            <w:noProof/>
            <w:webHidden/>
          </w:rPr>
          <w:t>146</w:t>
        </w:r>
        <w:r>
          <w:rPr>
            <w:noProof/>
            <w:webHidden/>
          </w:rPr>
          <w:fldChar w:fldCharType="end"/>
        </w:r>
      </w:hyperlink>
    </w:p>
    <w:p w14:paraId="7813866D"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57" w:history="1">
        <w:r w:rsidRPr="004E70AD">
          <w:rPr>
            <w:rStyle w:val="Hyperlink"/>
            <w:noProof/>
          </w:rPr>
          <w:t>Test</w:t>
        </w:r>
        <w:r>
          <w:rPr>
            <w:noProof/>
            <w:webHidden/>
          </w:rPr>
          <w:tab/>
        </w:r>
        <w:r>
          <w:rPr>
            <w:noProof/>
            <w:webHidden/>
          </w:rPr>
          <w:fldChar w:fldCharType="begin"/>
        </w:r>
        <w:r>
          <w:rPr>
            <w:noProof/>
            <w:webHidden/>
          </w:rPr>
          <w:instrText xml:space="preserve"> PAGEREF _Toc462492357 \h </w:instrText>
        </w:r>
        <w:r>
          <w:rPr>
            <w:noProof/>
            <w:webHidden/>
          </w:rPr>
        </w:r>
        <w:r>
          <w:rPr>
            <w:noProof/>
            <w:webHidden/>
          </w:rPr>
          <w:fldChar w:fldCharType="separate"/>
        </w:r>
        <w:r>
          <w:rPr>
            <w:noProof/>
            <w:webHidden/>
          </w:rPr>
          <w:t>146</w:t>
        </w:r>
        <w:r>
          <w:rPr>
            <w:noProof/>
            <w:webHidden/>
          </w:rPr>
          <w:fldChar w:fldCharType="end"/>
        </w:r>
      </w:hyperlink>
    </w:p>
    <w:p w14:paraId="2018FB2F"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58" w:history="1">
        <w:r w:rsidRPr="004E70AD">
          <w:rPr>
            <w:rStyle w:val="Hyperlink"/>
            <w:noProof/>
          </w:rPr>
          <w:t>External Environment</w:t>
        </w:r>
        <w:r>
          <w:rPr>
            <w:noProof/>
            <w:webHidden/>
          </w:rPr>
          <w:tab/>
        </w:r>
        <w:r>
          <w:rPr>
            <w:noProof/>
            <w:webHidden/>
          </w:rPr>
          <w:fldChar w:fldCharType="begin"/>
        </w:r>
        <w:r>
          <w:rPr>
            <w:noProof/>
            <w:webHidden/>
          </w:rPr>
          <w:instrText xml:space="preserve"> PAGEREF _Toc462492358 \h </w:instrText>
        </w:r>
        <w:r>
          <w:rPr>
            <w:noProof/>
            <w:webHidden/>
          </w:rPr>
        </w:r>
        <w:r>
          <w:rPr>
            <w:noProof/>
            <w:webHidden/>
          </w:rPr>
          <w:fldChar w:fldCharType="separate"/>
        </w:r>
        <w:r>
          <w:rPr>
            <w:noProof/>
            <w:webHidden/>
          </w:rPr>
          <w:t>146</w:t>
        </w:r>
        <w:r>
          <w:rPr>
            <w:noProof/>
            <w:webHidden/>
          </w:rPr>
          <w:fldChar w:fldCharType="end"/>
        </w:r>
      </w:hyperlink>
    </w:p>
    <w:p w14:paraId="79691004"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59" w:history="1">
        <w:r w:rsidRPr="004E70AD">
          <w:rPr>
            <w:rStyle w:val="Hyperlink"/>
            <w:noProof/>
          </w:rPr>
          <w:t>Industry Environment</w:t>
        </w:r>
        <w:r>
          <w:rPr>
            <w:noProof/>
            <w:webHidden/>
          </w:rPr>
          <w:tab/>
        </w:r>
        <w:r>
          <w:rPr>
            <w:noProof/>
            <w:webHidden/>
          </w:rPr>
          <w:fldChar w:fldCharType="begin"/>
        </w:r>
        <w:r>
          <w:rPr>
            <w:noProof/>
            <w:webHidden/>
          </w:rPr>
          <w:instrText xml:space="preserve"> PAGEREF _Toc462492359 \h </w:instrText>
        </w:r>
        <w:r>
          <w:rPr>
            <w:noProof/>
            <w:webHidden/>
          </w:rPr>
        </w:r>
        <w:r>
          <w:rPr>
            <w:noProof/>
            <w:webHidden/>
          </w:rPr>
          <w:fldChar w:fldCharType="separate"/>
        </w:r>
        <w:r>
          <w:rPr>
            <w:noProof/>
            <w:webHidden/>
          </w:rPr>
          <w:t>146</w:t>
        </w:r>
        <w:r>
          <w:rPr>
            <w:noProof/>
            <w:webHidden/>
          </w:rPr>
          <w:fldChar w:fldCharType="end"/>
        </w:r>
      </w:hyperlink>
    </w:p>
    <w:p w14:paraId="4E985067"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60" w:history="1">
        <w:r w:rsidRPr="004E70AD">
          <w:rPr>
            <w:rStyle w:val="Hyperlink"/>
            <w:noProof/>
          </w:rPr>
          <w:t>Competitor Environment</w:t>
        </w:r>
        <w:r>
          <w:rPr>
            <w:noProof/>
            <w:webHidden/>
          </w:rPr>
          <w:tab/>
        </w:r>
        <w:r>
          <w:rPr>
            <w:noProof/>
            <w:webHidden/>
          </w:rPr>
          <w:fldChar w:fldCharType="begin"/>
        </w:r>
        <w:r>
          <w:rPr>
            <w:noProof/>
            <w:webHidden/>
          </w:rPr>
          <w:instrText xml:space="preserve"> PAGEREF _Toc462492360 \h </w:instrText>
        </w:r>
        <w:r>
          <w:rPr>
            <w:noProof/>
            <w:webHidden/>
          </w:rPr>
        </w:r>
        <w:r>
          <w:rPr>
            <w:noProof/>
            <w:webHidden/>
          </w:rPr>
          <w:fldChar w:fldCharType="separate"/>
        </w:r>
        <w:r>
          <w:rPr>
            <w:noProof/>
            <w:webHidden/>
          </w:rPr>
          <w:t>146</w:t>
        </w:r>
        <w:r>
          <w:rPr>
            <w:noProof/>
            <w:webHidden/>
          </w:rPr>
          <w:fldChar w:fldCharType="end"/>
        </w:r>
      </w:hyperlink>
    </w:p>
    <w:p w14:paraId="44516F70"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61" w:history="1">
        <w:r w:rsidRPr="004E70AD">
          <w:rPr>
            <w:rStyle w:val="Hyperlink"/>
            <w:noProof/>
          </w:rPr>
          <w:t>Internal Environment</w:t>
        </w:r>
        <w:r>
          <w:rPr>
            <w:noProof/>
            <w:webHidden/>
          </w:rPr>
          <w:tab/>
        </w:r>
        <w:r>
          <w:rPr>
            <w:noProof/>
            <w:webHidden/>
          </w:rPr>
          <w:fldChar w:fldCharType="begin"/>
        </w:r>
        <w:r>
          <w:rPr>
            <w:noProof/>
            <w:webHidden/>
          </w:rPr>
          <w:instrText xml:space="preserve"> PAGEREF _Toc462492361 \h </w:instrText>
        </w:r>
        <w:r>
          <w:rPr>
            <w:noProof/>
            <w:webHidden/>
          </w:rPr>
        </w:r>
        <w:r>
          <w:rPr>
            <w:noProof/>
            <w:webHidden/>
          </w:rPr>
          <w:fldChar w:fldCharType="separate"/>
        </w:r>
        <w:r>
          <w:rPr>
            <w:noProof/>
            <w:webHidden/>
          </w:rPr>
          <w:t>147</w:t>
        </w:r>
        <w:r>
          <w:rPr>
            <w:noProof/>
            <w:webHidden/>
          </w:rPr>
          <w:fldChar w:fldCharType="end"/>
        </w:r>
      </w:hyperlink>
    </w:p>
    <w:p w14:paraId="032CE45F"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62" w:history="1">
        <w:r w:rsidRPr="004E70AD">
          <w:rPr>
            <w:rStyle w:val="Hyperlink"/>
            <w:noProof/>
          </w:rPr>
          <w:t>Mission</w:t>
        </w:r>
        <w:r>
          <w:rPr>
            <w:noProof/>
            <w:webHidden/>
          </w:rPr>
          <w:tab/>
        </w:r>
        <w:r>
          <w:rPr>
            <w:noProof/>
            <w:webHidden/>
          </w:rPr>
          <w:fldChar w:fldCharType="begin"/>
        </w:r>
        <w:r>
          <w:rPr>
            <w:noProof/>
            <w:webHidden/>
          </w:rPr>
          <w:instrText xml:space="preserve"> PAGEREF _Toc462492362 \h </w:instrText>
        </w:r>
        <w:r>
          <w:rPr>
            <w:noProof/>
            <w:webHidden/>
          </w:rPr>
        </w:r>
        <w:r>
          <w:rPr>
            <w:noProof/>
            <w:webHidden/>
          </w:rPr>
          <w:fldChar w:fldCharType="separate"/>
        </w:r>
        <w:r>
          <w:rPr>
            <w:noProof/>
            <w:webHidden/>
          </w:rPr>
          <w:t>147</w:t>
        </w:r>
        <w:r>
          <w:rPr>
            <w:noProof/>
            <w:webHidden/>
          </w:rPr>
          <w:fldChar w:fldCharType="end"/>
        </w:r>
      </w:hyperlink>
    </w:p>
    <w:p w14:paraId="6C41CB54"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63" w:history="1">
        <w:r w:rsidRPr="004E70AD">
          <w:rPr>
            <w:rStyle w:val="Hyperlink"/>
            <w:noProof/>
          </w:rPr>
          <w:t>Capacity</w:t>
        </w:r>
        <w:r>
          <w:rPr>
            <w:noProof/>
            <w:webHidden/>
          </w:rPr>
          <w:tab/>
        </w:r>
        <w:r>
          <w:rPr>
            <w:noProof/>
            <w:webHidden/>
          </w:rPr>
          <w:fldChar w:fldCharType="begin"/>
        </w:r>
        <w:r>
          <w:rPr>
            <w:noProof/>
            <w:webHidden/>
          </w:rPr>
          <w:instrText xml:space="preserve"> PAGEREF _Toc462492363 \h </w:instrText>
        </w:r>
        <w:r>
          <w:rPr>
            <w:noProof/>
            <w:webHidden/>
          </w:rPr>
        </w:r>
        <w:r>
          <w:rPr>
            <w:noProof/>
            <w:webHidden/>
          </w:rPr>
          <w:fldChar w:fldCharType="separate"/>
        </w:r>
        <w:r>
          <w:rPr>
            <w:noProof/>
            <w:webHidden/>
          </w:rPr>
          <w:t>147</w:t>
        </w:r>
        <w:r>
          <w:rPr>
            <w:noProof/>
            <w:webHidden/>
          </w:rPr>
          <w:fldChar w:fldCharType="end"/>
        </w:r>
      </w:hyperlink>
    </w:p>
    <w:p w14:paraId="332245E9"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64" w:history="1">
        <w:r w:rsidRPr="004E70AD">
          <w:rPr>
            <w:rStyle w:val="Hyperlink"/>
            <w:noProof/>
          </w:rPr>
          <w:t>Capital</w:t>
        </w:r>
        <w:r>
          <w:rPr>
            <w:noProof/>
            <w:webHidden/>
          </w:rPr>
          <w:tab/>
        </w:r>
        <w:r>
          <w:rPr>
            <w:noProof/>
            <w:webHidden/>
          </w:rPr>
          <w:fldChar w:fldCharType="begin"/>
        </w:r>
        <w:r>
          <w:rPr>
            <w:noProof/>
            <w:webHidden/>
          </w:rPr>
          <w:instrText xml:space="preserve"> PAGEREF _Toc462492364 \h </w:instrText>
        </w:r>
        <w:r>
          <w:rPr>
            <w:noProof/>
            <w:webHidden/>
          </w:rPr>
        </w:r>
        <w:r>
          <w:rPr>
            <w:noProof/>
            <w:webHidden/>
          </w:rPr>
          <w:fldChar w:fldCharType="separate"/>
        </w:r>
        <w:r>
          <w:rPr>
            <w:noProof/>
            <w:webHidden/>
          </w:rPr>
          <w:t>147</w:t>
        </w:r>
        <w:r>
          <w:rPr>
            <w:noProof/>
            <w:webHidden/>
          </w:rPr>
          <w:fldChar w:fldCharType="end"/>
        </w:r>
      </w:hyperlink>
    </w:p>
    <w:p w14:paraId="44E0D7E2" w14:textId="77777777" w:rsidR="00FB561D" w:rsidRPr="006527C6" w:rsidRDefault="00FB561D" w:rsidP="006527C6">
      <w:pPr>
        <w:pStyle w:val="TOC5"/>
        <w:ind w:left="218" w:hanging="218"/>
        <w:rPr>
          <w:rFonts w:asciiTheme="minorHAnsi" w:eastAsiaTheme="minorEastAsia" w:hAnsiTheme="minorHAnsi" w:cstheme="minorBidi"/>
          <w:b/>
          <w:bCs/>
          <w:noProof/>
          <w:sz w:val="22"/>
          <w:szCs w:val="22"/>
        </w:rPr>
      </w:pPr>
      <w:hyperlink w:anchor="_Toc462492365" w:history="1">
        <w:r w:rsidRPr="004E70AD">
          <w:rPr>
            <w:rStyle w:val="Hyperlink"/>
            <w:noProof/>
          </w:rPr>
          <w:t>Risk</w:t>
        </w:r>
        <w:r>
          <w:rPr>
            <w:noProof/>
            <w:webHidden/>
          </w:rPr>
          <w:tab/>
        </w:r>
        <w:r>
          <w:rPr>
            <w:noProof/>
            <w:webHidden/>
          </w:rPr>
          <w:fldChar w:fldCharType="begin"/>
        </w:r>
        <w:r>
          <w:rPr>
            <w:noProof/>
            <w:webHidden/>
          </w:rPr>
          <w:instrText xml:space="preserve"> PAGEREF _Toc462492365 \h </w:instrText>
        </w:r>
        <w:r>
          <w:rPr>
            <w:noProof/>
            <w:webHidden/>
          </w:rPr>
        </w:r>
        <w:r>
          <w:rPr>
            <w:noProof/>
            <w:webHidden/>
          </w:rPr>
          <w:fldChar w:fldCharType="separate"/>
        </w:r>
        <w:r>
          <w:rPr>
            <w:noProof/>
            <w:webHidden/>
          </w:rPr>
          <w:t>147</w:t>
        </w:r>
        <w:r>
          <w:rPr>
            <w:noProof/>
            <w:webHidden/>
          </w:rPr>
          <w:fldChar w:fldCharType="end"/>
        </w:r>
      </w:hyperlink>
    </w:p>
    <w:p w14:paraId="00C6C396" w14:textId="77777777" w:rsidR="00FB561D" w:rsidRPr="006527C6" w:rsidRDefault="00FB561D" w:rsidP="006527C6">
      <w:pPr>
        <w:pStyle w:val="TOC4"/>
        <w:ind w:left="218" w:hanging="218"/>
        <w:rPr>
          <w:rFonts w:asciiTheme="minorHAnsi" w:eastAsiaTheme="minorEastAsia" w:hAnsiTheme="minorHAnsi" w:cstheme="minorBidi"/>
          <w:b/>
          <w:bCs/>
          <w:noProof/>
          <w:sz w:val="22"/>
          <w:szCs w:val="22"/>
        </w:rPr>
      </w:pPr>
      <w:hyperlink w:anchor="_Toc462492366" w:history="1">
        <w:r w:rsidRPr="004E70AD">
          <w:rPr>
            <w:rStyle w:val="Hyperlink"/>
            <w:noProof/>
          </w:rPr>
          <w:t>Decide</w:t>
        </w:r>
        <w:r>
          <w:rPr>
            <w:noProof/>
            <w:webHidden/>
          </w:rPr>
          <w:tab/>
        </w:r>
        <w:r>
          <w:rPr>
            <w:noProof/>
            <w:webHidden/>
          </w:rPr>
          <w:fldChar w:fldCharType="begin"/>
        </w:r>
        <w:r>
          <w:rPr>
            <w:noProof/>
            <w:webHidden/>
          </w:rPr>
          <w:instrText xml:space="preserve"> PAGEREF _Toc462492366 \h </w:instrText>
        </w:r>
        <w:r>
          <w:rPr>
            <w:noProof/>
            <w:webHidden/>
          </w:rPr>
        </w:r>
        <w:r>
          <w:rPr>
            <w:noProof/>
            <w:webHidden/>
          </w:rPr>
          <w:fldChar w:fldCharType="separate"/>
        </w:r>
        <w:r>
          <w:rPr>
            <w:noProof/>
            <w:webHidden/>
          </w:rPr>
          <w:t>147</w:t>
        </w:r>
        <w:r>
          <w:rPr>
            <w:noProof/>
            <w:webHidden/>
          </w:rPr>
          <w:fldChar w:fldCharType="end"/>
        </w:r>
      </w:hyperlink>
    </w:p>
    <w:p w14:paraId="6449F3BC" w14:textId="77777777" w:rsidR="00FB561D" w:rsidRPr="006527C6" w:rsidRDefault="00FB561D" w:rsidP="006527C6">
      <w:pPr>
        <w:pStyle w:val="TOC3"/>
        <w:ind w:left="218" w:hanging="218"/>
        <w:rPr>
          <w:rFonts w:asciiTheme="minorHAnsi" w:eastAsiaTheme="minorEastAsia" w:hAnsiTheme="minorHAnsi" w:cstheme="minorBidi"/>
          <w:b/>
          <w:bCs/>
          <w:noProof/>
          <w:sz w:val="22"/>
          <w:szCs w:val="22"/>
        </w:rPr>
      </w:pPr>
      <w:hyperlink w:anchor="_Toc462492367" w:history="1">
        <w:r w:rsidRPr="004E70AD">
          <w:rPr>
            <w:rStyle w:val="Hyperlink"/>
            <w:noProof/>
          </w:rPr>
          <w:t>Great Strategies Summary</w:t>
        </w:r>
        <w:r>
          <w:rPr>
            <w:noProof/>
            <w:webHidden/>
          </w:rPr>
          <w:tab/>
        </w:r>
        <w:r>
          <w:rPr>
            <w:noProof/>
            <w:webHidden/>
          </w:rPr>
          <w:fldChar w:fldCharType="begin"/>
        </w:r>
        <w:r>
          <w:rPr>
            <w:noProof/>
            <w:webHidden/>
          </w:rPr>
          <w:instrText xml:space="preserve"> PAGEREF _Toc462492367 \h </w:instrText>
        </w:r>
        <w:r>
          <w:rPr>
            <w:noProof/>
            <w:webHidden/>
          </w:rPr>
        </w:r>
        <w:r>
          <w:rPr>
            <w:noProof/>
            <w:webHidden/>
          </w:rPr>
          <w:fldChar w:fldCharType="separate"/>
        </w:r>
        <w:r>
          <w:rPr>
            <w:noProof/>
            <w:webHidden/>
          </w:rPr>
          <w:t>148</w:t>
        </w:r>
        <w:r>
          <w:rPr>
            <w:noProof/>
            <w:webHidden/>
          </w:rPr>
          <w:fldChar w:fldCharType="end"/>
        </w:r>
      </w:hyperlink>
    </w:p>
    <w:p w14:paraId="04184D84" w14:textId="77777777" w:rsidR="00FB561D" w:rsidRPr="006527C6" w:rsidRDefault="00FB561D" w:rsidP="006527C6">
      <w:pPr>
        <w:pStyle w:val="TOC1"/>
        <w:ind w:left="218" w:hanging="218"/>
        <w:rPr>
          <w:rFonts w:asciiTheme="minorHAnsi" w:eastAsiaTheme="minorEastAsia" w:hAnsiTheme="minorHAnsi" w:cstheme="minorBidi"/>
          <w:b/>
          <w:bCs/>
          <w:noProof/>
          <w:sz w:val="22"/>
          <w:szCs w:val="22"/>
        </w:rPr>
      </w:pPr>
      <w:hyperlink w:anchor="_Toc462492368" w:history="1">
        <w:r w:rsidRPr="004E70AD">
          <w:rPr>
            <w:rStyle w:val="Hyperlink"/>
            <w:noProof/>
          </w:rPr>
          <w:t>References</w:t>
        </w:r>
        <w:r>
          <w:rPr>
            <w:noProof/>
            <w:webHidden/>
          </w:rPr>
          <w:tab/>
        </w:r>
        <w:r>
          <w:rPr>
            <w:noProof/>
            <w:webHidden/>
          </w:rPr>
          <w:fldChar w:fldCharType="begin"/>
        </w:r>
        <w:r>
          <w:rPr>
            <w:noProof/>
            <w:webHidden/>
          </w:rPr>
          <w:instrText xml:space="preserve"> PAGEREF _Toc462492368 \h </w:instrText>
        </w:r>
        <w:r>
          <w:rPr>
            <w:noProof/>
            <w:webHidden/>
          </w:rPr>
        </w:r>
        <w:r>
          <w:rPr>
            <w:noProof/>
            <w:webHidden/>
          </w:rPr>
          <w:fldChar w:fldCharType="separate"/>
        </w:r>
        <w:r>
          <w:rPr>
            <w:noProof/>
            <w:webHidden/>
          </w:rPr>
          <w:t>149</w:t>
        </w:r>
        <w:r>
          <w:rPr>
            <w:noProof/>
            <w:webHidden/>
          </w:rPr>
          <w:fldChar w:fldCharType="end"/>
        </w:r>
      </w:hyperlink>
    </w:p>
    <w:p w14:paraId="33627435" w14:textId="77777777" w:rsidR="00FB561D" w:rsidRPr="006527C6" w:rsidRDefault="00FB561D" w:rsidP="006527C6">
      <w:pPr>
        <w:pStyle w:val="TOC1"/>
        <w:ind w:left="218" w:hanging="218"/>
        <w:rPr>
          <w:rFonts w:asciiTheme="minorHAnsi" w:eastAsiaTheme="minorEastAsia" w:hAnsiTheme="minorHAnsi" w:cstheme="minorBidi"/>
          <w:b/>
          <w:bCs/>
          <w:noProof/>
          <w:sz w:val="22"/>
          <w:szCs w:val="22"/>
        </w:rPr>
      </w:pPr>
      <w:hyperlink w:anchor="_Toc462492369" w:history="1">
        <w:r w:rsidRPr="004E70AD">
          <w:rPr>
            <w:rStyle w:val="Hyperlink"/>
            <w:noProof/>
          </w:rPr>
          <w:t>Endnotes</w:t>
        </w:r>
        <w:r>
          <w:rPr>
            <w:noProof/>
            <w:webHidden/>
          </w:rPr>
          <w:tab/>
        </w:r>
        <w:r>
          <w:rPr>
            <w:noProof/>
            <w:webHidden/>
          </w:rPr>
          <w:fldChar w:fldCharType="begin"/>
        </w:r>
        <w:r>
          <w:rPr>
            <w:noProof/>
            <w:webHidden/>
          </w:rPr>
          <w:instrText xml:space="preserve"> PAGEREF _Toc462492369 \h </w:instrText>
        </w:r>
        <w:r>
          <w:rPr>
            <w:noProof/>
            <w:webHidden/>
          </w:rPr>
        </w:r>
        <w:r>
          <w:rPr>
            <w:noProof/>
            <w:webHidden/>
          </w:rPr>
          <w:fldChar w:fldCharType="separate"/>
        </w:r>
        <w:r>
          <w:rPr>
            <w:noProof/>
            <w:webHidden/>
          </w:rPr>
          <w:t>158</w:t>
        </w:r>
        <w:r>
          <w:rPr>
            <w:noProof/>
            <w:webHidden/>
          </w:rPr>
          <w:fldChar w:fldCharType="end"/>
        </w:r>
      </w:hyperlink>
    </w:p>
    <w:p w14:paraId="40F3FC0D" w14:textId="718A17D8" w:rsidR="00891C42" w:rsidRPr="006527C6" w:rsidRDefault="00762468" w:rsidP="006527C6">
      <w:pPr>
        <w:ind w:left="218" w:hanging="218"/>
        <w:jc w:val="center"/>
        <w:rPr>
          <w:b/>
          <w:bCs/>
        </w:rPr>
      </w:pPr>
      <w:r>
        <w:fldChar w:fldCharType="end"/>
      </w:r>
    </w:p>
    <w:p w14:paraId="4F35AA45" w14:textId="77777777" w:rsidR="00405E7F" w:rsidRPr="006527C6" w:rsidRDefault="00405E7F" w:rsidP="006527C6">
      <w:pPr>
        <w:widowControl/>
        <w:ind w:left="218" w:hanging="218"/>
        <w:rPr>
          <w:b/>
          <w:bCs/>
          <w:caps/>
          <w:sz w:val="32"/>
        </w:rPr>
      </w:pPr>
      <w:r>
        <w:br w:type="page"/>
      </w:r>
    </w:p>
    <w:p w14:paraId="6B194D9F" w14:textId="739250E1" w:rsidR="002B233A" w:rsidRPr="006527C6" w:rsidRDefault="00751609" w:rsidP="006527C6">
      <w:pPr>
        <w:pStyle w:val="Header"/>
        <w:widowControl/>
        <w:ind w:left="218" w:hanging="218"/>
        <w:rPr>
          <w:bCs/>
        </w:rPr>
      </w:pPr>
      <w:bookmarkStart w:id="3" w:name="_Toc462492209"/>
      <w:r>
        <w:lastRenderedPageBreak/>
        <w:t>On Your Mark</w:t>
      </w:r>
      <w:bookmarkEnd w:id="3"/>
    </w:p>
    <w:p w14:paraId="44C3B0DE" w14:textId="77777777" w:rsidR="006503C1" w:rsidRDefault="006503C1" w:rsidP="00BD1626">
      <w:pPr>
        <w:widowControl/>
      </w:pPr>
      <w:bookmarkStart w:id="4" w:name="_Toc237255716"/>
      <w:bookmarkStart w:id="5" w:name="_Toc264188267"/>
      <w:bookmarkStart w:id="6" w:name="_Toc265049132"/>
      <w:bookmarkStart w:id="7" w:name="_Toc265747100"/>
      <w:bookmarkStart w:id="8" w:name="_Toc266280788"/>
      <w:bookmarkStart w:id="9" w:name="_Toc268019319"/>
      <w:bookmarkEnd w:id="0"/>
      <w:bookmarkEnd w:id="1"/>
    </w:p>
    <w:p w14:paraId="226501E7" w14:textId="77777777" w:rsidR="007A377A" w:rsidRPr="006527C6" w:rsidRDefault="007A377A" w:rsidP="006527C6">
      <w:pPr>
        <w:pStyle w:val="Heading1"/>
        <w:ind w:left="218" w:hanging="218"/>
        <w:rPr>
          <w:bCs/>
        </w:rPr>
      </w:pPr>
      <w:bookmarkStart w:id="10" w:name="_Toc462492210"/>
      <w:r>
        <w:t>Preface</w:t>
      </w:r>
      <w:bookmarkEnd w:id="10"/>
    </w:p>
    <w:p w14:paraId="1806B8D0" w14:textId="77777777" w:rsidR="007A377A" w:rsidRPr="006527C6" w:rsidRDefault="007A377A" w:rsidP="006527C6">
      <w:pPr>
        <w:widowControl/>
        <w:ind w:left="218" w:hanging="218"/>
        <w:jc w:val="right"/>
        <w:rPr>
          <w:b/>
          <w:bCs/>
          <w:i/>
        </w:rPr>
      </w:pPr>
      <w:r w:rsidRPr="0048684B">
        <w:rPr>
          <w:i/>
        </w:rPr>
        <w:t>Same bed, different dreams.</w:t>
      </w:r>
    </w:p>
    <w:p w14:paraId="54ECB863" w14:textId="77777777" w:rsidR="007A377A" w:rsidRPr="006527C6" w:rsidRDefault="007A377A" w:rsidP="006527C6">
      <w:pPr>
        <w:widowControl/>
        <w:ind w:left="218" w:hanging="218"/>
        <w:jc w:val="right"/>
        <w:rPr>
          <w:b/>
          <w:bCs/>
        </w:rPr>
      </w:pPr>
      <w:r>
        <w:t>Chinese Proverb</w:t>
      </w:r>
    </w:p>
    <w:p w14:paraId="186A89FB" w14:textId="77777777" w:rsidR="007A377A" w:rsidRDefault="007A377A" w:rsidP="007A377A">
      <w:pPr>
        <w:widowControl/>
        <w:jc w:val="center"/>
      </w:pPr>
    </w:p>
    <w:p w14:paraId="4A3C17C2" w14:textId="77777777" w:rsidR="00D607AB" w:rsidRPr="006527C6" w:rsidRDefault="00D607AB" w:rsidP="006527C6">
      <w:pPr>
        <w:widowControl/>
        <w:ind w:left="218" w:hanging="218"/>
        <w:rPr>
          <w:b/>
          <w:bCs/>
        </w:rPr>
      </w:pPr>
      <w:r w:rsidRPr="00774AB8">
        <w:t xml:space="preserve">Leading </w:t>
      </w:r>
      <w:r>
        <w:t>public service agencies is</w:t>
      </w:r>
      <w:r w:rsidRPr="00774AB8">
        <w:t xml:space="preserve"> hard work. </w:t>
      </w:r>
      <w:r>
        <w:t>T</w:t>
      </w:r>
      <w:r w:rsidRPr="00774AB8">
        <w:t xml:space="preserve">he median executive director tenure </w:t>
      </w:r>
      <w:r>
        <w:t>is</w:t>
      </w:r>
      <w:r w:rsidRPr="00774AB8">
        <w:t xml:space="preserve"> four years or less, 65 percent are first timers in the job, and less than half want to play the role again.</w:t>
      </w:r>
      <w:r w:rsidRPr="00774AB8">
        <w:rPr>
          <w:vertAlign w:val="superscript"/>
        </w:rPr>
        <w:endnoteReference w:id="1"/>
      </w:r>
      <w:r w:rsidRPr="00774AB8">
        <w:t xml:space="preserve"> Working in the sector </w:t>
      </w:r>
      <w:r>
        <w:t>often results in</w:t>
      </w:r>
      <w:r w:rsidRPr="00774AB8">
        <w:t xml:space="preserve"> a mixed bag</w:t>
      </w:r>
      <w:r>
        <w:t xml:space="preserve"> of feelings</w:t>
      </w:r>
      <w:r w:rsidRPr="00774AB8">
        <w:t xml:space="preserve"> for executive directors who “enjoy their jobs as a means of addressing important community needs (mission) but don’t want to do it again because of the high stress involved (burnout).”</w:t>
      </w:r>
      <w:r w:rsidRPr="00774AB8">
        <w:rPr>
          <w:vertAlign w:val="superscript"/>
        </w:rPr>
        <w:endnoteReference w:id="2"/>
      </w:r>
    </w:p>
    <w:p w14:paraId="7E684271" w14:textId="77777777" w:rsidR="00D607AB" w:rsidRPr="00774AB8" w:rsidRDefault="00D607AB" w:rsidP="00BD1626">
      <w:pPr>
        <w:widowControl/>
      </w:pPr>
    </w:p>
    <w:p w14:paraId="00C9E882" w14:textId="77777777" w:rsidR="00D607AB" w:rsidRPr="006527C6" w:rsidRDefault="00D607AB" w:rsidP="006527C6">
      <w:pPr>
        <w:widowControl/>
        <w:ind w:left="218" w:hanging="218"/>
        <w:rPr>
          <w:b/>
          <w:bCs/>
        </w:rPr>
      </w:pPr>
      <w:r w:rsidRPr="00774AB8">
        <w:t xml:space="preserve">Though </w:t>
      </w:r>
      <w:r>
        <w:t>some</w:t>
      </w:r>
      <w:r w:rsidRPr="00774AB8">
        <w:t xml:space="preserve"> experts on nonprofit</w:t>
      </w:r>
      <w:r>
        <w:t xml:space="preserve"> management</w:t>
      </w:r>
      <w:r w:rsidRPr="00774AB8">
        <w:t xml:space="preserve"> bemoan the state of the field,</w:t>
      </w:r>
      <w:r w:rsidRPr="00774AB8">
        <w:rPr>
          <w:vertAlign w:val="superscript"/>
        </w:rPr>
        <w:endnoteReference w:id="3"/>
      </w:r>
      <w:r w:rsidRPr="00774AB8">
        <w:t xml:space="preserve"> there is much to celebrate when it comes to leading</w:t>
      </w:r>
      <w:r>
        <w:t xml:space="preserve"> service organizations</w:t>
      </w:r>
      <w:r w:rsidRPr="00774AB8">
        <w:t>. Most executives take the job because of the “mission of their agencies as well as their own desire to help others and to give back to their communities.”</w:t>
      </w:r>
      <w:r w:rsidRPr="00774AB8">
        <w:rPr>
          <w:vertAlign w:val="superscript"/>
        </w:rPr>
        <w:endnoteReference w:id="4"/>
      </w:r>
      <w:r w:rsidRPr="00774AB8">
        <w:t xml:space="preserve"> As a result, almost all experience a high level of enjoyment in their work.</w:t>
      </w:r>
      <w:r w:rsidRPr="00774AB8">
        <w:rPr>
          <w:vertAlign w:val="superscript"/>
        </w:rPr>
        <w:endnoteReference w:id="5"/>
      </w:r>
      <w:r w:rsidRPr="00774AB8">
        <w:t xml:space="preserve"> </w:t>
      </w:r>
    </w:p>
    <w:p w14:paraId="5CE975A7" w14:textId="77777777" w:rsidR="00D607AB" w:rsidRDefault="00D607AB" w:rsidP="00BD1626">
      <w:pPr>
        <w:widowControl/>
      </w:pPr>
    </w:p>
    <w:p w14:paraId="03536AE1" w14:textId="77777777" w:rsidR="00D607AB" w:rsidRPr="006527C6" w:rsidRDefault="00D607AB" w:rsidP="006527C6">
      <w:pPr>
        <w:widowControl/>
        <w:ind w:left="218" w:hanging="218"/>
        <w:rPr>
          <w:b/>
          <w:bCs/>
        </w:rPr>
      </w:pPr>
      <w:r w:rsidRPr="00774AB8">
        <w:t>Executive directors are not alone. Nonprofit employees are “highly motivated, hardworking, and deeply committed [and are] motivated primarily by the chance to accomplish something worthwhile.”</w:t>
      </w:r>
      <w:r w:rsidRPr="00774AB8">
        <w:rPr>
          <w:vertAlign w:val="superscript"/>
        </w:rPr>
        <w:endnoteReference w:id="6"/>
      </w:r>
      <w:r w:rsidRPr="00774AB8">
        <w:t xml:space="preserve"> Perhaps this is why</w:t>
      </w:r>
      <w:r>
        <w:t xml:space="preserve"> paychecks</w:t>
      </w:r>
      <w:r w:rsidRPr="00774AB8">
        <w:t xml:space="preserve"> only </w:t>
      </w:r>
      <w:r>
        <w:t xml:space="preserve">motivate </w:t>
      </w:r>
      <w:r w:rsidRPr="00774AB8">
        <w:t xml:space="preserve">16 percent of the nonprofit workforce compared to </w:t>
      </w:r>
      <w:r>
        <w:t xml:space="preserve">stimulating </w:t>
      </w:r>
      <w:r w:rsidRPr="00774AB8">
        <w:t>nearly half of those who work in the private sector.</w:t>
      </w:r>
      <w:r w:rsidRPr="00774AB8">
        <w:rPr>
          <w:vertAlign w:val="superscript"/>
        </w:rPr>
        <w:endnoteReference w:id="7"/>
      </w:r>
    </w:p>
    <w:p w14:paraId="3237E533" w14:textId="77777777" w:rsidR="00D607AB" w:rsidRPr="00774AB8" w:rsidRDefault="00D607AB" w:rsidP="00BD1626">
      <w:pPr>
        <w:widowControl/>
      </w:pPr>
    </w:p>
    <w:p w14:paraId="2560967F" w14:textId="77777777" w:rsidR="00D607AB" w:rsidRPr="006527C6" w:rsidRDefault="00D607AB" w:rsidP="006527C6">
      <w:pPr>
        <w:widowControl/>
        <w:ind w:left="218" w:hanging="218"/>
        <w:rPr>
          <w:b/>
          <w:bCs/>
        </w:rPr>
      </w:pPr>
      <w:r>
        <w:t xml:space="preserve">More than money, a recent report on what people earn sheds light on what really counts: </w:t>
      </w:r>
      <w:r w:rsidRPr="00774AB8">
        <w:t>“</w:t>
      </w:r>
      <w:r>
        <w:t>I</w:t>
      </w:r>
      <w:r w:rsidRPr="00774AB8">
        <w:t>n any economy, the best jobs provide emotional as well as financial rewards.”</w:t>
      </w:r>
      <w:r w:rsidRPr="00774AB8">
        <w:rPr>
          <w:vertAlign w:val="superscript"/>
        </w:rPr>
        <w:endnoteReference w:id="8"/>
      </w:r>
      <w:r w:rsidRPr="00774AB8">
        <w:t xml:space="preserve"> This statement reflects what workers in the nonprofit sector already know: almost all who work in the </w:t>
      </w:r>
      <w:r>
        <w:t xml:space="preserve">industry </w:t>
      </w:r>
      <w:r w:rsidRPr="00774AB8">
        <w:t>experience a high level of enjoyment in their work.</w:t>
      </w:r>
      <w:r w:rsidRPr="00774AB8">
        <w:rPr>
          <w:vertAlign w:val="superscript"/>
        </w:rPr>
        <w:endnoteReference w:id="9"/>
      </w:r>
      <w:r w:rsidRPr="00774AB8">
        <w:t xml:space="preserve"> </w:t>
      </w:r>
      <w:r>
        <w:t>Another</w:t>
      </w:r>
      <w:r w:rsidRPr="00774AB8">
        <w:t xml:space="preserve"> survey </w:t>
      </w:r>
      <w:r>
        <w:t>found that</w:t>
      </w:r>
      <w:r w:rsidRPr="00774AB8">
        <w:t xml:space="preserve"> </w:t>
      </w:r>
      <w:r w:rsidRPr="00FC4DA6">
        <w:rPr>
          <w:b/>
        </w:rPr>
        <w:t>the number one attribute of a dream job was making a difference in people’s lives.</w:t>
      </w:r>
      <w:r w:rsidRPr="00FD0BA9">
        <w:rPr>
          <w:vertAlign w:val="superscript"/>
        </w:rPr>
        <w:endnoteReference w:id="10"/>
      </w:r>
      <w:r w:rsidRPr="00215A7E">
        <w:t xml:space="preserve"> </w:t>
      </w:r>
    </w:p>
    <w:p w14:paraId="057A3CC3" w14:textId="77777777" w:rsidR="00D607AB" w:rsidRPr="00774AB8" w:rsidRDefault="00D607AB" w:rsidP="00BD1626">
      <w:pPr>
        <w:widowControl/>
      </w:pPr>
    </w:p>
    <w:p w14:paraId="3D79C847" w14:textId="77777777" w:rsidR="00D607AB" w:rsidRPr="006527C6" w:rsidRDefault="00D607AB" w:rsidP="006527C6">
      <w:pPr>
        <w:widowControl/>
        <w:ind w:left="218" w:hanging="218"/>
        <w:rPr>
          <w:b/>
          <w:bCs/>
        </w:rPr>
      </w:pPr>
      <w:r w:rsidRPr="00774AB8">
        <w:t xml:space="preserve">If it is true that “in our hearts, we would all like to find a </w:t>
      </w:r>
      <w:r>
        <w:t>p</w:t>
      </w:r>
      <w:r w:rsidRPr="00774AB8">
        <w:t>urpose bigger than ourselves,”</w:t>
      </w:r>
      <w:r w:rsidRPr="00774AB8">
        <w:rPr>
          <w:vertAlign w:val="superscript"/>
        </w:rPr>
        <w:endnoteReference w:id="11"/>
      </w:r>
      <w:r w:rsidRPr="00774AB8">
        <w:t xml:space="preserve"> where better to find it th</w:t>
      </w:r>
      <w:r>
        <w:t>a</w:t>
      </w:r>
      <w:r w:rsidRPr="00774AB8">
        <w:t>n the nonprofit sector?</w:t>
      </w:r>
      <w:r>
        <w:t xml:space="preserve"> </w:t>
      </w:r>
    </w:p>
    <w:p w14:paraId="0405118E" w14:textId="77777777" w:rsidR="00D607AB" w:rsidRDefault="00D607AB" w:rsidP="00BD1626">
      <w:pPr>
        <w:widowControl/>
      </w:pPr>
    </w:p>
    <w:p w14:paraId="517F2C2F" w14:textId="77777777" w:rsidR="00D607AB" w:rsidRPr="006527C6" w:rsidRDefault="003702C9" w:rsidP="006527C6">
      <w:pPr>
        <w:pStyle w:val="Heading1"/>
        <w:ind w:left="218" w:hanging="218"/>
        <w:rPr>
          <w:bCs/>
        </w:rPr>
      </w:pPr>
      <w:bookmarkStart w:id="11" w:name="_Toc462492211"/>
      <w:bookmarkEnd w:id="4"/>
      <w:bookmarkEnd w:id="5"/>
      <w:bookmarkEnd w:id="6"/>
      <w:bookmarkEnd w:id="7"/>
      <w:bookmarkEnd w:id="8"/>
      <w:bookmarkEnd w:id="9"/>
      <w:r>
        <w:t>About this Workbook</w:t>
      </w:r>
      <w:bookmarkEnd w:id="11"/>
    </w:p>
    <w:p w14:paraId="16CED860" w14:textId="77777777" w:rsidR="000A264F" w:rsidRPr="006527C6" w:rsidRDefault="000A264F" w:rsidP="006527C6">
      <w:pPr>
        <w:widowControl/>
        <w:ind w:left="218" w:hanging="218"/>
        <w:jc w:val="right"/>
        <w:rPr>
          <w:b/>
          <w:bCs/>
        </w:rPr>
      </w:pPr>
      <w:r>
        <w:t xml:space="preserve">Good things only happen when planned; </w:t>
      </w:r>
      <w:r>
        <w:br/>
        <w:t>bad things happen on their own.</w:t>
      </w:r>
    </w:p>
    <w:p w14:paraId="184F916D" w14:textId="77777777" w:rsidR="00D607AB" w:rsidRPr="006527C6" w:rsidRDefault="000A264F" w:rsidP="006527C6">
      <w:pPr>
        <w:widowControl/>
        <w:ind w:left="218" w:hanging="218"/>
        <w:jc w:val="right"/>
        <w:rPr>
          <w:b/>
          <w:bCs/>
        </w:rPr>
      </w:pPr>
      <w:r>
        <w:t>Philip B. Crosby</w:t>
      </w:r>
    </w:p>
    <w:p w14:paraId="3F8ABF11" w14:textId="77777777" w:rsidR="000A264F" w:rsidRDefault="000A264F" w:rsidP="00BD1626">
      <w:pPr>
        <w:widowControl/>
      </w:pPr>
    </w:p>
    <w:p w14:paraId="48D0B90E" w14:textId="4CEBB083" w:rsidR="00D607AB" w:rsidRPr="006527C6" w:rsidRDefault="00C644D6" w:rsidP="006527C6">
      <w:pPr>
        <w:widowControl/>
        <w:ind w:left="218" w:hanging="218"/>
        <w:rPr>
          <w:b/>
          <w:bCs/>
        </w:rPr>
      </w:pPr>
      <w:r>
        <w:t xml:space="preserve">St </w:t>
      </w:r>
      <w:r w:rsidR="008A7C14">
        <w:t>Vincent</w:t>
      </w:r>
      <w:r>
        <w:t xml:space="preserve"> de Paul say</w:t>
      </w:r>
      <w:r w:rsidR="00B8489A">
        <w:t>s</w:t>
      </w:r>
      <w:r>
        <w:t xml:space="preserve">, “It is not enough to do good. It must be done well.” Put in contemporized words, “Do good great.” </w:t>
      </w:r>
      <w:r w:rsidR="00D607AB">
        <w:t xml:space="preserve">This workbook </w:t>
      </w:r>
      <w:r>
        <w:t>shows you h</w:t>
      </w:r>
      <w:r w:rsidR="00D607AB">
        <w:t xml:space="preserve">ow </w:t>
      </w:r>
      <w:r>
        <w:t>to do</w:t>
      </w:r>
      <w:r w:rsidR="00B8489A">
        <w:t xml:space="preserve"> just that</w:t>
      </w:r>
      <w:r>
        <w:t xml:space="preserve"> by </w:t>
      </w:r>
      <w:r w:rsidR="00D607AB">
        <w:t>bring</w:t>
      </w:r>
      <w:r>
        <w:t>ing</w:t>
      </w:r>
      <w:r w:rsidR="00D607AB">
        <w:t xml:space="preserve"> </w:t>
      </w:r>
      <w:r>
        <w:t xml:space="preserve">your </w:t>
      </w:r>
      <w:r w:rsidR="00D607AB">
        <w:t>organization’s purpose to life using sustainable strategy.</w:t>
      </w:r>
      <w:r w:rsidR="006C48B5">
        <w:t xml:space="preserve">  </w:t>
      </w:r>
    </w:p>
    <w:p w14:paraId="0A582BAD" w14:textId="77777777" w:rsidR="00D607AB" w:rsidRDefault="00D607AB" w:rsidP="00BD1626">
      <w:pPr>
        <w:widowControl/>
      </w:pPr>
    </w:p>
    <w:p w14:paraId="73903A4D" w14:textId="77777777" w:rsidR="00D607AB" w:rsidRPr="006527C6" w:rsidRDefault="00D607AB" w:rsidP="006527C6">
      <w:pPr>
        <w:widowControl/>
        <w:ind w:left="218" w:hanging="218"/>
        <w:rPr>
          <w:b/>
          <w:bCs/>
        </w:rPr>
      </w:pPr>
      <w:r w:rsidRPr="00673BC3">
        <w:t xml:space="preserve">In the first </w:t>
      </w:r>
      <w:r>
        <w:t>section</w:t>
      </w:r>
      <w:r w:rsidRPr="00673BC3">
        <w:t xml:space="preserve">, </w:t>
      </w:r>
      <w:r w:rsidRPr="00C8215B">
        <w:rPr>
          <w:b/>
        </w:rPr>
        <w:t>Great Start</w:t>
      </w:r>
      <w:r>
        <w:t xml:space="preserve">, </w:t>
      </w:r>
      <w:r w:rsidRPr="00673BC3">
        <w:t xml:space="preserve">you will </w:t>
      </w:r>
      <w:r>
        <w:t xml:space="preserve">investigate what your organization </w:t>
      </w:r>
      <w:r w:rsidRPr="001A1FED">
        <w:rPr>
          <w:i/>
        </w:rPr>
        <w:t>is doing</w:t>
      </w:r>
      <w:r>
        <w:t xml:space="preserve"> now by looking at your purpose and current strategies. In the next section, </w:t>
      </w:r>
      <w:r w:rsidRPr="00C8215B">
        <w:rPr>
          <w:b/>
        </w:rPr>
        <w:t>Great Ideas</w:t>
      </w:r>
      <w:r>
        <w:t xml:space="preserve">, you </w:t>
      </w:r>
      <w:r w:rsidR="008A1BEC">
        <w:lastRenderedPageBreak/>
        <w:t>generate ideas about</w:t>
      </w:r>
      <w:r>
        <w:t xml:space="preserve"> what your organization </w:t>
      </w:r>
      <w:r w:rsidRPr="001A1FED">
        <w:rPr>
          <w:i/>
        </w:rPr>
        <w:t>could do</w:t>
      </w:r>
      <w:r>
        <w:t xml:space="preserve"> next and develop </w:t>
      </w:r>
      <w:r w:rsidR="008A1BEC">
        <w:t xml:space="preserve">them </w:t>
      </w:r>
      <w:r>
        <w:t xml:space="preserve">for a new vision statement and new strategies. The third section, </w:t>
      </w:r>
      <w:r w:rsidRPr="00C8215B">
        <w:rPr>
          <w:b/>
        </w:rPr>
        <w:t>Great Strategies</w:t>
      </w:r>
      <w:r>
        <w:t>,</w:t>
      </w:r>
      <w:r w:rsidRPr="00673BC3">
        <w:t xml:space="preserve"> pulls everything together</w:t>
      </w:r>
      <w:r>
        <w:t xml:space="preserve"> about what you </w:t>
      </w:r>
      <w:r>
        <w:rPr>
          <w:i/>
        </w:rPr>
        <w:t xml:space="preserve">should </w:t>
      </w:r>
      <w:r w:rsidR="009B2A09" w:rsidRPr="00191D38">
        <w:rPr>
          <w:i/>
        </w:rPr>
        <w:t>do</w:t>
      </w:r>
      <w:r>
        <w:t xml:space="preserve"> next. The final section, the </w:t>
      </w:r>
      <w:r>
        <w:rPr>
          <w:b/>
        </w:rPr>
        <w:t xml:space="preserve">Strategic Plan, </w:t>
      </w:r>
      <w:r>
        <w:t xml:space="preserve">is what you </w:t>
      </w:r>
      <w:r>
        <w:rPr>
          <w:i/>
        </w:rPr>
        <w:t xml:space="preserve">will do </w:t>
      </w:r>
      <w:r>
        <w:t xml:space="preserve">next. </w:t>
      </w:r>
    </w:p>
    <w:p w14:paraId="7F198D7C" w14:textId="77777777" w:rsidR="00D607AB" w:rsidRDefault="00D607AB" w:rsidP="00BD1626">
      <w:pPr>
        <w:widowControl/>
      </w:pPr>
      <w:bookmarkStart w:id="12" w:name="_Toc267124576"/>
    </w:p>
    <w:p w14:paraId="1255D572" w14:textId="77777777" w:rsidR="00D607AB" w:rsidRPr="006527C6" w:rsidRDefault="00D607AB" w:rsidP="006527C6">
      <w:pPr>
        <w:widowControl/>
        <w:ind w:left="218" w:hanging="218"/>
        <w:rPr>
          <w:b/>
          <w:bCs/>
        </w:rPr>
      </w:pPr>
      <w:r w:rsidRPr="00F00856">
        <w:t xml:space="preserve">This </w:t>
      </w:r>
      <w:r>
        <w:t xml:space="preserve">workbook </w:t>
      </w:r>
      <w:r w:rsidRPr="00F00856">
        <w:t xml:space="preserve">will show you how to </w:t>
      </w:r>
      <w:r>
        <w:t xml:space="preserve">develop </w:t>
      </w:r>
      <w:r w:rsidR="00336C97">
        <w:t xml:space="preserve">your organization’s unique </w:t>
      </w:r>
      <w:r>
        <w:t>sustainable strategy</w:t>
      </w:r>
      <w:r w:rsidRPr="00F00856">
        <w:t xml:space="preserve">. </w:t>
      </w:r>
      <w:r w:rsidR="008A1BEC">
        <w:t>The late Peter Drucker advises, “</w:t>
      </w:r>
      <w:r w:rsidRPr="00F00856">
        <w:t>you don't start out with people – you start out with the job. You ask: What are we trying to do?”</w:t>
      </w:r>
      <w:r w:rsidRPr="00F00856">
        <w:rPr>
          <w:rStyle w:val="EndnoteReference"/>
        </w:rPr>
        <w:endnoteReference w:id="12"/>
      </w:r>
      <w:r w:rsidRPr="00F00856">
        <w:t xml:space="preserve"> To get to the answer, </w:t>
      </w:r>
      <w:r w:rsidR="008A1BEC">
        <w:rPr>
          <w:b/>
        </w:rPr>
        <w:t xml:space="preserve">the </w:t>
      </w:r>
      <w:r w:rsidRPr="00FF43B5">
        <w:rPr>
          <w:b/>
        </w:rPr>
        <w:t>process must be quick, simple, and make a difference.</w:t>
      </w:r>
    </w:p>
    <w:p w14:paraId="01EA3296" w14:textId="77777777" w:rsidR="00D607AB" w:rsidRPr="006527C6" w:rsidRDefault="00D607AB" w:rsidP="006527C6">
      <w:pPr>
        <w:widowControl/>
        <w:ind w:left="218" w:hanging="218"/>
        <w:rPr>
          <w:b/>
          <w:bCs/>
        </w:rPr>
      </w:pPr>
      <w:r w:rsidRPr="00F00856">
        <w:t xml:space="preserve"> </w:t>
      </w:r>
    </w:p>
    <w:p w14:paraId="10A35280" w14:textId="77777777" w:rsidR="00D607AB" w:rsidRPr="006527C6" w:rsidRDefault="00D607AB" w:rsidP="006527C6">
      <w:pPr>
        <w:pStyle w:val="Heading2"/>
        <w:ind w:left="218" w:hanging="218"/>
        <w:rPr>
          <w:bCs/>
        </w:rPr>
      </w:pPr>
      <w:bookmarkStart w:id="13" w:name="_Toc439003721"/>
      <w:bookmarkStart w:id="14" w:name="_Toc444854676"/>
      <w:bookmarkStart w:id="15" w:name="_Toc462492212"/>
      <w:r w:rsidRPr="00F00856">
        <w:t>Quick</w:t>
      </w:r>
      <w:bookmarkEnd w:id="13"/>
      <w:bookmarkEnd w:id="14"/>
      <w:bookmarkEnd w:id="15"/>
    </w:p>
    <w:p w14:paraId="64A0C035" w14:textId="77777777" w:rsidR="00D607AB" w:rsidRDefault="00D607AB" w:rsidP="00BD1626">
      <w:pPr>
        <w:widowControl/>
      </w:pPr>
    </w:p>
    <w:p w14:paraId="05FA9B95" w14:textId="77777777" w:rsidR="00D607AB" w:rsidRPr="006527C6" w:rsidRDefault="00D607AB" w:rsidP="006527C6">
      <w:pPr>
        <w:widowControl/>
        <w:ind w:left="218" w:hanging="218"/>
        <w:rPr>
          <w:b/>
          <w:bCs/>
        </w:rPr>
      </w:pPr>
      <w:r w:rsidRPr="00F00856">
        <w:t>First, the process must be quick since</w:t>
      </w:r>
      <w:r>
        <w:t xml:space="preserve"> stakeholders, </w:t>
      </w:r>
      <w:r w:rsidRPr="00F00856">
        <w:t>board members</w:t>
      </w:r>
      <w:r>
        <w:t xml:space="preserve">, </w:t>
      </w:r>
      <w:r w:rsidRPr="00F00856">
        <w:t xml:space="preserve">and staff members do </w:t>
      </w:r>
      <w:r w:rsidRPr="000E7586">
        <w:rPr>
          <w:snapToGrid w:val="0"/>
        </w:rPr>
        <w:t>n</w:t>
      </w:r>
      <w:r w:rsidRPr="00F00856">
        <w:t xml:space="preserve">ot have much time to give to the task. To be sure, </w:t>
      </w:r>
      <w:r>
        <w:t xml:space="preserve">you can go </w:t>
      </w:r>
      <w:r w:rsidR="005273C7">
        <w:t>slowly</w:t>
      </w:r>
      <w:r>
        <w:t>, but m</w:t>
      </w:r>
      <w:r w:rsidRPr="00F00856">
        <w:t xml:space="preserve">ost organizations decide to be quick about things. The cost for speed is that </w:t>
      </w:r>
      <w:r>
        <w:t xml:space="preserve">your strategies </w:t>
      </w:r>
      <w:r w:rsidRPr="00F00856">
        <w:t xml:space="preserve">will have less refinement, but </w:t>
      </w:r>
      <w:r>
        <w:t xml:space="preserve">you can </w:t>
      </w:r>
      <w:r w:rsidRPr="00F00856">
        <w:t>balance</w:t>
      </w:r>
      <w:r>
        <w:t xml:space="preserve"> this by polishing</w:t>
      </w:r>
      <w:r w:rsidR="005273C7">
        <w:t>, reforming, and/or discarding</w:t>
      </w:r>
      <w:r>
        <w:t xml:space="preserve"> </w:t>
      </w:r>
      <w:r w:rsidR="00354579">
        <w:t xml:space="preserve">them </w:t>
      </w:r>
      <w:r>
        <w:t xml:space="preserve">later. </w:t>
      </w:r>
      <w:r w:rsidRPr="00F00856">
        <w:t xml:space="preserve"> </w:t>
      </w:r>
    </w:p>
    <w:p w14:paraId="7A2F4CF0" w14:textId="77777777" w:rsidR="00D607AB" w:rsidRPr="00F00856" w:rsidRDefault="00D607AB" w:rsidP="00BD1626">
      <w:pPr>
        <w:widowControl/>
      </w:pPr>
    </w:p>
    <w:p w14:paraId="03A77AAB" w14:textId="2050BBC4" w:rsidR="00D607AB" w:rsidRPr="006527C6" w:rsidRDefault="00D607AB" w:rsidP="006527C6">
      <w:pPr>
        <w:widowControl/>
        <w:ind w:left="218" w:hanging="218"/>
        <w:rPr>
          <w:b/>
          <w:bCs/>
        </w:rPr>
      </w:pPr>
      <w:r w:rsidRPr="00F00856">
        <w:t xml:space="preserve">Quicker installations can be better than drawn-out ones for another reason. Because of </w:t>
      </w:r>
      <w:r>
        <w:t xml:space="preserve">the modest investment in time, your strategies become </w:t>
      </w:r>
      <w:r w:rsidRPr="00F00856">
        <w:t>a home that no one will feel sad about renovating</w:t>
      </w:r>
      <w:r w:rsidR="00354579">
        <w:t xml:space="preserve">, </w:t>
      </w:r>
      <w:r w:rsidRPr="00F00856">
        <w:t>selling</w:t>
      </w:r>
      <w:r w:rsidR="00354579">
        <w:t>,</w:t>
      </w:r>
      <w:r w:rsidRPr="00F00856">
        <w:t xml:space="preserve"> or rebuilding from scratch. </w:t>
      </w:r>
      <w:r w:rsidR="008A1BEC">
        <w:t>After all</w:t>
      </w:r>
      <w:r w:rsidR="00354579">
        <w:t>,</w:t>
      </w:r>
      <w:r w:rsidR="008A1BEC">
        <w:t xml:space="preserve"> and i</w:t>
      </w:r>
      <w:r>
        <w:t>n the</w:t>
      </w:r>
      <w:r w:rsidRPr="00F00856">
        <w:t xml:space="preserve"> </w:t>
      </w:r>
      <w:r w:rsidR="005273C7">
        <w:t>adapted words of P</w:t>
      </w:r>
      <w:r w:rsidRPr="00F00856">
        <w:t>russian General Helmuth von Moltke: “No business plan ever survived its first encounter with the market.”</w:t>
      </w:r>
      <w:r w:rsidRPr="00F00856">
        <w:rPr>
          <w:rStyle w:val="EndnoteReference"/>
        </w:rPr>
        <w:endnoteReference w:id="13"/>
      </w:r>
    </w:p>
    <w:p w14:paraId="4B199FC1" w14:textId="77777777" w:rsidR="00D607AB" w:rsidRDefault="00D607AB" w:rsidP="00BD1626">
      <w:pPr>
        <w:widowControl/>
      </w:pPr>
    </w:p>
    <w:p w14:paraId="31127A58" w14:textId="77777777" w:rsidR="00D607AB" w:rsidRPr="006527C6" w:rsidRDefault="005273C7" w:rsidP="006527C6">
      <w:pPr>
        <w:widowControl/>
        <w:ind w:left="218" w:hanging="218"/>
        <w:rPr>
          <w:b/>
          <w:bCs/>
        </w:rPr>
      </w:pPr>
      <w:r>
        <w:t xml:space="preserve">On the other hand, the late </w:t>
      </w:r>
      <w:r w:rsidR="00D607AB">
        <w:t>J</w:t>
      </w:r>
      <w:r w:rsidR="00D607AB" w:rsidRPr="00F00856">
        <w:t xml:space="preserve">ohn Wooden </w:t>
      </w:r>
      <w:r w:rsidR="00D607AB">
        <w:t>warns,</w:t>
      </w:r>
      <w:r w:rsidR="00D607AB" w:rsidRPr="00F00856">
        <w:t xml:space="preserve"> “</w:t>
      </w:r>
      <w:r w:rsidR="00D607AB">
        <w:t>b</w:t>
      </w:r>
      <w:r w:rsidR="00D607AB" w:rsidRPr="00F00856">
        <w:t>e quick, but don’t hurry”</w:t>
      </w:r>
      <w:r w:rsidR="00D607AB" w:rsidRPr="00F00856">
        <w:rPr>
          <w:rStyle w:val="EndnoteReference"/>
        </w:rPr>
        <w:endnoteReference w:id="14"/>
      </w:r>
      <w:r w:rsidR="00D607AB" w:rsidRPr="00F00856">
        <w:t xml:space="preserve"> and this epitomizes</w:t>
      </w:r>
      <w:r w:rsidR="00D607AB">
        <w:t xml:space="preserve"> the sustainable strategy.</w:t>
      </w:r>
      <w:r w:rsidR="00D607AB" w:rsidRPr="00F00856">
        <w:t xml:space="preserve"> Begin with what you’re doing now and not with what you’re doing next. Deciding what’s next – formulating strategy – is both a science and an art; it can take a lot of time or be a lucky break. </w:t>
      </w:r>
    </w:p>
    <w:p w14:paraId="2CEC4388" w14:textId="77777777" w:rsidR="00D607AB" w:rsidRDefault="00D607AB" w:rsidP="00BD1626">
      <w:pPr>
        <w:widowControl/>
      </w:pPr>
    </w:p>
    <w:p w14:paraId="7EE78FC5" w14:textId="3947C275" w:rsidR="00D607AB" w:rsidRPr="006527C6" w:rsidRDefault="00354579" w:rsidP="006527C6">
      <w:pPr>
        <w:widowControl/>
        <w:ind w:left="218" w:hanging="218"/>
        <w:rPr>
          <w:b/>
          <w:bCs/>
        </w:rPr>
      </w:pPr>
      <w:r>
        <w:t>Finding a balance is essential, a</w:t>
      </w:r>
      <w:r w:rsidR="00D607AB" w:rsidRPr="00F00856">
        <w:t>s the eminent Henry Mintzberg notes</w:t>
      </w:r>
      <w:r>
        <w:t>:</w:t>
      </w:r>
      <w:r w:rsidR="00D607AB" w:rsidRPr="00F00856">
        <w:t xml:space="preserve"> “few if any, strategies are purely deliberate, just as few are purely emergent. One means no learning, the other means no control. All real-world strategies need to mix these in some way: to exercise control while fostering learning.”</w:t>
      </w:r>
      <w:r w:rsidR="00D607AB" w:rsidRPr="00F00856">
        <w:rPr>
          <w:rStyle w:val="EndnoteReference"/>
        </w:rPr>
        <w:endnoteReference w:id="15"/>
      </w:r>
    </w:p>
    <w:p w14:paraId="148370D4" w14:textId="77777777" w:rsidR="00D607AB" w:rsidRPr="00F00856" w:rsidRDefault="00D607AB" w:rsidP="00BD1626">
      <w:pPr>
        <w:widowControl/>
      </w:pPr>
    </w:p>
    <w:p w14:paraId="118C3D06" w14:textId="77777777" w:rsidR="00D607AB" w:rsidRPr="006527C6" w:rsidRDefault="00D607AB" w:rsidP="006527C6">
      <w:pPr>
        <w:pStyle w:val="Heading2"/>
        <w:ind w:left="218" w:hanging="218"/>
        <w:rPr>
          <w:bCs/>
        </w:rPr>
      </w:pPr>
      <w:bookmarkStart w:id="16" w:name="_Toc439003722"/>
      <w:bookmarkStart w:id="17" w:name="_Toc444854677"/>
      <w:bookmarkStart w:id="18" w:name="_Toc462492213"/>
      <w:r>
        <w:t>Simple</w:t>
      </w:r>
      <w:bookmarkEnd w:id="16"/>
      <w:bookmarkEnd w:id="17"/>
      <w:bookmarkEnd w:id="18"/>
      <w:r>
        <w:t xml:space="preserve"> </w:t>
      </w:r>
    </w:p>
    <w:p w14:paraId="4C0DD802" w14:textId="77777777" w:rsidR="00D607AB" w:rsidRPr="002C5592" w:rsidRDefault="00D607AB" w:rsidP="00BD1626">
      <w:pPr>
        <w:widowControl/>
      </w:pPr>
    </w:p>
    <w:p w14:paraId="4A24B3D8" w14:textId="77777777" w:rsidR="00D607AB" w:rsidRPr="006527C6" w:rsidRDefault="00D607AB" w:rsidP="006527C6">
      <w:pPr>
        <w:widowControl/>
        <w:ind w:left="218" w:hanging="218"/>
        <w:rPr>
          <w:b/>
          <w:bCs/>
        </w:rPr>
      </w:pPr>
      <w:r w:rsidRPr="00F00856">
        <w:t xml:space="preserve">Second, </w:t>
      </w:r>
      <w:r>
        <w:t xml:space="preserve">you must keep things simple </w:t>
      </w:r>
      <w:r w:rsidRPr="00F00856">
        <w:t>because the levels of experience are going to vary within the professional staff</w:t>
      </w:r>
      <w:r>
        <w:t xml:space="preserve"> and </w:t>
      </w:r>
      <w:r w:rsidRPr="00F00856">
        <w:t>must be user-friendly for a wide variety of users. In the words of Albert Einstein, “Everything should be made as simpl</w:t>
      </w:r>
      <w:r>
        <w:t>e as possible, but not simpler.”</w:t>
      </w:r>
      <w:r w:rsidRPr="00F00856">
        <w:rPr>
          <w:rStyle w:val="EndnoteReference"/>
        </w:rPr>
        <w:endnoteReference w:id="16"/>
      </w:r>
    </w:p>
    <w:p w14:paraId="7D144D9E" w14:textId="77777777" w:rsidR="00D607AB" w:rsidRDefault="00D607AB" w:rsidP="00BD1626">
      <w:pPr>
        <w:widowControl/>
      </w:pPr>
    </w:p>
    <w:p w14:paraId="0EF292AC" w14:textId="77777777" w:rsidR="00D607AB" w:rsidRPr="006527C6" w:rsidRDefault="00D607AB" w:rsidP="006527C6">
      <w:pPr>
        <w:widowControl/>
        <w:ind w:left="218" w:hanging="218"/>
        <w:rPr>
          <w:b/>
          <w:bCs/>
        </w:rPr>
      </w:pPr>
      <w:r w:rsidRPr="00F00856">
        <w:t>Gone should be the long-winded mission statements and impossibly complicated documents that few can understand. Less is more; simple is better</w:t>
      </w:r>
      <w:r>
        <w:t xml:space="preserve"> – the </w:t>
      </w:r>
      <w:r w:rsidRPr="00F00856">
        <w:t xml:space="preserve">focus </w:t>
      </w:r>
      <w:r>
        <w:t xml:space="preserve">is </w:t>
      </w:r>
      <w:r w:rsidRPr="00F00856">
        <w:t xml:space="preserve">on the critical few rather than the trivial many. This is all in keeping with what Tom Peters and Robert Waterman observed in the early </w:t>
      </w:r>
      <w:r>
        <w:t>eighties</w:t>
      </w:r>
      <w:r w:rsidRPr="00F00856">
        <w:t>:</w:t>
      </w:r>
    </w:p>
    <w:p w14:paraId="0AF19619" w14:textId="77777777" w:rsidR="00D607AB" w:rsidRDefault="00D607AB" w:rsidP="00BD1626">
      <w:pPr>
        <w:widowControl/>
        <w:ind w:left="720"/>
      </w:pPr>
    </w:p>
    <w:p w14:paraId="7117E6BD" w14:textId="77777777" w:rsidR="00D607AB" w:rsidRPr="006527C6" w:rsidRDefault="00D607AB" w:rsidP="006527C6">
      <w:pPr>
        <w:widowControl/>
        <w:ind w:left="218" w:hanging="218"/>
        <w:rPr>
          <w:b/>
          <w:bCs/>
        </w:rPr>
      </w:pPr>
      <w:r w:rsidRPr="00F00856">
        <w:lastRenderedPageBreak/>
        <w:t>The project showed, more clearly than could have been hoped for, that the excellent companies were, above all, brilliant on the basics. Tools didn’t substitute for thinking. Intellect didn’t overpower wisdom. Analysis didn’t impede action. Rather, these companies worked hard to keep things simple in a complex world.</w:t>
      </w:r>
      <w:r w:rsidRPr="00F00856">
        <w:rPr>
          <w:vertAlign w:val="superscript"/>
        </w:rPr>
        <w:endnoteReference w:id="17"/>
      </w:r>
    </w:p>
    <w:p w14:paraId="3CFBE090" w14:textId="77777777" w:rsidR="007138D3" w:rsidRPr="00F00856" w:rsidRDefault="007138D3" w:rsidP="00BD1626">
      <w:pPr>
        <w:widowControl/>
        <w:ind w:left="720"/>
      </w:pPr>
    </w:p>
    <w:p w14:paraId="25E2D08D" w14:textId="10FBD7ED" w:rsidR="00D607AB" w:rsidRPr="006527C6" w:rsidRDefault="00D607AB" w:rsidP="006527C6">
      <w:pPr>
        <w:widowControl/>
        <w:ind w:left="218" w:hanging="218"/>
        <w:rPr>
          <w:b/>
          <w:bCs/>
        </w:rPr>
      </w:pPr>
      <w:r>
        <w:t xml:space="preserve">Sustainable strategy </w:t>
      </w:r>
      <w:r w:rsidRPr="00F00856">
        <w:t>gets much of its simplicity b</w:t>
      </w:r>
      <w:r w:rsidR="00842D55">
        <w:t xml:space="preserve">y using the 80/20 rule also </w:t>
      </w:r>
      <w:r w:rsidR="00842D55" w:rsidRPr="00F00856">
        <w:t>formally</w:t>
      </w:r>
      <w:r w:rsidRPr="00F00856">
        <w:t xml:space="preserve"> know</w:t>
      </w:r>
      <w:r w:rsidR="00842D55">
        <w:t>n</w:t>
      </w:r>
      <w:r w:rsidRPr="00F00856">
        <w:t xml:space="preserve"> as the Pareto </w:t>
      </w:r>
      <w:r w:rsidRPr="008F41D0">
        <w:t>Principle</w:t>
      </w:r>
      <w:r w:rsidRPr="00F00856">
        <w:t>. Vilfredo Pareto was an economist who declared that in any group of objects, 20 percent would account for 80 percent of the group’s entire value. For example, 20 percent of donors contribute 80 percent of the funds in an annual campaig</w:t>
      </w:r>
      <w:r>
        <w:t>n. In the process of building sustainable strategy</w:t>
      </w:r>
      <w:r w:rsidRPr="00F00856">
        <w:t xml:space="preserve">, </w:t>
      </w:r>
      <w:r w:rsidRPr="00C8215B">
        <w:rPr>
          <w:b/>
        </w:rPr>
        <w:t>it is important to focus on those issues that will have the most significant impact</w:t>
      </w:r>
      <w:r w:rsidRPr="00F00856">
        <w:t>.</w:t>
      </w:r>
    </w:p>
    <w:p w14:paraId="09677BB4" w14:textId="77777777" w:rsidR="00D607AB" w:rsidRDefault="00D607AB" w:rsidP="00BD1626">
      <w:pPr>
        <w:widowControl/>
      </w:pPr>
    </w:p>
    <w:p w14:paraId="620170FF" w14:textId="77777777" w:rsidR="00D607AB" w:rsidRPr="006527C6" w:rsidRDefault="00D607AB" w:rsidP="006527C6">
      <w:pPr>
        <w:pStyle w:val="Heading2"/>
        <w:ind w:left="218" w:hanging="218"/>
        <w:rPr>
          <w:bCs/>
        </w:rPr>
      </w:pPr>
      <w:bookmarkStart w:id="19" w:name="_Toc439003723"/>
      <w:bookmarkStart w:id="20" w:name="_Toc444854678"/>
      <w:bookmarkStart w:id="21" w:name="_Toc462492214"/>
      <w:r>
        <w:t>Make a Difference</w:t>
      </w:r>
      <w:bookmarkEnd w:id="19"/>
      <w:bookmarkEnd w:id="20"/>
      <w:bookmarkEnd w:id="21"/>
    </w:p>
    <w:p w14:paraId="6C58C0D9" w14:textId="77777777" w:rsidR="00D607AB" w:rsidRPr="0019233D" w:rsidRDefault="00D607AB" w:rsidP="00BD1626">
      <w:pPr>
        <w:widowControl/>
      </w:pPr>
    </w:p>
    <w:p w14:paraId="23EB3959" w14:textId="4388F7C5" w:rsidR="00D607AB" w:rsidRPr="006527C6" w:rsidRDefault="00D607AB" w:rsidP="006527C6">
      <w:pPr>
        <w:widowControl/>
        <w:ind w:left="218" w:hanging="218"/>
        <w:rPr>
          <w:b/>
          <w:bCs/>
        </w:rPr>
      </w:pPr>
      <w:r w:rsidRPr="00F00856">
        <w:t>The t</w:t>
      </w:r>
      <w:r>
        <w:t>h</w:t>
      </w:r>
      <w:r w:rsidRPr="00F00856">
        <w:t xml:space="preserve">ird rule is that everything should ultimately make a difference in the work that people do in the here and now. Nothing should be included unless it informs the work that </w:t>
      </w:r>
      <w:r>
        <w:t>must</w:t>
      </w:r>
      <w:r w:rsidR="009829D2">
        <w:t xml:space="preserve"> be done</w:t>
      </w:r>
      <w:r>
        <w:t xml:space="preserve"> </w:t>
      </w:r>
      <w:r w:rsidRPr="00F00856">
        <w:t xml:space="preserve">today. For example, instead of an operating plan that contains every goal and action including what are essentially job duties (the 95 percent of </w:t>
      </w:r>
      <w:r w:rsidR="009829D2">
        <w:t>tasks</w:t>
      </w:r>
      <w:r w:rsidRPr="00F00856">
        <w:t xml:space="preserve"> that we all do every day), </w:t>
      </w:r>
      <w:r>
        <w:t xml:space="preserve">you should include </w:t>
      </w:r>
      <w:r w:rsidRPr="00F00856">
        <w:t xml:space="preserve">only material goals (the 5 percent of new or improved things that we have a motivating shot at getting done). </w:t>
      </w:r>
    </w:p>
    <w:p w14:paraId="1203D032" w14:textId="77777777" w:rsidR="00D607AB" w:rsidRDefault="00D607AB" w:rsidP="00BD1626">
      <w:pPr>
        <w:widowControl/>
      </w:pPr>
    </w:p>
    <w:p w14:paraId="3756BEDE" w14:textId="77777777" w:rsidR="00D607AB" w:rsidRPr="006527C6" w:rsidRDefault="00D607AB" w:rsidP="006527C6">
      <w:pPr>
        <w:widowControl/>
        <w:ind w:left="218" w:hanging="218"/>
        <w:rPr>
          <w:b/>
          <w:bCs/>
        </w:rPr>
      </w:pPr>
      <w:r>
        <w:t xml:space="preserve">Sustainable strategy </w:t>
      </w:r>
      <w:r w:rsidRPr="00F00856">
        <w:t xml:space="preserve">is not just for organizations already strong. In fact, it can be extremely valuable for those in dire circumstances. After all, once there is a plan of action, climbing out of a hole can actually be easier than fighting your way out without any idea of where to go next. For new </w:t>
      </w:r>
      <w:r>
        <w:t xml:space="preserve">and seasoned </w:t>
      </w:r>
      <w:r w:rsidRPr="00F00856">
        <w:t>executive director</w:t>
      </w:r>
      <w:r>
        <w:t>s</w:t>
      </w:r>
      <w:r w:rsidRPr="00F00856">
        <w:t xml:space="preserve">, no matter what shape </w:t>
      </w:r>
      <w:r>
        <w:t>your</w:t>
      </w:r>
      <w:r w:rsidRPr="00F00856">
        <w:t xml:space="preserve"> organization is in, </w:t>
      </w:r>
      <w:r>
        <w:t xml:space="preserve">step one is having clear strategies about where the agency is going in the future. </w:t>
      </w:r>
      <w:bookmarkEnd w:id="12"/>
    </w:p>
    <w:p w14:paraId="15E5270A" w14:textId="77777777" w:rsidR="007238F7" w:rsidRDefault="007238F7" w:rsidP="00BD1626">
      <w:pPr>
        <w:widowControl/>
        <w:rPr>
          <w:b/>
          <w:caps/>
        </w:rPr>
      </w:pPr>
      <w:bookmarkStart w:id="22" w:name="_Toc439003729"/>
      <w:bookmarkStart w:id="23" w:name="_Toc444854679"/>
    </w:p>
    <w:p w14:paraId="13175CB0" w14:textId="77777777" w:rsidR="004B2947" w:rsidRPr="006527C6" w:rsidRDefault="004B2947" w:rsidP="006527C6">
      <w:pPr>
        <w:pStyle w:val="Heading1"/>
        <w:ind w:left="218" w:hanging="218"/>
        <w:rPr>
          <w:bCs/>
        </w:rPr>
      </w:pPr>
      <w:bookmarkStart w:id="24" w:name="_Toc439003724"/>
      <w:bookmarkStart w:id="25" w:name="_Toc444854680"/>
      <w:bookmarkStart w:id="26" w:name="_Toc462492215"/>
      <w:bookmarkEnd w:id="22"/>
      <w:bookmarkEnd w:id="23"/>
      <w:r>
        <w:t>Stra</w:t>
      </w:r>
      <w:r w:rsidRPr="00591B0F">
        <w:t>t</w:t>
      </w:r>
      <w:r>
        <w:t>egy Matters</w:t>
      </w:r>
      <w:bookmarkEnd w:id="26"/>
    </w:p>
    <w:p w14:paraId="024B8C4E" w14:textId="77777777" w:rsidR="004B2947" w:rsidRPr="006527C6" w:rsidRDefault="000A264F" w:rsidP="006527C6">
      <w:pPr>
        <w:ind w:left="218" w:hanging="218"/>
        <w:jc w:val="right"/>
        <w:rPr>
          <w:b/>
          <w:bCs/>
          <w:i/>
        </w:rPr>
      </w:pPr>
      <w:r w:rsidRPr="000A264F">
        <w:rPr>
          <w:i/>
        </w:rPr>
        <w:t>The essence of strategy is</w:t>
      </w:r>
    </w:p>
    <w:p w14:paraId="275240F0" w14:textId="789626FE" w:rsidR="000A264F" w:rsidRPr="006527C6" w:rsidRDefault="00782457" w:rsidP="006527C6">
      <w:pPr>
        <w:ind w:left="218" w:hanging="218"/>
        <w:jc w:val="right"/>
        <w:rPr>
          <w:b/>
          <w:bCs/>
        </w:rPr>
      </w:pPr>
      <w:r>
        <w:rPr>
          <w:i/>
        </w:rPr>
        <w:t>c</w:t>
      </w:r>
      <w:r w:rsidR="000A264F" w:rsidRPr="000A264F">
        <w:rPr>
          <w:i/>
        </w:rPr>
        <w:t>hoosing what not to do.</w:t>
      </w:r>
    </w:p>
    <w:p w14:paraId="1991FE4D" w14:textId="77777777" w:rsidR="000A264F" w:rsidRPr="006527C6" w:rsidRDefault="000A264F" w:rsidP="006527C6">
      <w:pPr>
        <w:ind w:left="218" w:hanging="218"/>
        <w:jc w:val="right"/>
        <w:rPr>
          <w:b/>
          <w:bCs/>
        </w:rPr>
      </w:pPr>
      <w:r>
        <w:t>Michael Porter</w:t>
      </w:r>
    </w:p>
    <w:p w14:paraId="10D5828D" w14:textId="77777777" w:rsidR="00D607AB" w:rsidRPr="006527C6" w:rsidRDefault="00D607AB" w:rsidP="006527C6">
      <w:pPr>
        <w:pStyle w:val="Heading2"/>
        <w:ind w:left="218" w:hanging="218"/>
        <w:rPr>
          <w:bCs/>
        </w:rPr>
      </w:pPr>
      <w:bookmarkStart w:id="27" w:name="_Toc462492216"/>
      <w:r w:rsidRPr="00A0548B">
        <w:t>Planning Rules</w:t>
      </w:r>
      <w:bookmarkEnd w:id="24"/>
      <w:bookmarkEnd w:id="25"/>
      <w:bookmarkEnd w:id="27"/>
    </w:p>
    <w:p w14:paraId="69FE2600" w14:textId="77777777" w:rsidR="00D607AB" w:rsidRPr="00A0548B" w:rsidRDefault="00D607AB" w:rsidP="00BD1626">
      <w:pPr>
        <w:widowControl/>
      </w:pPr>
    </w:p>
    <w:p w14:paraId="5604B27A" w14:textId="3362C3BA" w:rsidR="00D607AB" w:rsidRPr="006527C6" w:rsidRDefault="00D607AB" w:rsidP="006527C6">
      <w:pPr>
        <w:widowControl/>
        <w:ind w:left="218" w:hanging="218"/>
        <w:rPr>
          <w:b/>
          <w:bCs/>
        </w:rPr>
      </w:pPr>
      <w:bookmarkStart w:id="28" w:name="_Toc267124578"/>
      <w:r w:rsidRPr="005355E9">
        <w:t xml:space="preserve">Along with opposable thumbs, planning is one of the essential characteristics of being human. As opposed to simplistic behaviorism wherein we are slaves to the stimuli around us, </w:t>
      </w:r>
      <w:r>
        <w:t xml:space="preserve">the plans we make govern our complex </w:t>
      </w:r>
      <w:r w:rsidRPr="005355E9">
        <w:t>human behavior, from the mundane</w:t>
      </w:r>
      <w:r>
        <w:t xml:space="preserve"> to the momentous</w:t>
      </w:r>
      <w:r w:rsidRPr="005355E9">
        <w:t>.</w:t>
      </w:r>
      <w:r w:rsidRPr="005355E9">
        <w:rPr>
          <w:rStyle w:val="EndnoteReference"/>
        </w:rPr>
        <w:endnoteReference w:id="18"/>
      </w:r>
      <w:r w:rsidRPr="005355E9">
        <w:t xml:space="preserve"> David Lester goes even further to remind </w:t>
      </w:r>
      <w:r w:rsidR="003F2405" w:rsidRPr="005355E9">
        <w:t>us</w:t>
      </w:r>
      <w:r w:rsidRPr="005355E9">
        <w:t xml:space="preserve"> “plans are being executed as long as we are alive. The question is not ‘Why are plans being executed?’ but </w:t>
      </w:r>
      <w:r w:rsidR="00301771">
        <w:t>‘</w:t>
      </w:r>
      <w:r w:rsidRPr="005355E9">
        <w:t>Which plans are being executed?’”</w:t>
      </w:r>
      <w:r w:rsidRPr="005355E9">
        <w:rPr>
          <w:rStyle w:val="EndnoteReference"/>
        </w:rPr>
        <w:endnoteReference w:id="19"/>
      </w:r>
    </w:p>
    <w:p w14:paraId="0D3FE26B" w14:textId="77777777" w:rsidR="00D607AB" w:rsidRPr="005355E9" w:rsidRDefault="00D607AB" w:rsidP="00BD1626">
      <w:pPr>
        <w:widowControl/>
      </w:pPr>
    </w:p>
    <w:p w14:paraId="66DDCC28" w14:textId="77777777" w:rsidR="00D607AB" w:rsidRPr="006527C6" w:rsidRDefault="00D607AB" w:rsidP="006527C6">
      <w:pPr>
        <w:widowControl/>
        <w:ind w:left="218" w:hanging="218"/>
        <w:rPr>
          <w:b/>
          <w:bCs/>
        </w:rPr>
      </w:pPr>
      <w:r w:rsidRPr="005355E9">
        <w:t>No practitioner or scholar would disagree that the making of plans, the essence of which is setting goals, is a fundamental obligation of leadership. The notable James McGregor Burns says, “All leadership is goal-oriented.”</w:t>
      </w:r>
      <w:r w:rsidRPr="005355E9">
        <w:rPr>
          <w:rStyle w:val="EndnoteReference"/>
        </w:rPr>
        <w:endnoteReference w:id="20"/>
      </w:r>
      <w:r w:rsidRPr="005355E9">
        <w:t xml:space="preserve"> This is true whether it is a solution to an intractable problem, a goal, or dealing with things that need to be done.</w:t>
      </w:r>
      <w:r w:rsidRPr="005355E9">
        <w:rPr>
          <w:rStyle w:val="EndnoteReference"/>
        </w:rPr>
        <w:endnoteReference w:id="21"/>
      </w:r>
      <w:r w:rsidRPr="005355E9">
        <w:t xml:space="preserve"> </w:t>
      </w:r>
    </w:p>
    <w:p w14:paraId="65EDF797" w14:textId="2F4E8455" w:rsidR="00D607AB" w:rsidRPr="006527C6" w:rsidRDefault="002C6A9E" w:rsidP="006527C6">
      <w:pPr>
        <w:widowControl/>
        <w:ind w:left="218" w:hanging="218"/>
        <w:rPr>
          <w:b/>
          <w:bCs/>
        </w:rPr>
      </w:pPr>
      <w:r w:rsidRPr="00C52A10">
        <w:lastRenderedPageBreak/>
        <w:t>Clearl</w:t>
      </w:r>
      <w:r>
        <w:t xml:space="preserve">y, leaders agree. Results from five </w:t>
      </w:r>
      <w:r w:rsidRPr="00C52A10">
        <w:t>surve</w:t>
      </w:r>
      <w:r>
        <w:t xml:space="preserve">ys of </w:t>
      </w:r>
      <w:r w:rsidR="00AC0D2C">
        <w:t xml:space="preserve">top management tools used by </w:t>
      </w:r>
      <w:r>
        <w:t>global for-profit companies spanning</w:t>
      </w:r>
      <w:r w:rsidRPr="00C52A10">
        <w:t xml:space="preserve"> five continents </w:t>
      </w:r>
      <w:r w:rsidR="00AC0D2C">
        <w:t xml:space="preserve">gave </w:t>
      </w:r>
      <w:r w:rsidRPr="00C52A10">
        <w:t>s</w:t>
      </w:r>
      <w:r>
        <w:t>trategic planni</w:t>
      </w:r>
      <w:r w:rsidR="00AC0D2C">
        <w:t>ng the gold three times (2000, 2006, 2012)  and the silver twice (2008, 2010).</w:t>
      </w:r>
      <w:r w:rsidR="00AC0D2C">
        <w:rPr>
          <w:rStyle w:val="EndnoteReference"/>
        </w:rPr>
        <w:endnoteReference w:id="22"/>
      </w:r>
    </w:p>
    <w:p w14:paraId="3EC857C3" w14:textId="77777777" w:rsidR="00BB09DF" w:rsidRDefault="00BB09DF" w:rsidP="00BD1626">
      <w:pPr>
        <w:widowControl/>
      </w:pPr>
    </w:p>
    <w:p w14:paraId="26DBB22D" w14:textId="6EFB8E4F" w:rsidR="00D607AB" w:rsidRPr="006527C6" w:rsidRDefault="00D607AB" w:rsidP="006527C6">
      <w:pPr>
        <w:widowControl/>
        <w:ind w:left="218" w:hanging="218"/>
        <w:rPr>
          <w:b/>
          <w:bCs/>
        </w:rPr>
      </w:pPr>
      <w:r w:rsidRPr="005355E9">
        <w:t>The nonprofit sector reflects the for-profit sensibility to plan and high-performing executive directors wholeheartedly endorse the practice. When asked what below-average organizations could do to improve performance, strategic planning garnered the highest marks for what worked by</w:t>
      </w:r>
      <w:r>
        <w:t xml:space="preserve"> these best-of-class executives.</w:t>
      </w:r>
      <w:r w:rsidRPr="005355E9">
        <w:rPr>
          <w:rStyle w:val="EndnoteReference"/>
        </w:rPr>
        <w:endnoteReference w:id="23"/>
      </w:r>
      <w:r w:rsidRPr="005355E9">
        <w:t xml:space="preserve"> And when </w:t>
      </w:r>
      <w:r>
        <w:t xml:space="preserve">researchers asked </w:t>
      </w:r>
      <w:r w:rsidRPr="005355E9">
        <w:t xml:space="preserve">these same </w:t>
      </w:r>
      <w:r w:rsidR="00C52A10">
        <w:t xml:space="preserve">leaders </w:t>
      </w:r>
      <w:r w:rsidRPr="005355E9">
        <w:t xml:space="preserve">what particular management tool had most improved the performance of their own organizations, strategic planning again received the highest marks. </w:t>
      </w:r>
      <w:r>
        <w:t>Furthermore, t</w:t>
      </w:r>
      <w:r w:rsidRPr="005355E9">
        <w:t>hese high-performing executives walk their talk</w:t>
      </w:r>
      <w:r>
        <w:t>, as</w:t>
      </w:r>
      <w:r w:rsidRPr="005355E9">
        <w:t xml:space="preserve"> 91 percent had strategic plans in place at their own organizations.</w:t>
      </w:r>
    </w:p>
    <w:p w14:paraId="554F361F" w14:textId="77777777" w:rsidR="00D607AB" w:rsidRPr="005355E9" w:rsidRDefault="00D607AB" w:rsidP="00BD1626">
      <w:pPr>
        <w:widowControl/>
      </w:pPr>
    </w:p>
    <w:p w14:paraId="5ADC31EE" w14:textId="77777777" w:rsidR="00D607AB" w:rsidRPr="006527C6" w:rsidRDefault="00D607AB" w:rsidP="006527C6">
      <w:pPr>
        <w:widowControl/>
        <w:ind w:left="218" w:hanging="218"/>
        <w:rPr>
          <w:b/>
          <w:bCs/>
        </w:rPr>
      </w:pPr>
      <w:r w:rsidRPr="005355E9">
        <w:t xml:space="preserve">Strategic planning is not only a high-performer attribute; three out of five </w:t>
      </w:r>
      <w:r>
        <w:t xml:space="preserve">organizations </w:t>
      </w:r>
      <w:r w:rsidRPr="005355E9">
        <w:t>do it. A study of 1,007 nonprofit organizations found that almost 60 percent of all nonprofits had strategic plans</w:t>
      </w:r>
      <w:r>
        <w:t xml:space="preserve">. </w:t>
      </w:r>
      <w:r w:rsidR="003F2405">
        <w:t>Moreover,</w:t>
      </w:r>
      <w:r w:rsidRPr="005355E9">
        <w:t xml:space="preserve"> the bigger the organization, the more likely it is</w:t>
      </w:r>
      <w:r>
        <w:t xml:space="preserve"> to have one</w:t>
      </w:r>
      <w:r w:rsidRPr="005355E9">
        <w:t>: 52 percent of organizations with budgets under $250,000 have them compared to 80 percent of organizations with budgets of $10 million and over.</w:t>
      </w:r>
      <w:r w:rsidRPr="005355E9">
        <w:rPr>
          <w:rStyle w:val="EndnoteReference"/>
        </w:rPr>
        <w:endnoteReference w:id="24"/>
      </w:r>
      <w:r w:rsidRPr="005355E9">
        <w:t xml:space="preserve"> </w:t>
      </w:r>
    </w:p>
    <w:p w14:paraId="4C745C2A" w14:textId="77777777" w:rsidR="00D607AB" w:rsidRPr="005355E9" w:rsidRDefault="00D607AB" w:rsidP="00BD1626">
      <w:pPr>
        <w:widowControl/>
      </w:pPr>
    </w:p>
    <w:p w14:paraId="270095E5" w14:textId="6E99DF86" w:rsidR="00D607AB" w:rsidRPr="006527C6" w:rsidRDefault="00D607AB" w:rsidP="006527C6">
      <w:pPr>
        <w:widowControl/>
        <w:ind w:left="218" w:hanging="218"/>
        <w:rPr>
          <w:b/>
          <w:bCs/>
        </w:rPr>
      </w:pPr>
      <w:r w:rsidRPr="005355E9">
        <w:t xml:space="preserve">Not only do nonprofits </w:t>
      </w:r>
      <w:r w:rsidR="00C52A10">
        <w:t xml:space="preserve">sanction </w:t>
      </w:r>
      <w:r w:rsidRPr="005355E9">
        <w:t xml:space="preserve">the practice, </w:t>
      </w:r>
      <w:r w:rsidR="00301771">
        <w:t xml:space="preserve">but </w:t>
      </w:r>
      <w:r w:rsidRPr="005355E9">
        <w:t xml:space="preserve">management services organizations surveyed by the Alliance for Nonprofit Management rank strategic planning as the number one item on the </w:t>
      </w:r>
      <w:r w:rsidR="003F2405" w:rsidRPr="005355E9">
        <w:t>capacity-building</w:t>
      </w:r>
      <w:r w:rsidRPr="005355E9">
        <w:t xml:space="preserve"> menu.</w:t>
      </w:r>
      <w:r>
        <w:t xml:space="preserve"> </w:t>
      </w:r>
      <w:r w:rsidRPr="005355E9">
        <w:t>Independent Sector, a “nonprofit, nonpartisan coalition of more than 700 national organizations, foundations, and corporate philanthropy programs</w:t>
      </w:r>
      <w:r w:rsidR="00301771">
        <w:t>,</w:t>
      </w:r>
      <w:r>
        <w:t>”</w:t>
      </w:r>
      <w:r w:rsidR="00301771">
        <w:t xml:space="preserve"> </w:t>
      </w:r>
      <w:r w:rsidRPr="005355E9">
        <w:t>also recommends strategic planning. Doing so, it says, will help organizations “be more efficient and effective in mapping out a system for achieving organizational goals and making the best choices to fulfill their missions.”</w:t>
      </w:r>
      <w:r w:rsidRPr="005355E9">
        <w:rPr>
          <w:rStyle w:val="EndnoteReference"/>
        </w:rPr>
        <w:endnoteReference w:id="25"/>
      </w:r>
    </w:p>
    <w:p w14:paraId="5C83357A" w14:textId="77777777" w:rsidR="00D607AB" w:rsidRPr="006527C6" w:rsidRDefault="00D37A93" w:rsidP="006527C6">
      <w:pPr>
        <w:widowControl/>
        <w:ind w:left="218" w:hanging="218"/>
        <w:jc w:val="right"/>
        <w:rPr>
          <w:b/>
          <w:bCs/>
        </w:rPr>
      </w:pPr>
      <w:r>
        <w:t xml:space="preserve"> </w:t>
      </w:r>
    </w:p>
    <w:p w14:paraId="30A76782" w14:textId="2F64B905" w:rsidR="00A80CDD" w:rsidRPr="006527C6" w:rsidRDefault="00301771" w:rsidP="006527C6">
      <w:pPr>
        <w:widowControl/>
        <w:ind w:left="218" w:hanging="218"/>
        <w:rPr>
          <w:b/>
          <w:bCs/>
        </w:rPr>
      </w:pPr>
      <w:r>
        <w:t>Yet b</w:t>
      </w:r>
      <w:r w:rsidR="00266357">
        <w:t xml:space="preserve">efore moving forward to examine the pros and cons, </w:t>
      </w:r>
      <w:r w:rsidR="00D37A93">
        <w:t xml:space="preserve">just what is </w:t>
      </w:r>
      <w:r w:rsidR="00A80CDD">
        <w:t>strategic planning</w:t>
      </w:r>
      <w:r w:rsidR="00D37A93">
        <w:t>?</w:t>
      </w:r>
      <w:r w:rsidR="00266357">
        <w:t xml:space="preserve"> </w:t>
      </w:r>
      <w:r w:rsidR="00A80CDD">
        <w:t xml:space="preserve">This is a tough </w:t>
      </w:r>
      <w:r w:rsidR="00D37A93">
        <w:t xml:space="preserve">question given Mintzberg’s assertion that </w:t>
      </w:r>
      <w:r w:rsidR="00A80CDD">
        <w:t>“the literature of planning has offered literally hundreds of models of a process by which strategy could supposedly be formally developed and operationalized.”</w:t>
      </w:r>
      <w:r w:rsidR="00A80CDD">
        <w:rPr>
          <w:rStyle w:val="EndnoteReference"/>
        </w:rPr>
        <w:endnoteReference w:id="26"/>
      </w:r>
      <w:r w:rsidR="00A80CDD">
        <w:t xml:space="preserve"> </w:t>
      </w:r>
      <w:r w:rsidR="00266357">
        <w:t xml:space="preserve">Fortunately, </w:t>
      </w:r>
      <w:r w:rsidR="00D37A93">
        <w:t>he g</w:t>
      </w:r>
      <w:r w:rsidR="00266357">
        <w:t xml:space="preserve">oes on </w:t>
      </w:r>
      <w:r w:rsidR="00D37A93">
        <w:t>to write</w:t>
      </w:r>
      <w:r w:rsidR="00266357">
        <w:t>,</w:t>
      </w:r>
      <w:r w:rsidR="00A80CDD">
        <w:t xml:space="preserve"> “One single set of concepts underlies virtually all the proposals . . . Sometimes called the SWOT model (for </w:t>
      </w:r>
      <w:r w:rsidR="00A80CDD" w:rsidRPr="00686CA1">
        <w:rPr>
          <w:i/>
        </w:rPr>
        <w:t>s</w:t>
      </w:r>
      <w:r w:rsidR="00A80CDD">
        <w:t xml:space="preserve">trengths and </w:t>
      </w:r>
      <w:r w:rsidR="00A80CDD" w:rsidRPr="00686CA1">
        <w:rPr>
          <w:i/>
        </w:rPr>
        <w:t>w</w:t>
      </w:r>
      <w:r w:rsidR="00A80CDD">
        <w:t xml:space="preserve">eaknesses, </w:t>
      </w:r>
      <w:r w:rsidR="00A80CDD" w:rsidRPr="00686CA1">
        <w:rPr>
          <w:i/>
        </w:rPr>
        <w:t>o</w:t>
      </w:r>
      <w:r w:rsidR="00A80CDD">
        <w:t xml:space="preserve">pportunities and </w:t>
      </w:r>
      <w:r w:rsidR="00A80CDD" w:rsidRPr="00686CA1">
        <w:rPr>
          <w:i/>
        </w:rPr>
        <w:t>t</w:t>
      </w:r>
      <w:r w:rsidR="00A80CDD">
        <w:t>hreats).”</w:t>
      </w:r>
      <w:r w:rsidR="00A80CDD">
        <w:rPr>
          <w:rStyle w:val="EndnoteReference"/>
        </w:rPr>
        <w:endnoteReference w:id="27"/>
      </w:r>
      <w:r w:rsidR="00A80CDD">
        <w:t xml:space="preserve"> </w:t>
      </w:r>
      <w:r w:rsidR="00266357">
        <w:t xml:space="preserve">He then </w:t>
      </w:r>
      <w:r w:rsidR="00A80CDD">
        <w:t>identifies six premises for what he calls the design school model:</w:t>
      </w:r>
    </w:p>
    <w:p w14:paraId="213AA611" w14:textId="77777777" w:rsidR="00A80CDD" w:rsidRDefault="00A80CDD" w:rsidP="00BD1626">
      <w:pPr>
        <w:widowControl/>
      </w:pPr>
    </w:p>
    <w:p w14:paraId="6201AAB9" w14:textId="77777777" w:rsidR="00A80CDD" w:rsidRPr="006527C6" w:rsidRDefault="00A80CDD" w:rsidP="006527C6">
      <w:pPr>
        <w:widowControl/>
        <w:numPr>
          <w:ilvl w:val="0"/>
          <w:numId w:val="23"/>
        </w:numPr>
        <w:ind w:left="218" w:hanging="218"/>
        <w:rPr>
          <w:b/>
          <w:bCs/>
        </w:rPr>
      </w:pPr>
      <w:r>
        <w:t>Strategy formation should be a controlled, conscious process of thought.</w:t>
      </w:r>
    </w:p>
    <w:p w14:paraId="74FF5F29" w14:textId="77777777" w:rsidR="00A80CDD" w:rsidRPr="006527C6" w:rsidRDefault="00A80CDD" w:rsidP="006527C6">
      <w:pPr>
        <w:widowControl/>
        <w:numPr>
          <w:ilvl w:val="0"/>
          <w:numId w:val="23"/>
        </w:numPr>
        <w:ind w:left="218" w:hanging="218"/>
        <w:rPr>
          <w:b/>
          <w:bCs/>
        </w:rPr>
      </w:pPr>
      <w:r>
        <w:t>Responsibility for the process must rest with the chief executive officer.</w:t>
      </w:r>
    </w:p>
    <w:p w14:paraId="03F28D94" w14:textId="77777777" w:rsidR="00A80CDD" w:rsidRPr="006527C6" w:rsidRDefault="00A80CDD" w:rsidP="006527C6">
      <w:pPr>
        <w:widowControl/>
        <w:numPr>
          <w:ilvl w:val="0"/>
          <w:numId w:val="23"/>
        </w:numPr>
        <w:ind w:left="218" w:hanging="218"/>
        <w:rPr>
          <w:b/>
          <w:bCs/>
        </w:rPr>
      </w:pPr>
      <w:r>
        <w:t>The model of strategy formation must be kept simple and informal.</w:t>
      </w:r>
    </w:p>
    <w:p w14:paraId="0B2E069D" w14:textId="77777777" w:rsidR="00A80CDD" w:rsidRPr="006527C6" w:rsidRDefault="00A80CDD" w:rsidP="006527C6">
      <w:pPr>
        <w:widowControl/>
        <w:numPr>
          <w:ilvl w:val="0"/>
          <w:numId w:val="23"/>
        </w:numPr>
        <w:ind w:left="218" w:hanging="218"/>
        <w:rPr>
          <w:b/>
          <w:bCs/>
        </w:rPr>
      </w:pPr>
      <w:r>
        <w:t xml:space="preserve">Strategies should be unique: the best ones result from a process of creative design [and] build on </w:t>
      </w:r>
      <w:r>
        <w:rPr>
          <w:i/>
        </w:rPr>
        <w:t>distinctive</w:t>
      </w:r>
      <w:r>
        <w:t xml:space="preserve"> (now called </w:t>
      </w:r>
      <w:r>
        <w:rPr>
          <w:i/>
        </w:rPr>
        <w:t>core</w:t>
      </w:r>
      <w:r>
        <w:t>) competencies.</w:t>
      </w:r>
    </w:p>
    <w:p w14:paraId="7FC07013" w14:textId="77777777" w:rsidR="00A80CDD" w:rsidRPr="006527C6" w:rsidRDefault="00A80CDD" w:rsidP="006527C6">
      <w:pPr>
        <w:widowControl/>
        <w:numPr>
          <w:ilvl w:val="0"/>
          <w:numId w:val="23"/>
        </w:numPr>
        <w:ind w:left="218" w:hanging="218"/>
        <w:rPr>
          <w:b/>
          <w:bCs/>
        </w:rPr>
      </w:pPr>
      <w:r>
        <w:t>Strategies must come of the design process fully developed.</w:t>
      </w:r>
    </w:p>
    <w:p w14:paraId="14988E34" w14:textId="77777777" w:rsidR="00266357" w:rsidRPr="006527C6" w:rsidRDefault="00A80CDD" w:rsidP="006527C6">
      <w:pPr>
        <w:widowControl/>
        <w:numPr>
          <w:ilvl w:val="0"/>
          <w:numId w:val="23"/>
        </w:numPr>
        <w:ind w:left="218" w:hanging="218"/>
        <w:rPr>
          <w:b/>
          <w:bCs/>
        </w:rPr>
      </w:pPr>
      <w:r>
        <w:t>The strategies should be made explicit and, if possible, articulated, which means that they have to be kept simple.</w:t>
      </w:r>
    </w:p>
    <w:p w14:paraId="3B9419C3" w14:textId="77777777" w:rsidR="00266357" w:rsidRPr="006527C6" w:rsidRDefault="00A80CDD" w:rsidP="006527C6">
      <w:pPr>
        <w:widowControl/>
        <w:numPr>
          <w:ilvl w:val="0"/>
          <w:numId w:val="23"/>
        </w:numPr>
        <w:ind w:left="218" w:hanging="218"/>
        <w:rPr>
          <w:b/>
          <w:bCs/>
        </w:rPr>
      </w:pPr>
      <w:r>
        <w:t>Finally, once these unique, full-blown, explicit, and simple strategies are fully formulated, they must then be implemented . . . structure must follow strategy.</w:t>
      </w:r>
      <w:r>
        <w:rPr>
          <w:rStyle w:val="EndnoteReference"/>
        </w:rPr>
        <w:endnoteReference w:id="28"/>
      </w:r>
    </w:p>
    <w:p w14:paraId="3BAD2282" w14:textId="77777777" w:rsidR="00266357" w:rsidRPr="005355E9" w:rsidRDefault="00266357" w:rsidP="00BD1626">
      <w:pPr>
        <w:widowControl/>
      </w:pPr>
    </w:p>
    <w:p w14:paraId="7C11B8CE" w14:textId="77777777" w:rsidR="00D607AB" w:rsidRPr="006527C6" w:rsidRDefault="00D607AB" w:rsidP="006527C6">
      <w:pPr>
        <w:pStyle w:val="Heading3"/>
        <w:ind w:left="218" w:hanging="218"/>
        <w:rPr>
          <w:bCs/>
        </w:rPr>
      </w:pPr>
      <w:bookmarkStart w:id="29" w:name="_Toc264188271"/>
      <w:bookmarkStart w:id="30" w:name="_Toc265049136"/>
      <w:bookmarkStart w:id="31" w:name="_Toc265747104"/>
      <w:bookmarkStart w:id="32" w:name="_Toc266280792"/>
      <w:bookmarkStart w:id="33" w:name="_Toc268190396"/>
      <w:bookmarkStart w:id="34" w:name="_Toc439003725"/>
      <w:bookmarkStart w:id="35" w:name="_Toc444854681"/>
      <w:bookmarkStart w:id="36" w:name="_Toc462492217"/>
      <w:r w:rsidRPr="005355E9">
        <w:t>Just Say No</w:t>
      </w:r>
      <w:bookmarkEnd w:id="29"/>
      <w:bookmarkEnd w:id="30"/>
      <w:bookmarkEnd w:id="31"/>
      <w:bookmarkEnd w:id="32"/>
      <w:bookmarkEnd w:id="33"/>
      <w:bookmarkEnd w:id="34"/>
      <w:bookmarkEnd w:id="35"/>
      <w:bookmarkEnd w:id="36"/>
    </w:p>
    <w:p w14:paraId="4EEBA009" w14:textId="77777777" w:rsidR="00D607AB" w:rsidRDefault="00D607AB" w:rsidP="00BD1626">
      <w:pPr>
        <w:widowControl/>
      </w:pPr>
    </w:p>
    <w:p w14:paraId="40675402" w14:textId="77777777" w:rsidR="00D607AB" w:rsidRPr="006527C6" w:rsidRDefault="00D607AB" w:rsidP="006527C6">
      <w:pPr>
        <w:widowControl/>
        <w:ind w:left="218" w:hanging="218"/>
        <w:rPr>
          <w:b/>
          <w:bCs/>
        </w:rPr>
      </w:pPr>
      <w:r w:rsidRPr="005355E9">
        <w:t>Boards and executive directors that are considering engaging in a planning process can understandably become concerned about the investment of time and resources. Questions will arise about whether there is value in having a framework at all. After all, to achieve its chosen destiny, organizations must be strong and stable while at the same time quick and innovative. The job is complicated and often contradictory:</w:t>
      </w:r>
    </w:p>
    <w:p w14:paraId="570EA94A" w14:textId="77777777" w:rsidR="00D607AB" w:rsidRDefault="00D607AB" w:rsidP="00BD1626">
      <w:pPr>
        <w:widowControl/>
        <w:ind w:left="720"/>
      </w:pPr>
    </w:p>
    <w:p w14:paraId="6881708B" w14:textId="77777777" w:rsidR="00D607AB" w:rsidRPr="006527C6" w:rsidRDefault="00D607AB" w:rsidP="006527C6">
      <w:pPr>
        <w:widowControl/>
        <w:ind w:left="218" w:hanging="218"/>
        <w:rPr>
          <w:b/>
          <w:bCs/>
        </w:rPr>
      </w:pPr>
      <w:r w:rsidRPr="005355E9">
        <w:t>Organizations are supposed to be simultaneously loose (that is, decentralized into relatively autonomous units) and tight (strongly controlled from the top); big (possessing extra money for good ideas) and little (with everyone having a stake in the organization’s success); young (characterized by new people and new ideas) and experienced (stocked with seasoned professionals who know what they are doing); highly specialized (with individual employees and units focused on narrow pieces of the organization’s overall job) and unified (with everyone sharing in the mission).</w:t>
      </w:r>
      <w:r w:rsidRPr="005355E9">
        <w:rPr>
          <w:vertAlign w:val="superscript"/>
        </w:rPr>
        <w:endnoteReference w:id="29"/>
      </w:r>
    </w:p>
    <w:p w14:paraId="48C77D94" w14:textId="77777777" w:rsidR="00D607AB" w:rsidRDefault="00D607AB" w:rsidP="00BD1626">
      <w:pPr>
        <w:widowControl/>
      </w:pPr>
    </w:p>
    <w:p w14:paraId="282984FD" w14:textId="77777777" w:rsidR="00D607AB" w:rsidRPr="006527C6" w:rsidRDefault="00D607AB" w:rsidP="006527C6">
      <w:pPr>
        <w:widowControl/>
        <w:ind w:left="218" w:hanging="218"/>
        <w:rPr>
          <w:b/>
          <w:bCs/>
        </w:rPr>
      </w:pPr>
      <w:r w:rsidRPr="005355E9">
        <w:t>Building an organization that can achieve a chosen destiny is a perplexing challenge. The people</w:t>
      </w:r>
      <w:r>
        <w:t xml:space="preserve"> we need to </w:t>
      </w:r>
      <w:r w:rsidRPr="005355E9">
        <w:t xml:space="preserve">push the envelope for innovation chafe under the very structure required to support the innovation once born. </w:t>
      </w:r>
    </w:p>
    <w:p w14:paraId="5BDF98CD" w14:textId="77777777" w:rsidR="00D607AB" w:rsidRDefault="00D607AB" w:rsidP="00BD1626">
      <w:pPr>
        <w:widowControl/>
      </w:pPr>
    </w:p>
    <w:p w14:paraId="2BF5E7D6" w14:textId="7D51A963" w:rsidR="00D607AB" w:rsidRPr="006527C6" w:rsidRDefault="00D607AB" w:rsidP="006527C6">
      <w:pPr>
        <w:widowControl/>
        <w:ind w:left="218" w:hanging="218"/>
        <w:rPr>
          <w:b/>
          <w:bCs/>
        </w:rPr>
      </w:pPr>
      <w:r>
        <w:t>Despite th</w:t>
      </w:r>
      <w:r w:rsidR="003F2405">
        <w:t>e fact that</w:t>
      </w:r>
      <w:r>
        <w:t xml:space="preserve"> </w:t>
      </w:r>
      <w:r w:rsidRPr="005355E9">
        <w:t xml:space="preserve">three out of five </w:t>
      </w:r>
      <w:r>
        <w:t xml:space="preserve">organizations </w:t>
      </w:r>
      <w:r w:rsidRPr="005355E9">
        <w:t xml:space="preserve">do </w:t>
      </w:r>
      <w:r>
        <w:t>strategic plans</w:t>
      </w:r>
      <w:r w:rsidRPr="005355E9">
        <w:t xml:space="preserve"> and the near unanimity of recommendations, there are a number of complaints people raise as justification for not joining the cause. </w:t>
      </w:r>
      <w:r w:rsidR="009B2A09" w:rsidRPr="00191D38">
        <w:rPr>
          <w:b/>
        </w:rPr>
        <w:t>The</w:t>
      </w:r>
      <w:r w:rsidRPr="005355E9">
        <w:t xml:space="preserve"> </w:t>
      </w:r>
      <w:r w:rsidRPr="00A15816">
        <w:rPr>
          <w:b/>
        </w:rPr>
        <w:t>first and most prevalent compl</w:t>
      </w:r>
      <w:r w:rsidR="00301771">
        <w:rPr>
          <w:b/>
        </w:rPr>
        <w:t>aint</w:t>
      </w:r>
      <w:r w:rsidRPr="00A15816">
        <w:rPr>
          <w:b/>
        </w:rPr>
        <w:t xml:space="preserve"> is that few people actually use their strategic plans</w:t>
      </w:r>
      <w:r w:rsidRPr="005355E9">
        <w:t xml:space="preserve"> </w:t>
      </w:r>
      <w:r>
        <w:t xml:space="preserve">and </w:t>
      </w:r>
      <w:r w:rsidRPr="005355E9">
        <w:t>that they really do gather dust. Here’s how it all works according to balanced scorecard experts Robert Kaplan and David Norton:</w:t>
      </w:r>
    </w:p>
    <w:p w14:paraId="13CBBDC8" w14:textId="77777777" w:rsidR="00D607AB" w:rsidRPr="006527C6" w:rsidRDefault="00D607AB" w:rsidP="006527C6">
      <w:pPr>
        <w:widowControl/>
        <w:ind w:left="218" w:hanging="218"/>
        <w:rPr>
          <w:b/>
          <w:bCs/>
        </w:rPr>
      </w:pPr>
      <w:r w:rsidRPr="005355E9">
        <w:t xml:space="preserve"> </w:t>
      </w:r>
    </w:p>
    <w:p w14:paraId="0A3C6E9C" w14:textId="77777777" w:rsidR="00D607AB" w:rsidRPr="006527C6" w:rsidRDefault="00D607AB" w:rsidP="006527C6">
      <w:pPr>
        <w:widowControl/>
        <w:ind w:left="218" w:hanging="218"/>
        <w:rPr>
          <w:b/>
          <w:bCs/>
        </w:rPr>
      </w:pPr>
      <w:r w:rsidRPr="005355E9">
        <w:t>To formulate their strategic plans, senior executives go off-site annually and engage for several days in active discussion facilitated by senior planning and development managers or external consultants. The outcome of this exercise is a strategic plan articulating where the company expects (or hopes or prays) to be in three, five and ten years. Typically, such plans then sit on executives’ bookshelves for the next 12 months.</w:t>
      </w:r>
      <w:r w:rsidRPr="005355E9">
        <w:rPr>
          <w:rStyle w:val="FootnoteReference"/>
        </w:rPr>
        <w:endnoteReference w:id="30"/>
      </w:r>
    </w:p>
    <w:p w14:paraId="4B6C1F0D" w14:textId="77777777" w:rsidR="00D607AB" w:rsidRDefault="00D607AB" w:rsidP="00BD1626">
      <w:pPr>
        <w:widowControl/>
      </w:pPr>
    </w:p>
    <w:p w14:paraId="0DF02166" w14:textId="40DC3B2B" w:rsidR="00D607AB" w:rsidRPr="006527C6" w:rsidRDefault="00D607AB" w:rsidP="006527C6">
      <w:pPr>
        <w:widowControl/>
        <w:ind w:left="218" w:hanging="218"/>
        <w:rPr>
          <w:b/>
          <w:bCs/>
        </w:rPr>
      </w:pPr>
      <w:r w:rsidRPr="005355E9">
        <w:t xml:space="preserve">Unfortunately, a study of human service executives by Karen Hopkins and Cheryl Hyde lends support to this viewpoint. It found that only 27 percent reported using strategic planning as </w:t>
      </w:r>
      <w:r>
        <w:t xml:space="preserve">a </w:t>
      </w:r>
      <w:r w:rsidRPr="005355E9">
        <w:t>way to address real agency problems.</w:t>
      </w:r>
      <w:r w:rsidRPr="005355E9">
        <w:rPr>
          <w:rStyle w:val="EndnoteReference"/>
        </w:rPr>
        <w:endnoteReference w:id="31"/>
      </w:r>
      <w:r w:rsidRPr="005355E9">
        <w:t xml:space="preserve"> The authors of the study suggest that the cause for this “may be that managers are overwhelmed with the problems with which they have to contend, and that may interfere with strategic problem-solving.”</w:t>
      </w:r>
      <w:r w:rsidRPr="005355E9">
        <w:rPr>
          <w:rStyle w:val="EndnoteReference"/>
        </w:rPr>
        <w:endnoteReference w:id="32"/>
      </w:r>
      <w:r w:rsidRPr="005355E9">
        <w:t xml:space="preserve"> Or it could be that Henry Mintzberg is </w:t>
      </w:r>
      <w:r w:rsidR="00B5097C">
        <w:t xml:space="preserve">correct in stating that the </w:t>
      </w:r>
      <w:r w:rsidRPr="005355E9">
        <w:t>“nature of managerial work favors action over reflection, the short run over the long run, soft data over hard, the oral over the written, getting information rapidly over getting it right.”</w:t>
      </w:r>
      <w:r w:rsidRPr="005355E9">
        <w:rPr>
          <w:rStyle w:val="EndnoteReference"/>
        </w:rPr>
        <w:endnoteReference w:id="33"/>
      </w:r>
      <w:r w:rsidRPr="005355E9">
        <w:t xml:space="preserve"> </w:t>
      </w:r>
    </w:p>
    <w:p w14:paraId="503DFA34" w14:textId="77777777" w:rsidR="00D607AB" w:rsidRPr="005355E9" w:rsidRDefault="00D607AB" w:rsidP="00BD1626">
      <w:pPr>
        <w:widowControl/>
      </w:pPr>
    </w:p>
    <w:p w14:paraId="7B1C2D3A" w14:textId="77777777" w:rsidR="00D607AB" w:rsidRPr="006527C6" w:rsidRDefault="00D607AB" w:rsidP="006527C6">
      <w:pPr>
        <w:widowControl/>
        <w:ind w:left="218" w:hanging="218"/>
        <w:rPr>
          <w:b/>
          <w:bCs/>
        </w:rPr>
      </w:pPr>
      <w:r w:rsidRPr="00180056">
        <w:rPr>
          <w:b/>
        </w:rPr>
        <w:lastRenderedPageBreak/>
        <w:t>The second major complaint about planning is that the very organizations that need it most can least afford to do it from money and time perspectives.</w:t>
      </w:r>
      <w:r w:rsidRPr="005355E9">
        <w:t xml:space="preserve"> After all, </w:t>
      </w:r>
      <w:r w:rsidR="00C63241">
        <w:t xml:space="preserve">77 percent </w:t>
      </w:r>
      <w:r w:rsidR="00B5097C">
        <w:t xml:space="preserve">of </w:t>
      </w:r>
      <w:r w:rsidRPr="005355E9">
        <w:t>nonprofits have exp</w:t>
      </w:r>
      <w:r w:rsidR="00790108">
        <w:t xml:space="preserve">enses of less than $1 million, two out of three run at </w:t>
      </w:r>
      <w:r w:rsidRPr="005355E9">
        <w:t>less than $500,000</w:t>
      </w:r>
      <w:r w:rsidR="00790108">
        <w:t>, and just 1 out of 10 are at or above $5 million</w:t>
      </w:r>
      <w:r w:rsidRPr="005355E9">
        <w:t>.</w:t>
      </w:r>
      <w:r w:rsidRPr="005355E9">
        <w:rPr>
          <w:rStyle w:val="EndnoteReference"/>
        </w:rPr>
        <w:endnoteReference w:id="34"/>
      </w:r>
      <w:r w:rsidRPr="005355E9">
        <w:t xml:space="preserve"> These numbers cover only the 1.4 million public charities that filed form 990s with the IRS and</w:t>
      </w:r>
      <w:r>
        <w:t xml:space="preserve"> </w:t>
      </w:r>
      <w:r w:rsidRPr="005355E9">
        <w:t>does not includ</w:t>
      </w:r>
      <w:r>
        <w:t>e</w:t>
      </w:r>
      <w:r w:rsidRPr="005355E9">
        <w:t xml:space="preserve"> the other 1.6 million flying under the radar.</w:t>
      </w:r>
      <w:r w:rsidRPr="005355E9">
        <w:rPr>
          <w:rStyle w:val="EndnoteReference"/>
        </w:rPr>
        <w:endnoteReference w:id="35"/>
      </w:r>
    </w:p>
    <w:p w14:paraId="030010CC" w14:textId="77777777" w:rsidR="00D607AB" w:rsidRDefault="00D607AB" w:rsidP="00BD1626">
      <w:pPr>
        <w:widowControl/>
      </w:pPr>
    </w:p>
    <w:p w14:paraId="34910600" w14:textId="5685A081" w:rsidR="00D607AB" w:rsidRPr="006527C6" w:rsidRDefault="00D607AB" w:rsidP="006527C6">
      <w:pPr>
        <w:widowControl/>
        <w:ind w:left="218" w:hanging="218"/>
        <w:rPr>
          <w:b/>
          <w:bCs/>
        </w:rPr>
      </w:pPr>
      <w:r w:rsidRPr="005355E9">
        <w:t xml:space="preserve">Staffing, especially the paid full-time variety, is in short supply since half of all </w:t>
      </w:r>
      <w:r w:rsidR="00B5097C">
        <w:t xml:space="preserve">reporting </w:t>
      </w:r>
      <w:r w:rsidRPr="005355E9">
        <w:t xml:space="preserve">nonprofits have five or fewer full-time </w:t>
      </w:r>
      <w:r w:rsidR="00B5097C">
        <w:t xml:space="preserve">employees </w:t>
      </w:r>
      <w:r w:rsidRPr="005355E9">
        <w:t>and nearly 30 percent have one or none.</w:t>
      </w:r>
      <w:r w:rsidRPr="005355E9">
        <w:rPr>
          <w:rStyle w:val="EndnoteReference"/>
        </w:rPr>
        <w:endnoteReference w:id="36"/>
      </w:r>
      <w:r w:rsidRPr="005355E9">
        <w:t xml:space="preserve"> Hoping that the nonprofit executive director brings planning expertise to the table is wishful thinking since most are first-timers in the job.</w:t>
      </w:r>
      <w:r w:rsidRPr="005355E9">
        <w:rPr>
          <w:rStyle w:val="EndnoteReference"/>
        </w:rPr>
        <w:endnoteReference w:id="37"/>
      </w:r>
    </w:p>
    <w:p w14:paraId="3AA00811" w14:textId="77777777" w:rsidR="00D607AB" w:rsidRDefault="00D607AB" w:rsidP="00BD1626">
      <w:pPr>
        <w:widowControl/>
      </w:pPr>
    </w:p>
    <w:p w14:paraId="28624B65" w14:textId="77777777" w:rsidR="00D607AB" w:rsidRPr="006527C6" w:rsidRDefault="00D607AB" w:rsidP="006527C6">
      <w:pPr>
        <w:widowControl/>
        <w:tabs>
          <w:tab w:val="left" w:pos="270"/>
        </w:tabs>
        <w:ind w:left="218" w:hanging="218"/>
        <w:rPr>
          <w:b/>
          <w:bCs/>
        </w:rPr>
      </w:pPr>
      <w:r w:rsidRPr="005355E9">
        <w:t xml:space="preserve">Juxtapose these realities against the </w:t>
      </w:r>
      <w:r>
        <w:t xml:space="preserve">lengthy </w:t>
      </w:r>
      <w:r w:rsidRPr="005355E9">
        <w:t>time required by most planning processes</w:t>
      </w:r>
      <w:r>
        <w:t>, and things get tough</w:t>
      </w:r>
      <w:r w:rsidR="002E0B7C">
        <w:t xml:space="preserve">. </w:t>
      </w:r>
      <w:r w:rsidRPr="005355E9">
        <w:t>Bryson’s highly respected nonprofit strategic planning model requires a meeting agenda of 18 to 20 hours over three months.</w:t>
      </w:r>
      <w:r w:rsidRPr="005355E9">
        <w:rPr>
          <w:rStyle w:val="EndnoteReference"/>
        </w:rPr>
        <w:endnoteReference w:id="38"/>
      </w:r>
      <w:r w:rsidRPr="005355E9">
        <w:t xml:space="preserve"> Allison and Kaye’s approach requires a period of one to three months; the extensive method needs four to eight</w:t>
      </w:r>
      <w:r>
        <w:t xml:space="preserve"> month</w:t>
      </w:r>
      <w:r w:rsidR="001C5201">
        <w:t>s</w:t>
      </w:r>
      <w:r>
        <w:t>.</w:t>
      </w:r>
      <w:r w:rsidRPr="005355E9">
        <w:rPr>
          <w:rStyle w:val="EndnoteReference"/>
        </w:rPr>
        <w:endnoteReference w:id="39"/>
      </w:r>
      <w:r w:rsidRPr="005355E9">
        <w:t xml:space="preserve"> Not including homework, Barry’s compact protocol takes 18 to 20 hours over 5 months; his longer version requires 60 to 65 hours over 15 months.</w:t>
      </w:r>
      <w:r w:rsidRPr="005355E9">
        <w:rPr>
          <w:rStyle w:val="EndnoteReference"/>
        </w:rPr>
        <w:endnoteReference w:id="40"/>
      </w:r>
      <w:r w:rsidRPr="005355E9">
        <w:t xml:space="preserve"> </w:t>
      </w:r>
    </w:p>
    <w:p w14:paraId="5DF325A6" w14:textId="77777777" w:rsidR="00D607AB" w:rsidRDefault="00D607AB" w:rsidP="00BD1626">
      <w:pPr>
        <w:widowControl/>
      </w:pPr>
    </w:p>
    <w:p w14:paraId="53F847D7" w14:textId="77777777" w:rsidR="00D607AB" w:rsidRPr="006527C6" w:rsidRDefault="00D607AB" w:rsidP="006527C6">
      <w:pPr>
        <w:widowControl/>
        <w:ind w:left="218" w:hanging="218"/>
        <w:rPr>
          <w:b/>
          <w:bCs/>
        </w:rPr>
      </w:pPr>
      <w:r w:rsidRPr="005355E9">
        <w:t xml:space="preserve">Looking to the private sector offers little hope for anything faster: The ironically titled </w:t>
      </w:r>
      <w:r w:rsidRPr="005355E9">
        <w:rPr>
          <w:i/>
        </w:rPr>
        <w:t>Simplified Strategic Planning: A No-Nonsense Guide for Busy People Who Want Results Fast</w:t>
      </w:r>
      <w:r w:rsidRPr="005355E9">
        <w:t xml:space="preserve"> calls for a seven-day, 56-hour agenda spread out over three months.</w:t>
      </w:r>
      <w:r w:rsidRPr="005355E9">
        <w:rPr>
          <w:rStyle w:val="EndnoteReference"/>
        </w:rPr>
        <w:endnoteReference w:id="41"/>
      </w:r>
      <w:r w:rsidRPr="005355E9">
        <w:t xml:space="preserve"> </w:t>
      </w:r>
    </w:p>
    <w:p w14:paraId="76E8EA94" w14:textId="77777777" w:rsidR="00D607AB" w:rsidRPr="005355E9" w:rsidRDefault="00D607AB" w:rsidP="00BD1626">
      <w:pPr>
        <w:widowControl/>
      </w:pPr>
    </w:p>
    <w:p w14:paraId="607C2A0C" w14:textId="361B3A02" w:rsidR="00D607AB" w:rsidRPr="006527C6" w:rsidRDefault="00B5097C" w:rsidP="006527C6">
      <w:pPr>
        <w:widowControl/>
        <w:ind w:left="218" w:hanging="218"/>
        <w:rPr>
          <w:b/>
          <w:bCs/>
        </w:rPr>
      </w:pPr>
      <w:r>
        <w:t xml:space="preserve">Yet it’s not even </w:t>
      </w:r>
      <w:r w:rsidR="00D607AB" w:rsidRPr="005355E9">
        <w:t xml:space="preserve">the amount of time that gives one pause; it’s what can happen during those long stretches. If you decided to use a three-month approach in the late summer of 2008 when the Standard &amp; Poor’s 500 stood at nearly 1,300, you would have been living in a decidedly different world </w:t>
      </w:r>
      <w:r w:rsidR="00D607AB">
        <w:t xml:space="preserve">than </w:t>
      </w:r>
      <w:r w:rsidR="00D607AB" w:rsidRPr="005355E9">
        <w:t xml:space="preserve">right before Thanksgiving </w:t>
      </w:r>
      <w:r w:rsidR="00D607AB">
        <w:t xml:space="preserve">when </w:t>
      </w:r>
      <w:r w:rsidR="00D607AB" w:rsidRPr="005355E9">
        <w:t>the S&amp;P 500</w:t>
      </w:r>
      <w:r w:rsidR="00D607AB">
        <w:t xml:space="preserve"> tumbled </w:t>
      </w:r>
      <w:r w:rsidR="00D607AB" w:rsidRPr="005355E9">
        <w:t xml:space="preserve">down nearly 40 percent to about 750. </w:t>
      </w:r>
    </w:p>
    <w:p w14:paraId="1665F8FC" w14:textId="77777777" w:rsidR="00D607AB" w:rsidRDefault="00D607AB" w:rsidP="00BD1626">
      <w:pPr>
        <w:widowControl/>
      </w:pPr>
    </w:p>
    <w:p w14:paraId="610DA13A" w14:textId="4D8D272F" w:rsidR="00D607AB" w:rsidRPr="006527C6" w:rsidRDefault="00D607AB" w:rsidP="006527C6">
      <w:pPr>
        <w:widowControl/>
        <w:ind w:left="218" w:hanging="218"/>
        <w:rPr>
          <w:b/>
          <w:bCs/>
        </w:rPr>
      </w:pPr>
      <w:r w:rsidRPr="00180056">
        <w:rPr>
          <w:b/>
        </w:rPr>
        <w:t xml:space="preserve">The third major reason that people give for avoiding planning at all costs is that </w:t>
      </w:r>
      <w:r w:rsidR="00B5097C">
        <w:rPr>
          <w:b/>
        </w:rPr>
        <w:t xml:space="preserve">it </w:t>
      </w:r>
      <w:r w:rsidRPr="00180056">
        <w:rPr>
          <w:b/>
        </w:rPr>
        <w:t>isn’t fluid enough to allow for the unexpected.</w:t>
      </w:r>
      <w:r w:rsidRPr="005355E9">
        <w:t xml:space="preserve"> </w:t>
      </w:r>
      <w:r>
        <w:t xml:space="preserve">You cannot anticipate all of the </w:t>
      </w:r>
      <w:r w:rsidRPr="005355E9">
        <w:t xml:space="preserve">opportunities in formal planning processes. A competitor loses its executive director and thus creates a chance for merger. A foundation board changes its focus in a way that invites a new program. Why not just wait for these sorts of opportunities to come up and then seize upon them? </w:t>
      </w:r>
    </w:p>
    <w:p w14:paraId="62EF2B6C" w14:textId="77777777" w:rsidR="00D607AB" w:rsidRDefault="00D607AB" w:rsidP="00BD1626">
      <w:pPr>
        <w:widowControl/>
      </w:pPr>
    </w:p>
    <w:p w14:paraId="0C61CA05" w14:textId="77777777" w:rsidR="00D607AB" w:rsidRPr="006527C6" w:rsidRDefault="00D607AB" w:rsidP="006527C6">
      <w:pPr>
        <w:widowControl/>
        <w:ind w:left="218" w:hanging="218"/>
        <w:rPr>
          <w:b/>
          <w:bCs/>
        </w:rPr>
      </w:pPr>
      <w:r w:rsidRPr="005355E9">
        <w:t xml:space="preserve">This is certainly the observation that gurus </w:t>
      </w:r>
      <w:r w:rsidRPr="00C8215B">
        <w:t>Jim Collins</w:t>
      </w:r>
      <w:r w:rsidRPr="005355E9">
        <w:t xml:space="preserve"> and Jerry Porras make: </w:t>
      </w:r>
    </w:p>
    <w:p w14:paraId="1E8FD7FE" w14:textId="77777777" w:rsidR="00D607AB" w:rsidRPr="005355E9" w:rsidRDefault="00D607AB" w:rsidP="00BD1626">
      <w:pPr>
        <w:widowControl/>
      </w:pPr>
    </w:p>
    <w:p w14:paraId="0F5DEB44" w14:textId="77777777" w:rsidR="00D607AB" w:rsidRPr="006527C6" w:rsidRDefault="00D607AB" w:rsidP="006527C6">
      <w:pPr>
        <w:widowControl/>
        <w:ind w:left="218" w:hanging="218"/>
        <w:rPr>
          <w:b/>
          <w:bCs/>
        </w:rPr>
      </w:pPr>
      <w:r w:rsidRPr="005355E9">
        <w:t xml:space="preserve">Visionary companies make some of their best moves by experimentation, trial and error, opportunism, and – quite literally – accident. What looks </w:t>
      </w:r>
      <w:r w:rsidRPr="005355E9">
        <w:rPr>
          <w:i/>
        </w:rPr>
        <w:t>in retrospect</w:t>
      </w:r>
      <w:r w:rsidRPr="005355E9">
        <w:t xml:space="preserve"> like brilliant foresight and preplanning was often the result of ‘Let's just try a lot of stuff and keep what works.’ In this sense, visionary companies mimic the biological evolution of species. We found the concept in Charles Darwin's </w:t>
      </w:r>
      <w:r w:rsidRPr="005355E9">
        <w:rPr>
          <w:i/>
        </w:rPr>
        <w:t>Origin of Species</w:t>
      </w:r>
      <w:r w:rsidRPr="005355E9">
        <w:t xml:space="preserve"> to be more helpful for replicating the success of certain visionary companies than any textbook on corporate strategic planning.</w:t>
      </w:r>
      <w:r w:rsidRPr="005355E9">
        <w:rPr>
          <w:rStyle w:val="FootnoteReference"/>
        </w:rPr>
        <w:endnoteReference w:id="42"/>
      </w:r>
    </w:p>
    <w:p w14:paraId="211747D4" w14:textId="77777777" w:rsidR="00D607AB" w:rsidRPr="005355E9" w:rsidRDefault="00D607AB" w:rsidP="00BD1626">
      <w:pPr>
        <w:widowControl/>
        <w:ind w:left="720"/>
      </w:pPr>
    </w:p>
    <w:p w14:paraId="152B455E" w14:textId="3B25025A" w:rsidR="00D607AB" w:rsidRPr="006527C6" w:rsidRDefault="00D607AB" w:rsidP="006527C6">
      <w:pPr>
        <w:widowControl/>
        <w:ind w:left="218" w:hanging="218"/>
        <w:rPr>
          <w:b/>
          <w:bCs/>
        </w:rPr>
      </w:pPr>
      <w:r w:rsidRPr="005355E9">
        <w:lastRenderedPageBreak/>
        <w:t>Adding more weight to</w:t>
      </w:r>
      <w:r>
        <w:t xml:space="preserve"> a</w:t>
      </w:r>
      <w:r w:rsidRPr="005355E9">
        <w:t xml:space="preserve"> “fast and loose” approach to strategy is compelling evidence that planning doesn’t make a lot of difference in smaller, entrepreneurial organizations that epitomize the nonprofit sector. Though the value of strategic planning on small firms with 100 or less employees was confirmed in one meta-analysis, “the effect sizes for most studies are small [and] it may be that the small improvement in performance is not worth the effort involved.”</w:t>
      </w:r>
      <w:r w:rsidRPr="005355E9">
        <w:rPr>
          <w:rStyle w:val="EndnoteReference"/>
        </w:rPr>
        <w:endnoteReference w:id="43"/>
      </w:r>
      <w:r w:rsidRPr="005355E9">
        <w:t xml:space="preserve"> </w:t>
      </w:r>
    </w:p>
    <w:p w14:paraId="3810E737" w14:textId="77777777" w:rsidR="00D607AB" w:rsidRDefault="00D607AB" w:rsidP="00BD1626">
      <w:pPr>
        <w:widowControl/>
      </w:pPr>
    </w:p>
    <w:p w14:paraId="7B82E811" w14:textId="3AD70DCA" w:rsidR="00D607AB" w:rsidRPr="006527C6" w:rsidRDefault="00D607AB" w:rsidP="006527C6">
      <w:pPr>
        <w:widowControl/>
        <w:ind w:left="218" w:hanging="218"/>
        <w:rPr>
          <w:b/>
          <w:bCs/>
        </w:rPr>
      </w:pPr>
      <w:r w:rsidRPr="005355E9">
        <w:t>Whether the organization is an entrepreneurial start-up also appears to moderate the benefits. A National Federation of Independent Business study of nearly 3,000 start-ups “showed that founders who spent a long time in study, reflection, and planning were no more likely to survive their first three years than people who s</w:t>
      </w:r>
      <w:r>
        <w:t>e</w:t>
      </w:r>
      <w:r w:rsidRPr="005355E9">
        <w:t>ized opportunities without planning.”</w:t>
      </w:r>
      <w:r w:rsidRPr="005355E9">
        <w:rPr>
          <w:rStyle w:val="EndnoteReference"/>
        </w:rPr>
        <w:endnoteReference w:id="44"/>
      </w:r>
      <w:r w:rsidRPr="005355E9">
        <w:t xml:space="preserve"> </w:t>
      </w:r>
    </w:p>
    <w:p w14:paraId="680DD221" w14:textId="77777777" w:rsidR="00D607AB" w:rsidRPr="005355E9" w:rsidRDefault="00D607AB" w:rsidP="00BD1626">
      <w:pPr>
        <w:widowControl/>
      </w:pPr>
    </w:p>
    <w:p w14:paraId="754322DD" w14:textId="15D80D17" w:rsidR="00D607AB" w:rsidRPr="006527C6" w:rsidRDefault="007D4260" w:rsidP="006527C6">
      <w:pPr>
        <w:widowControl/>
        <w:ind w:left="218" w:hanging="218"/>
        <w:rPr>
          <w:b/>
          <w:bCs/>
        </w:rPr>
      </w:pPr>
      <w:r>
        <w:t xml:space="preserve">Those that believe that planning is a </w:t>
      </w:r>
      <w:r w:rsidR="00D86695">
        <w:t xml:space="preserve">questionable use of </w:t>
      </w:r>
      <w:r>
        <w:t>time</w:t>
      </w:r>
      <w:r w:rsidR="00D86695">
        <w:t xml:space="preserve"> </w:t>
      </w:r>
      <w:r>
        <w:t xml:space="preserve">find validation </w:t>
      </w:r>
      <w:r w:rsidR="00D86695">
        <w:t xml:space="preserve">in </w:t>
      </w:r>
      <w:r w:rsidR="00D607AB" w:rsidRPr="005355E9">
        <w:t>Mintzberg’s recommendation that “conditions of stability, controllability, and predictability [are] necessary for effective planning.”</w:t>
      </w:r>
      <w:r w:rsidR="00D607AB" w:rsidRPr="005355E9">
        <w:rPr>
          <w:rStyle w:val="EndnoteReference"/>
        </w:rPr>
        <w:endnoteReference w:id="45"/>
      </w:r>
      <w:r w:rsidR="00D607AB" w:rsidRPr="005355E9">
        <w:t xml:space="preserve"> As such, he acknowledges the significant impact that the environment can have on the organization. While the research on planning is not conclusive, there is reasonable evidence to suggest that planning is less appropriate </w:t>
      </w:r>
      <w:r w:rsidR="001C5201">
        <w:t>in</w:t>
      </w:r>
      <w:r w:rsidR="00D607AB" w:rsidRPr="005355E9">
        <w:t xml:space="preserve"> times of crisis:</w:t>
      </w:r>
    </w:p>
    <w:p w14:paraId="2B9D6130" w14:textId="77777777" w:rsidR="00D607AB" w:rsidRPr="005355E9" w:rsidRDefault="00D607AB" w:rsidP="00BD1626">
      <w:pPr>
        <w:widowControl/>
      </w:pPr>
    </w:p>
    <w:p w14:paraId="4FA62D4D" w14:textId="77777777" w:rsidR="00D607AB" w:rsidRPr="006527C6" w:rsidRDefault="00D607AB" w:rsidP="006527C6">
      <w:pPr>
        <w:widowControl/>
        <w:ind w:left="218" w:hanging="218"/>
        <w:rPr>
          <w:b/>
          <w:bCs/>
        </w:rPr>
      </w:pPr>
      <w:r w:rsidRPr="005355E9">
        <w:t>An organization may find itself in a stable environment for years, sometimes for decades with no need to reassess an appropriate strategy. Then, suddenly, the environment can become so turbulent that even the very best pl</w:t>
      </w:r>
      <w:r>
        <w:t>anning techniques are of no use.</w:t>
      </w:r>
      <w:r w:rsidRPr="005355E9">
        <w:rPr>
          <w:rStyle w:val="EndnoteReference"/>
        </w:rPr>
        <w:endnoteReference w:id="46"/>
      </w:r>
      <w:r w:rsidRPr="005355E9">
        <w:t xml:space="preserve"> </w:t>
      </w:r>
    </w:p>
    <w:p w14:paraId="3524CC06" w14:textId="77777777" w:rsidR="00D607AB" w:rsidRDefault="00D607AB" w:rsidP="00BD1626">
      <w:pPr>
        <w:widowControl/>
      </w:pPr>
    </w:p>
    <w:p w14:paraId="105B04D4" w14:textId="333EA679" w:rsidR="00D607AB" w:rsidRPr="006527C6" w:rsidRDefault="007D4260" w:rsidP="006527C6">
      <w:pPr>
        <w:widowControl/>
        <w:ind w:left="218" w:hanging="218"/>
        <w:rPr>
          <w:b/>
          <w:bCs/>
        </w:rPr>
      </w:pPr>
      <w:r>
        <w:t xml:space="preserve">Compare </w:t>
      </w:r>
      <w:r w:rsidR="00D607AB" w:rsidRPr="005355E9">
        <w:t xml:space="preserve">the need for stability against the helter-skelter realities of most nonprofits and you come up with a resounding recommendation to say no. </w:t>
      </w:r>
      <w:r w:rsidR="00D607AB">
        <w:t xml:space="preserve">Choosing a strategy rooted in reacting </w:t>
      </w:r>
      <w:r w:rsidR="001C5201">
        <w:t>is common</w:t>
      </w:r>
      <w:r w:rsidR="00D607AB">
        <w:t>,</w:t>
      </w:r>
      <w:r w:rsidR="00D607AB" w:rsidRPr="005355E9">
        <w:t xml:space="preserve"> as John Kay </w:t>
      </w:r>
      <w:r w:rsidR="00D607AB">
        <w:t xml:space="preserve">explains </w:t>
      </w:r>
      <w:r w:rsidR="00D607AB" w:rsidRPr="005355E9">
        <w:t xml:space="preserve">in </w:t>
      </w:r>
      <w:r w:rsidR="00D607AB" w:rsidRPr="005355E9">
        <w:rPr>
          <w:i/>
        </w:rPr>
        <w:t>Why Firms Succeed</w:t>
      </w:r>
      <w:r w:rsidR="00D607AB" w:rsidRPr="005355E9">
        <w:t>:</w:t>
      </w:r>
    </w:p>
    <w:p w14:paraId="0ED4EC6B" w14:textId="77777777" w:rsidR="00D607AB" w:rsidRPr="005355E9" w:rsidRDefault="00D607AB" w:rsidP="00BD1626">
      <w:pPr>
        <w:widowControl/>
      </w:pPr>
    </w:p>
    <w:p w14:paraId="197E8F94" w14:textId="77777777" w:rsidR="00D607AB" w:rsidRPr="006527C6" w:rsidRDefault="00D607AB" w:rsidP="006527C6">
      <w:pPr>
        <w:widowControl/>
        <w:ind w:left="218" w:hanging="218"/>
        <w:rPr>
          <w:b/>
          <w:bCs/>
        </w:rPr>
      </w:pPr>
      <w:r w:rsidRPr="005355E9">
        <w:t>The notion that successful strategies are often opportunistic and adaptive, rather than calculated and planned, is a view as old as the subject of business strategy itself</w:t>
      </w:r>
      <w:r>
        <w:t xml:space="preserve"> . . </w:t>
      </w:r>
      <w:r w:rsidRPr="005355E9">
        <w:t xml:space="preserve">. firms are better seen as shifting coalitions, in which conflicting demands and objectives </w:t>
      </w:r>
      <w:r>
        <w:t xml:space="preserve">are </w:t>
      </w:r>
      <w:r w:rsidRPr="005355E9">
        <w:t>constantly but imperfectly reconciled, and all change is necessarily incremental. In this framework, rationalist strategy – in which senior management chooses and imposes a pattern of behavior on the firm – denies the reality of organizational dynamics.</w:t>
      </w:r>
      <w:r w:rsidRPr="005355E9">
        <w:rPr>
          <w:rStyle w:val="EndnoteReference"/>
        </w:rPr>
        <w:endnoteReference w:id="47"/>
      </w:r>
    </w:p>
    <w:p w14:paraId="2756D7EA" w14:textId="77777777" w:rsidR="00035333" w:rsidRDefault="00035333" w:rsidP="00BD1626">
      <w:pPr>
        <w:widowControl/>
        <w:ind w:left="720"/>
      </w:pPr>
    </w:p>
    <w:p w14:paraId="49A5F9DC" w14:textId="77777777" w:rsidR="00173EBE" w:rsidRPr="006527C6" w:rsidRDefault="00035333" w:rsidP="006527C6">
      <w:pPr>
        <w:widowControl/>
        <w:ind w:left="218" w:hanging="218"/>
        <w:rPr>
          <w:b/>
          <w:bCs/>
        </w:rPr>
      </w:pPr>
      <w:r w:rsidRPr="005355E9">
        <w:t>The idea here is that you shouldn’t try to control the world, but let the world control the organization.</w:t>
      </w:r>
    </w:p>
    <w:p w14:paraId="7F6F3C31" w14:textId="77777777" w:rsidR="00D607AB" w:rsidRPr="005355E9" w:rsidRDefault="00D607AB" w:rsidP="00591B0F">
      <w:pPr>
        <w:pStyle w:val="Heading2"/>
      </w:pPr>
    </w:p>
    <w:p w14:paraId="69652ABF" w14:textId="77777777" w:rsidR="00D607AB" w:rsidRPr="006527C6" w:rsidRDefault="00D607AB" w:rsidP="006527C6">
      <w:pPr>
        <w:pStyle w:val="Heading3"/>
        <w:ind w:left="218" w:hanging="218"/>
        <w:rPr>
          <w:bCs/>
        </w:rPr>
      </w:pPr>
      <w:bookmarkStart w:id="37" w:name="_Toc264188272"/>
      <w:bookmarkStart w:id="38" w:name="_Toc265049137"/>
      <w:bookmarkStart w:id="39" w:name="_Toc265747105"/>
      <w:bookmarkStart w:id="40" w:name="_Toc266280793"/>
      <w:bookmarkStart w:id="41" w:name="_Toc268190397"/>
      <w:bookmarkStart w:id="42" w:name="_Toc439003726"/>
      <w:bookmarkStart w:id="43" w:name="_Toc444854682"/>
      <w:bookmarkStart w:id="44" w:name="_Toc462492218"/>
      <w:r w:rsidRPr="005355E9">
        <w:t xml:space="preserve">Just Say </w:t>
      </w:r>
      <w:r w:rsidRPr="00591B0F">
        <w:t>Y</w:t>
      </w:r>
      <w:r w:rsidRPr="005355E9">
        <w:t>es</w:t>
      </w:r>
      <w:bookmarkEnd w:id="37"/>
      <w:bookmarkEnd w:id="38"/>
      <w:bookmarkEnd w:id="39"/>
      <w:bookmarkEnd w:id="40"/>
      <w:bookmarkEnd w:id="41"/>
      <w:bookmarkEnd w:id="42"/>
      <w:bookmarkEnd w:id="43"/>
      <w:bookmarkEnd w:id="44"/>
    </w:p>
    <w:p w14:paraId="6925C078" w14:textId="77777777" w:rsidR="00D607AB" w:rsidRPr="00BE6E6B" w:rsidRDefault="00D607AB" w:rsidP="00BD1626">
      <w:pPr>
        <w:widowControl/>
      </w:pPr>
    </w:p>
    <w:p w14:paraId="6855A8B0" w14:textId="13BC935B" w:rsidR="00044A36" w:rsidRPr="006527C6" w:rsidRDefault="00044A36" w:rsidP="006527C6">
      <w:pPr>
        <w:widowControl/>
        <w:ind w:left="218" w:hanging="218"/>
        <w:rPr>
          <w:b/>
          <w:bCs/>
        </w:rPr>
      </w:pPr>
      <w:r w:rsidRPr="005355E9">
        <w:t>Re</w:t>
      </w:r>
      <w:r w:rsidR="00172DB5">
        <w:t>call t</w:t>
      </w:r>
      <w:r w:rsidRPr="005355E9">
        <w:t>he earlier advice from Jerry Porras and Jim Collins about visionary companies? The one where they say firms make “some of their best moves by experimentation, trial and error, opportunism, and – quite literally – accident.”</w:t>
      </w:r>
      <w:r w:rsidRPr="005355E9">
        <w:rPr>
          <w:rStyle w:val="FootnoteReference"/>
        </w:rPr>
        <w:endnoteReference w:id="48"/>
      </w:r>
      <w:r w:rsidRPr="005355E9">
        <w:t xml:space="preserve"> The problem with this statement is in the word “some” in the first sentence. If visionary companies only make </w:t>
      </w:r>
      <w:r w:rsidRPr="005355E9">
        <w:lastRenderedPageBreak/>
        <w:t xml:space="preserve">some of their best moves by experimentation, what do they do about the rest of their moves? </w:t>
      </w:r>
    </w:p>
    <w:p w14:paraId="393553C3" w14:textId="77777777" w:rsidR="00044A36" w:rsidRDefault="00044A36" w:rsidP="00BD1626">
      <w:pPr>
        <w:widowControl/>
      </w:pPr>
    </w:p>
    <w:p w14:paraId="4DDB21ED" w14:textId="77777777" w:rsidR="00044A36" w:rsidRPr="006527C6" w:rsidRDefault="00044A36" w:rsidP="006527C6">
      <w:pPr>
        <w:widowControl/>
        <w:ind w:left="218" w:hanging="218"/>
        <w:rPr>
          <w:b/>
          <w:bCs/>
        </w:rPr>
      </w:pPr>
      <w:r w:rsidRPr="005355E9">
        <w:t>The issue here isn’t about where strategies come from; use peyote and a sweat lodge if that’s what works for you.</w:t>
      </w:r>
      <w:r>
        <w:t xml:space="preserve"> T</w:t>
      </w:r>
      <w:r w:rsidRPr="005355E9">
        <w:t xml:space="preserve">ry a bunch of things and see which one works. See what others are doing in your field, imitate, and improve. Don’t try to control the world, let the world control the organization. </w:t>
      </w:r>
      <w:r>
        <w:t>E</w:t>
      </w:r>
      <w:r w:rsidRPr="005355E9">
        <w:t>ventually</w:t>
      </w:r>
      <w:r>
        <w:t>,</w:t>
      </w:r>
      <w:r w:rsidRPr="005355E9">
        <w:t xml:space="preserve"> you will have to program those strategies into some workable protocol that allows you to execute. As Larry Bossidy and Ran Charan warn, “Strategies most often fail because they aren’t executed well. Things that are supposed to happen don’t happen.”</w:t>
      </w:r>
      <w:r w:rsidRPr="005355E9">
        <w:rPr>
          <w:rStyle w:val="EndnoteReference"/>
        </w:rPr>
        <w:endnoteReference w:id="49"/>
      </w:r>
    </w:p>
    <w:p w14:paraId="6AB162E0" w14:textId="77777777" w:rsidR="00044A36" w:rsidRDefault="00044A36" w:rsidP="00BD1626">
      <w:pPr>
        <w:widowControl/>
      </w:pPr>
    </w:p>
    <w:p w14:paraId="322B2D27" w14:textId="05852CF4" w:rsidR="00D607AB" w:rsidRPr="006527C6" w:rsidRDefault="00044A36" w:rsidP="006527C6">
      <w:pPr>
        <w:widowControl/>
        <w:ind w:left="218" w:hanging="218"/>
        <w:rPr>
          <w:b/>
          <w:bCs/>
        </w:rPr>
      </w:pPr>
      <w:r>
        <w:t>But why plan when we know that there’s considerable debate and research?</w:t>
      </w:r>
      <w:r w:rsidR="00D607AB" w:rsidRPr="005355E9">
        <w:t xml:space="preserve">. Brian Boyd’s meta-analysis of 21 studies representing nearly 2,500 for-profit companies at first seemed to suggest that strategic planning had a very weak effect on performance, but when </w:t>
      </w:r>
      <w:r w:rsidR="00D607AB">
        <w:t xml:space="preserve">he took </w:t>
      </w:r>
      <w:r w:rsidR="00D607AB" w:rsidRPr="005355E9">
        <w:t>measurement errors into account, he found that the studies were guilty of “seriously underestimating the benefits of planning [because] many firms do report significant, quantifiable benefits.”</w:t>
      </w:r>
      <w:r w:rsidR="00D607AB" w:rsidRPr="005355E9">
        <w:rPr>
          <w:rStyle w:val="EndnoteReference"/>
        </w:rPr>
        <w:endnoteReference w:id="50"/>
      </w:r>
    </w:p>
    <w:p w14:paraId="3D6FFBB9" w14:textId="77777777" w:rsidR="00D607AB" w:rsidRDefault="00D607AB" w:rsidP="00BD1626">
      <w:pPr>
        <w:widowControl/>
      </w:pPr>
    </w:p>
    <w:p w14:paraId="0C18B7C9" w14:textId="77777777" w:rsidR="00D607AB" w:rsidRPr="006527C6" w:rsidRDefault="00D607AB" w:rsidP="006527C6">
      <w:pPr>
        <w:widowControl/>
        <w:ind w:left="218" w:hanging="218"/>
        <w:rPr>
          <w:b/>
          <w:bCs/>
        </w:rPr>
      </w:pPr>
      <w:r w:rsidRPr="005355E9">
        <w:t xml:space="preserve">More evidence from a later analysis led to the striking conclusion that strategic planning “appears to double the longer term likelihood of survival as a corporate entity” as </w:t>
      </w:r>
      <w:r>
        <w:t>compared to non-planners.</w:t>
      </w:r>
      <w:r w:rsidRPr="005355E9">
        <w:rPr>
          <w:rStyle w:val="EndnoteReference"/>
        </w:rPr>
        <w:endnoteReference w:id="51"/>
      </w:r>
      <w:r w:rsidRPr="005355E9">
        <w:t xml:space="preserve"> A different review of 35 studies found “strategic planning to positively affect firm performance . . . equally in large and small and capital-intensive and labor-intensive firms.”</w:t>
      </w:r>
      <w:r w:rsidRPr="005355E9">
        <w:rPr>
          <w:rStyle w:val="EndnoteReference"/>
        </w:rPr>
        <w:endnoteReference w:id="52"/>
      </w:r>
      <w:r w:rsidRPr="005355E9">
        <w:t xml:space="preserve"> </w:t>
      </w:r>
    </w:p>
    <w:p w14:paraId="2B4F49C0" w14:textId="77777777" w:rsidR="00D607AB" w:rsidRDefault="00D607AB" w:rsidP="00BD1626">
      <w:pPr>
        <w:widowControl/>
      </w:pPr>
    </w:p>
    <w:p w14:paraId="1BCD1947" w14:textId="6ED077E2" w:rsidR="00D607AB" w:rsidRPr="006527C6" w:rsidRDefault="00D607AB" w:rsidP="006527C6">
      <w:pPr>
        <w:widowControl/>
        <w:ind w:left="218" w:hanging="218"/>
        <w:rPr>
          <w:b/>
          <w:bCs/>
        </w:rPr>
      </w:pPr>
      <w:r w:rsidRPr="005355E9">
        <w:t xml:space="preserve">When it comes to nonprofits, Melissa Stone, Barbara Bigelow, and William Crittenden reviewed more than 65 studies representing over 2,000 </w:t>
      </w:r>
      <w:r>
        <w:t>agencies</w:t>
      </w:r>
      <w:r w:rsidRPr="005355E9">
        <w:t xml:space="preserve"> and did not find a conclusive relationship between planning </w:t>
      </w:r>
      <w:r>
        <w:t xml:space="preserve">and </w:t>
      </w:r>
      <w:r w:rsidRPr="005355E9">
        <w:t>performance</w:t>
      </w:r>
      <w:r>
        <w:t>.</w:t>
      </w:r>
      <w:r w:rsidRPr="005355E9">
        <w:rPr>
          <w:rStyle w:val="EndnoteReference"/>
        </w:rPr>
        <w:endnoteReference w:id="53"/>
      </w:r>
      <w:r w:rsidRPr="005355E9">
        <w:t xml:space="preserve"> Though some have seen this as evidence of a weak link between strategic planning and performance,</w:t>
      </w:r>
      <w:r w:rsidRPr="005355E9">
        <w:rPr>
          <w:rStyle w:val="EndnoteReference"/>
        </w:rPr>
        <w:endnoteReference w:id="54"/>
      </w:r>
      <w:r w:rsidRPr="005355E9">
        <w:t xml:space="preserve"> the lack of clarity is because the meta-analysis </w:t>
      </w:r>
      <w:r w:rsidR="005D5CED">
        <w:t>failed</w:t>
      </w:r>
      <w:r w:rsidR="005D5CED" w:rsidRPr="005355E9">
        <w:t xml:space="preserve"> </w:t>
      </w:r>
      <w:r w:rsidRPr="005355E9">
        <w:t>to examine the relationship between</w:t>
      </w:r>
      <w:r w:rsidR="005D5CED">
        <w:t xml:space="preserve"> them</w:t>
      </w:r>
      <w:r>
        <w:t>.</w:t>
      </w:r>
      <w:r w:rsidRPr="005355E9">
        <w:rPr>
          <w:rStyle w:val="EndnoteReference"/>
        </w:rPr>
        <w:endnoteReference w:id="55"/>
      </w:r>
      <w:r w:rsidRPr="005355E9">
        <w:t xml:space="preserve"> Moreover, Robert Herman and David Renz argue that the “evidence supports the view that strategic planning is related to effectiveness.”</w:t>
      </w:r>
      <w:r w:rsidRPr="005355E9">
        <w:rPr>
          <w:rStyle w:val="EndnoteReference"/>
        </w:rPr>
        <w:endnoteReference w:id="56"/>
      </w:r>
      <w:r w:rsidRPr="005355E9">
        <w:t xml:space="preserve"> </w:t>
      </w:r>
    </w:p>
    <w:p w14:paraId="264F7A0F" w14:textId="77777777" w:rsidR="00D607AB" w:rsidRDefault="00D607AB" w:rsidP="00BD1626">
      <w:pPr>
        <w:widowControl/>
      </w:pPr>
    </w:p>
    <w:p w14:paraId="520A4CF1" w14:textId="098F33D0" w:rsidR="00D607AB" w:rsidRPr="006527C6" w:rsidRDefault="00D607AB" w:rsidP="006527C6">
      <w:pPr>
        <w:widowControl/>
        <w:ind w:left="218" w:hanging="218"/>
        <w:rPr>
          <w:b/>
          <w:bCs/>
        </w:rPr>
      </w:pPr>
      <w:r w:rsidRPr="005355E9">
        <w:t>One stud</w:t>
      </w:r>
      <w:r>
        <w:t>y</w:t>
      </w:r>
      <w:r w:rsidRPr="005355E9">
        <w:t xml:space="preserve"> that did examine that relationship was Julie Siciliano’s</w:t>
      </w:r>
      <w:r>
        <w:t>,</w:t>
      </w:r>
      <w:r w:rsidRPr="005355E9">
        <w:t xml:space="preserve"> </w:t>
      </w:r>
      <w:r>
        <w:t>which</w:t>
      </w:r>
      <w:r w:rsidRPr="005355E9">
        <w:t xml:space="preserve"> looked at 240 YMCA organizations and found that “those organizations that used a formal approach to strategic planning had higher levels of financial and social performance than those with less formal processes.”</w:t>
      </w:r>
      <w:r w:rsidRPr="005355E9">
        <w:rPr>
          <w:rStyle w:val="EndnoteReference"/>
        </w:rPr>
        <w:endnoteReference w:id="57"/>
      </w:r>
      <w:r w:rsidRPr="005355E9">
        <w:t xml:space="preserve"> This particular study is notable because</w:t>
      </w:r>
      <w:r w:rsidR="005D5CED">
        <w:t xml:space="preserve"> unlike Stone, Bigelow and Crittenden’s meta-analysis, this investigation successfully linked planning and successful </w:t>
      </w:r>
      <w:r w:rsidR="00172DB5">
        <w:t>performance</w:t>
      </w:r>
      <w:r w:rsidRPr="005355E9">
        <w:t>.</w:t>
      </w:r>
      <w:r w:rsidR="00EE1011">
        <w:rPr>
          <w:rStyle w:val="EndnoteReference"/>
        </w:rPr>
        <w:endnoteReference w:id="58"/>
      </w:r>
      <w:r w:rsidRPr="005355E9">
        <w:t xml:space="preserve"> </w:t>
      </w:r>
    </w:p>
    <w:p w14:paraId="70369BEE" w14:textId="77777777" w:rsidR="00D607AB" w:rsidRPr="005355E9" w:rsidRDefault="00D607AB" w:rsidP="00BD1626">
      <w:pPr>
        <w:widowControl/>
      </w:pPr>
    </w:p>
    <w:p w14:paraId="2452A747" w14:textId="305ED344" w:rsidR="00D607AB" w:rsidRPr="006527C6" w:rsidRDefault="00D607AB" w:rsidP="006527C6">
      <w:pPr>
        <w:widowControl/>
        <w:ind w:left="218" w:hanging="218"/>
        <w:rPr>
          <w:b/>
          <w:bCs/>
        </w:rPr>
      </w:pPr>
      <w:r w:rsidRPr="005355E9">
        <w:t>At the most basic level and according to Henry Mintzberg, there is only one reason to engage in planning and that is to “translate intended strategies into realized ones, by taking the first step that can lead to effective implementation.</w:t>
      </w:r>
      <w:r>
        <w:t>”</w:t>
      </w:r>
      <w:r w:rsidRPr="005355E9">
        <w:rPr>
          <w:rStyle w:val="EndnoteReference"/>
        </w:rPr>
        <w:endnoteReference w:id="59"/>
      </w:r>
      <w:r w:rsidRPr="005355E9">
        <w:t xml:space="preserve"> Put another way, “the very </w:t>
      </w:r>
      <w:r>
        <w:t>p</w:t>
      </w:r>
      <w:r w:rsidRPr="005355E9">
        <w:t>urpose of a plan or the action of planning is to prepare for future activity.”</w:t>
      </w:r>
      <w:r w:rsidRPr="005355E9">
        <w:rPr>
          <w:rStyle w:val="EndnoteReference"/>
        </w:rPr>
        <w:endnoteReference w:id="60"/>
      </w:r>
      <w:r w:rsidRPr="005355E9">
        <w:t xml:space="preserve"> Even though he says that “strategies can appear at all kinds of odd times, in all kinds of odd ways, from all kinds of odd places,”</w:t>
      </w:r>
      <w:r w:rsidRPr="005355E9">
        <w:rPr>
          <w:rStyle w:val="EndnoteReference"/>
        </w:rPr>
        <w:endnoteReference w:id="61"/>
      </w:r>
      <w:r w:rsidRPr="005355E9">
        <w:t xml:space="preserve"> we usually engage in planning because we want to </w:t>
      </w:r>
      <w:r w:rsidRPr="005355E9">
        <w:lastRenderedPageBreak/>
        <w:t xml:space="preserve">implement the strategies that we already have in place or the new ones that we discovered or designed. </w:t>
      </w:r>
    </w:p>
    <w:p w14:paraId="760B66B8" w14:textId="77777777" w:rsidR="00671972" w:rsidRDefault="00671972" w:rsidP="00BD1626">
      <w:pPr>
        <w:widowControl/>
      </w:pPr>
    </w:p>
    <w:p w14:paraId="0F81F937" w14:textId="77777777" w:rsidR="00D607AB" w:rsidRPr="006527C6" w:rsidRDefault="00D607AB" w:rsidP="006527C6">
      <w:pPr>
        <w:widowControl/>
        <w:ind w:left="218" w:hanging="218"/>
        <w:rPr>
          <w:b/>
          <w:bCs/>
        </w:rPr>
      </w:pPr>
      <w:r w:rsidRPr="005355E9">
        <w:t xml:space="preserve">Allison and Kaye offer two reasons </w:t>
      </w:r>
      <w:r>
        <w:t xml:space="preserve">for nonprofits </w:t>
      </w:r>
      <w:r w:rsidRPr="005355E9">
        <w:t>to plan</w:t>
      </w:r>
      <w:r>
        <w:t>: it helps leaders “be intentional about priorities and proactive in motivating others to achieve them.”</w:t>
      </w:r>
      <w:r w:rsidRPr="005355E9">
        <w:rPr>
          <w:rStyle w:val="EndnoteReference"/>
        </w:rPr>
        <w:endnoteReference w:id="62"/>
      </w:r>
      <w:r w:rsidRPr="005355E9">
        <w:t xml:space="preserve"> Bryson and Alston give seven reasons: Increased high performance, increased efficiency, improved understanding and better learning, better decision making, enhanced organizational capacities, improved communications and public relations, and increased political support.</w:t>
      </w:r>
      <w:r w:rsidRPr="005355E9">
        <w:rPr>
          <w:rStyle w:val="EndnoteReference"/>
        </w:rPr>
        <w:endnoteReference w:id="63"/>
      </w:r>
      <w:r w:rsidRPr="005355E9">
        <w:t xml:space="preserve"> </w:t>
      </w:r>
    </w:p>
    <w:p w14:paraId="08426E2D" w14:textId="77777777" w:rsidR="00D607AB" w:rsidRDefault="00D607AB" w:rsidP="00BD1626">
      <w:pPr>
        <w:widowControl/>
      </w:pPr>
    </w:p>
    <w:p w14:paraId="77897ADA" w14:textId="77777777" w:rsidR="00D607AB" w:rsidRPr="006527C6" w:rsidRDefault="00D607AB" w:rsidP="006527C6">
      <w:pPr>
        <w:widowControl/>
        <w:ind w:left="218" w:hanging="218"/>
        <w:rPr>
          <w:b/>
          <w:bCs/>
        </w:rPr>
      </w:pPr>
      <w:r w:rsidRPr="005355E9">
        <w:t xml:space="preserve">Bryson names four </w:t>
      </w:r>
      <w:r>
        <w:t xml:space="preserve">that benefit the organization: </w:t>
      </w:r>
      <w:r w:rsidRPr="005355E9">
        <w:t>“the promotion of strategic thought and action . . .  improved decision making . . . enhanced organizational responsiveness and improved performance.”</w:t>
      </w:r>
      <w:r w:rsidRPr="005355E9">
        <w:rPr>
          <w:rStyle w:val="EndnoteReference"/>
        </w:rPr>
        <w:endnoteReference w:id="64"/>
      </w:r>
      <w:r w:rsidRPr="005355E9">
        <w:t xml:space="preserve"> Barry has seven advantages including improved results, momentum and focus, problem solving, teamwork-learning-commitment, communication and marketing, greater influence over circumstances, and a natural way to do business.</w:t>
      </w:r>
      <w:r w:rsidRPr="005355E9">
        <w:rPr>
          <w:rStyle w:val="EndnoteReference"/>
        </w:rPr>
        <w:endnoteReference w:id="65"/>
      </w:r>
    </w:p>
    <w:p w14:paraId="703AFA79" w14:textId="77777777" w:rsidR="00D607AB" w:rsidRDefault="00D607AB" w:rsidP="00BD1626">
      <w:pPr>
        <w:widowControl/>
      </w:pPr>
    </w:p>
    <w:p w14:paraId="21A7E8C6" w14:textId="77777777" w:rsidR="00D607AB" w:rsidRPr="006527C6" w:rsidRDefault="00D607AB" w:rsidP="006527C6">
      <w:pPr>
        <w:widowControl/>
        <w:ind w:left="218" w:hanging="218"/>
        <w:rPr>
          <w:b/>
          <w:bCs/>
        </w:rPr>
      </w:pPr>
      <w:r w:rsidRPr="005355E9">
        <w:t>Grouping these many ideas</w:t>
      </w:r>
      <w:r>
        <w:t xml:space="preserve"> </w:t>
      </w:r>
      <w:r w:rsidRPr="005355E9">
        <w:t>around common themes gives order to the benefits</w:t>
      </w:r>
      <w:r>
        <w:t xml:space="preserve"> and uses of planning as shown in the table below:</w:t>
      </w:r>
      <w:r w:rsidRPr="005355E9">
        <w:t xml:space="preserve"> </w:t>
      </w:r>
    </w:p>
    <w:p w14:paraId="4199AE4D" w14:textId="77777777" w:rsidR="00D607AB" w:rsidRPr="005355E9" w:rsidRDefault="00D607AB"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7735"/>
        <w:gridCol w:w="1841"/>
      </w:tblGrid>
      <w:tr w:rsidR="007138D3" w:rsidRPr="005355E9" w14:paraId="331B9349" w14:textId="77777777" w:rsidTr="007138D3">
        <w:trPr>
          <w:cantSplit/>
          <w:jc w:val="center"/>
        </w:trPr>
        <w:tc>
          <w:tcPr>
            <w:tcW w:w="7735" w:type="dxa"/>
            <w:shd w:val="clear" w:color="auto" w:fill="D9D9D9" w:themeFill="background1" w:themeFillShade="D9"/>
          </w:tcPr>
          <w:p w14:paraId="3FC0868E" w14:textId="77777777" w:rsidR="007138D3" w:rsidRPr="006527C6" w:rsidRDefault="007138D3" w:rsidP="006527C6">
            <w:pPr>
              <w:widowControl/>
              <w:ind w:left="218" w:hanging="218"/>
              <w:jc w:val="center"/>
              <w:rPr>
                <w:b/>
                <w:bCs/>
                <w:szCs w:val="18"/>
              </w:rPr>
            </w:pPr>
            <w:r w:rsidRPr="00B750C7">
              <w:br w:type="page"/>
            </w:r>
            <w:r w:rsidRPr="00B750C7">
              <w:rPr>
                <w:szCs w:val="18"/>
              </w:rPr>
              <w:t>IDEAS</w:t>
            </w:r>
          </w:p>
        </w:tc>
        <w:tc>
          <w:tcPr>
            <w:tcW w:w="1841" w:type="dxa"/>
            <w:shd w:val="clear" w:color="auto" w:fill="D9D9D9" w:themeFill="background1" w:themeFillShade="D9"/>
            <w:vAlign w:val="center"/>
          </w:tcPr>
          <w:p w14:paraId="57F6D378" w14:textId="77777777" w:rsidR="007138D3" w:rsidRPr="006527C6" w:rsidRDefault="007138D3" w:rsidP="006527C6">
            <w:pPr>
              <w:widowControl/>
              <w:ind w:left="218" w:hanging="218"/>
              <w:jc w:val="center"/>
              <w:rPr>
                <w:b/>
                <w:bCs/>
                <w:szCs w:val="18"/>
              </w:rPr>
            </w:pPr>
            <w:r w:rsidRPr="00B750C7">
              <w:rPr>
                <w:szCs w:val="18"/>
              </w:rPr>
              <w:t>BENEFITS</w:t>
            </w:r>
          </w:p>
        </w:tc>
      </w:tr>
      <w:tr w:rsidR="007138D3" w:rsidRPr="005355E9" w14:paraId="0055EF9E" w14:textId="77777777" w:rsidTr="00827F7A">
        <w:trPr>
          <w:cantSplit/>
          <w:jc w:val="center"/>
        </w:trPr>
        <w:tc>
          <w:tcPr>
            <w:tcW w:w="7735" w:type="dxa"/>
            <w:vAlign w:val="center"/>
          </w:tcPr>
          <w:p w14:paraId="43EE388D" w14:textId="77777777" w:rsidR="007138D3" w:rsidRPr="006527C6" w:rsidRDefault="007138D3" w:rsidP="006527C6">
            <w:pPr>
              <w:widowControl/>
              <w:ind w:left="218" w:hanging="218"/>
              <w:rPr>
                <w:b/>
                <w:bCs/>
              </w:rPr>
            </w:pPr>
            <w:r w:rsidRPr="00B52D5D">
              <w:t>the analysis, identification, and evaluation of potential strategies</w:t>
            </w:r>
            <w:r>
              <w:t>;</w:t>
            </w:r>
            <w:r w:rsidRPr="00B52D5D">
              <w:t xml:space="preserve"> to constantly adjust to current events and actions by competitors</w:t>
            </w:r>
            <w:r>
              <w:t>;</w:t>
            </w:r>
            <w:r w:rsidRPr="00B52D5D">
              <w:t xml:space="preserve"> greater influence over circumstances</w:t>
            </w:r>
            <w:r>
              <w:t>;</w:t>
            </w:r>
            <w:r w:rsidRPr="00B52D5D">
              <w:t xml:space="preserve"> increase innovativeness</w:t>
            </w:r>
            <w:r>
              <w:t>; intentional about priories</w:t>
            </w:r>
          </w:p>
        </w:tc>
        <w:tc>
          <w:tcPr>
            <w:tcW w:w="1841" w:type="dxa"/>
            <w:vAlign w:val="center"/>
          </w:tcPr>
          <w:p w14:paraId="24FC5BAE" w14:textId="77777777" w:rsidR="007138D3" w:rsidRPr="006527C6" w:rsidRDefault="00827F7A" w:rsidP="006527C6">
            <w:pPr>
              <w:widowControl/>
              <w:ind w:left="218" w:hanging="218"/>
              <w:jc w:val="center"/>
              <w:rPr>
                <w:b/>
                <w:bCs/>
                <w:szCs w:val="18"/>
              </w:rPr>
            </w:pPr>
            <w:r>
              <w:rPr>
                <w:szCs w:val="18"/>
              </w:rPr>
              <w:t>Identify</w:t>
            </w:r>
            <w:r w:rsidR="00096332">
              <w:rPr>
                <w:szCs w:val="18"/>
              </w:rPr>
              <w:t xml:space="preserve"> Sustainable</w:t>
            </w:r>
            <w:r>
              <w:rPr>
                <w:szCs w:val="18"/>
              </w:rPr>
              <w:br/>
            </w:r>
            <w:r w:rsidR="007138D3" w:rsidRPr="00B750C7">
              <w:rPr>
                <w:szCs w:val="18"/>
              </w:rPr>
              <w:t>Strategies</w:t>
            </w:r>
          </w:p>
        </w:tc>
      </w:tr>
      <w:tr w:rsidR="007138D3" w:rsidRPr="005355E9" w14:paraId="3C005CA8" w14:textId="77777777" w:rsidTr="00827F7A">
        <w:trPr>
          <w:cantSplit/>
          <w:jc w:val="center"/>
        </w:trPr>
        <w:tc>
          <w:tcPr>
            <w:tcW w:w="7735" w:type="dxa"/>
            <w:vAlign w:val="center"/>
          </w:tcPr>
          <w:p w14:paraId="7BD625DC" w14:textId="77777777" w:rsidR="007138D3" w:rsidRPr="006527C6" w:rsidRDefault="007138D3" w:rsidP="006527C6">
            <w:pPr>
              <w:widowControl/>
              <w:ind w:left="218" w:hanging="218"/>
              <w:rPr>
                <w:b/>
                <w:bCs/>
              </w:rPr>
            </w:pPr>
            <w:r w:rsidRPr="00B52D5D">
              <w:t>the promotion of strategic thought and action</w:t>
            </w:r>
            <w:r>
              <w:t>;</w:t>
            </w:r>
            <w:r w:rsidRPr="00B52D5D">
              <w:t xml:space="preserve"> a framework for action, momentum, focus, program current or new strategies</w:t>
            </w:r>
            <w:r>
              <w:t>;</w:t>
            </w:r>
            <w:r w:rsidRPr="00B52D5D">
              <w:t xml:space="preserve"> helping others to think strategically</w:t>
            </w:r>
            <w:r>
              <w:t>;</w:t>
            </w:r>
            <w:r w:rsidRPr="00B52D5D">
              <w:t xml:space="preserve"> directly benefit the organization’s people</w:t>
            </w:r>
          </w:p>
        </w:tc>
        <w:tc>
          <w:tcPr>
            <w:tcW w:w="1841" w:type="dxa"/>
            <w:vAlign w:val="center"/>
          </w:tcPr>
          <w:p w14:paraId="6177623B" w14:textId="77777777" w:rsidR="007138D3" w:rsidRPr="006527C6" w:rsidRDefault="00096332" w:rsidP="006527C6">
            <w:pPr>
              <w:widowControl/>
              <w:ind w:left="218" w:hanging="218"/>
              <w:jc w:val="center"/>
              <w:rPr>
                <w:b/>
                <w:bCs/>
                <w:szCs w:val="18"/>
              </w:rPr>
            </w:pPr>
            <w:r>
              <w:rPr>
                <w:szCs w:val="18"/>
              </w:rPr>
              <w:t xml:space="preserve">Set </w:t>
            </w:r>
            <w:r w:rsidR="007138D3" w:rsidRPr="00B750C7">
              <w:rPr>
                <w:szCs w:val="18"/>
              </w:rPr>
              <w:t>Direction</w:t>
            </w:r>
          </w:p>
        </w:tc>
      </w:tr>
      <w:tr w:rsidR="007138D3" w:rsidRPr="005355E9" w14:paraId="0CD81316" w14:textId="77777777" w:rsidTr="00827F7A">
        <w:trPr>
          <w:cantSplit/>
          <w:jc w:val="center"/>
        </w:trPr>
        <w:tc>
          <w:tcPr>
            <w:tcW w:w="7735" w:type="dxa"/>
            <w:shd w:val="clear" w:color="auto" w:fill="auto"/>
            <w:vAlign w:val="center"/>
          </w:tcPr>
          <w:p w14:paraId="74EF7018" w14:textId="77777777" w:rsidR="007138D3" w:rsidRPr="006527C6" w:rsidRDefault="007138D3" w:rsidP="006527C6">
            <w:pPr>
              <w:widowControl/>
              <w:ind w:left="218" w:hanging="218"/>
              <w:rPr>
                <w:b/>
                <w:bCs/>
              </w:rPr>
            </w:pPr>
            <w:r w:rsidRPr="00B52D5D">
              <w:t>communication media</w:t>
            </w:r>
            <w:r>
              <w:t>;</w:t>
            </w:r>
            <w:r w:rsidRPr="00B52D5D">
              <w:t xml:space="preserve"> improved communications and public relations</w:t>
            </w:r>
            <w:r>
              <w:t>;</w:t>
            </w:r>
            <w:r w:rsidRPr="00B52D5D">
              <w:t xml:space="preserve"> communication and marketing</w:t>
            </w:r>
            <w:r>
              <w:t>;</w:t>
            </w:r>
            <w:r w:rsidRPr="00B52D5D">
              <w:t xml:space="preserve"> prepared minds</w:t>
            </w:r>
          </w:p>
        </w:tc>
        <w:tc>
          <w:tcPr>
            <w:tcW w:w="1841" w:type="dxa"/>
            <w:vAlign w:val="center"/>
          </w:tcPr>
          <w:p w14:paraId="20AC4B79" w14:textId="77777777" w:rsidR="00827F7A" w:rsidRPr="006527C6" w:rsidRDefault="007138D3" w:rsidP="006527C6">
            <w:pPr>
              <w:widowControl/>
              <w:ind w:left="218" w:hanging="218"/>
              <w:jc w:val="center"/>
              <w:rPr>
                <w:b/>
                <w:bCs/>
                <w:szCs w:val="18"/>
              </w:rPr>
            </w:pPr>
            <w:r w:rsidRPr="00B750C7">
              <w:rPr>
                <w:szCs w:val="18"/>
              </w:rPr>
              <w:t>Com</w:t>
            </w:r>
            <w:r w:rsidR="00827F7A">
              <w:rPr>
                <w:szCs w:val="18"/>
              </w:rPr>
              <w:t>municate</w:t>
            </w:r>
            <w:r w:rsidR="00386E21">
              <w:rPr>
                <w:szCs w:val="18"/>
              </w:rPr>
              <w:t xml:space="preserve"> </w:t>
            </w:r>
            <w:r w:rsidR="00386E21">
              <w:rPr>
                <w:szCs w:val="18"/>
              </w:rPr>
              <w:br/>
            </w:r>
            <w:r w:rsidR="00096332">
              <w:rPr>
                <w:szCs w:val="18"/>
              </w:rPr>
              <w:t>the Direction</w:t>
            </w:r>
          </w:p>
        </w:tc>
      </w:tr>
      <w:tr w:rsidR="007138D3" w:rsidRPr="00FD0BA9" w14:paraId="367BB61F" w14:textId="77777777" w:rsidTr="00827F7A">
        <w:trPr>
          <w:cantSplit/>
          <w:jc w:val="center"/>
        </w:trPr>
        <w:tc>
          <w:tcPr>
            <w:tcW w:w="7735" w:type="dxa"/>
            <w:shd w:val="clear" w:color="auto" w:fill="auto"/>
            <w:vAlign w:val="center"/>
          </w:tcPr>
          <w:p w14:paraId="5860FA53" w14:textId="77777777" w:rsidR="007138D3" w:rsidRPr="006527C6" w:rsidRDefault="007138D3" w:rsidP="006527C6">
            <w:pPr>
              <w:widowControl/>
              <w:ind w:left="218" w:hanging="218"/>
              <w:rPr>
                <w:b/>
                <w:bCs/>
              </w:rPr>
            </w:pPr>
            <w:r>
              <w:t>motivating others;</w:t>
            </w:r>
            <w:r w:rsidRPr="00B52D5D">
              <w:t xml:space="preserve"> unleash the energy of the organization behind a shared vision</w:t>
            </w:r>
            <w:r>
              <w:t>;</w:t>
            </w:r>
            <w:r w:rsidRPr="00B52D5D">
              <w:t xml:space="preserve"> teamwork-learning-commitment</w:t>
            </w:r>
            <w:r>
              <w:t>;</w:t>
            </w:r>
            <w:r w:rsidRPr="00B52D5D">
              <w:t xml:space="preserve"> improved understanding and better learning</w:t>
            </w:r>
            <w:r>
              <w:t>;</w:t>
            </w:r>
            <w:r w:rsidRPr="00B52D5D">
              <w:t xml:space="preserve"> devices for control</w:t>
            </w:r>
          </w:p>
        </w:tc>
        <w:tc>
          <w:tcPr>
            <w:tcW w:w="1841" w:type="dxa"/>
            <w:vAlign w:val="center"/>
          </w:tcPr>
          <w:p w14:paraId="1B7018FF" w14:textId="77777777" w:rsidR="007138D3" w:rsidRPr="006527C6" w:rsidRDefault="00827F7A" w:rsidP="006527C6">
            <w:pPr>
              <w:widowControl/>
              <w:ind w:left="218" w:hanging="218"/>
              <w:jc w:val="center"/>
              <w:rPr>
                <w:b/>
                <w:bCs/>
                <w:szCs w:val="18"/>
              </w:rPr>
            </w:pPr>
            <w:r>
              <w:rPr>
                <w:szCs w:val="18"/>
              </w:rPr>
              <w:t>Advance</w:t>
            </w:r>
            <w:r w:rsidR="00386E21">
              <w:rPr>
                <w:szCs w:val="18"/>
              </w:rPr>
              <w:t xml:space="preserve"> </w:t>
            </w:r>
            <w:r>
              <w:rPr>
                <w:szCs w:val="18"/>
              </w:rPr>
              <w:br/>
            </w:r>
            <w:r w:rsidR="00096332">
              <w:rPr>
                <w:szCs w:val="18"/>
              </w:rPr>
              <w:t xml:space="preserve">the </w:t>
            </w:r>
            <w:r w:rsidR="007138D3" w:rsidRPr="00B750C7">
              <w:rPr>
                <w:szCs w:val="18"/>
              </w:rPr>
              <w:t>Action</w:t>
            </w:r>
          </w:p>
        </w:tc>
      </w:tr>
      <w:tr w:rsidR="007138D3" w:rsidRPr="005355E9" w14:paraId="4D5DF2F8" w14:textId="77777777" w:rsidTr="00191D38">
        <w:trPr>
          <w:cantSplit/>
          <w:trHeight w:val="1169"/>
          <w:jc w:val="center"/>
        </w:trPr>
        <w:tc>
          <w:tcPr>
            <w:tcW w:w="7735" w:type="dxa"/>
            <w:shd w:val="clear" w:color="auto" w:fill="auto"/>
          </w:tcPr>
          <w:p w14:paraId="6BA9AF73" w14:textId="43687F02" w:rsidR="007138D3" w:rsidRPr="006527C6" w:rsidRDefault="007138D3" w:rsidP="006527C6">
            <w:pPr>
              <w:widowControl/>
              <w:ind w:left="218" w:hanging="218"/>
              <w:rPr>
                <w:b/>
                <w:bCs/>
              </w:rPr>
            </w:pPr>
            <w:r w:rsidRPr="00B750C7">
              <w:br w:type="page"/>
              <w:t>enhanced organizational responsiveness and improved performance</w:t>
            </w:r>
            <w:r>
              <w:t>;</w:t>
            </w:r>
            <w:r w:rsidRPr="00B750C7">
              <w:t xml:space="preserve"> increased effectiveness</w:t>
            </w:r>
            <w:r>
              <w:t>;</w:t>
            </w:r>
            <w:r w:rsidRPr="00B750C7">
              <w:t xml:space="preserve"> increased efficiency</w:t>
            </w:r>
            <w:r>
              <w:t>;</w:t>
            </w:r>
            <w:r w:rsidRPr="00B750C7">
              <w:t xml:space="preserve"> enhanced organizational capacities</w:t>
            </w:r>
            <w:r>
              <w:t>;</w:t>
            </w:r>
            <w:r w:rsidRPr="00B750C7">
              <w:t xml:space="preserve"> improved results</w:t>
            </w:r>
            <w:r>
              <w:t>;</w:t>
            </w:r>
            <w:r w:rsidRPr="00B750C7">
              <w:t xml:space="preserve"> problem solving</w:t>
            </w:r>
            <w:r>
              <w:t>;</w:t>
            </w:r>
            <w:r w:rsidRPr="00B750C7">
              <w:t xml:space="preserve"> a natural way to do business</w:t>
            </w:r>
            <w:r>
              <w:t>;</w:t>
            </w:r>
            <w:r w:rsidRPr="00B750C7">
              <w:t xml:space="preserve"> improved decision making</w:t>
            </w:r>
            <w:r>
              <w:t xml:space="preserve">; </w:t>
            </w:r>
            <w:r w:rsidRPr="00B750C7">
              <w:t>increased political support</w:t>
            </w:r>
          </w:p>
        </w:tc>
        <w:tc>
          <w:tcPr>
            <w:tcW w:w="1841" w:type="dxa"/>
            <w:tcMar>
              <w:left w:w="0" w:type="dxa"/>
              <w:right w:w="0" w:type="dxa"/>
            </w:tcMar>
            <w:vAlign w:val="center"/>
          </w:tcPr>
          <w:p w14:paraId="67BCB44E" w14:textId="77777777" w:rsidR="00096332" w:rsidRPr="006527C6" w:rsidRDefault="00096332" w:rsidP="006527C6">
            <w:pPr>
              <w:widowControl/>
              <w:ind w:left="218" w:hanging="218"/>
              <w:jc w:val="center"/>
              <w:rPr>
                <w:b/>
                <w:bCs/>
              </w:rPr>
            </w:pPr>
            <w:r>
              <w:t>Achieve Sustainable Results</w:t>
            </w:r>
          </w:p>
        </w:tc>
      </w:tr>
    </w:tbl>
    <w:p w14:paraId="283EFDBF" w14:textId="77777777" w:rsidR="00D607AB" w:rsidRPr="006527C6" w:rsidRDefault="00D607AB" w:rsidP="006527C6">
      <w:pPr>
        <w:widowControl/>
        <w:ind w:left="218" w:hanging="218"/>
        <w:rPr>
          <w:b/>
          <w:bCs/>
        </w:rPr>
      </w:pPr>
    </w:p>
    <w:p w14:paraId="13994036" w14:textId="77777777" w:rsidR="00D607AB" w:rsidRPr="006527C6" w:rsidRDefault="00CC746E" w:rsidP="006527C6">
      <w:pPr>
        <w:widowControl/>
        <w:ind w:left="218" w:hanging="218"/>
        <w:rPr>
          <w:b/>
          <w:bCs/>
        </w:rPr>
      </w:pPr>
      <w:r>
        <w:t>I</w:t>
      </w:r>
      <w:r w:rsidR="00D607AB" w:rsidRPr="005355E9">
        <w:t xml:space="preserve">f this is not enough to convince you, think about the fundamental responsibility of the board as argued by William Bowen, </w:t>
      </w:r>
      <w:r w:rsidR="00827F7A">
        <w:t xml:space="preserve">former </w:t>
      </w:r>
      <w:r w:rsidR="00D607AB" w:rsidRPr="005355E9">
        <w:t xml:space="preserve">President of the Andrew W. Mellon Foundation: </w:t>
      </w:r>
    </w:p>
    <w:p w14:paraId="79411774" w14:textId="77777777" w:rsidR="00D607AB" w:rsidRPr="005355E9" w:rsidRDefault="00D607AB" w:rsidP="00BD1626">
      <w:pPr>
        <w:widowControl/>
      </w:pPr>
    </w:p>
    <w:p w14:paraId="512DB40D" w14:textId="77777777" w:rsidR="00D607AB" w:rsidRPr="006527C6" w:rsidRDefault="00D607AB" w:rsidP="006527C6">
      <w:pPr>
        <w:widowControl/>
        <w:ind w:left="218" w:hanging="218"/>
        <w:rPr>
          <w:b/>
          <w:bCs/>
          <w:i/>
          <w:iCs/>
        </w:rPr>
      </w:pPr>
      <w:r w:rsidRPr="005355E9">
        <w:t xml:space="preserve">Perhaps the overriding obligation of boards in both sectors is to require that a sensible plan of some kind be in place and that it be monitored carefully. It is surprising how frequently no real planning occurs, especially on the part of the </w:t>
      </w:r>
      <w:r w:rsidRPr="005355E9">
        <w:lastRenderedPageBreak/>
        <w:t>nonprofit world. And it is even more surprising how frequently plans that were adopted are not tracked in even the most rudimentary fashion.</w:t>
      </w:r>
      <w:r w:rsidRPr="005355E9">
        <w:rPr>
          <w:rStyle w:val="EndnoteReference"/>
        </w:rPr>
        <w:endnoteReference w:id="66"/>
      </w:r>
    </w:p>
    <w:p w14:paraId="61613AC0" w14:textId="77777777" w:rsidR="00D607AB" w:rsidRDefault="00D607AB" w:rsidP="00BD1626">
      <w:pPr>
        <w:widowControl/>
      </w:pPr>
    </w:p>
    <w:p w14:paraId="6A17C465" w14:textId="77777777" w:rsidR="00D607AB" w:rsidRPr="006527C6" w:rsidRDefault="00D607AB" w:rsidP="006527C6">
      <w:pPr>
        <w:widowControl/>
        <w:ind w:left="218" w:hanging="218"/>
        <w:rPr>
          <w:b/>
          <w:bCs/>
        </w:rPr>
      </w:pPr>
      <w:r w:rsidRPr="005355E9">
        <w:t xml:space="preserve">Why should Bowen be surprised that no real planning occurs or that organizations do not track the plans adopted? </w:t>
      </w:r>
      <w:r w:rsidR="009A5A06">
        <w:t>D</w:t>
      </w:r>
      <w:r w:rsidRPr="005355E9">
        <w:t xml:space="preserve">espite the efforts that boards make, there will be members who miss meetings and who don’t read advance materials. There will be disruptive members, those who are too involved with the organization, and those who are disconnected. There will always be inexperienced members and members who ignore the organization’s annual fund appeal. There will be novice executive directors. That’s why well-designed planning processes have value, </w:t>
      </w:r>
      <w:r>
        <w:t xml:space="preserve">especially </w:t>
      </w:r>
      <w:r w:rsidRPr="005355E9">
        <w:t>ones that are quick and practical</w:t>
      </w:r>
      <w:r>
        <w:t xml:space="preserve"> with </w:t>
      </w:r>
      <w:r w:rsidRPr="005355E9">
        <w:t>not too much and not too little.</w:t>
      </w:r>
    </w:p>
    <w:p w14:paraId="2CD63F11" w14:textId="77777777" w:rsidR="00D607AB" w:rsidRDefault="00D607AB" w:rsidP="00BD1626">
      <w:pPr>
        <w:widowControl/>
      </w:pPr>
    </w:p>
    <w:p w14:paraId="323E49FD" w14:textId="77777777" w:rsidR="00D607AB" w:rsidRPr="006527C6" w:rsidRDefault="00D607AB" w:rsidP="006527C6">
      <w:pPr>
        <w:widowControl/>
        <w:ind w:left="218" w:hanging="218"/>
        <w:rPr>
          <w:b/>
          <w:bCs/>
        </w:rPr>
      </w:pPr>
      <w:r w:rsidRPr="005355E9">
        <w:t xml:space="preserve">The first point in W. Edwards Deming’s Management Method, widely credited for turning around </w:t>
      </w:r>
      <w:r>
        <w:t xml:space="preserve">post WWII </w:t>
      </w:r>
      <w:r w:rsidRPr="005355E9">
        <w:t xml:space="preserve">Japanese Industry and restoring American quality to world leadership, is to create constancy of </w:t>
      </w:r>
      <w:r>
        <w:t>p</w:t>
      </w:r>
      <w:r w:rsidRPr="005355E9">
        <w:t xml:space="preserve">urpose. This constancy of </w:t>
      </w:r>
      <w:r>
        <w:t>p</w:t>
      </w:r>
      <w:r w:rsidRPr="005355E9">
        <w:t>urpose does not originate in a reactive environment: “It is easy to stay bound up in the tangled knots of the problems of today, become ever more and more efficient in them.”</w:t>
      </w:r>
      <w:r w:rsidRPr="005355E9">
        <w:rPr>
          <w:rStyle w:val="EndnoteReference"/>
        </w:rPr>
        <w:endnoteReference w:id="67"/>
      </w:r>
      <w:r w:rsidRPr="005355E9">
        <w:t xml:space="preserve"> </w:t>
      </w:r>
      <w:r w:rsidR="00A552EC">
        <w:t xml:space="preserve">Just </w:t>
      </w:r>
      <w:r w:rsidRPr="005355E9">
        <w:t>what is Dr. Deming’s recommendation</w:t>
      </w:r>
      <w:r w:rsidR="00A552EC">
        <w:t xml:space="preserve"> to deal with this</w:t>
      </w:r>
      <w:r w:rsidRPr="005355E9">
        <w:t xml:space="preserve">? A plan for the future. </w:t>
      </w:r>
    </w:p>
    <w:p w14:paraId="1AA94E72" w14:textId="77777777" w:rsidR="00D607AB" w:rsidRPr="005355E9" w:rsidRDefault="00D607AB" w:rsidP="00BD1626">
      <w:pPr>
        <w:widowControl/>
      </w:pPr>
    </w:p>
    <w:p w14:paraId="6C333597" w14:textId="77777777" w:rsidR="00D607AB" w:rsidRPr="006527C6" w:rsidRDefault="00D607AB" w:rsidP="006527C6">
      <w:pPr>
        <w:pStyle w:val="Heading3"/>
        <w:ind w:left="218" w:hanging="218"/>
        <w:rPr>
          <w:bCs/>
        </w:rPr>
      </w:pPr>
      <w:bookmarkStart w:id="45" w:name="_Toc264188273"/>
      <w:bookmarkStart w:id="46" w:name="_Toc265049138"/>
      <w:bookmarkStart w:id="47" w:name="_Toc265747106"/>
      <w:bookmarkStart w:id="48" w:name="_Toc266280794"/>
      <w:bookmarkStart w:id="49" w:name="_Toc268190398"/>
      <w:bookmarkStart w:id="50" w:name="_Toc439003727"/>
      <w:bookmarkStart w:id="51" w:name="_Toc444854683"/>
      <w:bookmarkStart w:id="52" w:name="_Toc462492219"/>
      <w:r w:rsidRPr="005355E9">
        <w:t>Show Me the Money</w:t>
      </w:r>
      <w:bookmarkEnd w:id="45"/>
      <w:bookmarkEnd w:id="46"/>
      <w:bookmarkEnd w:id="47"/>
      <w:bookmarkEnd w:id="48"/>
      <w:bookmarkEnd w:id="49"/>
      <w:bookmarkEnd w:id="50"/>
      <w:bookmarkEnd w:id="51"/>
      <w:bookmarkEnd w:id="52"/>
    </w:p>
    <w:p w14:paraId="039BDB51" w14:textId="77777777" w:rsidR="00D607AB" w:rsidRDefault="00D607AB" w:rsidP="00BD1626">
      <w:pPr>
        <w:widowControl/>
      </w:pPr>
    </w:p>
    <w:p w14:paraId="0D3976D7" w14:textId="3001FC17" w:rsidR="00D607AB" w:rsidRPr="006527C6" w:rsidRDefault="00D607AB" w:rsidP="006527C6">
      <w:pPr>
        <w:widowControl/>
        <w:ind w:left="218" w:hanging="218"/>
        <w:rPr>
          <w:b/>
          <w:bCs/>
        </w:rPr>
      </w:pPr>
      <w:r w:rsidRPr="005355E9">
        <w:t xml:space="preserve">In Cameron Crowe’s </w:t>
      </w:r>
      <w:r w:rsidR="00751609">
        <w:t xml:space="preserve">classic </w:t>
      </w:r>
      <w:r w:rsidRPr="005355E9">
        <w:t xml:space="preserve">film </w:t>
      </w:r>
      <w:r w:rsidRPr="005355E9">
        <w:rPr>
          <w:i/>
        </w:rPr>
        <w:t>Jerry McGuire</w:t>
      </w:r>
      <w:r w:rsidR="00751609">
        <w:t xml:space="preserve">, </w:t>
      </w:r>
      <w:r w:rsidRPr="005355E9">
        <w:t>Cuba Gooding plays Rod Tidwell, an aspiring tight end who believes that he’s worth a lot of recognition both financially and otherwise. Tidwell’s mission is a four-word sentence, “Show me the money.” In trying to convince Tidwell that it takes confidence plus performance with a touch of humility to win the game, Jerry McGuire’s four-word mission is quite different: “Help me</w:t>
      </w:r>
      <w:r>
        <w:t>,</w:t>
      </w:r>
      <w:r w:rsidRPr="005355E9">
        <w:t xml:space="preserve"> help you.” Forget all the other reasons for planning</w:t>
      </w:r>
      <w:r w:rsidR="00682F05">
        <w:t>,</w:t>
      </w:r>
      <w:r w:rsidRPr="005355E9">
        <w:t xml:space="preserve"> especially when it comes to funding</w:t>
      </w:r>
      <w:r w:rsidR="00682F05">
        <w:t>. I</w:t>
      </w:r>
      <w:r w:rsidRPr="005355E9">
        <w:t xml:space="preserve">f there’s one thing that helps funders help you </w:t>
      </w:r>
      <w:r w:rsidR="009B2A09" w:rsidRPr="00191D38">
        <w:rPr>
          <w:i/>
        </w:rPr>
        <w:t>and</w:t>
      </w:r>
      <w:r w:rsidRPr="005355E9">
        <w:t xml:space="preserve"> shows you the money, it’s planning. </w:t>
      </w:r>
    </w:p>
    <w:p w14:paraId="7090C35C" w14:textId="77777777" w:rsidR="00D607AB" w:rsidRDefault="00D607AB" w:rsidP="00BD1626">
      <w:pPr>
        <w:widowControl/>
      </w:pPr>
    </w:p>
    <w:p w14:paraId="7CA39588" w14:textId="5730CD67" w:rsidR="00D607AB" w:rsidRPr="006527C6" w:rsidRDefault="00D607AB" w:rsidP="006527C6">
      <w:pPr>
        <w:widowControl/>
        <w:ind w:left="218" w:hanging="218"/>
        <w:rPr>
          <w:b/>
          <w:bCs/>
        </w:rPr>
      </w:pPr>
      <w:r w:rsidRPr="00180056">
        <w:rPr>
          <w:b/>
        </w:rPr>
        <w:t>First, using the plan as a communications tool has tremendous value because it tells the story of what the organization is trying to accomplish</w:t>
      </w:r>
      <w:r>
        <w:rPr>
          <w:b/>
        </w:rPr>
        <w:t xml:space="preserve"> – </w:t>
      </w:r>
      <w:r w:rsidRPr="00180056">
        <w:rPr>
          <w:b/>
        </w:rPr>
        <w:t>the</w:t>
      </w:r>
      <w:r>
        <w:rPr>
          <w:b/>
        </w:rPr>
        <w:t xml:space="preserve"> </w:t>
      </w:r>
      <w:r w:rsidRPr="00180056">
        <w:rPr>
          <w:b/>
        </w:rPr>
        <w:t>direction it is heading.</w:t>
      </w:r>
      <w:r w:rsidRPr="005355E9">
        <w:t xml:space="preserve"> If what Howard Gardner observes is true, that “the artful creation and articulation of stories constitutes a fundamental part of the leader’s vocation,”</w:t>
      </w:r>
      <w:r w:rsidRPr="005355E9">
        <w:rPr>
          <w:rStyle w:val="EndnoteReference"/>
        </w:rPr>
        <w:endnoteReference w:id="68"/>
      </w:r>
      <w:r w:rsidRPr="005355E9">
        <w:t xml:space="preserve"> then at some point the leader must create the script for that story. As such, planning provides better communication by generating necessary information and data that is useful for things like the annual message, grant writing, sponsorship proposals, and the like. </w:t>
      </w:r>
    </w:p>
    <w:p w14:paraId="2AAC7F03" w14:textId="77777777" w:rsidR="00D607AB" w:rsidRDefault="00D607AB" w:rsidP="00BD1626">
      <w:pPr>
        <w:widowControl/>
      </w:pPr>
    </w:p>
    <w:p w14:paraId="369172A1" w14:textId="77777777" w:rsidR="00D607AB" w:rsidRPr="006527C6" w:rsidRDefault="00D607AB" w:rsidP="006527C6">
      <w:pPr>
        <w:widowControl/>
        <w:ind w:left="218" w:hanging="218"/>
        <w:rPr>
          <w:b/>
          <w:bCs/>
        </w:rPr>
      </w:pPr>
      <w:r w:rsidRPr="005355E9">
        <w:t>Instead of an off-the-cuff approach that cobbles things together, a</w:t>
      </w:r>
      <w:r>
        <w:t>n effective</w:t>
      </w:r>
      <w:r w:rsidRPr="005355E9">
        <w:t xml:space="preserve"> planning process improves internal communications by providing a means to stimulate meaningful conversation about what the organization is trying to accomplish. It brings people together by providing a common language and vocabulary concerning the organization’s efforts.</w:t>
      </w:r>
    </w:p>
    <w:p w14:paraId="04E74A7B" w14:textId="77777777" w:rsidR="00D607AB" w:rsidRDefault="00D607AB" w:rsidP="00BD1626">
      <w:pPr>
        <w:widowControl/>
      </w:pPr>
    </w:p>
    <w:p w14:paraId="382108CE" w14:textId="77777777" w:rsidR="00D607AB" w:rsidRPr="006527C6" w:rsidRDefault="00D607AB" w:rsidP="006527C6">
      <w:pPr>
        <w:widowControl/>
        <w:ind w:left="218" w:hanging="218"/>
        <w:rPr>
          <w:b/>
          <w:bCs/>
        </w:rPr>
      </w:pPr>
      <w:r w:rsidRPr="005355E9">
        <w:t>More specifically, an organization doing a</w:t>
      </w:r>
      <w:r>
        <w:t xml:space="preserve"> comprehensive job of planning</w:t>
      </w:r>
      <w:r w:rsidRPr="005355E9">
        <w:t xml:space="preserve"> will be able to raise money more effectively. After all, in order to be successful in fundraising, </w:t>
      </w:r>
      <w:r>
        <w:t xml:space="preserve">you </w:t>
      </w:r>
      <w:r>
        <w:lastRenderedPageBreak/>
        <w:t xml:space="preserve">always need to make </w:t>
      </w:r>
      <w:r w:rsidRPr="005355E9">
        <w:t>a strong case statement. And that goes for both established and emerging agencies:</w:t>
      </w:r>
    </w:p>
    <w:p w14:paraId="665BA28C" w14:textId="77777777" w:rsidR="00D607AB" w:rsidRDefault="00D607AB" w:rsidP="00BD1626">
      <w:pPr>
        <w:widowControl/>
        <w:ind w:left="720"/>
      </w:pPr>
    </w:p>
    <w:p w14:paraId="6477BB49" w14:textId="77777777" w:rsidR="00D607AB" w:rsidRPr="006527C6" w:rsidRDefault="00D607AB" w:rsidP="006527C6">
      <w:pPr>
        <w:widowControl/>
        <w:ind w:left="218" w:hanging="218"/>
        <w:rPr>
          <w:b/>
          <w:bCs/>
        </w:rPr>
      </w:pPr>
      <w:r w:rsidRPr="005355E9">
        <w:t>When [established] nonprofits make a pitch for a donation, they describe their longest running programs, show how well they manage money, and tout their success stories. But when start-up organizations look for seed money, they can’t point to their achievements. To compensate, they must have a well-thought-out plan, something in writing that they can show prospective funders.</w:t>
      </w:r>
      <w:r w:rsidRPr="005355E9">
        <w:rPr>
          <w:rStyle w:val="FootnoteReference"/>
        </w:rPr>
        <w:endnoteReference w:id="69"/>
      </w:r>
      <w:r w:rsidRPr="005355E9">
        <w:t xml:space="preserve">  </w:t>
      </w:r>
    </w:p>
    <w:p w14:paraId="6058C4F9" w14:textId="77777777" w:rsidR="00D607AB" w:rsidRDefault="00D607AB" w:rsidP="00BD1626">
      <w:pPr>
        <w:widowControl/>
      </w:pPr>
    </w:p>
    <w:p w14:paraId="48895C0C" w14:textId="75D81294" w:rsidR="00D607AB" w:rsidRPr="006527C6" w:rsidRDefault="00D607AB" w:rsidP="006527C6">
      <w:pPr>
        <w:widowControl/>
        <w:ind w:left="218" w:hanging="218"/>
        <w:rPr>
          <w:b/>
          <w:bCs/>
        </w:rPr>
      </w:pPr>
      <w:r>
        <w:t>Evidence from studies of entrepreneurial pitches to venture capitalists supports this wholeheartedly finding</w:t>
      </w:r>
      <w:r w:rsidR="00F95286">
        <w:t xml:space="preserve"> that</w:t>
      </w:r>
      <w:r>
        <w:t xml:space="preserve"> prepar</w:t>
      </w:r>
      <w:r w:rsidR="00F95286">
        <w:t xml:space="preserve">ation is </w:t>
      </w:r>
      <w:r>
        <w:t>positively related to funding decision</w:t>
      </w:r>
      <w:r w:rsidR="00F95286">
        <w:t>s</w:t>
      </w:r>
      <w:r>
        <w:t xml:space="preserve">, whereas </w:t>
      </w:r>
      <w:r w:rsidR="00F95286">
        <w:t xml:space="preserve">passion alone is statistically </w:t>
      </w:r>
      <w:r>
        <w:t>insignificant.</w:t>
      </w:r>
      <w:r>
        <w:rPr>
          <w:rStyle w:val="EndnoteReference"/>
        </w:rPr>
        <w:endnoteReference w:id="70"/>
      </w:r>
      <w:r>
        <w:t xml:space="preserve"> </w:t>
      </w:r>
    </w:p>
    <w:p w14:paraId="589D1F29" w14:textId="77777777" w:rsidR="00D607AB" w:rsidRDefault="00D607AB" w:rsidP="00BD1626">
      <w:pPr>
        <w:widowControl/>
      </w:pPr>
    </w:p>
    <w:p w14:paraId="1EC149D4" w14:textId="77777777" w:rsidR="00D607AB" w:rsidRPr="006527C6" w:rsidRDefault="00D607AB" w:rsidP="006527C6">
      <w:pPr>
        <w:widowControl/>
        <w:ind w:left="218" w:hanging="218"/>
        <w:rPr>
          <w:b/>
          <w:bCs/>
        </w:rPr>
      </w:pPr>
      <w:r w:rsidRPr="005355E9">
        <w:t>As funds get tighter and funders become more concerned about organizational capacity, the nonprofit with a comprehensive plan can prove that it has all the elements in place to address any questions about strategy, operations, and governance. The inclusion of a well-executed plan in a funder packet engenders confidence. It is an impressive document, which shows the potential funder that the organization takes its business seriously.</w:t>
      </w:r>
    </w:p>
    <w:p w14:paraId="783A0D00" w14:textId="77777777" w:rsidR="00D607AB" w:rsidRDefault="00D607AB" w:rsidP="00BD1626">
      <w:pPr>
        <w:widowControl/>
      </w:pPr>
    </w:p>
    <w:p w14:paraId="6611A1AC" w14:textId="1C7E34A8" w:rsidR="00D607AB" w:rsidRPr="006527C6" w:rsidRDefault="00D607AB" w:rsidP="006527C6">
      <w:pPr>
        <w:widowControl/>
        <w:ind w:left="218" w:hanging="218"/>
        <w:rPr>
          <w:b/>
          <w:bCs/>
        </w:rPr>
      </w:pPr>
      <w:r w:rsidRPr="005355E9">
        <w:t xml:space="preserve">In a world </w:t>
      </w:r>
      <w:r w:rsidR="00DC75DC">
        <w:t xml:space="preserve">where </w:t>
      </w:r>
      <w:r w:rsidRPr="005355E9">
        <w:t>general operating funds are increasingly difficult to identify</w:t>
      </w:r>
      <w:r w:rsidR="0012774D">
        <w:t xml:space="preserve"> - </w:t>
      </w:r>
      <w:r w:rsidRPr="005355E9">
        <w:t>much less to secure</w:t>
      </w:r>
      <w:r w:rsidR="0012774D">
        <w:t xml:space="preserve"> - </w:t>
      </w:r>
      <w:r w:rsidRPr="005355E9">
        <w:t>being able to build strong project-oriented proposals is necessary for garnering support. Unfortunately, a frequent claim from nonprofit executive directors is that their agencies are not project-oriented, especially in the human service area. It is often a surprise when they find that</w:t>
      </w:r>
      <w:r w:rsidR="0012774D">
        <w:t xml:space="preserve"> their </w:t>
      </w:r>
      <w:r w:rsidR="00172DB5">
        <w:t>organizations</w:t>
      </w:r>
      <w:r w:rsidR="0012774D">
        <w:t xml:space="preserve"> are in fact, much more programmatic - and thereby fundable - than they first imagine.</w:t>
      </w:r>
      <w:r w:rsidRPr="005355E9">
        <w:t xml:space="preserve"> </w:t>
      </w:r>
    </w:p>
    <w:p w14:paraId="4D743A3F" w14:textId="77777777" w:rsidR="00D607AB" w:rsidRDefault="00D607AB" w:rsidP="00BD1626">
      <w:pPr>
        <w:widowControl/>
      </w:pPr>
    </w:p>
    <w:p w14:paraId="7EEB58E7" w14:textId="77777777" w:rsidR="00D607AB" w:rsidRPr="006527C6" w:rsidRDefault="00D607AB" w:rsidP="006527C6">
      <w:pPr>
        <w:widowControl/>
        <w:ind w:left="218" w:hanging="218"/>
        <w:rPr>
          <w:b/>
          <w:bCs/>
        </w:rPr>
      </w:pPr>
      <w:r w:rsidRPr="005355E9">
        <w:t>Program support gives a sense of ownership to the donor and it starts with a careful review of the organization’s lines of business</w:t>
      </w:r>
      <w:r>
        <w:t xml:space="preserve"> – </w:t>
      </w:r>
      <w:r w:rsidRPr="005355E9">
        <w:t>its</w:t>
      </w:r>
      <w:r>
        <w:t xml:space="preserve"> </w:t>
      </w:r>
      <w:r w:rsidRPr="005355E9">
        <w:t>key programs</w:t>
      </w:r>
      <w:r>
        <w:t>,</w:t>
      </w:r>
      <w:r w:rsidRPr="005355E9">
        <w:t xml:space="preserve"> services, </w:t>
      </w:r>
      <w:r>
        <w:t xml:space="preserve">or </w:t>
      </w:r>
      <w:r w:rsidRPr="005355E9">
        <w:t xml:space="preserve">major products. These by themselves may merit sponsorship support. By breaking them into the various program components, most nonprofit organizations can create a sizable inventory of attractive funding opportunities. </w:t>
      </w:r>
    </w:p>
    <w:p w14:paraId="25BE83D7" w14:textId="77777777" w:rsidR="00D607AB" w:rsidRDefault="00D607AB" w:rsidP="00BD1626">
      <w:pPr>
        <w:widowControl/>
      </w:pPr>
    </w:p>
    <w:p w14:paraId="18D49491" w14:textId="77777777" w:rsidR="00D607AB" w:rsidRPr="006527C6" w:rsidRDefault="00D607AB" w:rsidP="006527C6">
      <w:pPr>
        <w:widowControl/>
        <w:ind w:left="218" w:hanging="218"/>
        <w:rPr>
          <w:b/>
          <w:bCs/>
        </w:rPr>
      </w:pPr>
      <w:r w:rsidRPr="005355E9">
        <w:t xml:space="preserve">Any organization can do the homework to develop a roster of sponsorship opportunities and the necessary case statements for general fundraising. The difference between fundraising in an organization that plans and one that doesn’t is that proposals, solicitations, and opportunities for giving </w:t>
      </w:r>
      <w:r w:rsidR="00685211">
        <w:t>come</w:t>
      </w:r>
      <w:r w:rsidRPr="005355E9">
        <w:t xml:space="preserve"> from a carefully considered process that answers the question</w:t>
      </w:r>
      <w:r>
        <w:t xml:space="preserve"> that every donor wants explained: “W</w:t>
      </w:r>
      <w:r w:rsidRPr="005355E9">
        <w:t xml:space="preserve">here </w:t>
      </w:r>
      <w:r>
        <w:t>will we go</w:t>
      </w:r>
      <w:r w:rsidRPr="005355E9">
        <w:t xml:space="preserve"> tomorrow</w:t>
      </w:r>
      <w:r>
        <w:t xml:space="preserve">”? </w:t>
      </w:r>
    </w:p>
    <w:p w14:paraId="2E5440C4" w14:textId="77777777" w:rsidR="00D607AB" w:rsidRDefault="00D607AB" w:rsidP="00BD1626">
      <w:pPr>
        <w:widowControl/>
      </w:pPr>
    </w:p>
    <w:p w14:paraId="71455A9E" w14:textId="77777777" w:rsidR="00D607AB" w:rsidRPr="006527C6" w:rsidRDefault="00D607AB" w:rsidP="006527C6">
      <w:pPr>
        <w:widowControl/>
        <w:ind w:left="218" w:hanging="218"/>
        <w:rPr>
          <w:b/>
          <w:bCs/>
        </w:rPr>
      </w:pPr>
      <w:r w:rsidRPr="005355E9">
        <w:t xml:space="preserve">Moreover, all people who raise money face the inevitable funder inquiry about programs that receive support: “When did it happen?” Especially in the case of general operating support, funders often need an annual report outlining the results of operations for the fiscal year. Sponsors demand detailed reports about the funded project and government agencies require compliance summaries. Whatever </w:t>
      </w:r>
      <w:r w:rsidR="00685211">
        <w:t xml:space="preserve">you call </w:t>
      </w:r>
      <w:r w:rsidRPr="005355E9">
        <w:t>it</w:t>
      </w:r>
      <w:r w:rsidR="00685211">
        <w:t>,</w:t>
      </w:r>
      <w:r w:rsidRPr="005355E9">
        <w:t xml:space="preserve"> accountability is the underpinning. Rather than waiting until the last minute to produce the report of </w:t>
      </w:r>
      <w:r w:rsidRPr="005355E9">
        <w:lastRenderedPageBreak/>
        <w:t>accomplishments based on hastily assembled activity logs, data, and statistics, a good plan has the needed information readily accessible.</w:t>
      </w:r>
    </w:p>
    <w:p w14:paraId="0CB2612D" w14:textId="77777777" w:rsidR="00D607AB" w:rsidRDefault="00D607AB" w:rsidP="00BD1626">
      <w:pPr>
        <w:widowControl/>
      </w:pPr>
    </w:p>
    <w:p w14:paraId="3246C5E7" w14:textId="09F07CC7" w:rsidR="00D607AB" w:rsidRPr="006527C6" w:rsidRDefault="00D607AB" w:rsidP="006527C6">
      <w:pPr>
        <w:widowControl/>
        <w:ind w:left="218" w:hanging="218"/>
        <w:rPr>
          <w:b/>
          <w:bCs/>
        </w:rPr>
      </w:pPr>
      <w:r w:rsidRPr="00180056">
        <w:rPr>
          <w:b/>
        </w:rPr>
        <w:t>Second, enhanced legitimacy comes with planning.</w:t>
      </w:r>
      <w:r w:rsidRPr="005355E9">
        <w:t xml:space="preserve"> Remember that strategic planning is the top</w:t>
      </w:r>
      <w:r w:rsidR="001D05FB">
        <w:t xml:space="preserve"> 2013 </w:t>
      </w:r>
      <w:r w:rsidRPr="005355E9">
        <w:t>management tool for global business from a satisfaction standpoint.</w:t>
      </w:r>
      <w:r w:rsidRPr="005355E9">
        <w:rPr>
          <w:rStyle w:val="EndnoteReference"/>
        </w:rPr>
        <w:endnoteReference w:id="71"/>
      </w:r>
      <w:r w:rsidRPr="005355E9">
        <w:t xml:space="preserve"> </w:t>
      </w:r>
      <w:r w:rsidR="0012774D">
        <w:t xml:space="preserve">Recall </w:t>
      </w:r>
      <w:r w:rsidR="00172DB5" w:rsidRPr="005355E9">
        <w:t>strategic</w:t>
      </w:r>
      <w:r w:rsidRPr="005355E9">
        <w:t xml:space="preserve"> planning garnered the highest marks for what worked by executives of high-performing nonprofits and that 91 percent of them had strategic plans in place at their own organizations.</w:t>
      </w:r>
      <w:r w:rsidRPr="005355E9">
        <w:rPr>
          <w:rStyle w:val="EndnoteReference"/>
        </w:rPr>
        <w:endnoteReference w:id="72"/>
      </w:r>
      <w:r w:rsidRPr="005355E9">
        <w:t xml:space="preserve"> </w:t>
      </w:r>
      <w:r w:rsidR="00CC746E">
        <w:t>D</w:t>
      </w:r>
      <w:r w:rsidRPr="005355E9">
        <w:t xml:space="preserve">on’t forget that three out of five nonprofits do it and management services organizations make it their top field of concentration. </w:t>
      </w:r>
      <w:r w:rsidR="0012774D">
        <w:t>Considering all this, i</w:t>
      </w:r>
      <w:r w:rsidRPr="005355E9">
        <w:t xml:space="preserve">t is hard to ignore the implications: If you want your nonprofit to grow into a high performing </w:t>
      </w:r>
      <w:r w:rsidR="0012774D">
        <w:t xml:space="preserve">organization </w:t>
      </w:r>
      <w:r w:rsidRPr="005355E9">
        <w:t xml:space="preserve">with a big budget (or get </w:t>
      </w:r>
      <w:r w:rsidR="0012774D">
        <w:t xml:space="preserve">essential </w:t>
      </w:r>
      <w:r w:rsidRPr="005355E9">
        <w:t>funding), you need to have a plan.</w:t>
      </w:r>
      <w:r w:rsidRPr="005355E9">
        <w:rPr>
          <w:rStyle w:val="EndnoteReference"/>
        </w:rPr>
        <w:endnoteReference w:id="73"/>
      </w:r>
      <w:r w:rsidRPr="005355E9">
        <w:t xml:space="preserve">  </w:t>
      </w:r>
    </w:p>
    <w:p w14:paraId="6022FE7D" w14:textId="77777777" w:rsidR="00D607AB" w:rsidRDefault="00D607AB" w:rsidP="00BD1626">
      <w:pPr>
        <w:widowControl/>
      </w:pPr>
    </w:p>
    <w:p w14:paraId="3989FDDE" w14:textId="77777777" w:rsidR="00D607AB" w:rsidRPr="006527C6" w:rsidRDefault="00685211" w:rsidP="006527C6">
      <w:pPr>
        <w:widowControl/>
        <w:ind w:left="218" w:hanging="218"/>
        <w:rPr>
          <w:b/>
          <w:bCs/>
        </w:rPr>
      </w:pPr>
      <w:r>
        <w:t>Moreover,</w:t>
      </w:r>
      <w:r w:rsidR="00D607AB">
        <w:t xml:space="preserve"> even those who don’t plan at the onset eventually will </w:t>
      </w:r>
      <w:r w:rsidR="00D607AB" w:rsidRPr="005355E9">
        <w:t>“adopt formal planning when required to do so, suggesting that funders exert a form of coercive pressure on nonprofits.”</w:t>
      </w:r>
      <w:r w:rsidR="00D607AB" w:rsidRPr="005355E9">
        <w:rPr>
          <w:rStyle w:val="EndnoteReference"/>
        </w:rPr>
        <w:endnoteReference w:id="74"/>
      </w:r>
      <w:r w:rsidR="00D607AB" w:rsidRPr="005355E9">
        <w:t xml:space="preserve"> Unsettling as it may be for those who don’t plan and uplifting for those who do</w:t>
      </w:r>
      <w:r w:rsidR="0012774D">
        <w:t>,</w:t>
      </w:r>
      <w:r w:rsidR="00D607AB" w:rsidRPr="005355E9">
        <w:t xml:space="preserve"> is the news that nonprofits “appear to be rewarded for doing so through an increase in resources.”</w:t>
      </w:r>
      <w:r w:rsidR="00D607AB" w:rsidRPr="005355E9">
        <w:rPr>
          <w:rStyle w:val="EndnoteReference"/>
        </w:rPr>
        <w:endnoteReference w:id="75"/>
      </w:r>
      <w:r w:rsidR="00D607AB" w:rsidRPr="005355E9">
        <w:t xml:space="preserve"> </w:t>
      </w:r>
    </w:p>
    <w:p w14:paraId="7DDCFC2B" w14:textId="77777777" w:rsidR="00D607AB" w:rsidRDefault="00D607AB" w:rsidP="00BD1626">
      <w:pPr>
        <w:widowControl/>
      </w:pPr>
    </w:p>
    <w:p w14:paraId="21C30B9D" w14:textId="69EFA672" w:rsidR="00D607AB" w:rsidRPr="006527C6" w:rsidRDefault="00D607AB" w:rsidP="006527C6">
      <w:pPr>
        <w:widowControl/>
        <w:ind w:left="218" w:hanging="218"/>
        <w:rPr>
          <w:b/>
          <w:bCs/>
        </w:rPr>
      </w:pPr>
      <w:r w:rsidRPr="005355E9">
        <w:t xml:space="preserve">Woody Allen once </w:t>
      </w:r>
      <w:r w:rsidR="00685211" w:rsidRPr="005355E9">
        <w:t>said,</w:t>
      </w:r>
      <w:r w:rsidRPr="005355E9">
        <w:t xml:space="preserve"> “Eighty percent of success is showing up.”</w:t>
      </w:r>
      <w:r w:rsidRPr="005355E9">
        <w:rPr>
          <w:rStyle w:val="EndnoteReference"/>
        </w:rPr>
        <w:endnoteReference w:id="76"/>
      </w:r>
      <w:r w:rsidRPr="005355E9">
        <w:t xml:space="preserve"> </w:t>
      </w:r>
      <w:r w:rsidR="00685211">
        <w:t>T</w:t>
      </w:r>
      <w:r w:rsidRPr="005355E9">
        <w:t>hat’s what legitimacy is all about. In a study of 330 nonprofits, researchers found few significant relationships between formal planning and measures of performance, but they did find that “organizations in institutional environments will adopt elements of administrative practice and structure for their legitimating qualities, regardless of their effect on efficiency or performance.”</w:t>
      </w:r>
      <w:r w:rsidRPr="005355E9">
        <w:rPr>
          <w:rStyle w:val="EndnoteReference"/>
        </w:rPr>
        <w:endnoteReference w:id="77"/>
      </w:r>
      <w:r w:rsidRPr="005355E9">
        <w:t xml:space="preserve"> </w:t>
      </w:r>
    </w:p>
    <w:p w14:paraId="52A1419A" w14:textId="77777777" w:rsidR="00D607AB" w:rsidRDefault="00D607AB" w:rsidP="00BD1626">
      <w:pPr>
        <w:widowControl/>
      </w:pPr>
    </w:p>
    <w:p w14:paraId="0F5E9A4C" w14:textId="77777777" w:rsidR="00D607AB" w:rsidRPr="006527C6" w:rsidRDefault="00D607AB" w:rsidP="006527C6">
      <w:pPr>
        <w:widowControl/>
        <w:ind w:left="218" w:hanging="218"/>
        <w:rPr>
          <w:b/>
          <w:bCs/>
        </w:rPr>
      </w:pPr>
      <w:r w:rsidRPr="005355E9">
        <w:t xml:space="preserve">In a different study comparing churches that plan and those that didn’t, no </w:t>
      </w:r>
      <w:r w:rsidRPr="005355E9">
        <w:rPr>
          <w:bCs/>
        </w:rPr>
        <w:t>significant differences were found, but “a formal written plan appears important for convincing funding sources that church administrators know what needs to be done and how it should be done.”</w:t>
      </w:r>
      <w:r w:rsidRPr="005355E9">
        <w:rPr>
          <w:rStyle w:val="EndnoteReference"/>
          <w:bCs/>
        </w:rPr>
        <w:endnoteReference w:id="78"/>
      </w:r>
      <w:r w:rsidRPr="005355E9">
        <w:t xml:space="preserve"> Put directly, planning quite literally shows you the money.</w:t>
      </w:r>
    </w:p>
    <w:p w14:paraId="3B5217EC" w14:textId="77777777" w:rsidR="00D607AB" w:rsidRDefault="00D607AB" w:rsidP="00BD1626">
      <w:pPr>
        <w:pStyle w:val="Heading3"/>
        <w:widowControl/>
      </w:pPr>
      <w:bookmarkStart w:id="53" w:name="_Toc264188274"/>
      <w:bookmarkStart w:id="54" w:name="_Toc265049139"/>
      <w:bookmarkStart w:id="55" w:name="_Toc265747107"/>
      <w:bookmarkStart w:id="56" w:name="_Toc266280795"/>
      <w:bookmarkStart w:id="57" w:name="_Toc268190399"/>
    </w:p>
    <w:p w14:paraId="576C890E" w14:textId="77777777" w:rsidR="00D607AB" w:rsidRPr="006527C6" w:rsidRDefault="00D607AB" w:rsidP="006527C6">
      <w:pPr>
        <w:pStyle w:val="Heading3"/>
        <w:ind w:left="218" w:hanging="218"/>
        <w:rPr>
          <w:bCs/>
        </w:rPr>
      </w:pPr>
      <w:bookmarkStart w:id="58" w:name="_Toc439003728"/>
      <w:bookmarkStart w:id="59" w:name="_Toc444854684"/>
      <w:bookmarkStart w:id="60" w:name="_Toc462492220"/>
      <w:r w:rsidRPr="005355E9">
        <w:t>Bottom Lines</w:t>
      </w:r>
      <w:bookmarkEnd w:id="53"/>
      <w:bookmarkEnd w:id="54"/>
      <w:bookmarkEnd w:id="55"/>
      <w:bookmarkEnd w:id="56"/>
      <w:bookmarkEnd w:id="57"/>
      <w:bookmarkEnd w:id="58"/>
      <w:bookmarkEnd w:id="59"/>
      <w:bookmarkEnd w:id="60"/>
    </w:p>
    <w:p w14:paraId="79D2D37F" w14:textId="77777777" w:rsidR="00D607AB" w:rsidRDefault="00D607AB" w:rsidP="00BD1626">
      <w:pPr>
        <w:widowControl/>
      </w:pPr>
    </w:p>
    <w:p w14:paraId="2808A12E" w14:textId="77777777" w:rsidR="00D607AB" w:rsidRPr="006527C6" w:rsidRDefault="001D05FB" w:rsidP="006527C6">
      <w:pPr>
        <w:widowControl/>
        <w:ind w:left="218" w:hanging="218"/>
        <w:rPr>
          <w:b/>
          <w:bCs/>
        </w:rPr>
      </w:pPr>
      <w:r>
        <w:rPr>
          <w:b/>
        </w:rPr>
        <w:t>S</w:t>
      </w:r>
      <w:r w:rsidR="00D607AB" w:rsidRPr="00FC4DA6">
        <w:rPr>
          <w:b/>
        </w:rPr>
        <w:t xml:space="preserve">o, which way is best? Is it the “Just say no” reactive approach in which no planning is good planning? Or is it the “Just say yes” proactive approach? </w:t>
      </w:r>
    </w:p>
    <w:p w14:paraId="6E1C26DE" w14:textId="77777777" w:rsidR="00D607AB" w:rsidRDefault="00D607AB" w:rsidP="00BD1626">
      <w:pPr>
        <w:widowControl/>
      </w:pPr>
    </w:p>
    <w:p w14:paraId="490C0597" w14:textId="77777777" w:rsidR="00D607AB" w:rsidRPr="006527C6" w:rsidRDefault="00D607AB" w:rsidP="006527C6">
      <w:pPr>
        <w:widowControl/>
        <w:ind w:left="218" w:hanging="218"/>
        <w:rPr>
          <w:b/>
          <w:bCs/>
        </w:rPr>
      </w:pPr>
      <w:r w:rsidRPr="005355E9">
        <w:t xml:space="preserve">There are those who will throw up their hands in the face of organizational complexity and the quickly changing world around them. They will complain about the plan that gathers dust on the bookshelf and they will strenuously avoid wasting time in any exercise that attempts to think about the future. Meanwhile, back at the ranch, real people are doing real work. Whether consciously or not, </w:t>
      </w:r>
      <w:r w:rsidR="00685211" w:rsidRPr="005355E9">
        <w:t>each</w:t>
      </w:r>
      <w:r w:rsidRPr="005355E9">
        <w:t xml:space="preserve"> one of those people is making assumptions about the future.  </w:t>
      </w:r>
    </w:p>
    <w:p w14:paraId="6D3F3DE8" w14:textId="77777777" w:rsidR="00D607AB" w:rsidRDefault="00D607AB" w:rsidP="00BD1626">
      <w:pPr>
        <w:widowControl/>
      </w:pPr>
    </w:p>
    <w:p w14:paraId="2E36D522" w14:textId="3C70DC1B" w:rsidR="00D607AB" w:rsidRPr="006527C6" w:rsidRDefault="00D607AB" w:rsidP="006527C6">
      <w:pPr>
        <w:widowControl/>
        <w:ind w:left="218" w:hanging="218"/>
        <w:rPr>
          <w:b/>
          <w:bCs/>
        </w:rPr>
      </w:pPr>
      <w:r w:rsidRPr="005355E9">
        <w:t>No matter what leaders may wish, actions today have impact on tomorrow</w:t>
      </w:r>
      <w:r w:rsidR="00CC746E">
        <w:t xml:space="preserve">. Denying </w:t>
      </w:r>
      <w:r w:rsidRPr="005355E9">
        <w:t>this reality does</w:t>
      </w:r>
      <w:r w:rsidR="00CC746E">
        <w:t xml:space="preserve"> </w:t>
      </w:r>
      <w:r w:rsidRPr="005355E9">
        <w:t xml:space="preserve">little to help those people who must do the work. </w:t>
      </w:r>
      <w:r w:rsidR="00685211" w:rsidRPr="005355E9">
        <w:t>Either you</w:t>
      </w:r>
      <w:r w:rsidRPr="005355E9">
        <w:t xml:space="preserve"> make a choice about the organization’s destiny or someone else will. As Stephen Covey says, “If you </w:t>
      </w:r>
      <w:r w:rsidRPr="005355E9">
        <w:lastRenderedPageBreak/>
        <w:t xml:space="preserve">wait to be acted upon, you </w:t>
      </w:r>
      <w:r w:rsidRPr="005355E9">
        <w:rPr>
          <w:i/>
        </w:rPr>
        <w:t>will</w:t>
      </w:r>
      <w:r w:rsidRPr="005355E9">
        <w:t xml:space="preserve"> be acted upon.”</w:t>
      </w:r>
      <w:r w:rsidRPr="005355E9">
        <w:rPr>
          <w:rStyle w:val="EndnoteReference"/>
        </w:rPr>
        <w:endnoteReference w:id="79"/>
      </w:r>
      <w:r w:rsidRPr="005355E9">
        <w:t xml:space="preserve"> </w:t>
      </w:r>
      <w:r w:rsidR="005931A6">
        <w:t xml:space="preserve">It may not be a </w:t>
      </w:r>
      <w:r w:rsidRPr="005355E9">
        <w:t>board member</w:t>
      </w:r>
      <w:r>
        <w:t xml:space="preserve"> or </w:t>
      </w:r>
      <w:r w:rsidRPr="005355E9">
        <w:t>an executive director, but no matter what, someone</w:t>
      </w:r>
      <w:r w:rsidR="005931A6">
        <w:t xml:space="preserve"> or something </w:t>
      </w:r>
      <w:r w:rsidRPr="005355E9">
        <w:t xml:space="preserve">is going to give </w:t>
      </w:r>
      <w:r w:rsidR="005931A6">
        <w:t xml:space="preserve">the organization </w:t>
      </w:r>
      <w:r w:rsidRPr="005355E9">
        <w:t xml:space="preserve">direction. </w:t>
      </w:r>
      <w:r w:rsidR="005931A6">
        <w:t>This being the case, d</w:t>
      </w:r>
      <w:r w:rsidRPr="005355E9">
        <w:t xml:space="preserve">oes the executive director or board president really want the marketing director to set the “vision du jour?” </w:t>
      </w:r>
      <w:r w:rsidR="005931A6">
        <w:t>One way or another, direction is going to be given either by default or design.</w:t>
      </w:r>
    </w:p>
    <w:p w14:paraId="089B49E7" w14:textId="77777777" w:rsidR="00D607AB" w:rsidRDefault="00D607AB" w:rsidP="00BD1626">
      <w:pPr>
        <w:widowControl/>
      </w:pPr>
    </w:p>
    <w:p w14:paraId="486EE082" w14:textId="77777777" w:rsidR="00D607AB" w:rsidRPr="006527C6" w:rsidRDefault="00D607AB" w:rsidP="006527C6">
      <w:pPr>
        <w:widowControl/>
        <w:ind w:left="218" w:hanging="218"/>
        <w:rPr>
          <w:b/>
          <w:bCs/>
        </w:rPr>
      </w:pPr>
      <w:r w:rsidRPr="005355E9">
        <w:t>Paul Light</w:t>
      </w:r>
      <w:r>
        <w:t xml:space="preserve"> – my handsome identical twin brother – </w:t>
      </w:r>
      <w:r w:rsidRPr="005355E9">
        <w:t>studied</w:t>
      </w:r>
      <w:r>
        <w:t xml:space="preserve"> 26</w:t>
      </w:r>
      <w:r w:rsidRPr="005355E9">
        <w:t xml:space="preserve"> nonprofit organizations as he searched for common characteristics that would make the sporadic act of innovating a regular occasion. He identified four broad characteristics including critical management systems that must serve the mission of the organization, not vice versa. About these management systems, he says:  </w:t>
      </w:r>
    </w:p>
    <w:p w14:paraId="60A7C0E7" w14:textId="77777777" w:rsidR="00D607AB" w:rsidRDefault="00D607AB" w:rsidP="00BD1626">
      <w:pPr>
        <w:widowControl/>
      </w:pPr>
    </w:p>
    <w:p w14:paraId="1EA04A6B" w14:textId="77777777" w:rsidR="00D607AB" w:rsidRPr="006527C6" w:rsidRDefault="00D607AB" w:rsidP="006527C6">
      <w:pPr>
        <w:widowControl/>
        <w:ind w:left="218" w:hanging="218"/>
        <w:rPr>
          <w:b/>
          <w:bCs/>
        </w:rPr>
      </w:pPr>
      <w:r w:rsidRPr="005355E9">
        <w:t>Rigorous management systems cannot be taken as a given and are essential for sound innovation. They also make the single act of innovation less an act of courageous defiance and much more a natural act central to achieving an organization’s mission.</w:t>
      </w:r>
      <w:r w:rsidRPr="005355E9">
        <w:rPr>
          <w:vertAlign w:val="superscript"/>
        </w:rPr>
        <w:endnoteReference w:id="80"/>
      </w:r>
      <w:r w:rsidRPr="005355E9">
        <w:t xml:space="preserve">   </w:t>
      </w:r>
    </w:p>
    <w:p w14:paraId="06539EF3" w14:textId="77777777" w:rsidR="00D607AB" w:rsidRDefault="00D607AB" w:rsidP="00BD1626">
      <w:pPr>
        <w:widowControl/>
      </w:pPr>
    </w:p>
    <w:p w14:paraId="51058CF8" w14:textId="50B8C0CA" w:rsidR="00D607AB" w:rsidRPr="006527C6" w:rsidRDefault="00D607AB" w:rsidP="006527C6">
      <w:pPr>
        <w:widowControl/>
        <w:ind w:left="218" w:hanging="218"/>
        <w:rPr>
          <w:b/>
          <w:bCs/>
        </w:rPr>
      </w:pPr>
      <w:r w:rsidRPr="005355E9">
        <w:t>Having a framework, any framework at all, that deals with these important questions instills discipline into an organization that provide</w:t>
      </w:r>
      <w:r>
        <w:t>s</w:t>
      </w:r>
      <w:r w:rsidRPr="005355E9">
        <w:t xml:space="preserve"> a welcome infrastructure hospitable to opportunity. The Yogi Berra leadership school of “When you come to a fork in the road, take it”</w:t>
      </w:r>
      <w:r w:rsidRPr="005355E9">
        <w:rPr>
          <w:rStyle w:val="EndnoteReference"/>
        </w:rPr>
        <w:endnoteReference w:id="81"/>
      </w:r>
      <w:r w:rsidRPr="005355E9">
        <w:t xml:space="preserve"> clearly applies here. If you don’t know what business you’re in, how can you make effective decisions about </w:t>
      </w:r>
      <w:r w:rsidR="005931A6">
        <w:t>that profession</w:t>
      </w:r>
      <w:r w:rsidRPr="005355E9">
        <w:t xml:space="preserve"> or new ones that you might enter?  </w:t>
      </w:r>
    </w:p>
    <w:p w14:paraId="5CFDE4E0" w14:textId="77777777" w:rsidR="00D607AB" w:rsidRDefault="00D607AB" w:rsidP="00BD1626">
      <w:pPr>
        <w:widowControl/>
      </w:pPr>
    </w:p>
    <w:p w14:paraId="13425CF7" w14:textId="5AC8DC13" w:rsidR="00D607AB" w:rsidRPr="006527C6" w:rsidRDefault="00D607AB" w:rsidP="006527C6">
      <w:pPr>
        <w:widowControl/>
        <w:ind w:left="218" w:hanging="218"/>
        <w:rPr>
          <w:b/>
          <w:bCs/>
        </w:rPr>
      </w:pPr>
      <w:r w:rsidRPr="005355E9">
        <w:t xml:space="preserve">Organizations are in some respects like long-distance runners that must build </w:t>
      </w:r>
      <w:r>
        <w:t xml:space="preserve">up </w:t>
      </w:r>
      <w:r w:rsidRPr="005355E9">
        <w:t xml:space="preserve">muscle and endurance for the challenge of the race. That training, the mundane, day-to-day sweat and pain that prepares the athlete for the eventual </w:t>
      </w:r>
      <w:r w:rsidR="005931A6">
        <w:t>marathon</w:t>
      </w:r>
      <w:r w:rsidRPr="005355E9">
        <w:t xml:space="preserve">, is part and parcel of what it takes to win. </w:t>
      </w:r>
      <w:r>
        <w:t xml:space="preserve">Although </w:t>
      </w:r>
      <w:r w:rsidRPr="005355E9">
        <w:t xml:space="preserve">not glamorous, it is necessary for success. An organization that uses a disciplined and comprehensive planning approach builds the </w:t>
      </w:r>
      <w:r>
        <w:t xml:space="preserve">essential </w:t>
      </w:r>
      <w:r w:rsidRPr="005355E9">
        <w:t xml:space="preserve">organizational muscle to win. </w:t>
      </w:r>
    </w:p>
    <w:p w14:paraId="73F51F4F" w14:textId="77777777" w:rsidR="00D607AB" w:rsidRDefault="00D607AB" w:rsidP="00BD1626">
      <w:pPr>
        <w:widowControl/>
      </w:pPr>
    </w:p>
    <w:p w14:paraId="1DBF00A7" w14:textId="4E91721B" w:rsidR="00D607AB" w:rsidRPr="006527C6" w:rsidRDefault="00D607AB" w:rsidP="006527C6">
      <w:pPr>
        <w:widowControl/>
        <w:ind w:left="218" w:hanging="218"/>
        <w:rPr>
          <w:b/>
          <w:bCs/>
        </w:rPr>
      </w:pPr>
      <w:r w:rsidRPr="005355E9">
        <w:t>As such, “success isn’t measured by the number of breakthrough ideas it produces [but] by how well the review helps management forge a common understanding of its environment, challenges, opportunities, and economics, thus laying the groundwork for better real-time strategic decision making.”</w:t>
      </w:r>
      <w:r w:rsidRPr="005355E9">
        <w:rPr>
          <w:rStyle w:val="EndnoteReference"/>
        </w:rPr>
        <w:endnoteReference w:id="82"/>
      </w:r>
      <w:r w:rsidRPr="005355E9">
        <w:t xml:space="preserve"> Th</w:t>
      </w:r>
      <w:r w:rsidR="00435663">
        <w:t>is framework</w:t>
      </w:r>
      <w:r w:rsidRPr="005355E9">
        <w:t xml:space="preserve"> assures the board and staff that essential systems will be in place that </w:t>
      </w:r>
      <w:r w:rsidR="00435663">
        <w:t xml:space="preserve">offer </w:t>
      </w:r>
      <w:r w:rsidRPr="005355E9">
        <w:t xml:space="preserve">the organization </w:t>
      </w:r>
      <w:r w:rsidR="00435663">
        <w:t xml:space="preserve">a </w:t>
      </w:r>
      <w:r w:rsidRPr="005355E9">
        <w:t xml:space="preserve">foundation for achieving its chosen destiny.  </w:t>
      </w:r>
    </w:p>
    <w:p w14:paraId="4388D053" w14:textId="77777777" w:rsidR="00D607AB" w:rsidRDefault="00D607AB" w:rsidP="00BD1626">
      <w:pPr>
        <w:widowControl/>
      </w:pPr>
    </w:p>
    <w:p w14:paraId="72ACC8D4" w14:textId="3CD355B8" w:rsidR="00D607AB" w:rsidRPr="006527C6" w:rsidRDefault="00D607AB" w:rsidP="006527C6">
      <w:pPr>
        <w:widowControl/>
        <w:ind w:left="218" w:hanging="218"/>
        <w:rPr>
          <w:b/>
          <w:bCs/>
        </w:rPr>
      </w:pPr>
      <w:r w:rsidRPr="005355E9">
        <w:t>There will always be people who believe that planning of any sort</w:t>
      </w:r>
      <w:r>
        <w:t xml:space="preserve"> </w:t>
      </w:r>
      <w:r w:rsidRPr="005355E9">
        <w:t xml:space="preserve">is a waste of time. “The world changes so rapidly, all that can be done is react,” these people claim. Faced with the question to act or to react, do both. Invest in a process that will give the security of direction, but don’t invest so much time and effort that changing course as conditions warrant it becomes more difficult. Have a roof over your head that’s flexible, one that invites addition, modification, or outright abandonment, but don’t have a palace that </w:t>
      </w:r>
      <w:r>
        <w:t xml:space="preserve">you </w:t>
      </w:r>
      <w:r w:rsidRPr="005355E9">
        <w:t xml:space="preserve">must worship and preserve because of its cost. </w:t>
      </w:r>
    </w:p>
    <w:p w14:paraId="69A1748F" w14:textId="77777777" w:rsidR="00D607AB" w:rsidRDefault="00D607AB" w:rsidP="00BD1626">
      <w:pPr>
        <w:widowControl/>
      </w:pPr>
    </w:p>
    <w:p w14:paraId="7201826A" w14:textId="77777777" w:rsidR="00D607AB" w:rsidRPr="006527C6" w:rsidRDefault="00D607AB" w:rsidP="006527C6">
      <w:pPr>
        <w:widowControl/>
        <w:ind w:left="218" w:hanging="218"/>
        <w:rPr>
          <w:b/>
          <w:bCs/>
        </w:rPr>
      </w:pPr>
      <w:r w:rsidRPr="005355E9">
        <w:lastRenderedPageBreak/>
        <w:t xml:space="preserve">Here’s the bottom line about planning: </w:t>
      </w:r>
      <w:r w:rsidRPr="00C8215B">
        <w:rPr>
          <w:b/>
        </w:rPr>
        <w:t xml:space="preserve">Even if you don’t think you’re ready to do it, don’t think you need to do it, don’t want to do it, don’t care about it, </w:t>
      </w:r>
      <w:r>
        <w:rPr>
          <w:b/>
        </w:rPr>
        <w:t xml:space="preserve">or </w:t>
      </w:r>
      <w:r w:rsidRPr="00C8215B">
        <w:rPr>
          <w:b/>
        </w:rPr>
        <w:t>don’t believe it matters</w:t>
      </w:r>
      <w:r>
        <w:t xml:space="preserve"> - </w:t>
      </w:r>
      <w:r w:rsidRPr="00C8215B">
        <w:rPr>
          <w:b/>
        </w:rPr>
        <w:t xml:space="preserve">your stakeholders </w:t>
      </w:r>
      <w:r>
        <w:rPr>
          <w:b/>
        </w:rPr>
        <w:t>(</w:t>
      </w:r>
      <w:r w:rsidRPr="00C8215B">
        <w:rPr>
          <w:b/>
        </w:rPr>
        <w:t>and funders in particular</w:t>
      </w:r>
      <w:r>
        <w:rPr>
          <w:b/>
        </w:rPr>
        <w:t>)</w:t>
      </w:r>
      <w:r w:rsidRPr="00C8215B">
        <w:rPr>
          <w:b/>
        </w:rPr>
        <w:t xml:space="preserve"> believe it matters</w:t>
      </w:r>
      <w:r>
        <w:rPr>
          <w:b/>
        </w:rPr>
        <w:t xml:space="preserve"> greatly</w:t>
      </w:r>
      <w:r w:rsidRPr="00C8215B">
        <w:rPr>
          <w:b/>
        </w:rPr>
        <w:t>.</w:t>
      </w:r>
      <w:r w:rsidRPr="00180056">
        <w:t xml:space="preserve"> </w:t>
      </w:r>
      <w:r w:rsidRPr="005355E9">
        <w:t xml:space="preserve">Engaging in a planning process simply because your stakeholders believe it is important may appear to be the ultimate folly, but doing so is completely consistent in a world where </w:t>
      </w:r>
      <w:r w:rsidR="00A97B7C">
        <w:t xml:space="preserve">stakeholders judge </w:t>
      </w:r>
      <w:r w:rsidRPr="005355E9">
        <w:t>nonprofit effectiveness “in terms of response to the needs and expectations of their stakeholders</w:t>
      </w:r>
      <w:r>
        <w:t>.</w:t>
      </w:r>
      <w:r w:rsidRPr="005355E9">
        <w:t>”</w:t>
      </w:r>
      <w:r w:rsidRPr="005355E9">
        <w:rPr>
          <w:rStyle w:val="EndnoteReference"/>
        </w:rPr>
        <w:endnoteReference w:id="83"/>
      </w:r>
      <w:r w:rsidRPr="005355E9">
        <w:t xml:space="preserve"> </w:t>
      </w:r>
    </w:p>
    <w:p w14:paraId="3EF50F00" w14:textId="77777777" w:rsidR="00D607AB" w:rsidRDefault="00D607AB" w:rsidP="00BD1626">
      <w:pPr>
        <w:widowControl/>
      </w:pPr>
    </w:p>
    <w:p w14:paraId="5A4D3B74" w14:textId="77777777" w:rsidR="00D607AB" w:rsidRPr="006527C6" w:rsidRDefault="00D607AB" w:rsidP="006527C6">
      <w:pPr>
        <w:widowControl/>
        <w:ind w:left="218" w:hanging="218"/>
        <w:rPr>
          <w:b/>
          <w:bCs/>
        </w:rPr>
      </w:pPr>
      <w:r w:rsidRPr="005355E9">
        <w:t xml:space="preserve">For those familiar with philosophy, this argument for planning is similar on a small scale to Pascal’s Gambit where it is better to believe that God exists than not believe because you have </w:t>
      </w:r>
      <w:r>
        <w:t xml:space="preserve">so </w:t>
      </w:r>
      <w:r w:rsidRPr="005355E9">
        <w:t xml:space="preserve">little </w:t>
      </w:r>
      <w:r>
        <w:t>t</w:t>
      </w:r>
      <w:r w:rsidRPr="005355E9">
        <w:t xml:space="preserve">o lose by believing and so much </w:t>
      </w:r>
      <w:r w:rsidRPr="005355E9">
        <w:rPr>
          <w:rFonts w:cs="Arial"/>
        </w:rPr>
        <w:t>–</w:t>
      </w:r>
      <w:r w:rsidRPr="005355E9">
        <w:t xml:space="preserve"> both infinite and eternal </w:t>
      </w:r>
      <w:r w:rsidRPr="005355E9">
        <w:rPr>
          <w:rFonts w:cs="Arial"/>
        </w:rPr>
        <w:t>–</w:t>
      </w:r>
      <w:r w:rsidRPr="005355E9">
        <w:t xml:space="preserve"> to gain. Henry Mintzberg puts it this way, “Too much planning may lead us to chaos, but so too would too little and more directly.”</w:t>
      </w:r>
      <w:r w:rsidRPr="005355E9">
        <w:rPr>
          <w:rStyle w:val="EndnoteReference"/>
        </w:rPr>
        <w:endnoteReference w:id="84"/>
      </w:r>
      <w:r w:rsidRPr="005355E9">
        <w:t xml:space="preserve"> A</w:t>
      </w:r>
      <w:r w:rsidR="00685211">
        <w:t xml:space="preserve">s </w:t>
      </w:r>
      <w:r w:rsidRPr="005355E9">
        <w:t>Michael Porter asserts</w:t>
      </w:r>
      <w:r w:rsidR="00685211">
        <w:t xml:space="preserve">: </w:t>
      </w:r>
      <w:r w:rsidRPr="00172DB5">
        <w:t>“</w:t>
      </w:r>
      <w:r w:rsidRPr="00172DB5">
        <w:rPr>
          <w:b/>
        </w:rPr>
        <w:t>questions that good planning seeks to answer . . . will never lose their relevance.</w:t>
      </w:r>
      <w:r w:rsidRPr="00172DB5">
        <w:t>”</w:t>
      </w:r>
      <w:r w:rsidRPr="005355E9">
        <w:rPr>
          <w:rStyle w:val="EndnoteReference"/>
        </w:rPr>
        <w:endnoteReference w:id="85"/>
      </w:r>
      <w:r w:rsidRPr="005355E9">
        <w:t xml:space="preserve"> </w:t>
      </w:r>
    </w:p>
    <w:p w14:paraId="5FEEC3C7" w14:textId="77777777" w:rsidR="00D607AB" w:rsidRDefault="00D607AB" w:rsidP="00BD1626">
      <w:pPr>
        <w:widowControl/>
        <w:rPr>
          <w:b/>
          <w:caps/>
        </w:rPr>
      </w:pPr>
      <w:bookmarkStart w:id="61" w:name="_Toc267124579"/>
      <w:bookmarkEnd w:id="28"/>
    </w:p>
    <w:p w14:paraId="65D9A60C" w14:textId="77777777" w:rsidR="00D607AB" w:rsidRPr="006527C6" w:rsidRDefault="00D607AB" w:rsidP="006527C6">
      <w:pPr>
        <w:pStyle w:val="Heading2"/>
        <w:ind w:left="218" w:hanging="218"/>
        <w:rPr>
          <w:bCs/>
        </w:rPr>
      </w:pPr>
      <w:bookmarkStart w:id="62" w:name="_Toc439003730"/>
      <w:bookmarkStart w:id="63" w:name="_Toc444854685"/>
      <w:bookmarkStart w:id="64" w:name="_Toc462492221"/>
      <w:r w:rsidRPr="0029284F">
        <w:t>S</w:t>
      </w:r>
      <w:r>
        <w:t>trat</w:t>
      </w:r>
      <w:r w:rsidR="00D848DE">
        <w:t>egic Management</w:t>
      </w:r>
      <w:bookmarkEnd w:id="62"/>
      <w:bookmarkEnd w:id="63"/>
      <w:bookmarkEnd w:id="64"/>
    </w:p>
    <w:p w14:paraId="69C404C1" w14:textId="77777777" w:rsidR="00D607AB" w:rsidRPr="008F41D0" w:rsidRDefault="00D607AB" w:rsidP="00BD1626">
      <w:pPr>
        <w:widowControl/>
      </w:pPr>
    </w:p>
    <w:p w14:paraId="1FF75D9F" w14:textId="77777777" w:rsidR="00043AE8" w:rsidRPr="006527C6" w:rsidRDefault="009A5A06" w:rsidP="006527C6">
      <w:pPr>
        <w:widowControl/>
        <w:ind w:left="218" w:hanging="218"/>
        <w:rPr>
          <w:b/>
          <w:bCs/>
        </w:rPr>
      </w:pPr>
      <w:r w:rsidRPr="00A22818">
        <w:t xml:space="preserve">What is strategic management? </w:t>
      </w:r>
      <w:r w:rsidR="00D607AB" w:rsidRPr="00A22818">
        <w:t>According to one major study that reviewed academic definitions within and across fields, “strategic management deals with the major intended and emergent initiatives taken by general managers on behalf of owners, involving utilization of resources, to enhance the performance of firms in their external environments.”</w:t>
      </w:r>
      <w:r w:rsidR="00D607AB" w:rsidRPr="00A22818">
        <w:rPr>
          <w:rStyle w:val="EndnoteReference"/>
          <w:sz w:val="24"/>
        </w:rPr>
        <w:endnoteReference w:id="86"/>
      </w:r>
      <w:r w:rsidR="00D607AB" w:rsidRPr="00A22818">
        <w:t xml:space="preserve"> </w:t>
      </w:r>
      <w:r w:rsidR="004049DC" w:rsidRPr="00A22818">
        <w:t xml:space="preserve">Bryson </w:t>
      </w:r>
      <w:r w:rsidR="00043AE8" w:rsidRPr="00A22818">
        <w:t xml:space="preserve">gets it tighter, </w:t>
      </w:r>
      <w:r w:rsidR="004049DC" w:rsidRPr="00A22818">
        <w:t>“the reasonable integration of strategic planning and implementation across an organization.</w:t>
      </w:r>
      <w:r w:rsidR="0042161A" w:rsidRPr="00A22818">
        <w:t xml:space="preserve">” Oster’s </w:t>
      </w:r>
      <w:r w:rsidR="00043AE8" w:rsidRPr="00A22818">
        <w:t>lays out</w:t>
      </w:r>
      <w:r w:rsidR="0042161A" w:rsidRPr="00A22818">
        <w:t xml:space="preserve"> three primary elements: setting the strategy, </w:t>
      </w:r>
      <w:r w:rsidR="0067375E" w:rsidRPr="00A22818">
        <w:t>implementing the strategy, and evaluating the results.</w:t>
      </w:r>
      <w:r w:rsidR="00043AE8" w:rsidRPr="00A22818">
        <w:rPr>
          <w:rStyle w:val="EndnoteReference"/>
          <w:sz w:val="24"/>
        </w:rPr>
        <w:endnoteReference w:id="87"/>
      </w:r>
      <w:r w:rsidR="00043AE8" w:rsidRPr="00A22818">
        <w:t xml:space="preserve"> This is how she envisions the process of putting it all together:</w:t>
      </w:r>
      <w:r w:rsidR="006B36C5" w:rsidRPr="00A22818">
        <w:rPr>
          <w:rStyle w:val="EndnoteReference"/>
          <w:sz w:val="24"/>
        </w:rPr>
        <w:endnoteReference w:id="88"/>
      </w:r>
    </w:p>
    <w:p w14:paraId="6FCF59C0" w14:textId="77777777" w:rsidR="00043AE8" w:rsidRDefault="00043AE8" w:rsidP="00BD1626">
      <w:pPr>
        <w:widowControl/>
      </w:pPr>
    </w:p>
    <w:p w14:paraId="00B31569" w14:textId="77777777" w:rsidR="00043AE8" w:rsidRPr="006527C6" w:rsidRDefault="00043AE8" w:rsidP="006527C6">
      <w:pPr>
        <w:widowControl/>
        <w:ind w:left="218" w:hanging="218"/>
        <w:jc w:val="center"/>
        <w:rPr>
          <w:b/>
          <w:bCs/>
        </w:rPr>
      </w:pPr>
      <w:r>
        <w:rPr>
          <w:noProof/>
        </w:rPr>
        <w:drawing>
          <wp:inline distT="0" distB="0" distL="0" distR="0" wp14:anchorId="50AB9EB1" wp14:editId="62F3D439">
            <wp:extent cx="4701856" cy="318178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0132" cy="3200920"/>
                    </a:xfrm>
                    <a:prstGeom prst="rect">
                      <a:avLst/>
                    </a:prstGeom>
                    <a:noFill/>
                  </pic:spPr>
                </pic:pic>
              </a:graphicData>
            </a:graphic>
          </wp:inline>
        </w:drawing>
      </w:r>
    </w:p>
    <w:p w14:paraId="71491DF4" w14:textId="77777777" w:rsidR="00D607AB" w:rsidRDefault="00D607AB" w:rsidP="00BD1626">
      <w:pPr>
        <w:widowControl/>
      </w:pPr>
    </w:p>
    <w:p w14:paraId="1D0F1E6B" w14:textId="77777777" w:rsidR="0094387F" w:rsidRPr="006527C6" w:rsidRDefault="00D607AB" w:rsidP="006527C6">
      <w:pPr>
        <w:widowControl/>
        <w:ind w:left="218" w:hanging="218"/>
        <w:rPr>
          <w:b/>
          <w:bCs/>
        </w:rPr>
      </w:pPr>
      <w:r>
        <w:lastRenderedPageBreak/>
        <w:t xml:space="preserve">A </w:t>
      </w:r>
      <w:r w:rsidR="00A22818">
        <w:t>better</w:t>
      </w:r>
      <w:r w:rsidR="009A5A06">
        <w:t xml:space="preserve"> definition</w:t>
      </w:r>
      <w:r w:rsidR="00A22818">
        <w:t xml:space="preserve"> of strategic management </w:t>
      </w:r>
      <w:r w:rsidR="009A5A06">
        <w:t xml:space="preserve">is </w:t>
      </w:r>
      <w:r>
        <w:t>“the formulation, implementation, and evaluation of managerial actions that enhance the value of a business enterprise.”</w:t>
      </w:r>
      <w:r>
        <w:rPr>
          <w:rStyle w:val="EndnoteReference"/>
          <w:rFonts w:cs="Times-Roman"/>
          <w:szCs w:val="18"/>
        </w:rPr>
        <w:endnoteReference w:id="89"/>
      </w:r>
      <w:r>
        <w:t xml:space="preserve"> </w:t>
      </w:r>
      <w:r w:rsidR="006B36C5">
        <w:t>In sum</w:t>
      </w:r>
      <w:r w:rsidR="00043AE8">
        <w:t>,</w:t>
      </w:r>
      <w:r w:rsidR="00043AE8" w:rsidRPr="006B36C5">
        <w:rPr>
          <w:b/>
        </w:rPr>
        <w:t xml:space="preserve"> t</w:t>
      </w:r>
      <w:r w:rsidRPr="006B36C5">
        <w:rPr>
          <w:b/>
        </w:rPr>
        <w:t>h</w:t>
      </w:r>
      <w:r w:rsidRPr="00FF43B5">
        <w:rPr>
          <w:b/>
        </w:rPr>
        <w:t xml:space="preserve">e heart of strategic management is </w:t>
      </w:r>
      <w:r w:rsidR="009A5A06">
        <w:rPr>
          <w:b/>
        </w:rPr>
        <w:t>formulation</w:t>
      </w:r>
      <w:r w:rsidR="0094387F">
        <w:rPr>
          <w:b/>
        </w:rPr>
        <w:t xml:space="preserve"> of </w:t>
      </w:r>
      <w:r w:rsidRPr="00EB5E3E">
        <w:rPr>
          <w:b/>
        </w:rPr>
        <w:t xml:space="preserve">the strategy, </w:t>
      </w:r>
      <w:r w:rsidR="00D15C0A">
        <w:rPr>
          <w:b/>
        </w:rPr>
        <w:t xml:space="preserve">its </w:t>
      </w:r>
      <w:r w:rsidR="0094387F" w:rsidRPr="00EB5E3E">
        <w:rPr>
          <w:b/>
        </w:rPr>
        <w:t>impl</w:t>
      </w:r>
      <w:r w:rsidR="00D15C0A">
        <w:rPr>
          <w:b/>
        </w:rPr>
        <w:t>ementation</w:t>
      </w:r>
      <w:r w:rsidRPr="00EB5E3E">
        <w:rPr>
          <w:b/>
        </w:rPr>
        <w:t xml:space="preserve">, and then </w:t>
      </w:r>
      <w:r w:rsidR="0094387F">
        <w:rPr>
          <w:b/>
        </w:rPr>
        <w:t xml:space="preserve">evaluation of </w:t>
      </w:r>
      <w:r w:rsidRPr="00EB5E3E">
        <w:rPr>
          <w:b/>
        </w:rPr>
        <w:t>the results.</w:t>
      </w:r>
      <w:r>
        <w:t xml:space="preserve"> </w:t>
      </w:r>
      <w:r w:rsidR="00956CCC">
        <w:t>T</w:t>
      </w:r>
      <w:r>
        <w:t xml:space="preserve">hey are the core of the </w:t>
      </w:r>
      <w:r w:rsidR="009A5A06">
        <w:t>sustainable strategy</w:t>
      </w:r>
      <w:r>
        <w:rPr>
          <w:sz w:val="32"/>
        </w:rPr>
        <w:t xml:space="preserve"> </w:t>
      </w:r>
      <w:r w:rsidR="00956CCC">
        <w:t>approach</w:t>
      </w:r>
      <w:r w:rsidR="0094387F">
        <w:t>:</w:t>
      </w:r>
    </w:p>
    <w:p w14:paraId="680EA8CA" w14:textId="77777777" w:rsidR="00A22818" w:rsidRPr="006527C6" w:rsidRDefault="00A22818" w:rsidP="006527C6">
      <w:pPr>
        <w:widowControl/>
        <w:ind w:left="218" w:hanging="218"/>
        <w:jc w:val="center"/>
        <w:rPr>
          <w:b/>
          <w:bCs/>
        </w:rPr>
      </w:pPr>
      <w:r>
        <w:rPr>
          <w:noProof/>
        </w:rPr>
        <w:drawing>
          <wp:inline distT="0" distB="0" distL="0" distR="0" wp14:anchorId="3F218C70" wp14:editId="1429E77D">
            <wp:extent cx="4507992" cy="18379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4507992" cy="1837944"/>
                    </a:xfrm>
                    <a:prstGeom prst="rect">
                      <a:avLst/>
                    </a:prstGeom>
                    <a:noFill/>
                  </pic:spPr>
                </pic:pic>
              </a:graphicData>
            </a:graphic>
          </wp:inline>
        </w:drawing>
      </w:r>
    </w:p>
    <w:p w14:paraId="156E36E3" w14:textId="77777777" w:rsidR="00A22818" w:rsidRDefault="00A22818" w:rsidP="00BD1626">
      <w:pPr>
        <w:widowControl/>
      </w:pPr>
    </w:p>
    <w:p w14:paraId="403C4C5A" w14:textId="77777777" w:rsidR="00D607AB" w:rsidRPr="006527C6" w:rsidRDefault="00D5189B" w:rsidP="006527C6">
      <w:pPr>
        <w:widowControl/>
        <w:spacing w:line="254" w:lineRule="auto"/>
        <w:ind w:left="218" w:hanging="218"/>
        <w:rPr>
          <w:b/>
          <w:bCs/>
        </w:rPr>
      </w:pPr>
      <w:r>
        <w:t xml:space="preserve">Because of the complex relationships </w:t>
      </w:r>
      <w:r w:rsidR="00C72F68">
        <w:t>and often-smaller scale for nonprofits – 77% have budgets of less than $1 million</w:t>
      </w:r>
      <w:r w:rsidR="00C72F68">
        <w:rPr>
          <w:rStyle w:val="EndnoteReference"/>
        </w:rPr>
        <w:endnoteReference w:id="90"/>
      </w:r>
      <w:r w:rsidR="00C72F68">
        <w:t xml:space="preserve"> - </w:t>
      </w:r>
      <w:r>
        <w:t xml:space="preserve">the sustainable strategy approach breaks operations into two pieces </w:t>
      </w:r>
      <w:r w:rsidR="00C72F68">
        <w:t xml:space="preserve">so </w:t>
      </w:r>
      <w:r>
        <w:t xml:space="preserve">that </w:t>
      </w:r>
      <w:r w:rsidR="00C72F68">
        <w:t xml:space="preserve">no one neglects </w:t>
      </w:r>
      <w:r>
        <w:t>delegation.</w:t>
      </w:r>
      <w:r w:rsidR="00C72F68">
        <w:t xml:space="preserve"> </w:t>
      </w:r>
      <w:r w:rsidR="00D607AB">
        <w:t xml:space="preserve">In </w:t>
      </w:r>
      <w:r w:rsidR="00C72F68">
        <w:t xml:space="preserve">the sustainable strategy </w:t>
      </w:r>
      <w:r w:rsidR="009A5A06">
        <w:t>approach, t</w:t>
      </w:r>
      <w:r w:rsidR="00D607AB">
        <w:t xml:space="preserve">he right answers come from the </w:t>
      </w:r>
      <w:r w:rsidR="00C72F68">
        <w:t xml:space="preserve">five </w:t>
      </w:r>
      <w:r w:rsidR="00D607AB">
        <w:t>questions that every organization must ans</w:t>
      </w:r>
      <w:r w:rsidR="00C72F68">
        <w:t>wer</w:t>
      </w:r>
      <w:r w:rsidR="00D607AB">
        <w:t>:</w:t>
      </w:r>
    </w:p>
    <w:p w14:paraId="6449E0C6" w14:textId="77777777" w:rsidR="008A7CFF" w:rsidRDefault="008A7CFF" w:rsidP="00BD1626">
      <w:pPr>
        <w:widowControl/>
        <w:ind w:left="720"/>
        <w:rPr>
          <w:rFonts w:eastAsia="Garamond"/>
        </w:rPr>
      </w:pPr>
    </w:p>
    <w:p w14:paraId="01410219" w14:textId="77777777" w:rsidR="00D607AB" w:rsidRPr="006527C6" w:rsidRDefault="00D607AB" w:rsidP="006527C6">
      <w:pPr>
        <w:widowControl/>
        <w:ind w:left="218" w:hanging="218"/>
        <w:rPr>
          <w:b/>
          <w:bCs/>
        </w:rPr>
      </w:pPr>
      <w:r>
        <w:rPr>
          <w:rFonts w:eastAsia="Garamond"/>
        </w:rPr>
        <w:t>Why?</w:t>
      </w:r>
    </w:p>
    <w:p w14:paraId="35FA175B" w14:textId="77777777" w:rsidR="00D607AB" w:rsidRPr="006527C6" w:rsidRDefault="00D607AB" w:rsidP="006527C6">
      <w:pPr>
        <w:widowControl/>
        <w:ind w:left="218" w:hanging="218"/>
        <w:rPr>
          <w:b/>
          <w:bCs/>
        </w:rPr>
      </w:pPr>
      <w:r>
        <w:rPr>
          <w:rFonts w:eastAsia="Garamond"/>
        </w:rPr>
        <w:t xml:space="preserve">Where </w:t>
      </w:r>
      <w:r>
        <w:t>to go tomorrow?</w:t>
      </w:r>
    </w:p>
    <w:p w14:paraId="565EC038" w14:textId="77777777" w:rsidR="00D607AB" w:rsidRPr="006527C6" w:rsidRDefault="00D607AB" w:rsidP="006527C6">
      <w:pPr>
        <w:widowControl/>
        <w:ind w:left="218" w:hanging="218"/>
        <w:rPr>
          <w:b/>
          <w:bCs/>
        </w:rPr>
      </w:pPr>
      <w:r>
        <w:rPr>
          <w:rFonts w:eastAsia="Garamond"/>
        </w:rPr>
        <w:t xml:space="preserve">What </w:t>
      </w:r>
      <w:r>
        <w:t>gets done today?</w:t>
      </w:r>
    </w:p>
    <w:p w14:paraId="0C011890" w14:textId="77777777" w:rsidR="00D607AB" w:rsidRPr="006527C6" w:rsidRDefault="00D607AB" w:rsidP="006527C6">
      <w:pPr>
        <w:widowControl/>
        <w:ind w:left="218" w:hanging="218"/>
        <w:rPr>
          <w:b/>
          <w:bCs/>
        </w:rPr>
      </w:pPr>
      <w:r>
        <w:rPr>
          <w:rFonts w:eastAsia="Garamond"/>
        </w:rPr>
        <w:t xml:space="preserve">Who </w:t>
      </w:r>
      <w:r>
        <w:t>does what?</w:t>
      </w:r>
    </w:p>
    <w:p w14:paraId="2117F53A" w14:textId="77777777" w:rsidR="00D607AB" w:rsidRPr="006527C6" w:rsidRDefault="00D607AB" w:rsidP="006527C6">
      <w:pPr>
        <w:widowControl/>
        <w:ind w:left="218" w:hanging="218"/>
        <w:rPr>
          <w:b/>
          <w:bCs/>
        </w:rPr>
      </w:pPr>
      <w:r>
        <w:rPr>
          <w:rFonts w:eastAsia="Garamond"/>
        </w:rPr>
        <w:t xml:space="preserve">When </w:t>
      </w:r>
      <w:r>
        <w:t>did it happen?</w:t>
      </w:r>
    </w:p>
    <w:p w14:paraId="5C885FA0" w14:textId="77777777" w:rsidR="00172DB5" w:rsidRDefault="00172DB5" w:rsidP="00BD1626">
      <w:pPr>
        <w:widowControl/>
        <w:ind w:left="720"/>
      </w:pPr>
    </w:p>
    <w:p w14:paraId="2F276C4A" w14:textId="77777777" w:rsidR="00D607AB" w:rsidRPr="006527C6" w:rsidRDefault="008F2A04" w:rsidP="006527C6">
      <w:pPr>
        <w:widowControl/>
        <w:ind w:left="218" w:hanging="218"/>
        <w:rPr>
          <w:b/>
          <w:bCs/>
        </w:rPr>
      </w:pPr>
      <w:r>
        <w:t>You can answer t</w:t>
      </w:r>
      <w:r w:rsidR="00D607AB">
        <w:t xml:space="preserve">hese five questions in many different ways, from informal to formal. </w:t>
      </w:r>
      <w:r w:rsidR="009A5A06">
        <w:t xml:space="preserve">The sustainable strategy workbook takes </w:t>
      </w:r>
      <w:r w:rsidR="00D607AB">
        <w:t xml:space="preserve">a moderate approach that strikes a balance between these two extremes by creating a unified frame – a classic approach to strategic management – to guide the work of the organization. </w:t>
      </w:r>
    </w:p>
    <w:p w14:paraId="167231E5" w14:textId="77777777" w:rsidR="00D607AB" w:rsidRDefault="00D607AB" w:rsidP="00BD1626">
      <w:pPr>
        <w:widowControl/>
        <w:ind w:left="-15"/>
      </w:pPr>
    </w:p>
    <w:p w14:paraId="35F0DDF5" w14:textId="77777777" w:rsidR="00D607AB" w:rsidRPr="006527C6" w:rsidRDefault="00D607AB" w:rsidP="006527C6">
      <w:pPr>
        <w:widowControl/>
        <w:ind w:left="218" w:hanging="218"/>
        <w:rPr>
          <w:b/>
          <w:bCs/>
          <w:vertAlign w:val="superscript"/>
        </w:rPr>
      </w:pPr>
      <w:r>
        <w:t xml:space="preserve">Governance experts John and Miriam Carver argue that the job of leadership is to ensure that “the organization produces what it should </w:t>
      </w:r>
      <w:r>
        <w:rPr>
          <w:rFonts w:ascii="Times New Roman" w:hAnsi="Times New Roman"/>
        </w:rPr>
        <w:t xml:space="preserve">... </w:t>
      </w:r>
      <w:r>
        <w:t>while avoiding situations and conduct that should not occur.”</w:t>
      </w:r>
      <w:r>
        <w:rPr>
          <w:rStyle w:val="EndnoteReference"/>
        </w:rPr>
        <w:endnoteReference w:id="91"/>
      </w:r>
      <w:r>
        <w:rPr>
          <w:vertAlign w:val="superscript"/>
        </w:rPr>
        <w:t xml:space="preserve">  </w:t>
      </w:r>
      <w:r>
        <w:t>William Bowen, former president of the Mellon Foundation, says, “Perhaps the overriding obligation . . . is to require that</w:t>
      </w:r>
      <w:r w:rsidRPr="00347E9D">
        <w:t xml:space="preserve"> a sensible plan of some kind be in place and that it be monitored carefully.</w:t>
      </w:r>
      <w:r>
        <w:t>”</w:t>
      </w:r>
      <w:r>
        <w:rPr>
          <w:rStyle w:val="EndnoteReference"/>
        </w:rPr>
        <w:endnoteReference w:id="92"/>
      </w:r>
      <w:r>
        <w:rPr>
          <w:vertAlign w:val="superscript"/>
        </w:rPr>
        <w:t xml:space="preserve"> </w:t>
      </w:r>
    </w:p>
    <w:p w14:paraId="747FC995" w14:textId="77777777" w:rsidR="00D607AB" w:rsidRDefault="00D607AB" w:rsidP="00BD1626">
      <w:pPr>
        <w:widowControl/>
        <w:ind w:left="-14"/>
        <w:rPr>
          <w:vertAlign w:val="superscript"/>
        </w:rPr>
      </w:pPr>
    </w:p>
    <w:p w14:paraId="65654134" w14:textId="128C3A81" w:rsidR="00D607AB" w:rsidRPr="006527C6" w:rsidRDefault="00D607AB" w:rsidP="006527C6">
      <w:pPr>
        <w:widowControl/>
        <w:ind w:left="218" w:hanging="218"/>
        <w:rPr>
          <w:b/>
          <w:bCs/>
        </w:rPr>
      </w:pPr>
      <w:r>
        <w:t>For the Carvers, accomplishing the mission is the end; for Bowmen, the plan is the means to that end. For organizations looking for a quick and practical way to do both, the five questions are the</w:t>
      </w:r>
      <w:r w:rsidR="009377CA">
        <w:t xml:space="preserve"> key</w:t>
      </w:r>
      <w:r>
        <w:t xml:space="preserve">, and </w:t>
      </w:r>
      <w:r w:rsidR="00525E42">
        <w:t>sustainable strategy</w:t>
      </w:r>
      <w:r>
        <w:rPr>
          <w:rFonts w:ascii="Garamond" w:eastAsia="Garamond" w:hAnsi="Garamond" w:cs="Garamond"/>
          <w:i/>
        </w:rPr>
        <w:t xml:space="preserve"> </w:t>
      </w:r>
      <w:r>
        <w:t>offers a method for answering them</w:t>
      </w:r>
      <w:r w:rsidR="0094387F">
        <w:t>.</w:t>
      </w:r>
    </w:p>
    <w:p w14:paraId="78834D44" w14:textId="77777777" w:rsidR="0094387F" w:rsidRDefault="0094387F" w:rsidP="00BD1626">
      <w:pPr>
        <w:widowControl/>
      </w:pPr>
    </w:p>
    <w:p w14:paraId="603820B0" w14:textId="77777777" w:rsidR="00BD6674" w:rsidRPr="006527C6" w:rsidRDefault="0094387F" w:rsidP="006527C6">
      <w:pPr>
        <w:widowControl/>
        <w:ind w:left="218" w:hanging="218"/>
        <w:rPr>
          <w:b/>
          <w:bCs/>
        </w:rPr>
      </w:pPr>
      <w:r>
        <w:t xml:space="preserve">In terms of the strategic plan, it is the combination </w:t>
      </w:r>
      <w:r w:rsidR="00FC701B">
        <w:t xml:space="preserve">of the purpose and the strategy. </w:t>
      </w:r>
      <w:r w:rsidR="00956CCC">
        <w:t>P</w:t>
      </w:r>
      <w:r w:rsidR="00BD6674">
        <w:t xml:space="preserve">urpose </w:t>
      </w:r>
      <w:r>
        <w:t>contains</w:t>
      </w:r>
      <w:r w:rsidR="00BD6674">
        <w:t xml:space="preserve"> values that guide behavior and mission that describes the customer, </w:t>
      </w:r>
      <w:r w:rsidR="00BD6674">
        <w:lastRenderedPageBreak/>
        <w:t xml:space="preserve">the life-changing difference they experience because of being your client, and how your agency is different from its rivals – your competitive advantage as it were. </w:t>
      </w:r>
    </w:p>
    <w:p w14:paraId="644AEADC" w14:textId="77777777" w:rsidR="00BD6674" w:rsidRDefault="00BD6674" w:rsidP="00BD1626">
      <w:pPr>
        <w:widowControl/>
      </w:pPr>
    </w:p>
    <w:p w14:paraId="2920DB7B" w14:textId="157EDA45" w:rsidR="00D607AB" w:rsidRPr="006527C6" w:rsidRDefault="00D607AB" w:rsidP="006527C6">
      <w:pPr>
        <w:widowControl/>
        <w:ind w:left="218" w:hanging="218"/>
        <w:rPr>
          <w:b/>
          <w:bCs/>
        </w:rPr>
      </w:pPr>
      <w:r>
        <w:t>Strategy is where the high-impact decisions are made about how to bring the purpose to life. Strategy advance</w:t>
      </w:r>
      <w:r w:rsidR="008F2A04">
        <w:t>s</w:t>
      </w:r>
      <w:r>
        <w:t xml:space="preserve"> the organization’s purpose. This is why gurus like Michael Porter often talk about competitive strategy.</w:t>
      </w:r>
      <w:r>
        <w:rPr>
          <w:rStyle w:val="EndnoteReference"/>
        </w:rPr>
        <w:endnoteReference w:id="93"/>
      </w:r>
      <w:r>
        <w:t xml:space="preserve"> After all, why would any organization undertake a strategy if it didn’t advance its interests by serving its clients better, garnering greater resources to serve those clients better, or to serve even more clients?</w:t>
      </w:r>
      <w:r w:rsidR="00DE742B">
        <w:t xml:space="preserve"> In other words, by being competitive</w:t>
      </w:r>
      <w:r w:rsidR="00172DB5">
        <w:t>?</w:t>
      </w:r>
      <w:r w:rsidR="00DE742B">
        <w:t xml:space="preserve"> </w:t>
      </w:r>
    </w:p>
    <w:p w14:paraId="6C90C430" w14:textId="77777777" w:rsidR="00D607AB" w:rsidRDefault="00D607AB" w:rsidP="00BD1626">
      <w:pPr>
        <w:widowControl/>
      </w:pPr>
    </w:p>
    <w:p w14:paraId="08C362B9" w14:textId="77777777" w:rsidR="00D607AB" w:rsidRPr="006527C6" w:rsidRDefault="007E6B8B" w:rsidP="006527C6">
      <w:pPr>
        <w:widowControl/>
        <w:ind w:left="218" w:hanging="218"/>
        <w:rPr>
          <w:b/>
          <w:bCs/>
        </w:rPr>
      </w:pPr>
      <w:r>
        <w:t>S</w:t>
      </w:r>
      <w:r w:rsidR="00D607AB">
        <w:t>trategy in the for-profit sector is “an integrated and coordinated set of commitments and actions designed to exploit core competencies and gain a competitive advantage.”</w:t>
      </w:r>
      <w:r w:rsidR="00D607AB">
        <w:rPr>
          <w:rStyle w:val="EndnoteReference"/>
        </w:rPr>
        <w:endnoteReference w:id="94"/>
      </w:r>
      <w:r w:rsidR="00D607AB">
        <w:t xml:space="preserve"> Strategies are not the competitive advantage; they’re what establish it. </w:t>
      </w:r>
    </w:p>
    <w:p w14:paraId="4AAEFB4B" w14:textId="77777777" w:rsidR="00D607AB" w:rsidRDefault="00D607AB" w:rsidP="00BD1626">
      <w:pPr>
        <w:widowControl/>
      </w:pPr>
    </w:p>
    <w:p w14:paraId="41E761A4" w14:textId="6B319490" w:rsidR="005128BA" w:rsidRPr="006527C6" w:rsidRDefault="00BD6674" w:rsidP="006527C6">
      <w:pPr>
        <w:widowControl/>
        <w:ind w:left="218" w:hanging="218"/>
        <w:rPr>
          <w:b/>
          <w:bCs/>
        </w:rPr>
      </w:pPr>
      <w:r>
        <w:t xml:space="preserve">Michael Porter’s definition is, </w:t>
      </w:r>
      <w:r w:rsidRPr="007E6B8B">
        <w:t>“Strategy is the big picture of how an organization</w:t>
      </w:r>
      <w:r>
        <w:t xml:space="preserve"> is going to win.”</w:t>
      </w:r>
      <w:r>
        <w:rPr>
          <w:rStyle w:val="EndnoteReference"/>
        </w:rPr>
        <w:endnoteReference w:id="95"/>
      </w:r>
      <w:r>
        <w:t xml:space="preserve"> Nonprofit experts </w:t>
      </w:r>
      <w:r w:rsidR="00D607AB">
        <w:t>David La Piana and Michaela Hayes define as “pattern of thoughtful action through which an organization’s leaders seek an increased share of limited resources, with the goal of advancing their mission.”</w:t>
      </w:r>
      <w:r w:rsidR="00D607AB">
        <w:rPr>
          <w:rStyle w:val="EndnoteReference"/>
        </w:rPr>
        <w:endnoteReference w:id="96"/>
      </w:r>
      <w:r w:rsidR="007E6B8B">
        <w:t xml:space="preserve"> </w:t>
      </w:r>
      <w:r w:rsidR="005128BA">
        <w:t>James Phills says, “mission, no matter how clear, compelling, or poetic, won’t ensure economic vitality. That is the job of strategy.”</w:t>
      </w:r>
      <w:r w:rsidR="005128BA">
        <w:rPr>
          <w:rStyle w:val="EndnoteReference"/>
        </w:rPr>
        <w:endnoteReference w:id="97"/>
      </w:r>
      <w:r w:rsidR="005128BA">
        <w:t xml:space="preserve"> Add this all up for a simple definition that </w:t>
      </w:r>
    </w:p>
    <w:p w14:paraId="35EB4CE8" w14:textId="537D9F87" w:rsidR="00D607AB" w:rsidRPr="006527C6" w:rsidRDefault="00D607AB" w:rsidP="006527C6">
      <w:pPr>
        <w:widowControl/>
        <w:ind w:left="218" w:hanging="218"/>
        <w:rPr>
          <w:b/>
          <w:bCs/>
        </w:rPr>
      </w:pPr>
      <w:r w:rsidRPr="00DE742B">
        <w:rPr>
          <w:b/>
        </w:rPr>
        <w:t>strategy brings purpose to life</w:t>
      </w:r>
      <w:r>
        <w:t xml:space="preserve">. </w:t>
      </w:r>
    </w:p>
    <w:p w14:paraId="1EF21FE6" w14:textId="77777777" w:rsidR="00D607AB" w:rsidRDefault="00D607AB" w:rsidP="00BD1626">
      <w:pPr>
        <w:widowControl/>
      </w:pPr>
    </w:p>
    <w:p w14:paraId="49BE7633" w14:textId="77777777" w:rsidR="007D7C2E" w:rsidRPr="006527C6" w:rsidRDefault="00C72F68" w:rsidP="006527C6">
      <w:pPr>
        <w:widowControl/>
        <w:ind w:left="218" w:hanging="218"/>
        <w:rPr>
          <w:b/>
          <w:bCs/>
        </w:rPr>
      </w:pPr>
      <w:r>
        <w:t xml:space="preserve">Michael Porter argues </w:t>
      </w:r>
      <w:r w:rsidR="00D607AB">
        <w:t xml:space="preserve">there are just three questions </w:t>
      </w:r>
      <w:r w:rsidR="00350676">
        <w:t xml:space="preserve">you must </w:t>
      </w:r>
      <w:r w:rsidR="00D607AB">
        <w:t xml:space="preserve">answer when building competitive strategy: </w:t>
      </w:r>
      <w:r w:rsidR="00D607AB" w:rsidRPr="00DE742B">
        <w:t>“What is the business doing now? What is happening in the environment? What should the business be doing?</w:t>
      </w:r>
      <w:r w:rsidR="00D607AB">
        <w:t>”</w:t>
      </w:r>
      <w:r w:rsidR="00D607AB">
        <w:rPr>
          <w:rStyle w:val="EndnoteReference"/>
        </w:rPr>
        <w:endnoteReference w:id="98"/>
      </w:r>
      <w:r w:rsidR="00D607AB">
        <w:t xml:space="preserve"> </w:t>
      </w:r>
      <w:r w:rsidR="00D01296">
        <w:t xml:space="preserve">As Burt Nanus observes, </w:t>
      </w:r>
      <w:r w:rsidR="00D01296" w:rsidRPr="00B141C2">
        <w:t>“vision starts with understanding the enterprise – or in other words, what you see depends on where you stand – you must be quite clear about the fundamentals of the business you are in.”</w:t>
      </w:r>
      <w:r w:rsidR="00D01296" w:rsidRPr="00B141C2">
        <w:rPr>
          <w:vertAlign w:val="superscript"/>
        </w:rPr>
        <w:endnoteReference w:id="99"/>
      </w:r>
      <w:r w:rsidR="00D01296" w:rsidRPr="00D01296">
        <w:t xml:space="preserve"> </w:t>
      </w:r>
      <w:r w:rsidR="00D01296">
        <w:t>After all, who would plan a trip without knowing the point of departure?</w:t>
      </w:r>
      <w:bookmarkStart w:id="65" w:name="_Toc439003733"/>
      <w:bookmarkStart w:id="66" w:name="_Toc444854690"/>
      <w:r w:rsidR="007D7C2E">
        <w:t xml:space="preserve"> Here then is the trip map for sustainable strategy:</w:t>
      </w:r>
    </w:p>
    <w:p w14:paraId="2AC94C7C" w14:textId="77777777" w:rsidR="007D7C2E" w:rsidRDefault="007D7C2E" w:rsidP="00BD1626">
      <w:pPr>
        <w:widowControl/>
      </w:pPr>
    </w:p>
    <w:p w14:paraId="0787EF3E" w14:textId="11FC55DE" w:rsidR="00E03747" w:rsidRPr="006527C6" w:rsidRDefault="00AE41DC" w:rsidP="006527C6">
      <w:pPr>
        <w:widowControl/>
        <w:ind w:left="218" w:hanging="218"/>
        <w:rPr>
          <w:b/>
          <w:bCs/>
        </w:rPr>
      </w:pPr>
      <w:r>
        <w:rPr>
          <w:noProof/>
        </w:rPr>
        <w:drawing>
          <wp:inline distT="0" distB="0" distL="0" distR="0" wp14:anchorId="399A4BAA" wp14:editId="26A27037">
            <wp:extent cx="6080760" cy="2833946"/>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080760" cy="2833946"/>
                    </a:xfrm>
                    <a:prstGeom prst="rect">
                      <a:avLst/>
                    </a:prstGeom>
                    <a:noFill/>
                  </pic:spPr>
                </pic:pic>
              </a:graphicData>
            </a:graphic>
          </wp:inline>
        </w:drawing>
      </w:r>
      <w:r w:rsidR="00E03747">
        <w:br w:type="page"/>
      </w:r>
    </w:p>
    <w:p w14:paraId="04F1C7DD" w14:textId="77777777" w:rsidR="007238F7" w:rsidRPr="006527C6" w:rsidRDefault="007238F7" w:rsidP="006527C6">
      <w:pPr>
        <w:pStyle w:val="Header"/>
        <w:widowControl/>
        <w:ind w:left="218" w:hanging="218"/>
        <w:rPr>
          <w:bCs/>
        </w:rPr>
      </w:pPr>
      <w:bookmarkStart w:id="67" w:name="_Toc462492222"/>
      <w:r>
        <w:lastRenderedPageBreak/>
        <w:t>Sustainable Strategy</w:t>
      </w:r>
      <w:bookmarkEnd w:id="67"/>
    </w:p>
    <w:p w14:paraId="4A8D0E73" w14:textId="77777777" w:rsidR="00707462" w:rsidRDefault="00707462" w:rsidP="00BD1626">
      <w:pPr>
        <w:pStyle w:val="Heading1"/>
        <w:widowControl/>
      </w:pPr>
    </w:p>
    <w:p w14:paraId="20702F37" w14:textId="77777777" w:rsidR="007238F7" w:rsidRPr="006527C6" w:rsidRDefault="007238F7" w:rsidP="006527C6">
      <w:pPr>
        <w:pStyle w:val="Heading1"/>
        <w:widowControl/>
        <w:ind w:left="218" w:hanging="218"/>
        <w:rPr>
          <w:bCs/>
        </w:rPr>
      </w:pPr>
      <w:bookmarkStart w:id="68" w:name="_Toc462492223"/>
      <w:r w:rsidRPr="00FF43B5">
        <w:t>Great Start</w:t>
      </w:r>
      <w:bookmarkEnd w:id="65"/>
      <w:bookmarkEnd w:id="66"/>
      <w:bookmarkEnd w:id="68"/>
    </w:p>
    <w:p w14:paraId="0AD017DE" w14:textId="77777777" w:rsidR="007238F7" w:rsidRPr="006527C6" w:rsidRDefault="007238F7" w:rsidP="006527C6">
      <w:pPr>
        <w:widowControl/>
        <w:ind w:left="218" w:hanging="218"/>
        <w:jc w:val="center"/>
        <w:rPr>
          <w:b/>
          <w:bCs/>
        </w:rPr>
      </w:pPr>
      <w:r w:rsidRPr="00FF43B5">
        <w:t>What are we doing now?</w:t>
      </w:r>
    </w:p>
    <w:p w14:paraId="0E5CDE68" w14:textId="77777777" w:rsidR="00707462" w:rsidRDefault="00707462" w:rsidP="002547C2">
      <w:pPr>
        <w:pStyle w:val="Heading2"/>
      </w:pPr>
    </w:p>
    <w:p w14:paraId="625E27B2" w14:textId="65135D08" w:rsidR="008D2EC1" w:rsidRPr="006527C6" w:rsidRDefault="008D2EC1" w:rsidP="006527C6">
      <w:pPr>
        <w:ind w:left="218" w:hanging="218"/>
        <w:rPr>
          <w:b/>
          <w:bCs/>
        </w:rPr>
      </w:pPr>
      <w:r>
        <w:rPr>
          <w:noProof/>
        </w:rPr>
        <w:drawing>
          <wp:inline distT="0" distB="0" distL="0" distR="0" wp14:anchorId="6E51AE97" wp14:editId="7E80B174">
            <wp:extent cx="6080760" cy="1199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6080760" cy="1199460"/>
                    </a:xfrm>
                    <a:prstGeom prst="rect">
                      <a:avLst/>
                    </a:prstGeom>
                    <a:noFill/>
                  </pic:spPr>
                </pic:pic>
              </a:graphicData>
            </a:graphic>
          </wp:inline>
        </w:drawing>
      </w:r>
    </w:p>
    <w:p w14:paraId="1BCCE9CA" w14:textId="77777777" w:rsidR="00D607AB" w:rsidRPr="006527C6" w:rsidRDefault="002547C2" w:rsidP="006527C6">
      <w:pPr>
        <w:pStyle w:val="Heading2"/>
        <w:ind w:left="218" w:hanging="218"/>
        <w:rPr>
          <w:bCs/>
        </w:rPr>
      </w:pPr>
      <w:bookmarkStart w:id="69" w:name="_Toc462492224"/>
      <w:r w:rsidRPr="002547C2">
        <w:t>1</w:t>
      </w:r>
      <w:r w:rsidR="00C87A07">
        <w:t>.</w:t>
      </w:r>
      <w:r w:rsidRPr="002547C2">
        <w:t xml:space="preserve"> Get </w:t>
      </w:r>
      <w:r w:rsidR="00C87A07">
        <w:t>Set</w:t>
      </w:r>
      <w:bookmarkEnd w:id="69"/>
    </w:p>
    <w:p w14:paraId="1F31B217" w14:textId="77777777" w:rsidR="00B41D89" w:rsidRPr="006527C6" w:rsidRDefault="00B41D89" w:rsidP="006527C6">
      <w:pPr>
        <w:ind w:left="218" w:hanging="218"/>
        <w:jc w:val="right"/>
        <w:rPr>
          <w:b/>
          <w:bCs/>
          <w:i/>
        </w:rPr>
      </w:pPr>
      <w:bookmarkStart w:id="70" w:name="_Toc444854687"/>
      <w:r w:rsidRPr="00B41D89">
        <w:rPr>
          <w:i/>
        </w:rPr>
        <w:t>It’s amazing what ordinary people can do</w:t>
      </w:r>
      <w:r>
        <w:rPr>
          <w:i/>
        </w:rPr>
        <w:br/>
      </w:r>
      <w:r w:rsidRPr="00B41D89">
        <w:rPr>
          <w:i/>
        </w:rPr>
        <w:t>if they set o</w:t>
      </w:r>
      <w:r>
        <w:rPr>
          <w:i/>
        </w:rPr>
        <w:t>ut without preconceived notions.</w:t>
      </w:r>
    </w:p>
    <w:p w14:paraId="5089EFAD" w14:textId="77777777" w:rsidR="002547C2" w:rsidRPr="006527C6" w:rsidRDefault="00B41D89" w:rsidP="006527C6">
      <w:pPr>
        <w:ind w:left="218" w:hanging="218"/>
        <w:jc w:val="right"/>
        <w:rPr>
          <w:b/>
          <w:bCs/>
        </w:rPr>
      </w:pPr>
      <w:r>
        <w:t>Charles F. Kettering</w:t>
      </w:r>
    </w:p>
    <w:p w14:paraId="56BC9916" w14:textId="77777777" w:rsidR="00B41D89" w:rsidRDefault="00B41D89" w:rsidP="00BD1626">
      <w:pPr>
        <w:pStyle w:val="Heading3"/>
        <w:widowControl/>
      </w:pPr>
    </w:p>
    <w:p w14:paraId="1C49C7A5" w14:textId="77777777" w:rsidR="00D01296" w:rsidRPr="006527C6" w:rsidRDefault="00D01296" w:rsidP="006527C6">
      <w:pPr>
        <w:pStyle w:val="Heading3"/>
        <w:widowControl/>
        <w:ind w:left="218" w:hanging="218"/>
        <w:rPr>
          <w:bCs/>
        </w:rPr>
      </w:pPr>
      <w:bookmarkStart w:id="71" w:name="_Toc462492225"/>
      <w:r>
        <w:t>First Who</w:t>
      </w:r>
      <w:bookmarkEnd w:id="70"/>
      <w:bookmarkEnd w:id="71"/>
    </w:p>
    <w:p w14:paraId="557CD8EF" w14:textId="77777777" w:rsidR="00D01296" w:rsidRDefault="00D01296" w:rsidP="00BD1626">
      <w:pPr>
        <w:widowControl/>
      </w:pPr>
    </w:p>
    <w:p w14:paraId="319B3A6B" w14:textId="77777777" w:rsidR="00D607AB" w:rsidRPr="006527C6" w:rsidRDefault="00D607AB" w:rsidP="006527C6">
      <w:pPr>
        <w:widowControl/>
        <w:ind w:left="218" w:hanging="218"/>
        <w:rPr>
          <w:b/>
          <w:bCs/>
        </w:rPr>
      </w:pPr>
      <w:r>
        <w:t>Choosing who will participate in strategic management decisions is a critical matter. H</w:t>
      </w:r>
      <w:r w:rsidRPr="00C64297">
        <w:t>alf of all decisions in organizations fail primarily because people “impose solutions, limit the search for alternatives, and use power to implement their plans.”</w:t>
      </w:r>
      <w:r w:rsidRPr="00C64297">
        <w:rPr>
          <w:rStyle w:val="EndnoteReference"/>
        </w:rPr>
        <w:endnoteReference w:id="100"/>
      </w:r>
      <w:r w:rsidRPr="00C64297">
        <w:t xml:space="preserve"> Paul Nutt suggests that </w:t>
      </w:r>
      <w:r>
        <w:t xml:space="preserve">the </w:t>
      </w:r>
      <w:r w:rsidRPr="00C64297">
        <w:t>leader “make the need for action clear at the outset, set objectives, carry out an unrestricted search for solutions, and get key people to participate.”</w:t>
      </w:r>
      <w:r w:rsidRPr="00C64297">
        <w:rPr>
          <w:rStyle w:val="EndnoteReference"/>
        </w:rPr>
        <w:endnoteReference w:id="101"/>
      </w:r>
      <w:r>
        <w:t xml:space="preserve"> </w:t>
      </w:r>
      <w:r w:rsidR="009B2A09" w:rsidRPr="00191D38">
        <w:rPr>
          <w:b/>
        </w:rPr>
        <w:t xml:space="preserve">But </w:t>
      </w:r>
      <w:r w:rsidRPr="00777798">
        <w:rPr>
          <w:b/>
        </w:rPr>
        <w:t>which key people</w:t>
      </w:r>
      <w:r w:rsidR="009B2A09" w:rsidRPr="00191D38">
        <w:rPr>
          <w:b/>
        </w:rPr>
        <w:t>?</w:t>
      </w:r>
    </w:p>
    <w:p w14:paraId="2B1CDC6F" w14:textId="77777777" w:rsidR="00D607AB" w:rsidRPr="00C64297" w:rsidRDefault="00D607AB" w:rsidP="00BD1626">
      <w:pPr>
        <w:widowControl/>
      </w:pPr>
    </w:p>
    <w:p w14:paraId="0D4165B2" w14:textId="3E88441C" w:rsidR="00D607AB" w:rsidRPr="006527C6" w:rsidRDefault="00D607AB" w:rsidP="006527C6">
      <w:pPr>
        <w:widowControl/>
        <w:ind w:left="218" w:hanging="218"/>
        <w:rPr>
          <w:b/>
          <w:bCs/>
        </w:rPr>
      </w:pPr>
      <w:r w:rsidRPr="007E2054">
        <w:t>Some boards</w:t>
      </w:r>
      <w:r>
        <w:t>,</w:t>
      </w:r>
      <w:r w:rsidRPr="007E2054">
        <w:t xml:space="preserve"> </w:t>
      </w:r>
      <w:r>
        <w:t>like smaller all-volunteer agencies, will</w:t>
      </w:r>
      <w:r w:rsidRPr="007E2054">
        <w:t xml:space="preserve"> </w:t>
      </w:r>
      <w:r>
        <w:t xml:space="preserve">obviously </w:t>
      </w:r>
      <w:r w:rsidRPr="007E2054">
        <w:t>be very involved</w:t>
      </w:r>
      <w:r>
        <w:t xml:space="preserve">. Other boards with fulltime staff </w:t>
      </w:r>
      <w:r w:rsidRPr="007E2054">
        <w:t xml:space="preserve">may participate </w:t>
      </w:r>
      <w:r w:rsidR="00E92EC6">
        <w:t>less</w:t>
      </w:r>
      <w:r>
        <w:t xml:space="preserve">. Some </w:t>
      </w:r>
      <w:r w:rsidR="00E92EC6" w:rsidRPr="007E2054">
        <w:t>experts</w:t>
      </w:r>
      <w:r w:rsidRPr="007E2054">
        <w:t xml:space="preserve"> </w:t>
      </w:r>
      <w:r w:rsidR="00DA6FF3">
        <w:t>say</w:t>
      </w:r>
      <w:r w:rsidRPr="007E2054">
        <w:t xml:space="preserve"> “those who carry out strategy must also make it.”</w:t>
      </w:r>
      <w:r w:rsidRPr="007E2054">
        <w:rPr>
          <w:rStyle w:val="EndnoteReference"/>
        </w:rPr>
        <w:endnoteReference w:id="102"/>
      </w:r>
      <w:r w:rsidRPr="007E2054">
        <w:t xml:space="preserve"> </w:t>
      </w:r>
      <w:r w:rsidR="00E92EC6">
        <w:t>I</w:t>
      </w:r>
      <w:r w:rsidRPr="007E2054">
        <w:t xml:space="preserve">f the staff who will implement the strategy are missing from the room, you are doomed </w:t>
      </w:r>
      <w:r w:rsidR="00777798">
        <w:t>for</w:t>
      </w:r>
      <w:r w:rsidRPr="007E2054">
        <w:t xml:space="preserve"> failure. So, should the marketing director be in the room, the development officer? </w:t>
      </w:r>
      <w:r>
        <w:t>Or s</w:t>
      </w:r>
      <w:r w:rsidRPr="007E2054">
        <w:t xml:space="preserve">hould you use a small, behind-the-scenes group of </w:t>
      </w:r>
      <w:r>
        <w:t xml:space="preserve">executive leadership to take the role? </w:t>
      </w:r>
    </w:p>
    <w:p w14:paraId="20E70933" w14:textId="77777777" w:rsidR="00D607AB" w:rsidRDefault="00D607AB" w:rsidP="00BD1626">
      <w:pPr>
        <w:widowControl/>
      </w:pPr>
    </w:p>
    <w:p w14:paraId="5A58B175" w14:textId="77777777" w:rsidR="00D607AB" w:rsidRPr="006527C6" w:rsidRDefault="00D607AB" w:rsidP="006527C6">
      <w:pPr>
        <w:widowControl/>
        <w:ind w:left="218" w:hanging="218"/>
        <w:rPr>
          <w:b/>
          <w:bCs/>
        </w:rPr>
      </w:pPr>
      <w:r w:rsidRPr="007E2054">
        <w:t xml:space="preserve">The degree of involvement is fluid and depends upon a host of variables including the experience of the executive, the amount and depth of staff, and resources available. A grassroots organization with a budget of less than $100,000 and no full-time professional staff will answer the five questions differently than a $10 million foundation. </w:t>
      </w:r>
    </w:p>
    <w:p w14:paraId="179CBDBB" w14:textId="77777777" w:rsidR="00D607AB" w:rsidRDefault="00D607AB" w:rsidP="00BD1626">
      <w:pPr>
        <w:widowControl/>
      </w:pPr>
    </w:p>
    <w:p w14:paraId="73277BCF" w14:textId="67FB7BF7" w:rsidR="00D607AB" w:rsidRPr="006527C6" w:rsidRDefault="00D607AB" w:rsidP="006527C6">
      <w:pPr>
        <w:widowControl/>
        <w:ind w:left="218" w:hanging="218"/>
        <w:rPr>
          <w:b/>
          <w:bCs/>
        </w:rPr>
      </w:pPr>
      <w:r>
        <w:t xml:space="preserve">Some people </w:t>
      </w:r>
      <w:r w:rsidRPr="00C64297">
        <w:t xml:space="preserve">use the need for acceptance and quality of decision as key </w:t>
      </w:r>
      <w:r w:rsidR="00777798">
        <w:t xml:space="preserve">factors </w:t>
      </w:r>
      <w:r w:rsidRPr="00C64297">
        <w:t>in deciding who should be involved. Gary Yukl’s modification of Victor Vroom and Phillip Yetton’s model</w:t>
      </w:r>
      <w:r w:rsidRPr="00C64297">
        <w:rPr>
          <w:rStyle w:val="EndnoteReference"/>
        </w:rPr>
        <w:endnoteReference w:id="103"/>
      </w:r>
      <w:r w:rsidRPr="00C64297">
        <w:t xml:space="preserve"> has two variables – the decision quality and subordinate acceptance – and three decision making styles – </w:t>
      </w:r>
      <w:r>
        <w:t>directive</w:t>
      </w:r>
      <w:r w:rsidRPr="00C64297">
        <w:t xml:space="preserve">, consultative, and group. </w:t>
      </w:r>
    </w:p>
    <w:p w14:paraId="4CC59BF9" w14:textId="77777777" w:rsidR="00D607AB" w:rsidRDefault="00D607AB" w:rsidP="00BD1626">
      <w:pPr>
        <w:widowControl/>
      </w:pPr>
    </w:p>
    <w:p w14:paraId="53FD8F53" w14:textId="77777777" w:rsidR="00D607AB" w:rsidRPr="006527C6" w:rsidRDefault="00D607AB" w:rsidP="006527C6">
      <w:pPr>
        <w:widowControl/>
        <w:ind w:left="218" w:hanging="218"/>
        <w:rPr>
          <w:b/>
          <w:bCs/>
        </w:rPr>
      </w:pPr>
      <w:r w:rsidRPr="00C64297">
        <w:t>Generally simplified, if subordinates’ acceptance is not important or everyone will agree with whatever you decide, you make the decision. If you need acceptance</w:t>
      </w:r>
      <w:r w:rsidRPr="007F6785">
        <w:t xml:space="preserve"> </w:t>
      </w:r>
      <w:r>
        <w:t xml:space="preserve">and </w:t>
      </w:r>
      <w:r w:rsidRPr="00C64297">
        <w:t>the decision quality isn’t</w:t>
      </w:r>
      <w:r>
        <w:t xml:space="preserve"> quite as</w:t>
      </w:r>
      <w:r w:rsidRPr="00C64297">
        <w:t xml:space="preserve"> important, delegate the decision to the group. If you need </w:t>
      </w:r>
      <w:r w:rsidRPr="00C64297">
        <w:lastRenderedPageBreak/>
        <w:t>acceptance and the decision quality is important, consult the group,</w:t>
      </w:r>
      <w:r>
        <w:t xml:space="preserve"> but make the decision yourself.</w:t>
      </w:r>
      <w:r w:rsidRPr="00C64297">
        <w:rPr>
          <w:rStyle w:val="EndnoteReference"/>
        </w:rPr>
        <w:endnoteReference w:id="104"/>
      </w:r>
    </w:p>
    <w:p w14:paraId="41704442" w14:textId="77777777" w:rsidR="00D607AB" w:rsidRDefault="00D607AB" w:rsidP="00BD1626">
      <w:pPr>
        <w:widowControl/>
      </w:pPr>
    </w:p>
    <w:p w14:paraId="0AF78167" w14:textId="35CFA6CC" w:rsidR="00D607AB" w:rsidRPr="006527C6" w:rsidRDefault="00D607AB" w:rsidP="006527C6">
      <w:pPr>
        <w:widowControl/>
        <w:ind w:left="218" w:hanging="218"/>
        <w:rPr>
          <w:b/>
          <w:bCs/>
        </w:rPr>
      </w:pPr>
      <w:r w:rsidRPr="00C64297">
        <w:t xml:space="preserve">When it comes to </w:t>
      </w:r>
      <w:r>
        <w:t xml:space="preserve">directive </w:t>
      </w:r>
      <w:r w:rsidRPr="00C64297">
        <w:t xml:space="preserve">versus participative, some people argue that the latter is the only way to go. Indeed, many </w:t>
      </w:r>
      <w:r w:rsidR="000C4698">
        <w:t xml:space="preserve">nonprofit </w:t>
      </w:r>
      <w:r w:rsidRPr="00C64297">
        <w:t xml:space="preserve">leaders avoid </w:t>
      </w:r>
      <w:r>
        <w:t>directive</w:t>
      </w:r>
      <w:r w:rsidRPr="00C64297">
        <w:t xml:space="preserve"> (also called </w:t>
      </w:r>
      <w:r>
        <w:t>autocratic</w:t>
      </w:r>
      <w:r w:rsidRPr="00C64297">
        <w:t>) decision making on principal.</w:t>
      </w:r>
      <w:r w:rsidRPr="00C64297">
        <w:rPr>
          <w:rStyle w:val="EndnoteReference"/>
        </w:rPr>
        <w:endnoteReference w:id="105"/>
      </w:r>
      <w:r w:rsidRPr="00C64297">
        <w:t xml:space="preserve"> Wilfred Drath for example condemns the John Wayne </w:t>
      </w:r>
      <w:r>
        <w:t xml:space="preserve">directive </w:t>
      </w:r>
      <w:r w:rsidRPr="00C64297">
        <w:t>style, but he recognizes the difficulties of participative approaches</w:t>
      </w:r>
      <w:r w:rsidR="000C4698">
        <w:t>,</w:t>
      </w:r>
      <w:r w:rsidRPr="00C64297">
        <w:t xml:space="preserve"> including the limitations of too many chefs in the kitc</w:t>
      </w:r>
      <w:r>
        <w:t>hen and diffused accountability.</w:t>
      </w:r>
      <w:r w:rsidRPr="00C64297">
        <w:rPr>
          <w:rStyle w:val="EndnoteReference"/>
        </w:rPr>
        <w:endnoteReference w:id="106"/>
      </w:r>
      <w:r w:rsidRPr="00C64297">
        <w:t xml:space="preserve"> </w:t>
      </w:r>
      <w:r>
        <w:t>As t</w:t>
      </w:r>
      <w:r w:rsidRPr="00C64297">
        <w:t xml:space="preserve">he Chinese proverb </w:t>
      </w:r>
      <w:r>
        <w:t xml:space="preserve">goes, </w:t>
      </w:r>
      <w:r w:rsidRPr="00C64297">
        <w:t xml:space="preserve">“A courtyard common to all will be swept by no one.”  </w:t>
      </w:r>
    </w:p>
    <w:p w14:paraId="542C15B2" w14:textId="77777777" w:rsidR="00D607AB" w:rsidRDefault="00D607AB" w:rsidP="00BD1626">
      <w:pPr>
        <w:widowControl/>
      </w:pPr>
    </w:p>
    <w:p w14:paraId="3A49403B" w14:textId="3FB8B17F" w:rsidR="00D607AB" w:rsidRPr="006527C6" w:rsidRDefault="00D607AB" w:rsidP="006527C6">
      <w:pPr>
        <w:widowControl/>
        <w:ind w:left="218" w:hanging="218"/>
        <w:rPr>
          <w:b/>
          <w:bCs/>
        </w:rPr>
      </w:pPr>
      <w:r>
        <w:t xml:space="preserve">Not everyone thinks that </w:t>
      </w:r>
      <w:r w:rsidRPr="00C64297">
        <w:t xml:space="preserve">participative approaches </w:t>
      </w:r>
      <w:r w:rsidR="000C4698">
        <w:t xml:space="preserve">is best </w:t>
      </w:r>
      <w:r w:rsidRPr="00C64297">
        <w:t>in all situations. Gary Yukl, for example, warns that the lack of “consistent results about the effectiveness of participative leadership probably means that various forms of participation are effective in some situations but not in others.”</w:t>
      </w:r>
      <w:r w:rsidRPr="00C64297">
        <w:rPr>
          <w:rStyle w:val="EndnoteReference"/>
        </w:rPr>
        <w:endnoteReference w:id="107"/>
      </w:r>
      <w:r w:rsidRPr="00C64297">
        <w:t xml:space="preserve"> Recognizing this explicitly is Henry Mintzberg who says that in times of crisis, people not </w:t>
      </w:r>
      <w:r>
        <w:t xml:space="preserve">only </w:t>
      </w:r>
      <w:r w:rsidRPr="00C64297">
        <w:t>expect directive</w:t>
      </w:r>
      <w:r>
        <w:t xml:space="preserve"> leadership</w:t>
      </w:r>
      <w:r w:rsidRPr="00C64297">
        <w:t xml:space="preserve">, </w:t>
      </w:r>
      <w:r>
        <w:t>but</w:t>
      </w:r>
      <w:r w:rsidRPr="00C64297">
        <w:t xml:space="preserve"> demand it. </w:t>
      </w:r>
      <w:r>
        <w:t>B</w:t>
      </w:r>
      <w:r w:rsidRPr="00C64297">
        <w:t>ecause the organization “must respond quickly and in an integrated fashion, it tur</w:t>
      </w:r>
      <w:r>
        <w:t>ns to its leader for direction.”</w:t>
      </w:r>
      <w:r w:rsidRPr="00C64297">
        <w:rPr>
          <w:rStyle w:val="EndnoteReference"/>
        </w:rPr>
        <w:endnoteReference w:id="108"/>
      </w:r>
      <w:r w:rsidRPr="00C64297">
        <w:t xml:space="preserve"> </w:t>
      </w:r>
    </w:p>
    <w:p w14:paraId="2731E6DC" w14:textId="77777777" w:rsidR="00D607AB" w:rsidRDefault="00D607AB" w:rsidP="00BD1626">
      <w:pPr>
        <w:widowControl/>
      </w:pPr>
    </w:p>
    <w:p w14:paraId="40724E14" w14:textId="77777777" w:rsidR="00D607AB" w:rsidRPr="006527C6" w:rsidRDefault="00D607AB" w:rsidP="006527C6">
      <w:pPr>
        <w:widowControl/>
        <w:ind w:left="218" w:hanging="218"/>
        <w:rPr>
          <w:b/>
          <w:bCs/>
        </w:rPr>
      </w:pPr>
      <w:r w:rsidRPr="00C64297">
        <w:t>John Kotter and Leonard Schlesinger also use time as the key variable when offering their continuum that goes from “a very rapid implementation, a clear plan of action, and little involvement of others [to] a much slower change process, a less clear plan, and involvement on the part of many people other than the change initiators.”</w:t>
      </w:r>
      <w:r w:rsidRPr="00C64297">
        <w:rPr>
          <w:rStyle w:val="EndnoteReference"/>
        </w:rPr>
        <w:endnoteReference w:id="109"/>
      </w:r>
      <w:r w:rsidRPr="00C64297">
        <w:t xml:space="preserve"> </w:t>
      </w:r>
      <w:r>
        <w:t xml:space="preserve">The bottom line is that </w:t>
      </w:r>
      <w:r>
        <w:rPr>
          <w:b/>
        </w:rPr>
        <w:t>i</w:t>
      </w:r>
      <w:r w:rsidRPr="00216E3B">
        <w:rPr>
          <w:b/>
        </w:rPr>
        <w:t>f you need lots of acceptance, go slower</w:t>
      </w:r>
      <w:r w:rsidR="00350676">
        <w:rPr>
          <w:b/>
        </w:rPr>
        <w:t xml:space="preserve">, </w:t>
      </w:r>
      <w:r w:rsidRPr="00216E3B">
        <w:rPr>
          <w:b/>
        </w:rPr>
        <w:t>if you don’t need it, go as fast as you want.</w:t>
      </w:r>
    </w:p>
    <w:p w14:paraId="7C2A2C07" w14:textId="77777777" w:rsidR="00D607AB" w:rsidRDefault="00D607AB" w:rsidP="00BD1626">
      <w:pPr>
        <w:widowControl/>
      </w:pPr>
    </w:p>
    <w:p w14:paraId="78E815C8" w14:textId="216705D7" w:rsidR="00F76A4F" w:rsidRPr="006527C6" w:rsidRDefault="00F76A4F" w:rsidP="006527C6">
      <w:pPr>
        <w:widowControl/>
        <w:ind w:left="218" w:hanging="218"/>
        <w:rPr>
          <w:b/>
          <w:bCs/>
        </w:rPr>
      </w:pPr>
      <w:r>
        <w:t>Equally important to the steps are the conditions for success that Allison and Kay</w:t>
      </w:r>
      <w:r w:rsidR="00E92EC6">
        <w:t>e</w:t>
      </w:r>
      <w:r>
        <w:t xml:space="preserve"> advocate</w:t>
      </w:r>
      <w:r w:rsidR="000C4698">
        <w:t>. These factors are affinity grouped in the table below:</w:t>
      </w:r>
    </w:p>
    <w:p w14:paraId="7A9882A1" w14:textId="77777777" w:rsidR="00F76A4F" w:rsidRDefault="00F76A4F"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7735"/>
        <w:gridCol w:w="1841"/>
      </w:tblGrid>
      <w:tr w:rsidR="00F76A4F" w:rsidRPr="00D135CB" w14:paraId="039047CE" w14:textId="77777777" w:rsidTr="008D2EC1">
        <w:trPr>
          <w:cantSplit/>
          <w:tblHeader/>
          <w:jc w:val="center"/>
        </w:trPr>
        <w:tc>
          <w:tcPr>
            <w:tcW w:w="7735" w:type="dxa"/>
            <w:shd w:val="clear" w:color="auto" w:fill="D9D9D9" w:themeFill="background1" w:themeFillShade="D9"/>
          </w:tcPr>
          <w:p w14:paraId="47D846C2" w14:textId="77777777" w:rsidR="00F76A4F" w:rsidRPr="006527C6" w:rsidRDefault="00F76A4F" w:rsidP="006527C6">
            <w:pPr>
              <w:ind w:left="218" w:hanging="218"/>
              <w:jc w:val="center"/>
              <w:rPr>
                <w:b/>
                <w:bCs/>
              </w:rPr>
            </w:pPr>
            <w:r>
              <w:br w:type="page"/>
            </w:r>
            <w:r w:rsidR="00425E46">
              <w:t xml:space="preserve">Allison and Kaye’s </w:t>
            </w:r>
            <w:r>
              <w:t>Specific Conditions</w:t>
            </w:r>
            <w:r w:rsidR="00425E46">
              <w:rPr>
                <w:rStyle w:val="EndnoteReference"/>
              </w:rPr>
              <w:endnoteReference w:id="110"/>
            </w:r>
          </w:p>
        </w:tc>
        <w:tc>
          <w:tcPr>
            <w:tcW w:w="1841" w:type="dxa"/>
            <w:shd w:val="clear" w:color="auto" w:fill="D9D9D9" w:themeFill="background1" w:themeFillShade="D9"/>
          </w:tcPr>
          <w:p w14:paraId="4F1F6C73" w14:textId="77777777" w:rsidR="00F76A4F" w:rsidRPr="006527C6" w:rsidRDefault="00425E46" w:rsidP="006527C6">
            <w:pPr>
              <w:ind w:left="218" w:hanging="218"/>
              <w:jc w:val="center"/>
              <w:rPr>
                <w:b/>
                <w:bCs/>
              </w:rPr>
            </w:pPr>
            <w:r>
              <w:t>Affinity Groups</w:t>
            </w:r>
          </w:p>
        </w:tc>
      </w:tr>
      <w:tr w:rsidR="00F76A4F" w:rsidRPr="00D135CB" w14:paraId="30F74F89" w14:textId="77777777" w:rsidTr="008D2EC1">
        <w:trPr>
          <w:cantSplit/>
          <w:trHeight w:val="417"/>
          <w:jc w:val="center"/>
        </w:trPr>
        <w:tc>
          <w:tcPr>
            <w:tcW w:w="7735" w:type="dxa"/>
          </w:tcPr>
          <w:p w14:paraId="511F5D03" w14:textId="77777777" w:rsidR="00F76A4F" w:rsidRPr="006527C6" w:rsidRDefault="00F76A4F" w:rsidP="007A6C94">
            <w:pPr>
              <w:pStyle w:val="ListParagraph"/>
              <w:widowControl/>
              <w:numPr>
                <w:ilvl w:val="0"/>
                <w:numId w:val="60"/>
              </w:numPr>
              <w:ind w:left="218" w:hanging="218"/>
              <w:rPr>
                <w:b/>
                <w:bCs/>
              </w:rPr>
            </w:pPr>
            <w:r>
              <w:t xml:space="preserve">Commitment, support, and involvement of top leadership, especially the executive director and board president. </w:t>
            </w:r>
          </w:p>
          <w:p w14:paraId="3B401841" w14:textId="77777777" w:rsidR="00F76A4F" w:rsidRPr="006527C6" w:rsidRDefault="00F76A4F" w:rsidP="007A6C94">
            <w:pPr>
              <w:pStyle w:val="ListParagraph"/>
              <w:widowControl/>
              <w:numPr>
                <w:ilvl w:val="0"/>
                <w:numId w:val="60"/>
              </w:numPr>
              <w:ind w:left="218" w:hanging="218"/>
              <w:rPr>
                <w:b/>
                <w:bCs/>
              </w:rPr>
            </w:pPr>
            <w:r>
              <w:t>Commitment of organizational resources to complete the planning process as designed (including time of staff and board members, money for consultants, and needed research)</w:t>
            </w:r>
            <w:r w:rsidR="000C4698">
              <w:t>.</w:t>
            </w:r>
            <w:r>
              <w:t xml:space="preserve"> </w:t>
            </w:r>
          </w:p>
          <w:p w14:paraId="24EF3920" w14:textId="77777777" w:rsidR="00F76A4F" w:rsidRPr="006527C6" w:rsidRDefault="00F76A4F" w:rsidP="007A6C94">
            <w:pPr>
              <w:pStyle w:val="ListParagraph"/>
              <w:widowControl/>
              <w:numPr>
                <w:ilvl w:val="0"/>
                <w:numId w:val="60"/>
              </w:numPr>
              <w:ind w:left="218" w:hanging="218"/>
              <w:rPr>
                <w:b/>
                <w:bCs/>
              </w:rPr>
            </w:pPr>
            <w:r>
              <w:t>Commitment to tying the strategic planning process to the organization’s annual planning and budgeting process</w:t>
            </w:r>
            <w:r w:rsidR="000C4698">
              <w:t>.</w:t>
            </w:r>
          </w:p>
        </w:tc>
        <w:tc>
          <w:tcPr>
            <w:tcW w:w="1841" w:type="dxa"/>
          </w:tcPr>
          <w:p w14:paraId="086F4D5B" w14:textId="77777777" w:rsidR="00F76A4F" w:rsidRPr="006527C6" w:rsidRDefault="00F76A4F" w:rsidP="006527C6">
            <w:pPr>
              <w:ind w:left="218" w:hanging="218"/>
              <w:jc w:val="center"/>
              <w:rPr>
                <w:b/>
                <w:bCs/>
              </w:rPr>
            </w:pPr>
            <w:r w:rsidRPr="00765AF7">
              <w:t>Commitment</w:t>
            </w:r>
          </w:p>
        </w:tc>
      </w:tr>
      <w:tr w:rsidR="00F76A4F" w:rsidRPr="00D135CB" w14:paraId="538B6489" w14:textId="77777777" w:rsidTr="008D2EC1">
        <w:trPr>
          <w:cantSplit/>
          <w:trHeight w:val="2173"/>
          <w:jc w:val="center"/>
        </w:trPr>
        <w:tc>
          <w:tcPr>
            <w:tcW w:w="7735" w:type="dxa"/>
          </w:tcPr>
          <w:p w14:paraId="1AB30C72" w14:textId="77777777" w:rsidR="00F76A4F" w:rsidRPr="006527C6" w:rsidRDefault="00F76A4F" w:rsidP="007A6C94">
            <w:pPr>
              <w:pStyle w:val="ListParagraph"/>
              <w:widowControl/>
              <w:numPr>
                <w:ilvl w:val="0"/>
                <w:numId w:val="60"/>
              </w:numPr>
              <w:ind w:left="218" w:hanging="218"/>
              <w:rPr>
                <w:b/>
                <w:bCs/>
              </w:rPr>
            </w:pPr>
            <w:r>
              <w:lastRenderedPageBreak/>
              <w:t xml:space="preserve">Commitment to clarifying the roles of all participants in the planning process, including clarity about who will have input into the plan and who will be the decision makers. </w:t>
            </w:r>
          </w:p>
          <w:p w14:paraId="61F12470" w14:textId="77777777" w:rsidR="00F76A4F" w:rsidRPr="006527C6" w:rsidRDefault="00F76A4F" w:rsidP="007A6C94">
            <w:pPr>
              <w:pStyle w:val="ListParagraph"/>
              <w:widowControl/>
              <w:numPr>
                <w:ilvl w:val="0"/>
                <w:numId w:val="60"/>
              </w:numPr>
              <w:ind w:left="218" w:hanging="218"/>
              <w:rPr>
                <w:b/>
                <w:bCs/>
              </w:rPr>
            </w:pPr>
            <w:r>
              <w:t>Balanced mix of individuals on the planning committee, from big-picture visionaries to a detail-oriented thinkers group that is committed to full participation and is likely to be able to work well together (including the ability to disagree with each other)</w:t>
            </w:r>
            <w:r w:rsidR="000C4698">
              <w:t>.</w:t>
            </w:r>
            <w:r>
              <w:t xml:space="preserve"> </w:t>
            </w:r>
          </w:p>
          <w:p w14:paraId="7B0FD146" w14:textId="77777777" w:rsidR="00F76A4F" w:rsidRPr="006527C6" w:rsidRDefault="00F76A4F" w:rsidP="007A6C94">
            <w:pPr>
              <w:pStyle w:val="ListParagraph"/>
              <w:widowControl/>
              <w:numPr>
                <w:ilvl w:val="0"/>
                <w:numId w:val="60"/>
              </w:numPr>
              <w:ind w:left="218" w:hanging="218"/>
              <w:rPr>
                <w:b/>
                <w:bCs/>
              </w:rPr>
            </w:pPr>
            <w:r>
              <w:t>Willingness to encourage participation of board, staff, and as appropriate, external stakeholders</w:t>
            </w:r>
            <w:r w:rsidR="000C4698">
              <w:t>.</w:t>
            </w:r>
          </w:p>
          <w:p w14:paraId="28DC5C8C" w14:textId="77777777" w:rsidR="00F76A4F" w:rsidRPr="006527C6" w:rsidRDefault="00F76A4F" w:rsidP="007A6C94">
            <w:pPr>
              <w:pStyle w:val="ListParagraph"/>
              <w:widowControl/>
              <w:numPr>
                <w:ilvl w:val="0"/>
                <w:numId w:val="60"/>
              </w:numPr>
              <w:ind w:left="218" w:hanging="218"/>
              <w:rPr>
                <w:b/>
                <w:bCs/>
              </w:rPr>
            </w:pPr>
            <w:r>
              <w:t>Board and staff who understand the purpose of planning and are clear about the desired process outcomes and issues to be addressed</w:t>
            </w:r>
            <w:r w:rsidR="000C4698">
              <w:t>.</w:t>
            </w:r>
            <w:r>
              <w:t xml:space="preserve"> </w:t>
            </w:r>
          </w:p>
          <w:p w14:paraId="28D732EA" w14:textId="77777777" w:rsidR="00F76A4F" w:rsidRPr="006527C6" w:rsidRDefault="00F76A4F" w:rsidP="007A6C94">
            <w:pPr>
              <w:pStyle w:val="ListParagraph"/>
              <w:widowControl/>
              <w:numPr>
                <w:ilvl w:val="0"/>
                <w:numId w:val="60"/>
              </w:numPr>
              <w:ind w:left="218" w:hanging="218"/>
              <w:rPr>
                <w:b/>
                <w:bCs/>
              </w:rPr>
            </w:pPr>
            <w:r>
              <w:t xml:space="preserve">No serious conflict exists between key players with the organization. </w:t>
            </w:r>
          </w:p>
        </w:tc>
        <w:tc>
          <w:tcPr>
            <w:tcW w:w="1841" w:type="dxa"/>
          </w:tcPr>
          <w:p w14:paraId="62C8FC7E" w14:textId="77777777" w:rsidR="00F76A4F" w:rsidRPr="006527C6" w:rsidRDefault="00F76A4F" w:rsidP="006527C6">
            <w:pPr>
              <w:ind w:left="218" w:hanging="218"/>
              <w:jc w:val="center"/>
              <w:rPr>
                <w:b/>
                <w:bCs/>
              </w:rPr>
            </w:pPr>
            <w:r>
              <w:t>Team</w:t>
            </w:r>
          </w:p>
        </w:tc>
      </w:tr>
      <w:tr w:rsidR="00F76A4F" w:rsidRPr="00D135CB" w14:paraId="577EAD4E" w14:textId="77777777" w:rsidTr="008D2EC1">
        <w:trPr>
          <w:cantSplit/>
          <w:trHeight w:val="928"/>
          <w:jc w:val="center"/>
        </w:trPr>
        <w:tc>
          <w:tcPr>
            <w:tcW w:w="7735" w:type="dxa"/>
          </w:tcPr>
          <w:p w14:paraId="259CB1CA" w14:textId="77777777" w:rsidR="00F76A4F" w:rsidRPr="006527C6" w:rsidRDefault="00F76A4F" w:rsidP="007A6C94">
            <w:pPr>
              <w:pStyle w:val="ListParagraph"/>
              <w:widowControl/>
              <w:numPr>
                <w:ilvl w:val="0"/>
                <w:numId w:val="60"/>
              </w:numPr>
              <w:ind w:left="218" w:hanging="218"/>
              <w:rPr>
                <w:b/>
                <w:bCs/>
              </w:rPr>
            </w:pPr>
            <w:r>
              <w:t>A willingness to question the status quo and look at new ways of doing thing</w:t>
            </w:r>
            <w:r w:rsidR="000C4698">
              <w:t>s</w:t>
            </w:r>
            <w:r>
              <w:t>, along with a willingness to ask the hard questions and face difficult choices</w:t>
            </w:r>
            <w:r w:rsidR="000C4698">
              <w:t>.</w:t>
            </w:r>
          </w:p>
          <w:p w14:paraId="075D59F1" w14:textId="77777777" w:rsidR="00F76A4F" w:rsidRPr="006527C6" w:rsidRDefault="00F76A4F" w:rsidP="007A6C94">
            <w:pPr>
              <w:pStyle w:val="ListParagraph"/>
              <w:widowControl/>
              <w:numPr>
                <w:ilvl w:val="0"/>
                <w:numId w:val="60"/>
              </w:numPr>
              <w:ind w:left="218" w:hanging="218"/>
              <w:rPr>
                <w:b/>
                <w:bCs/>
              </w:rPr>
            </w:pPr>
            <w:r>
              <w:t xml:space="preserve">Board and top management are willing to articulate constraints and non-negotiable issues up front. </w:t>
            </w:r>
          </w:p>
        </w:tc>
        <w:tc>
          <w:tcPr>
            <w:tcW w:w="1841" w:type="dxa"/>
          </w:tcPr>
          <w:p w14:paraId="235037F0" w14:textId="77777777" w:rsidR="00F76A4F" w:rsidRPr="006527C6" w:rsidRDefault="00F76A4F" w:rsidP="006527C6">
            <w:pPr>
              <w:ind w:left="218" w:hanging="218"/>
              <w:jc w:val="center"/>
              <w:rPr>
                <w:b/>
                <w:bCs/>
              </w:rPr>
            </w:pPr>
            <w:r>
              <w:t>Trust</w:t>
            </w:r>
          </w:p>
        </w:tc>
      </w:tr>
      <w:tr w:rsidR="00F76A4F" w:rsidRPr="00D135CB" w14:paraId="21B6C420" w14:textId="77777777" w:rsidTr="008D2EC1">
        <w:trPr>
          <w:cantSplit/>
          <w:trHeight w:val="1073"/>
          <w:jc w:val="center"/>
        </w:trPr>
        <w:tc>
          <w:tcPr>
            <w:tcW w:w="7735" w:type="dxa"/>
          </w:tcPr>
          <w:p w14:paraId="31CB6F3D" w14:textId="0857CC65" w:rsidR="00F76A4F" w:rsidRPr="006527C6" w:rsidRDefault="00F76A4F" w:rsidP="007A6C94">
            <w:pPr>
              <w:pStyle w:val="ListParagraph"/>
              <w:widowControl/>
              <w:numPr>
                <w:ilvl w:val="0"/>
                <w:numId w:val="60"/>
              </w:numPr>
              <w:ind w:left="218" w:hanging="218"/>
              <w:rPr>
                <w:b/>
                <w:bCs/>
              </w:rPr>
            </w:pPr>
            <w:r>
              <w:t>No high-impact decision (e.g. a major funding or policy decision is about to be made by an external source</w:t>
            </w:r>
            <w:r w:rsidR="000C4698">
              <w:t>)</w:t>
            </w:r>
            <w:r>
              <w:t xml:space="preserve"> that would dramatically change the course of the organization.</w:t>
            </w:r>
          </w:p>
          <w:p w14:paraId="64775232" w14:textId="77777777" w:rsidR="00F76A4F" w:rsidRPr="006527C6" w:rsidRDefault="00F76A4F" w:rsidP="007A6C94">
            <w:pPr>
              <w:pStyle w:val="ListParagraph"/>
              <w:widowControl/>
              <w:numPr>
                <w:ilvl w:val="0"/>
                <w:numId w:val="60"/>
              </w:numPr>
              <w:ind w:left="218" w:hanging="218"/>
              <w:rPr>
                <w:b/>
                <w:bCs/>
              </w:rPr>
            </w:pPr>
            <w:r>
              <w:t>Organization is not in the middle of merger discussions.</w:t>
            </w:r>
          </w:p>
        </w:tc>
        <w:tc>
          <w:tcPr>
            <w:tcW w:w="1841" w:type="dxa"/>
          </w:tcPr>
          <w:p w14:paraId="50993C9A" w14:textId="77777777" w:rsidR="00F76A4F" w:rsidRPr="006527C6" w:rsidRDefault="00F76A4F" w:rsidP="006527C6">
            <w:pPr>
              <w:ind w:left="218" w:hanging="218"/>
              <w:jc w:val="center"/>
              <w:rPr>
                <w:b/>
                <w:bCs/>
              </w:rPr>
            </w:pPr>
            <w:r>
              <w:t>Timing</w:t>
            </w:r>
          </w:p>
        </w:tc>
      </w:tr>
    </w:tbl>
    <w:p w14:paraId="7B8ED3D7" w14:textId="77777777" w:rsidR="00F76A4F" w:rsidRPr="006527C6" w:rsidRDefault="00F76A4F" w:rsidP="006527C6">
      <w:pPr>
        <w:widowControl/>
        <w:ind w:left="218" w:hanging="218"/>
        <w:rPr>
          <w:b/>
          <w:bCs/>
        </w:rPr>
      </w:pPr>
    </w:p>
    <w:p w14:paraId="3161E59A" w14:textId="77777777" w:rsidR="00D01296" w:rsidRPr="006527C6" w:rsidRDefault="00D01296" w:rsidP="006527C6">
      <w:pPr>
        <w:pStyle w:val="Heading3"/>
        <w:widowControl/>
        <w:ind w:left="218" w:hanging="218"/>
        <w:rPr>
          <w:bCs/>
        </w:rPr>
      </w:pPr>
      <w:bookmarkStart w:id="72" w:name="_Toc444854688"/>
      <w:bookmarkStart w:id="73" w:name="_Toc462492226"/>
      <w:r>
        <w:t>Then What</w:t>
      </w:r>
      <w:bookmarkEnd w:id="72"/>
      <w:bookmarkEnd w:id="73"/>
    </w:p>
    <w:p w14:paraId="13B22096" w14:textId="77777777" w:rsidR="00D01296" w:rsidRDefault="00D01296" w:rsidP="00BD1626">
      <w:pPr>
        <w:widowControl/>
      </w:pPr>
    </w:p>
    <w:p w14:paraId="7B876264" w14:textId="2B48F684" w:rsidR="00D01296" w:rsidRPr="006527C6" w:rsidRDefault="00CF3995" w:rsidP="006527C6">
      <w:pPr>
        <w:widowControl/>
        <w:ind w:left="218" w:hanging="218"/>
        <w:rPr>
          <w:b/>
          <w:bCs/>
        </w:rPr>
      </w:pPr>
      <w:r>
        <w:t xml:space="preserve">In terms of </w:t>
      </w:r>
      <w:r w:rsidR="00350676">
        <w:t>the steps for planning,</w:t>
      </w:r>
      <w:r w:rsidR="00D05079">
        <w:t xml:space="preserve"> experts agree that a multi-step process must be followed. H</w:t>
      </w:r>
      <w:r w:rsidR="00D01296">
        <w:t>ere is</w:t>
      </w:r>
      <w:r w:rsidR="00D01296" w:rsidRPr="00B141C2">
        <w:t xml:space="preserve"> Bryson’s </w:t>
      </w:r>
      <w:r w:rsidR="00D01296">
        <w:t xml:space="preserve">classic 10-step strategic </w:t>
      </w:r>
      <w:r w:rsidR="006D4A64">
        <w:t>planning</w:t>
      </w:r>
      <w:r w:rsidR="00D01296">
        <w:t xml:space="preserve"> process</w:t>
      </w:r>
      <w:r w:rsidR="006D4A64">
        <w:t xml:space="preserve"> for nonprofits</w:t>
      </w:r>
      <w:r w:rsidR="00D01296" w:rsidRPr="00B141C2">
        <w:t>:</w:t>
      </w:r>
    </w:p>
    <w:p w14:paraId="13D680A8" w14:textId="77777777" w:rsidR="00D01296" w:rsidRPr="00B141C2" w:rsidRDefault="00D01296" w:rsidP="00BD1626">
      <w:pPr>
        <w:widowControl/>
      </w:pPr>
    </w:p>
    <w:p w14:paraId="271256EB" w14:textId="77777777" w:rsidR="00804DAC" w:rsidRPr="006527C6" w:rsidRDefault="00804DAC" w:rsidP="006527C6">
      <w:pPr>
        <w:widowControl/>
        <w:numPr>
          <w:ilvl w:val="0"/>
          <w:numId w:val="50"/>
        </w:numPr>
        <w:ind w:left="218" w:hanging="218"/>
        <w:rPr>
          <w:b/>
          <w:bCs/>
        </w:rPr>
      </w:pPr>
      <w:r>
        <w:t>Initial Agreement</w:t>
      </w:r>
    </w:p>
    <w:p w14:paraId="059D3D75" w14:textId="77777777" w:rsidR="00804DAC" w:rsidRPr="006527C6" w:rsidRDefault="00804DAC" w:rsidP="006527C6">
      <w:pPr>
        <w:widowControl/>
        <w:numPr>
          <w:ilvl w:val="0"/>
          <w:numId w:val="50"/>
        </w:numPr>
        <w:ind w:left="218" w:hanging="218"/>
        <w:rPr>
          <w:b/>
          <w:bCs/>
        </w:rPr>
      </w:pPr>
      <w:r>
        <w:t>Mandates</w:t>
      </w:r>
    </w:p>
    <w:p w14:paraId="7C4B5AF0" w14:textId="77777777" w:rsidR="00804DAC" w:rsidRPr="006527C6" w:rsidRDefault="00804DAC" w:rsidP="006527C6">
      <w:pPr>
        <w:widowControl/>
        <w:numPr>
          <w:ilvl w:val="0"/>
          <w:numId w:val="50"/>
        </w:numPr>
        <w:ind w:left="218" w:hanging="218"/>
        <w:rPr>
          <w:b/>
          <w:bCs/>
        </w:rPr>
      </w:pPr>
      <w:r>
        <w:t>Mission/Values</w:t>
      </w:r>
    </w:p>
    <w:p w14:paraId="71EC942F" w14:textId="77777777" w:rsidR="00804DAC" w:rsidRPr="006527C6" w:rsidRDefault="00804DAC" w:rsidP="006527C6">
      <w:pPr>
        <w:widowControl/>
        <w:numPr>
          <w:ilvl w:val="0"/>
          <w:numId w:val="50"/>
        </w:numPr>
        <w:ind w:left="218" w:hanging="218"/>
        <w:rPr>
          <w:b/>
          <w:bCs/>
        </w:rPr>
      </w:pPr>
      <w:r>
        <w:t>External and Internal Environment</w:t>
      </w:r>
    </w:p>
    <w:p w14:paraId="1BFDB79A" w14:textId="77777777" w:rsidR="00804DAC" w:rsidRPr="006527C6" w:rsidRDefault="00804DAC" w:rsidP="006527C6">
      <w:pPr>
        <w:widowControl/>
        <w:numPr>
          <w:ilvl w:val="0"/>
          <w:numId w:val="50"/>
        </w:numPr>
        <w:ind w:left="218" w:hanging="218"/>
        <w:rPr>
          <w:b/>
          <w:bCs/>
        </w:rPr>
      </w:pPr>
      <w:r>
        <w:t>Strategic Issues</w:t>
      </w:r>
    </w:p>
    <w:p w14:paraId="6F795167" w14:textId="77777777" w:rsidR="00804DAC" w:rsidRPr="006527C6" w:rsidRDefault="00804DAC" w:rsidP="006527C6">
      <w:pPr>
        <w:widowControl/>
        <w:numPr>
          <w:ilvl w:val="0"/>
          <w:numId w:val="50"/>
        </w:numPr>
        <w:ind w:left="218" w:hanging="218"/>
        <w:rPr>
          <w:b/>
          <w:bCs/>
        </w:rPr>
      </w:pPr>
      <w:r>
        <w:t>Strategy Formation</w:t>
      </w:r>
    </w:p>
    <w:p w14:paraId="1C34E10B" w14:textId="77777777" w:rsidR="00804DAC" w:rsidRPr="006527C6" w:rsidRDefault="00804DAC" w:rsidP="006527C6">
      <w:pPr>
        <w:widowControl/>
        <w:numPr>
          <w:ilvl w:val="0"/>
          <w:numId w:val="50"/>
        </w:numPr>
        <w:ind w:left="218" w:hanging="218"/>
        <w:rPr>
          <w:b/>
          <w:bCs/>
        </w:rPr>
      </w:pPr>
      <w:r>
        <w:t>Strategy and Plan Review and Adoption</w:t>
      </w:r>
    </w:p>
    <w:p w14:paraId="33AA29F4" w14:textId="77777777" w:rsidR="00804DAC" w:rsidRPr="006527C6" w:rsidRDefault="00804DAC" w:rsidP="006527C6">
      <w:pPr>
        <w:widowControl/>
        <w:numPr>
          <w:ilvl w:val="0"/>
          <w:numId w:val="50"/>
        </w:numPr>
        <w:ind w:left="218" w:hanging="218"/>
        <w:rPr>
          <w:b/>
          <w:bCs/>
        </w:rPr>
      </w:pPr>
      <w:r>
        <w:t>Description of Organization in the Future</w:t>
      </w:r>
    </w:p>
    <w:p w14:paraId="22185002" w14:textId="77777777" w:rsidR="00804DAC" w:rsidRPr="006527C6" w:rsidRDefault="00804DAC" w:rsidP="006527C6">
      <w:pPr>
        <w:widowControl/>
        <w:numPr>
          <w:ilvl w:val="0"/>
          <w:numId w:val="50"/>
        </w:numPr>
        <w:ind w:left="218" w:hanging="218"/>
        <w:rPr>
          <w:b/>
          <w:bCs/>
        </w:rPr>
      </w:pPr>
      <w:r>
        <w:t>Implementation</w:t>
      </w:r>
    </w:p>
    <w:p w14:paraId="19C21274" w14:textId="77777777" w:rsidR="00D01296" w:rsidRPr="006527C6" w:rsidRDefault="00804DAC" w:rsidP="006527C6">
      <w:pPr>
        <w:widowControl/>
        <w:numPr>
          <w:ilvl w:val="0"/>
          <w:numId w:val="50"/>
        </w:numPr>
        <w:ind w:left="218" w:hanging="218"/>
        <w:rPr>
          <w:b/>
          <w:bCs/>
        </w:rPr>
      </w:pPr>
      <w:r>
        <w:t>Strategy and Planning Process Reassessment</w:t>
      </w:r>
      <w:r w:rsidR="000B4051">
        <w:rPr>
          <w:rStyle w:val="EndnoteReference"/>
        </w:rPr>
        <w:endnoteReference w:id="111"/>
      </w:r>
    </w:p>
    <w:p w14:paraId="454AA8AF" w14:textId="77777777" w:rsidR="0099314E" w:rsidRDefault="0099314E" w:rsidP="00BD1626">
      <w:pPr>
        <w:widowControl/>
      </w:pPr>
    </w:p>
    <w:p w14:paraId="5C36126C" w14:textId="77777777" w:rsidR="0099314E" w:rsidRPr="006527C6" w:rsidRDefault="0099314E" w:rsidP="006527C6">
      <w:pPr>
        <w:widowControl/>
        <w:ind w:left="218" w:hanging="218"/>
        <w:rPr>
          <w:b/>
          <w:bCs/>
        </w:rPr>
      </w:pPr>
      <w:r>
        <w:t>Allison and Kaye’s nonprofit model is also 10 steps:</w:t>
      </w:r>
    </w:p>
    <w:p w14:paraId="216D92B3" w14:textId="77777777" w:rsidR="0099314E" w:rsidRDefault="0099314E" w:rsidP="00BD1626">
      <w:pPr>
        <w:widowControl/>
      </w:pPr>
    </w:p>
    <w:p w14:paraId="03A1B23A" w14:textId="77777777" w:rsidR="0099314E" w:rsidRPr="006527C6" w:rsidRDefault="0099314E" w:rsidP="006527C6">
      <w:pPr>
        <w:widowControl/>
        <w:numPr>
          <w:ilvl w:val="0"/>
          <w:numId w:val="53"/>
        </w:numPr>
        <w:ind w:left="218" w:hanging="218"/>
        <w:rPr>
          <w:b/>
          <w:bCs/>
        </w:rPr>
      </w:pPr>
      <w:r>
        <w:t>Set up for Success</w:t>
      </w:r>
    </w:p>
    <w:p w14:paraId="6D3EFC56" w14:textId="77777777" w:rsidR="0099314E" w:rsidRPr="006527C6" w:rsidRDefault="0099314E" w:rsidP="006527C6">
      <w:pPr>
        <w:widowControl/>
        <w:numPr>
          <w:ilvl w:val="0"/>
          <w:numId w:val="53"/>
        </w:numPr>
        <w:ind w:left="218" w:hanging="218"/>
        <w:rPr>
          <w:b/>
          <w:bCs/>
        </w:rPr>
      </w:pPr>
      <w:r>
        <w:t>Internal Stakeholder Engagement</w:t>
      </w:r>
    </w:p>
    <w:p w14:paraId="246361F6" w14:textId="77777777" w:rsidR="0099314E" w:rsidRPr="006527C6" w:rsidRDefault="0099314E" w:rsidP="006527C6">
      <w:pPr>
        <w:widowControl/>
        <w:numPr>
          <w:ilvl w:val="0"/>
          <w:numId w:val="53"/>
        </w:numPr>
        <w:ind w:left="218" w:hanging="218"/>
        <w:rPr>
          <w:b/>
          <w:bCs/>
        </w:rPr>
      </w:pPr>
      <w:r>
        <w:t>Mission, Vision, Values</w:t>
      </w:r>
    </w:p>
    <w:p w14:paraId="13B1D171" w14:textId="77777777" w:rsidR="0099314E" w:rsidRPr="006527C6" w:rsidRDefault="0099314E" w:rsidP="006527C6">
      <w:pPr>
        <w:widowControl/>
        <w:numPr>
          <w:ilvl w:val="0"/>
          <w:numId w:val="53"/>
        </w:numPr>
        <w:ind w:left="218" w:hanging="218"/>
        <w:rPr>
          <w:b/>
          <w:bCs/>
        </w:rPr>
      </w:pPr>
      <w:r>
        <w:t>Environmental Scan</w:t>
      </w:r>
    </w:p>
    <w:p w14:paraId="27BCA2EF" w14:textId="77777777" w:rsidR="0099314E" w:rsidRPr="006527C6" w:rsidRDefault="0099314E" w:rsidP="006527C6">
      <w:pPr>
        <w:widowControl/>
        <w:numPr>
          <w:ilvl w:val="0"/>
          <w:numId w:val="53"/>
        </w:numPr>
        <w:ind w:left="218" w:hanging="218"/>
        <w:rPr>
          <w:b/>
          <w:bCs/>
        </w:rPr>
      </w:pPr>
      <w:r>
        <w:lastRenderedPageBreak/>
        <w:t>Theory of Change and Program Portfolio</w:t>
      </w:r>
    </w:p>
    <w:p w14:paraId="0AC37E39" w14:textId="77777777" w:rsidR="0099314E" w:rsidRPr="006527C6" w:rsidRDefault="0099314E" w:rsidP="006527C6">
      <w:pPr>
        <w:widowControl/>
        <w:numPr>
          <w:ilvl w:val="0"/>
          <w:numId w:val="53"/>
        </w:numPr>
        <w:ind w:left="218" w:hanging="218"/>
        <w:rPr>
          <w:b/>
          <w:bCs/>
        </w:rPr>
      </w:pPr>
      <w:r>
        <w:t>Business Model</w:t>
      </w:r>
    </w:p>
    <w:p w14:paraId="08CE0A8E" w14:textId="77777777" w:rsidR="0099314E" w:rsidRPr="006527C6" w:rsidRDefault="0099314E" w:rsidP="006527C6">
      <w:pPr>
        <w:widowControl/>
        <w:numPr>
          <w:ilvl w:val="0"/>
          <w:numId w:val="53"/>
        </w:numPr>
        <w:ind w:left="218" w:hanging="218"/>
        <w:rPr>
          <w:b/>
          <w:bCs/>
        </w:rPr>
      </w:pPr>
      <w:r>
        <w:t>Organization Capacity</w:t>
      </w:r>
    </w:p>
    <w:p w14:paraId="6377A5C0" w14:textId="77777777" w:rsidR="0099314E" w:rsidRPr="006527C6" w:rsidRDefault="0099314E" w:rsidP="006527C6">
      <w:pPr>
        <w:widowControl/>
        <w:numPr>
          <w:ilvl w:val="0"/>
          <w:numId w:val="53"/>
        </w:numPr>
        <w:ind w:left="218" w:hanging="218"/>
        <w:rPr>
          <w:b/>
          <w:bCs/>
        </w:rPr>
      </w:pPr>
      <w:r>
        <w:t>Leadership</w:t>
      </w:r>
    </w:p>
    <w:p w14:paraId="001EB17D" w14:textId="77777777" w:rsidR="0099314E" w:rsidRPr="006527C6" w:rsidRDefault="0099314E" w:rsidP="006527C6">
      <w:pPr>
        <w:widowControl/>
        <w:numPr>
          <w:ilvl w:val="0"/>
          <w:numId w:val="53"/>
        </w:numPr>
        <w:ind w:left="218" w:hanging="218"/>
        <w:rPr>
          <w:b/>
          <w:bCs/>
        </w:rPr>
      </w:pPr>
      <w:r>
        <w:t>Complete the Strategic Plan</w:t>
      </w:r>
    </w:p>
    <w:p w14:paraId="348BA9C1" w14:textId="77777777" w:rsidR="0099314E" w:rsidRPr="006527C6" w:rsidRDefault="0099314E" w:rsidP="006527C6">
      <w:pPr>
        <w:widowControl/>
        <w:numPr>
          <w:ilvl w:val="0"/>
          <w:numId w:val="53"/>
        </w:numPr>
        <w:ind w:left="218" w:hanging="218"/>
        <w:rPr>
          <w:b/>
          <w:bCs/>
        </w:rPr>
      </w:pPr>
      <w:r>
        <w:t>Use Your Plan Successfully</w:t>
      </w:r>
      <w:r>
        <w:rPr>
          <w:rStyle w:val="EndnoteReference"/>
        </w:rPr>
        <w:endnoteReference w:id="112"/>
      </w:r>
    </w:p>
    <w:p w14:paraId="6CFC246F" w14:textId="77777777" w:rsidR="0099314E" w:rsidRDefault="0099314E" w:rsidP="00BD1626">
      <w:pPr>
        <w:widowControl/>
      </w:pPr>
    </w:p>
    <w:p w14:paraId="200E9DF4" w14:textId="77777777" w:rsidR="0099314E" w:rsidRPr="006527C6" w:rsidRDefault="0099314E" w:rsidP="006527C6">
      <w:pPr>
        <w:widowControl/>
        <w:ind w:left="218" w:hanging="218"/>
        <w:rPr>
          <w:b/>
          <w:bCs/>
        </w:rPr>
      </w:pPr>
      <w:r>
        <w:t>Nolan, Goodstein, and Goodstein’s Applied Strategic Planning uses a nine-step protocol:</w:t>
      </w:r>
    </w:p>
    <w:p w14:paraId="6BCE5535" w14:textId="77777777" w:rsidR="0099314E" w:rsidRDefault="0099314E" w:rsidP="00BD1626">
      <w:pPr>
        <w:widowControl/>
      </w:pPr>
    </w:p>
    <w:p w14:paraId="65A7BB9A" w14:textId="77777777" w:rsidR="0099314E" w:rsidRPr="006527C6" w:rsidRDefault="0099314E" w:rsidP="006527C6">
      <w:pPr>
        <w:widowControl/>
        <w:numPr>
          <w:ilvl w:val="0"/>
          <w:numId w:val="54"/>
        </w:numPr>
        <w:ind w:left="218" w:hanging="218"/>
        <w:rPr>
          <w:b/>
          <w:bCs/>
        </w:rPr>
      </w:pPr>
      <w:r>
        <w:t>Planning to Plan</w:t>
      </w:r>
    </w:p>
    <w:p w14:paraId="6ED4EBC4" w14:textId="77777777" w:rsidR="0099314E" w:rsidRPr="006527C6" w:rsidRDefault="0099314E" w:rsidP="006527C6">
      <w:pPr>
        <w:widowControl/>
        <w:numPr>
          <w:ilvl w:val="0"/>
          <w:numId w:val="54"/>
        </w:numPr>
        <w:ind w:left="218" w:hanging="218"/>
        <w:rPr>
          <w:b/>
          <w:bCs/>
        </w:rPr>
      </w:pPr>
      <w:r>
        <w:t>Values and Culture</w:t>
      </w:r>
    </w:p>
    <w:p w14:paraId="7965C2D3" w14:textId="77777777" w:rsidR="0099314E" w:rsidRPr="006527C6" w:rsidRDefault="0099314E" w:rsidP="006527C6">
      <w:pPr>
        <w:widowControl/>
        <w:numPr>
          <w:ilvl w:val="0"/>
          <w:numId w:val="54"/>
        </w:numPr>
        <w:ind w:left="218" w:hanging="218"/>
        <w:rPr>
          <w:b/>
          <w:bCs/>
        </w:rPr>
      </w:pPr>
      <w:r>
        <w:t>Mission Formulation</w:t>
      </w:r>
    </w:p>
    <w:p w14:paraId="4FF005F9" w14:textId="77777777" w:rsidR="0099314E" w:rsidRPr="006527C6" w:rsidRDefault="0099314E" w:rsidP="006527C6">
      <w:pPr>
        <w:widowControl/>
        <w:numPr>
          <w:ilvl w:val="0"/>
          <w:numId w:val="54"/>
        </w:numPr>
        <w:ind w:left="218" w:hanging="218"/>
        <w:rPr>
          <w:b/>
          <w:bCs/>
        </w:rPr>
      </w:pPr>
      <w:r>
        <w:t>Strategic Business Modeling</w:t>
      </w:r>
    </w:p>
    <w:p w14:paraId="4621FBE5" w14:textId="77777777" w:rsidR="0099314E" w:rsidRPr="006527C6" w:rsidRDefault="0099314E" w:rsidP="006527C6">
      <w:pPr>
        <w:widowControl/>
        <w:numPr>
          <w:ilvl w:val="0"/>
          <w:numId w:val="54"/>
        </w:numPr>
        <w:ind w:left="218" w:hanging="218"/>
        <w:rPr>
          <w:b/>
          <w:bCs/>
        </w:rPr>
      </w:pPr>
      <w:r>
        <w:t>Performance Audit</w:t>
      </w:r>
    </w:p>
    <w:p w14:paraId="20C96340" w14:textId="77777777" w:rsidR="0099314E" w:rsidRPr="006527C6" w:rsidRDefault="0099314E" w:rsidP="006527C6">
      <w:pPr>
        <w:widowControl/>
        <w:numPr>
          <w:ilvl w:val="0"/>
          <w:numId w:val="54"/>
        </w:numPr>
        <w:ind w:left="218" w:hanging="218"/>
        <w:rPr>
          <w:b/>
          <w:bCs/>
        </w:rPr>
      </w:pPr>
      <w:r>
        <w:t>Gap Analysis and Closure</w:t>
      </w:r>
    </w:p>
    <w:p w14:paraId="68F146AB" w14:textId="77777777" w:rsidR="0099314E" w:rsidRPr="006527C6" w:rsidRDefault="0099314E" w:rsidP="006527C6">
      <w:pPr>
        <w:widowControl/>
        <w:numPr>
          <w:ilvl w:val="0"/>
          <w:numId w:val="54"/>
        </w:numPr>
        <w:ind w:left="218" w:hanging="218"/>
        <w:rPr>
          <w:b/>
          <w:bCs/>
        </w:rPr>
      </w:pPr>
      <w:r>
        <w:t>Integrating Action Plans</w:t>
      </w:r>
    </w:p>
    <w:p w14:paraId="0B3105B6" w14:textId="77777777" w:rsidR="0099314E" w:rsidRPr="006527C6" w:rsidRDefault="0099314E" w:rsidP="006527C6">
      <w:pPr>
        <w:widowControl/>
        <w:numPr>
          <w:ilvl w:val="0"/>
          <w:numId w:val="54"/>
        </w:numPr>
        <w:ind w:left="218" w:hanging="218"/>
        <w:rPr>
          <w:b/>
          <w:bCs/>
        </w:rPr>
      </w:pPr>
      <w:r>
        <w:t>Contingency Planning</w:t>
      </w:r>
    </w:p>
    <w:p w14:paraId="72B4C6B2" w14:textId="77777777" w:rsidR="0099314E" w:rsidRPr="006527C6" w:rsidRDefault="0099314E" w:rsidP="006527C6">
      <w:pPr>
        <w:widowControl/>
        <w:numPr>
          <w:ilvl w:val="0"/>
          <w:numId w:val="54"/>
        </w:numPr>
        <w:ind w:left="218" w:hanging="218"/>
        <w:rPr>
          <w:b/>
          <w:bCs/>
        </w:rPr>
      </w:pPr>
      <w:r>
        <w:t>Implementing Your Plan</w:t>
      </w:r>
      <w:r>
        <w:rPr>
          <w:rStyle w:val="EndnoteReference"/>
        </w:rPr>
        <w:endnoteReference w:id="113"/>
      </w:r>
    </w:p>
    <w:p w14:paraId="1C37819E" w14:textId="77777777" w:rsidR="0099314E" w:rsidRDefault="0099314E" w:rsidP="00BD1626">
      <w:pPr>
        <w:widowControl/>
      </w:pPr>
    </w:p>
    <w:p w14:paraId="1874540E" w14:textId="77777777" w:rsidR="00F85B4C" w:rsidRPr="006527C6" w:rsidRDefault="00DA6FF3" w:rsidP="006527C6">
      <w:pPr>
        <w:widowControl/>
        <w:ind w:left="218" w:hanging="218"/>
        <w:rPr>
          <w:b/>
          <w:bCs/>
        </w:rPr>
      </w:pPr>
      <w:r>
        <w:t xml:space="preserve">Here are the </w:t>
      </w:r>
      <w:r w:rsidR="00425E46">
        <w:t xml:space="preserve">eight </w:t>
      </w:r>
      <w:r>
        <w:t xml:space="preserve">steps for </w:t>
      </w:r>
      <w:r w:rsidR="00E03747">
        <w:t>creating a</w:t>
      </w:r>
      <w:r w:rsidR="005F4ACF">
        <w:t xml:space="preserve"> </w:t>
      </w:r>
      <w:r w:rsidR="004F3DF0">
        <w:t>sustainable strategy</w:t>
      </w:r>
      <w:r w:rsidR="005F4ACF">
        <w:t xml:space="preserve"> </w:t>
      </w:r>
      <w:r>
        <w:t>strategic plan</w:t>
      </w:r>
      <w:r w:rsidR="00617E46">
        <w:t>:</w:t>
      </w:r>
    </w:p>
    <w:p w14:paraId="41C965C4" w14:textId="77777777" w:rsidR="00891C42" w:rsidRDefault="00891C42" w:rsidP="00BD1626">
      <w:pPr>
        <w:widowControl/>
      </w:pPr>
    </w:p>
    <w:p w14:paraId="6651F162" w14:textId="77777777" w:rsidR="007D7C2E" w:rsidRPr="006527C6" w:rsidRDefault="007D7C2E" w:rsidP="007A6C94">
      <w:pPr>
        <w:pStyle w:val="ListParagraph"/>
        <w:widowControl/>
        <w:numPr>
          <w:ilvl w:val="0"/>
          <w:numId w:val="67"/>
        </w:numPr>
        <w:ind w:left="218" w:hanging="218"/>
        <w:rPr>
          <w:b/>
          <w:bCs/>
        </w:rPr>
      </w:pPr>
      <w:r>
        <w:t>Get set: Plan to Plan</w:t>
      </w:r>
    </w:p>
    <w:p w14:paraId="70A62CFE" w14:textId="77777777" w:rsidR="007D7C2E" w:rsidRPr="006527C6" w:rsidRDefault="007D7C2E" w:rsidP="007A6C94">
      <w:pPr>
        <w:pStyle w:val="ListParagraph"/>
        <w:widowControl/>
        <w:numPr>
          <w:ilvl w:val="0"/>
          <w:numId w:val="67"/>
        </w:numPr>
        <w:ind w:left="218" w:hanging="218"/>
        <w:rPr>
          <w:b/>
          <w:bCs/>
        </w:rPr>
      </w:pPr>
      <w:r>
        <w:t>Purpose: Values and Mission</w:t>
      </w:r>
    </w:p>
    <w:p w14:paraId="3218F7CC" w14:textId="77777777" w:rsidR="007D7C2E" w:rsidRPr="006527C6" w:rsidRDefault="007D7C2E" w:rsidP="007A6C94">
      <w:pPr>
        <w:pStyle w:val="ListParagraph"/>
        <w:widowControl/>
        <w:numPr>
          <w:ilvl w:val="0"/>
          <w:numId w:val="67"/>
        </w:numPr>
        <w:ind w:left="218" w:hanging="218"/>
        <w:rPr>
          <w:b/>
          <w:bCs/>
        </w:rPr>
      </w:pPr>
      <w:r>
        <w:t>Current Strategy: Lines of Business and Success Measures</w:t>
      </w:r>
    </w:p>
    <w:p w14:paraId="02E719C4" w14:textId="77777777" w:rsidR="007D7C2E" w:rsidRPr="006527C6" w:rsidRDefault="007D7C2E" w:rsidP="007A6C94">
      <w:pPr>
        <w:pStyle w:val="ListParagraph"/>
        <w:widowControl/>
        <w:numPr>
          <w:ilvl w:val="0"/>
          <w:numId w:val="67"/>
        </w:numPr>
        <w:ind w:left="218" w:hanging="218"/>
        <w:rPr>
          <w:b/>
          <w:bCs/>
        </w:rPr>
      </w:pPr>
      <w:r>
        <w:t>Vision Statement: Ideate and Statement</w:t>
      </w:r>
    </w:p>
    <w:p w14:paraId="76D420B5" w14:textId="77777777" w:rsidR="007D7C2E" w:rsidRPr="006527C6" w:rsidRDefault="007D7C2E" w:rsidP="007A6C94">
      <w:pPr>
        <w:pStyle w:val="ListParagraph"/>
        <w:widowControl/>
        <w:numPr>
          <w:ilvl w:val="0"/>
          <w:numId w:val="67"/>
        </w:numPr>
        <w:ind w:left="218" w:hanging="218"/>
        <w:rPr>
          <w:b/>
          <w:bCs/>
        </w:rPr>
      </w:pPr>
      <w:r>
        <w:t>Vision Ideas: Collect and Evaluate</w:t>
      </w:r>
    </w:p>
    <w:p w14:paraId="42F7BBEA" w14:textId="77777777" w:rsidR="007D7C2E" w:rsidRPr="006527C6" w:rsidRDefault="007D7C2E" w:rsidP="007A6C94">
      <w:pPr>
        <w:pStyle w:val="ListParagraph"/>
        <w:widowControl/>
        <w:numPr>
          <w:ilvl w:val="0"/>
          <w:numId w:val="67"/>
        </w:numPr>
        <w:ind w:left="218" w:hanging="218"/>
        <w:rPr>
          <w:b/>
          <w:bCs/>
        </w:rPr>
      </w:pPr>
      <w:r>
        <w:t>Vision Strategies: Build and Test</w:t>
      </w:r>
    </w:p>
    <w:p w14:paraId="34F0C9AA" w14:textId="77777777" w:rsidR="007D7C2E" w:rsidRPr="006527C6" w:rsidRDefault="007D7C2E" w:rsidP="007A6C94">
      <w:pPr>
        <w:pStyle w:val="ListParagraph"/>
        <w:widowControl/>
        <w:numPr>
          <w:ilvl w:val="0"/>
          <w:numId w:val="67"/>
        </w:numPr>
        <w:ind w:left="218" w:hanging="218"/>
        <w:rPr>
          <w:b/>
          <w:bCs/>
        </w:rPr>
      </w:pPr>
      <w:r>
        <w:t>Strategy: Lines of Business, Success Measures, and Vision</w:t>
      </w:r>
    </w:p>
    <w:p w14:paraId="14754771" w14:textId="77777777" w:rsidR="00891C42" w:rsidRPr="006527C6" w:rsidRDefault="007D7C2E" w:rsidP="007A6C94">
      <w:pPr>
        <w:pStyle w:val="ListParagraph"/>
        <w:widowControl/>
        <w:numPr>
          <w:ilvl w:val="0"/>
          <w:numId w:val="67"/>
        </w:numPr>
        <w:ind w:left="218" w:hanging="218"/>
        <w:rPr>
          <w:b/>
          <w:bCs/>
        </w:rPr>
      </w:pPr>
      <w:r>
        <w:t>Strategic Plan</w:t>
      </w:r>
      <w:r w:rsidR="00891C42">
        <w:tab/>
      </w:r>
    </w:p>
    <w:p w14:paraId="724274DE" w14:textId="77777777" w:rsidR="00D607AB" w:rsidRDefault="00D607AB" w:rsidP="00BD1626">
      <w:pPr>
        <w:widowControl/>
        <w:rPr>
          <w:rFonts w:ascii="ZWAdobeF" w:hAnsi="ZWAdobeF" w:cs="ZWAdobeF"/>
          <w:sz w:val="2"/>
          <w:szCs w:val="2"/>
        </w:rPr>
      </w:pPr>
      <w:bookmarkStart w:id="74" w:name="_Toc267124580"/>
      <w:bookmarkEnd w:id="61"/>
    </w:p>
    <w:p w14:paraId="7A8A590A" w14:textId="77777777" w:rsidR="00C74E3E" w:rsidRPr="006527C6" w:rsidRDefault="00C74E3E" w:rsidP="006527C6">
      <w:pPr>
        <w:widowControl/>
        <w:ind w:left="218" w:hanging="218"/>
        <w:jc w:val="center"/>
        <w:rPr>
          <w:b/>
          <w:bCs/>
        </w:rPr>
      </w:pPr>
      <w:bookmarkStart w:id="75" w:name="_Toc439003734"/>
      <w:bookmarkStart w:id="76" w:name="_Toc444854691"/>
    </w:p>
    <w:p w14:paraId="2886C028" w14:textId="77777777" w:rsidR="00D607AB" w:rsidRPr="006527C6" w:rsidRDefault="002547C2" w:rsidP="006527C6">
      <w:pPr>
        <w:pStyle w:val="Heading2"/>
        <w:widowControl/>
        <w:ind w:left="218" w:hanging="218"/>
        <w:rPr>
          <w:bCs/>
        </w:rPr>
      </w:pPr>
      <w:bookmarkStart w:id="77" w:name="_Toc462492227"/>
      <w:r>
        <w:t>2</w:t>
      </w:r>
      <w:r w:rsidR="00C87A07">
        <w:t>.</w:t>
      </w:r>
      <w:r>
        <w:t xml:space="preserve"> </w:t>
      </w:r>
      <w:r w:rsidR="00D607AB" w:rsidRPr="00B55C65">
        <w:t>Purpose</w:t>
      </w:r>
      <w:bookmarkEnd w:id="74"/>
      <w:bookmarkEnd w:id="75"/>
      <w:bookmarkEnd w:id="76"/>
      <w:bookmarkEnd w:id="77"/>
    </w:p>
    <w:p w14:paraId="54868B2F" w14:textId="77777777" w:rsidR="00B41D89" w:rsidRPr="006527C6" w:rsidRDefault="00B41D89" w:rsidP="006527C6">
      <w:pPr>
        <w:ind w:left="218" w:hanging="218"/>
        <w:jc w:val="right"/>
        <w:rPr>
          <w:b/>
          <w:bCs/>
          <w:i/>
        </w:rPr>
      </w:pPr>
      <w:r w:rsidRPr="00B41D89">
        <w:rPr>
          <w:i/>
        </w:rPr>
        <w:t xml:space="preserve">He who has a why to live for </w:t>
      </w:r>
    </w:p>
    <w:p w14:paraId="48965CF2" w14:textId="77777777" w:rsidR="00B41D89" w:rsidRPr="006527C6" w:rsidRDefault="00B41D89" w:rsidP="006527C6">
      <w:pPr>
        <w:ind w:left="218" w:hanging="218"/>
        <w:jc w:val="right"/>
        <w:rPr>
          <w:b/>
          <w:bCs/>
        </w:rPr>
      </w:pPr>
      <w:r w:rsidRPr="00B41D89">
        <w:rPr>
          <w:i/>
        </w:rPr>
        <w:t>can bear almost any how.</w:t>
      </w:r>
      <w:r w:rsidRPr="00B41D89">
        <w:rPr>
          <w:i/>
        </w:rPr>
        <w:br/>
      </w:r>
      <w:r>
        <w:t>–</w:t>
      </w:r>
      <w:r w:rsidRPr="009C7921">
        <w:t xml:space="preserve"> Nietzsche</w:t>
      </w:r>
    </w:p>
    <w:p w14:paraId="4B7885B5" w14:textId="77777777" w:rsidR="00B41D89" w:rsidRDefault="00B41D89" w:rsidP="00BD1626">
      <w:pPr>
        <w:widowControl/>
      </w:pPr>
    </w:p>
    <w:p w14:paraId="3A6F571D" w14:textId="7BABEAB3" w:rsidR="0055520D" w:rsidRPr="006527C6" w:rsidRDefault="0055520D" w:rsidP="006527C6">
      <w:pPr>
        <w:widowControl/>
        <w:ind w:left="218" w:hanging="218"/>
        <w:rPr>
          <w:b/>
          <w:bCs/>
        </w:rPr>
      </w:pPr>
      <w:r>
        <w:t>Purpose is who you are. It is made up of two elements: values and mission.</w:t>
      </w:r>
    </w:p>
    <w:p w14:paraId="5C6DCF05" w14:textId="77777777" w:rsidR="0055520D" w:rsidRDefault="0055520D" w:rsidP="00BD1626">
      <w:pPr>
        <w:widowControl/>
      </w:pPr>
    </w:p>
    <w:p w14:paraId="69AE49C4" w14:textId="77777777" w:rsidR="00D607AB" w:rsidRPr="006527C6" w:rsidRDefault="00D607AB" w:rsidP="006527C6">
      <w:pPr>
        <w:widowControl/>
        <w:ind w:left="218" w:hanging="218"/>
        <w:rPr>
          <w:b/>
          <w:bCs/>
        </w:rPr>
      </w:pPr>
      <w:r w:rsidRPr="00657356">
        <w:t xml:space="preserve">There are many top managers and </w:t>
      </w:r>
      <w:r>
        <w:t xml:space="preserve">leaders </w:t>
      </w:r>
      <w:r w:rsidRPr="00657356">
        <w:t>in organizations who honestly believe that the key motivator in the workplace is pay. You may know some of these people.</w:t>
      </w:r>
      <w:r>
        <w:t xml:space="preserve"> They say,</w:t>
      </w:r>
      <w:r w:rsidRPr="00657356">
        <w:t xml:space="preserve"> “I remember when a person got a dollar for a dollar's work” </w:t>
      </w:r>
      <w:r>
        <w:t>or</w:t>
      </w:r>
      <w:r w:rsidRPr="00657356">
        <w:t xml:space="preserve"> “</w:t>
      </w:r>
      <w:r>
        <w:t>My</w:t>
      </w:r>
      <w:r w:rsidRPr="00657356">
        <w:t xml:space="preserve"> paycheck is enough motivation.” However, while money is a consideration, it is not as </w:t>
      </w:r>
      <w:r>
        <w:t>important for many</w:t>
      </w:r>
      <w:r w:rsidRPr="00657356">
        <w:t>. Daniel Pink, for example</w:t>
      </w:r>
      <w:r>
        <w:t>,</w:t>
      </w:r>
      <w:r w:rsidRPr="00657356">
        <w:t xml:space="preserve"> says that it takes three things to motivate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sidRPr="00657356">
        <w:rPr>
          <w:rStyle w:val="EndnoteReference"/>
        </w:rPr>
        <w:endnoteReference w:id="114"/>
      </w:r>
      <w:r w:rsidRPr="00657356">
        <w:t xml:space="preserve"> </w:t>
      </w:r>
    </w:p>
    <w:p w14:paraId="5E50DC50" w14:textId="77777777" w:rsidR="00D607AB" w:rsidRDefault="00D607AB" w:rsidP="00BD1626">
      <w:pPr>
        <w:widowControl/>
      </w:pPr>
    </w:p>
    <w:p w14:paraId="5F20C96B" w14:textId="77777777" w:rsidR="00D607AB" w:rsidRPr="006527C6" w:rsidRDefault="00D607AB" w:rsidP="006527C6">
      <w:pPr>
        <w:widowControl/>
        <w:ind w:left="218" w:hanging="218"/>
        <w:rPr>
          <w:b/>
          <w:bCs/>
        </w:rPr>
      </w:pPr>
      <w:r w:rsidRPr="00657356">
        <w:t xml:space="preserve">What </w:t>
      </w:r>
      <w:r w:rsidR="006704A7">
        <w:t>we</w:t>
      </w:r>
      <w:r>
        <w:t xml:space="preserve"> may miss in all </w:t>
      </w:r>
      <w:r w:rsidRPr="00657356">
        <w:t xml:space="preserve">this is the obvious fact that </w:t>
      </w:r>
      <w:r>
        <w:t>purpose</w:t>
      </w:r>
      <w:r w:rsidRPr="00657356">
        <w:t xml:space="preserve">-driven people need a </w:t>
      </w:r>
      <w:r>
        <w:t>purpose</w:t>
      </w:r>
      <w:r w:rsidRPr="00657356">
        <w:t xml:space="preserve">. They need to have it reinforced on a regular basis. </w:t>
      </w:r>
      <w:r w:rsidR="006704A7">
        <w:t>Most certainly, wh</w:t>
      </w:r>
      <w:r w:rsidRPr="00657356">
        <w:t xml:space="preserve">en </w:t>
      </w:r>
      <w:r>
        <w:t xml:space="preserve">you recruit </w:t>
      </w:r>
      <w:r w:rsidRPr="00657356">
        <w:t xml:space="preserve">new employees to the agency, </w:t>
      </w:r>
      <w:r>
        <w:t xml:space="preserve">you need to </w:t>
      </w:r>
      <w:r w:rsidRPr="00657356">
        <w:t>be</w:t>
      </w:r>
      <w:r>
        <w:t xml:space="preserve"> </w:t>
      </w:r>
      <w:r w:rsidRPr="00657356">
        <w:t xml:space="preserve">clear </w:t>
      </w:r>
      <w:r>
        <w:t xml:space="preserve">about </w:t>
      </w:r>
      <w:r w:rsidR="006704A7">
        <w:t xml:space="preserve">the agency’s </w:t>
      </w:r>
      <w:r>
        <w:t>purpose</w:t>
      </w:r>
      <w:r w:rsidRPr="00657356">
        <w:t>.</w:t>
      </w:r>
      <w:r>
        <w:t xml:space="preserve"> </w:t>
      </w:r>
    </w:p>
    <w:p w14:paraId="07DBFE58" w14:textId="77777777" w:rsidR="00D607AB" w:rsidRDefault="00D607AB" w:rsidP="00BD1626">
      <w:pPr>
        <w:widowControl/>
      </w:pPr>
    </w:p>
    <w:p w14:paraId="1DB91BBC" w14:textId="77777777" w:rsidR="00D607AB" w:rsidRPr="006527C6" w:rsidRDefault="00D607AB" w:rsidP="006527C6">
      <w:pPr>
        <w:widowControl/>
        <w:ind w:left="218" w:hanging="218"/>
        <w:rPr>
          <w:b/>
          <w:bCs/>
        </w:rPr>
      </w:pPr>
      <w:r>
        <w:t xml:space="preserve">Purpose contains two distinct elements. The first is the values and seeable behaviors that guide conduct. The second is the mission that addresses customers, the difference they experience in their lives, and how the organization is different from its rivals. </w:t>
      </w:r>
    </w:p>
    <w:p w14:paraId="6169C3C0" w14:textId="77777777" w:rsidR="00D607AB" w:rsidRPr="00B55C65" w:rsidRDefault="00D607AB" w:rsidP="00BD1626">
      <w:pPr>
        <w:widowControl/>
      </w:pPr>
    </w:p>
    <w:p w14:paraId="31878F64" w14:textId="77777777" w:rsidR="00D607AB" w:rsidRPr="006527C6" w:rsidRDefault="00D607AB" w:rsidP="006527C6">
      <w:pPr>
        <w:pStyle w:val="Heading3"/>
        <w:widowControl/>
        <w:ind w:left="218" w:hanging="218"/>
        <w:rPr>
          <w:bCs/>
        </w:rPr>
      </w:pPr>
      <w:bookmarkStart w:id="78" w:name="_Toc267124581"/>
      <w:bookmarkStart w:id="79" w:name="_Toc439003735"/>
      <w:bookmarkStart w:id="80" w:name="_Toc444854692"/>
      <w:bookmarkStart w:id="81" w:name="_Toc462492228"/>
      <w:r w:rsidRPr="00B55C65">
        <w:t>Values</w:t>
      </w:r>
      <w:bookmarkEnd w:id="78"/>
      <w:bookmarkEnd w:id="79"/>
      <w:bookmarkEnd w:id="80"/>
      <w:bookmarkEnd w:id="81"/>
    </w:p>
    <w:p w14:paraId="3894C5B9" w14:textId="77777777" w:rsidR="00D607AB" w:rsidRDefault="00D607AB" w:rsidP="00BD1626">
      <w:pPr>
        <w:widowControl/>
      </w:pPr>
    </w:p>
    <w:p w14:paraId="33E42B2F" w14:textId="0281E1DE" w:rsidR="00671972" w:rsidRPr="006527C6" w:rsidRDefault="00671972" w:rsidP="006527C6">
      <w:pPr>
        <w:widowControl/>
        <w:ind w:left="218" w:hanging="218"/>
        <w:rPr>
          <w:b/>
          <w:bCs/>
        </w:rPr>
      </w:pPr>
      <w:r>
        <w:t xml:space="preserve">Values guide your conduct. </w:t>
      </w:r>
      <w:r w:rsidR="0055520D">
        <w:t>They are the talk that you walk, the how you do the work.</w:t>
      </w:r>
    </w:p>
    <w:p w14:paraId="7ADB62CC" w14:textId="77777777" w:rsidR="00671972" w:rsidRDefault="00671972" w:rsidP="00BD1626">
      <w:pPr>
        <w:widowControl/>
      </w:pPr>
    </w:p>
    <w:p w14:paraId="3E720E3E" w14:textId="77777777" w:rsidR="00D607AB" w:rsidRPr="006527C6" w:rsidRDefault="00D607AB" w:rsidP="006527C6">
      <w:pPr>
        <w:widowControl/>
        <w:ind w:left="218" w:hanging="218"/>
        <w:rPr>
          <w:b/>
          <w:bCs/>
          <w:iCs/>
        </w:rPr>
      </w:pPr>
      <w:r w:rsidRPr="00F448C9">
        <w:t>Walking your talk – living your values – is akin to authenticity, which means “</w:t>
      </w:r>
      <w:r w:rsidR="009B2A09" w:rsidRPr="00191D38">
        <w:t xml:space="preserve">owning </w:t>
      </w:r>
      <w:r w:rsidRPr="00F448C9">
        <w:t>one’s personal experiences, be they thoughts, emotions, needs, wants, preferences, or beliefs</w:t>
      </w:r>
      <w:r>
        <w:t>.”</w:t>
      </w:r>
      <w:r w:rsidRPr="00417E71">
        <w:rPr>
          <w:rStyle w:val="EndnoteReference"/>
        </w:rPr>
        <w:endnoteReference w:id="115"/>
      </w:r>
      <w:r w:rsidRPr="00F448C9">
        <w:t xml:space="preserve"> Other descriptions of authentic</w:t>
      </w:r>
      <w:r>
        <w:t>ity</w:t>
      </w:r>
      <w:r w:rsidRPr="00F448C9">
        <w:t xml:space="preserve"> include “genuine, reliable, trustworthy, real, and veritable”</w:t>
      </w:r>
      <w:r w:rsidRPr="00F448C9">
        <w:rPr>
          <w:rStyle w:val="EndnoteReference"/>
        </w:rPr>
        <w:endnoteReference w:id="116"/>
      </w:r>
      <w:r w:rsidRPr="00F448C9">
        <w:t xml:space="preserve"> and “to know, acc</w:t>
      </w:r>
      <w:r>
        <w:t xml:space="preserve">ept, and be true to one’s self </w:t>
      </w:r>
      <w:r w:rsidRPr="00F448C9">
        <w:t>. . . they know who they are, what they believe and value, and they act upon those values and beliefs while transparently interacting with others.”</w:t>
      </w:r>
      <w:r w:rsidRPr="00F448C9">
        <w:rPr>
          <w:rStyle w:val="EndnoteReference"/>
        </w:rPr>
        <w:endnoteReference w:id="117"/>
      </w:r>
      <w:r w:rsidRPr="00F448C9">
        <w:t xml:space="preserve"> </w:t>
      </w:r>
    </w:p>
    <w:p w14:paraId="389937AA" w14:textId="77777777" w:rsidR="00D607AB" w:rsidRDefault="00D607AB" w:rsidP="00BD1626">
      <w:pPr>
        <w:widowControl/>
      </w:pPr>
    </w:p>
    <w:p w14:paraId="68F9581C" w14:textId="2925E5CB" w:rsidR="00D607AB" w:rsidRPr="006527C6" w:rsidRDefault="00D607AB" w:rsidP="006527C6">
      <w:pPr>
        <w:widowControl/>
        <w:ind w:left="218" w:hanging="218"/>
        <w:rPr>
          <w:b/>
          <w:bCs/>
        </w:rPr>
      </w:pPr>
      <w:r w:rsidRPr="00F448C9">
        <w:t xml:space="preserve">Fred Luthans and Bruce Avolio observe that authentic </w:t>
      </w:r>
      <w:r w:rsidR="00923450">
        <w:t xml:space="preserve">managers </w:t>
      </w:r>
      <w:r w:rsidRPr="00F448C9">
        <w:t>“lead from the front, going in advance of others when there is risk for doing so . . . Such ‘walking the talk’ has been shown to be much more effective in influencing others than coercing or persuading.”</w:t>
      </w:r>
      <w:r w:rsidRPr="00F448C9">
        <w:rPr>
          <w:rStyle w:val="EndnoteReference"/>
        </w:rPr>
        <w:endnoteReference w:id="118"/>
      </w:r>
      <w:r w:rsidRPr="00F448C9">
        <w:t xml:space="preserve"> Indeed, </w:t>
      </w:r>
      <w:r>
        <w:t>t</w:t>
      </w:r>
      <w:r w:rsidRPr="00F448C9">
        <w:t xml:space="preserve">rust </w:t>
      </w:r>
      <w:r>
        <w:t>and performance are si</w:t>
      </w:r>
      <w:r w:rsidRPr="00F448C9">
        <w:t>gnificantly related</w:t>
      </w:r>
      <w:r w:rsidRPr="00F448C9">
        <w:rPr>
          <w:rStyle w:val="EndnoteReference"/>
        </w:rPr>
        <w:endnoteReference w:id="119"/>
      </w:r>
      <w:r w:rsidRPr="00F448C9">
        <w:t xml:space="preserve"> and an important source of competitive advantage.</w:t>
      </w:r>
      <w:r w:rsidRPr="00F448C9">
        <w:rPr>
          <w:rStyle w:val="EndnoteReference"/>
        </w:rPr>
        <w:endnoteReference w:id="120"/>
      </w:r>
      <w:r w:rsidRPr="00F448C9">
        <w:t xml:space="preserve"> James Kouzes and Barry Posner make use of the phrase </w:t>
      </w:r>
      <w:r w:rsidRPr="00F448C9">
        <w:rPr>
          <w:i/>
        </w:rPr>
        <w:t>model the way</w:t>
      </w:r>
      <w:r w:rsidRPr="00F448C9">
        <w:t xml:space="preserve"> and s</w:t>
      </w:r>
      <w:r>
        <w:t>tate</w:t>
      </w:r>
      <w:r w:rsidRPr="00F448C9">
        <w:t>, “Exemplary leaders go first. They go first by setting the example through daily actions that demonstrate they are deeply committed to their beliefs.”</w:t>
      </w:r>
      <w:r w:rsidRPr="00F448C9">
        <w:rPr>
          <w:rStyle w:val="EndnoteReference"/>
        </w:rPr>
        <w:endnoteReference w:id="121"/>
      </w:r>
      <w:r w:rsidRPr="00F448C9">
        <w:t xml:space="preserve"> </w:t>
      </w:r>
    </w:p>
    <w:p w14:paraId="40B624D4" w14:textId="77777777" w:rsidR="00D607AB" w:rsidRDefault="00D607AB" w:rsidP="00BD1626">
      <w:pPr>
        <w:widowControl/>
        <w:rPr>
          <w:iCs/>
        </w:rPr>
      </w:pPr>
    </w:p>
    <w:p w14:paraId="26AFC01E" w14:textId="2DED6D4C" w:rsidR="00D607AB" w:rsidRPr="006527C6" w:rsidRDefault="00D607AB" w:rsidP="006527C6">
      <w:pPr>
        <w:widowControl/>
        <w:ind w:left="218" w:hanging="218"/>
        <w:rPr>
          <w:b/>
          <w:bCs/>
        </w:rPr>
      </w:pPr>
      <w:r w:rsidRPr="00F448C9">
        <w:t>Your talk ultimately refers to your values, which are like your car in that no matter where you are, what road you're on, where you're head</w:t>
      </w:r>
      <w:r>
        <w:t>ing</w:t>
      </w:r>
      <w:r w:rsidRPr="00F448C9">
        <w:t xml:space="preserve">, or who’s in the car with you, the car stays the same. </w:t>
      </w:r>
      <w:r>
        <w:t>Jim Collins</w:t>
      </w:r>
      <w:r w:rsidRPr="00F448C9">
        <w:t xml:space="preserve"> and Jerry Porras define values in their best-selling </w:t>
      </w:r>
      <w:r w:rsidRPr="00F448C9">
        <w:rPr>
          <w:i/>
        </w:rPr>
        <w:t xml:space="preserve">Built to Last </w:t>
      </w:r>
      <w:r w:rsidRPr="00F448C9">
        <w:t xml:space="preserve">as the “organization’s essential and enduring </w:t>
      </w:r>
      <w:r w:rsidRPr="008D7D86">
        <w:t>tenets,</w:t>
      </w:r>
      <w:r w:rsidRPr="00F448C9">
        <w:t xml:space="preserve"> not to be compromised for financial gain or short-term expediency.”</w:t>
      </w:r>
      <w:r w:rsidRPr="00F448C9">
        <w:rPr>
          <w:rStyle w:val="EndnoteReference"/>
        </w:rPr>
        <w:endnoteReference w:id="122"/>
      </w:r>
      <w:r w:rsidRPr="00F448C9">
        <w:t xml:space="preserve"> </w:t>
      </w:r>
    </w:p>
    <w:p w14:paraId="3F6A1657" w14:textId="77777777" w:rsidR="00D607AB" w:rsidRDefault="00D607AB" w:rsidP="00BD1626">
      <w:pPr>
        <w:widowControl/>
        <w:rPr>
          <w:iCs/>
        </w:rPr>
      </w:pPr>
    </w:p>
    <w:p w14:paraId="63E7E078" w14:textId="77777777" w:rsidR="00D607AB" w:rsidRPr="006527C6" w:rsidRDefault="00D607AB" w:rsidP="006527C6">
      <w:pPr>
        <w:widowControl/>
        <w:ind w:left="218" w:hanging="218"/>
        <w:rPr>
          <w:b/>
          <w:bCs/>
        </w:rPr>
      </w:pPr>
      <w:r w:rsidRPr="00F448C9">
        <w:t xml:space="preserve">Why should </w:t>
      </w:r>
      <w:r>
        <w:t xml:space="preserve">you </w:t>
      </w:r>
      <w:r w:rsidRPr="00F448C9">
        <w:t xml:space="preserve">care about having a clear set of </w:t>
      </w:r>
      <w:r>
        <w:t>values</w:t>
      </w:r>
      <w:r w:rsidRPr="00F448C9">
        <w:t xml:space="preserve">? </w:t>
      </w:r>
      <w:r w:rsidR="006704A7" w:rsidRPr="006704A7">
        <w:rPr>
          <w:b/>
        </w:rPr>
        <w:t>First, h</w:t>
      </w:r>
      <w:r w:rsidRPr="006704A7">
        <w:rPr>
          <w:b/>
        </w:rPr>
        <w:t>ow can you test your actions against your values or those of your organization when you don't know what they are in the first place</w:t>
      </w:r>
      <w:r w:rsidRPr="00F448C9">
        <w:t xml:space="preserve">? How can you “walk your talk” if you don’t know what the talk should be? How can you “lead by example” if you don’t know the example you are trying to set? </w:t>
      </w:r>
    </w:p>
    <w:p w14:paraId="519B45C4" w14:textId="77777777" w:rsidR="00D607AB" w:rsidRDefault="00D607AB" w:rsidP="00BD1626">
      <w:pPr>
        <w:widowControl/>
      </w:pPr>
    </w:p>
    <w:p w14:paraId="4CD058CD" w14:textId="33A21C35" w:rsidR="00D607AB" w:rsidRPr="006527C6" w:rsidRDefault="00923450" w:rsidP="006527C6">
      <w:pPr>
        <w:widowControl/>
        <w:ind w:left="218" w:hanging="218"/>
        <w:rPr>
          <w:b/>
          <w:bCs/>
        </w:rPr>
      </w:pPr>
      <w:r>
        <w:t xml:space="preserve">Many </w:t>
      </w:r>
      <w:r w:rsidR="00D607AB" w:rsidRPr="00F448C9">
        <w:t>conflicts between people occur because of value clashes. These differences not only</w:t>
      </w:r>
      <w:r>
        <w:t xml:space="preserve"> happen</w:t>
      </w:r>
      <w:r w:rsidR="00D607AB" w:rsidRPr="00F448C9">
        <w:t xml:space="preserve"> with customers and clients, but also with employees and family members. It is all about the assumptions we make. I assume that my </w:t>
      </w:r>
      <w:r w:rsidR="00D607AB">
        <w:t>seventeen</w:t>
      </w:r>
      <w:r w:rsidR="00D607AB" w:rsidRPr="00F448C9">
        <w:t>-year</w:t>
      </w:r>
      <w:r w:rsidR="00D607AB">
        <w:t>-</w:t>
      </w:r>
      <w:r w:rsidR="00D607AB" w:rsidRPr="00F448C9">
        <w:t xml:space="preserve">old son has the very same perspective I have when it comes to taking responsibility. I assume that our marketing director shares my dedication to serving school audiences when, in fact, </w:t>
      </w:r>
      <w:r w:rsidR="00D607AB" w:rsidRPr="00F448C9">
        <w:lastRenderedPageBreak/>
        <w:t>she</w:t>
      </w:r>
      <w:r w:rsidR="00814B2B">
        <w:t xml:space="preserve"> may be </w:t>
      </w:r>
      <w:r w:rsidR="00D607AB" w:rsidRPr="00F448C9">
        <w:t xml:space="preserve">dedicated to the customer who pays </w:t>
      </w:r>
      <w:r w:rsidR="00814B2B">
        <w:t>big bucks for a</w:t>
      </w:r>
      <w:r w:rsidR="00D607AB" w:rsidRPr="00F448C9">
        <w:t xml:space="preserve"> seat to </w:t>
      </w:r>
      <w:r w:rsidR="00814B2B">
        <w:t xml:space="preserve">the latest blockbuster, </w:t>
      </w:r>
      <w:r w:rsidR="00D607AB" w:rsidRPr="00F448C9">
        <w:t>not the kids who come for free.</w:t>
      </w:r>
    </w:p>
    <w:p w14:paraId="6FEBA030" w14:textId="77777777" w:rsidR="00D607AB" w:rsidRDefault="00D607AB" w:rsidP="00BD1626">
      <w:pPr>
        <w:widowControl/>
      </w:pPr>
    </w:p>
    <w:p w14:paraId="3D6D4AF9" w14:textId="46E3EA08" w:rsidR="00D607AB" w:rsidRPr="006527C6" w:rsidRDefault="00D607AB" w:rsidP="006527C6">
      <w:pPr>
        <w:widowControl/>
        <w:ind w:left="218" w:hanging="218"/>
        <w:rPr>
          <w:b/>
          <w:bCs/>
        </w:rPr>
      </w:pPr>
      <w:r w:rsidRPr="00F448C9">
        <w:t>In reality, most of us have “</w:t>
      </w:r>
      <w:r>
        <w:t xml:space="preserve">values </w:t>
      </w:r>
      <w:r w:rsidRPr="00F448C9">
        <w:t xml:space="preserve">defaults” just like the word processing programs we use. I use margins set at one inch, </w:t>
      </w:r>
      <w:r>
        <w:t xml:space="preserve">Ariel </w:t>
      </w:r>
      <w:r w:rsidRPr="00F448C9">
        <w:t>font set at 12 point</w:t>
      </w:r>
      <w:r w:rsidR="00804053">
        <w:t xml:space="preserve"> with</w:t>
      </w:r>
      <w:r w:rsidRPr="00F448C9">
        <w:t xml:space="preserve"> page numbers at the </w:t>
      </w:r>
      <w:r>
        <w:t>top r</w:t>
      </w:r>
      <w:r w:rsidRPr="00F448C9">
        <w:t xml:space="preserve">ight. Anyone that uses my computer will get this document format because it is set as my default. Just like </w:t>
      </w:r>
      <w:r>
        <w:t>my monitor settings</w:t>
      </w:r>
      <w:r w:rsidRPr="00F448C9">
        <w:t xml:space="preserve">, I have particular </w:t>
      </w:r>
      <w:r>
        <w:t xml:space="preserve">values </w:t>
      </w:r>
      <w:r w:rsidRPr="00F448C9">
        <w:t xml:space="preserve">that govern my behavior. These values are mine and mine alone, not yours, not my organization. In the absence of direction from the organization, </w:t>
      </w:r>
      <w:r w:rsidR="00340172">
        <w:t>employees</w:t>
      </w:r>
      <w:r w:rsidRPr="00F448C9">
        <w:t xml:space="preserve">, volunteers, and board members will default to their particular values. Explicitly outlining </w:t>
      </w:r>
      <w:r>
        <w:t>values</w:t>
      </w:r>
      <w:r w:rsidRPr="00F448C9">
        <w:t xml:space="preserve"> gives rise to the possibility that these people will adapt</w:t>
      </w:r>
      <w:r w:rsidR="00340172">
        <w:t xml:space="preserve"> them</w:t>
      </w:r>
      <w:r w:rsidRPr="00F448C9">
        <w:t xml:space="preserve">, especially if </w:t>
      </w:r>
      <w:r>
        <w:t>leaders at the top model the</w:t>
      </w:r>
      <w:r w:rsidR="00340172">
        <w:t>se beliefs</w:t>
      </w:r>
      <w:r w:rsidRPr="00F448C9">
        <w:t>.</w:t>
      </w:r>
    </w:p>
    <w:p w14:paraId="24E1FDE9" w14:textId="77777777" w:rsidR="00D607AB" w:rsidRDefault="00D607AB" w:rsidP="00BD1626">
      <w:pPr>
        <w:widowControl/>
      </w:pPr>
    </w:p>
    <w:p w14:paraId="0CD6AA1D" w14:textId="233F15D8" w:rsidR="00D607AB" w:rsidRPr="006527C6" w:rsidRDefault="00D607AB" w:rsidP="006527C6">
      <w:pPr>
        <w:widowControl/>
        <w:ind w:left="218" w:hanging="218"/>
        <w:rPr>
          <w:b/>
          <w:bCs/>
        </w:rPr>
      </w:pPr>
      <w:r w:rsidRPr="00F448C9">
        <w:t xml:space="preserve">Expecting people to know your </w:t>
      </w:r>
      <w:r>
        <w:t xml:space="preserve">values </w:t>
      </w:r>
      <w:r w:rsidRPr="00F448C9">
        <w:t xml:space="preserve">without espousing them is </w:t>
      </w:r>
      <w:r>
        <w:t xml:space="preserve">values </w:t>
      </w:r>
      <w:r w:rsidRPr="00F448C9">
        <w:t>by clairvoyance. This assumes that you know what my values are, that you respect my values</w:t>
      </w:r>
      <w:r>
        <w:t xml:space="preserve">, and </w:t>
      </w:r>
      <w:r w:rsidRPr="00F448C9">
        <w:t xml:space="preserve">that you care about them. Leadership frequently falls into this trap. </w:t>
      </w:r>
      <w:r w:rsidR="00646FE7">
        <w:t xml:space="preserve">They </w:t>
      </w:r>
      <w:r w:rsidRPr="00F448C9">
        <w:t xml:space="preserve">seem to believe that others can read their minds when it comes to </w:t>
      </w:r>
      <w:r w:rsidR="00646FE7">
        <w:t>their beliefs and preferences;</w:t>
      </w:r>
      <w:r w:rsidRPr="00F448C9">
        <w:t xml:space="preserve"> that others should know that lending a hand without asking is important and </w:t>
      </w:r>
      <w:r>
        <w:t>you should do it</w:t>
      </w:r>
      <w:r w:rsidRPr="00F448C9">
        <w:t xml:space="preserve">. It just doesn’t work this way. Employees are not mind readers. If the leaders of the nonprofit organization want certain </w:t>
      </w:r>
      <w:r>
        <w:t xml:space="preserve">values </w:t>
      </w:r>
      <w:r w:rsidRPr="00F448C9">
        <w:t>embraced in the workplace, they need to spell it out explicitly, promote it throughout the organization, mode</w:t>
      </w:r>
      <w:r>
        <w:t>l it themselves</w:t>
      </w:r>
      <w:r w:rsidRPr="00F448C9">
        <w:t xml:space="preserve">, </w:t>
      </w:r>
      <w:r w:rsidRPr="00C8215B">
        <w:t>and</w:t>
      </w:r>
      <w:r w:rsidRPr="00F448C9">
        <w:rPr>
          <w:i/>
        </w:rPr>
        <w:t xml:space="preserve"> </w:t>
      </w:r>
      <w:r>
        <w:t>take action if people are not observing them</w:t>
      </w:r>
      <w:r w:rsidRPr="00F448C9">
        <w:t>.</w:t>
      </w:r>
    </w:p>
    <w:p w14:paraId="2248E58A" w14:textId="77777777" w:rsidR="00D607AB" w:rsidRDefault="00D607AB" w:rsidP="00BD1626">
      <w:pPr>
        <w:widowControl/>
      </w:pPr>
    </w:p>
    <w:p w14:paraId="619AB227" w14:textId="77777777" w:rsidR="00D607AB" w:rsidRPr="006527C6" w:rsidRDefault="00D607AB" w:rsidP="006527C6">
      <w:pPr>
        <w:widowControl/>
        <w:ind w:left="218" w:hanging="218"/>
        <w:rPr>
          <w:b/>
          <w:bCs/>
        </w:rPr>
      </w:pPr>
      <w:r w:rsidRPr="00F448C9">
        <w:t xml:space="preserve">The challenge to </w:t>
      </w:r>
      <w:r>
        <w:t xml:space="preserve">values </w:t>
      </w:r>
      <w:r w:rsidRPr="00F448C9">
        <w:t xml:space="preserve">is that </w:t>
      </w:r>
      <w:r>
        <w:t xml:space="preserve">people </w:t>
      </w:r>
      <w:r w:rsidRPr="00F448C9">
        <w:t>frequently give</w:t>
      </w:r>
      <w:r>
        <w:t xml:space="preserve"> them</w:t>
      </w:r>
      <w:r w:rsidRPr="00F448C9">
        <w:t xml:space="preserve"> lip service as a fad of the day. You’ll come into the office one day and find that a manager has put up a framed picture of an eagle soaring in the mountains with a pithy saying about teams. That’s not the same as clear and concretely articulated </w:t>
      </w:r>
      <w:r>
        <w:t>values</w:t>
      </w:r>
      <w:r w:rsidRPr="00F448C9">
        <w:t xml:space="preserve">. </w:t>
      </w:r>
    </w:p>
    <w:p w14:paraId="06B165E7" w14:textId="77777777" w:rsidR="00D607AB" w:rsidRDefault="00D607AB" w:rsidP="00BD1626">
      <w:pPr>
        <w:widowControl/>
      </w:pPr>
    </w:p>
    <w:p w14:paraId="5E9EF953" w14:textId="3E10BCAB" w:rsidR="00D607AB" w:rsidRPr="006527C6" w:rsidRDefault="00D607AB" w:rsidP="006527C6">
      <w:pPr>
        <w:widowControl/>
        <w:ind w:left="218" w:hanging="218"/>
        <w:rPr>
          <w:b/>
          <w:bCs/>
        </w:rPr>
      </w:pPr>
      <w:r w:rsidRPr="00180056">
        <w:rPr>
          <w:b/>
        </w:rPr>
        <w:t xml:space="preserve">Second, organizational values often contain </w:t>
      </w:r>
      <w:r w:rsidR="00814B2B">
        <w:rPr>
          <w:b/>
        </w:rPr>
        <w:t xml:space="preserve">your </w:t>
      </w:r>
      <w:r w:rsidRPr="00180056">
        <w:rPr>
          <w:b/>
        </w:rPr>
        <w:t xml:space="preserve">competitive advantage, which is what makes you different from your rivals. </w:t>
      </w:r>
      <w:r>
        <w:t xml:space="preserve">The important things to people in organizations </w:t>
      </w:r>
      <w:r w:rsidR="00646FE7">
        <w:t xml:space="preserve">likely </w:t>
      </w:r>
      <w:r>
        <w:t>are matters of the heart and th</w:t>
      </w:r>
      <w:r w:rsidR="00646FE7">
        <w:t>ese</w:t>
      </w:r>
      <w:r>
        <w:t xml:space="preserve"> often give you the edge in an increasingly competitive </w:t>
      </w:r>
      <w:r w:rsidR="00646FE7">
        <w:t xml:space="preserve">nonprofit </w:t>
      </w:r>
      <w:r>
        <w:t>environment. If making your clients healthy is the hill you will die on, as the saying goes, consider it a value; it is an enduring tenet of how you do business and “</w:t>
      </w:r>
      <w:r w:rsidRPr="00F448C9">
        <w:t>not to be compromised for financial gain or short-term expediency.”</w:t>
      </w:r>
      <w:r w:rsidRPr="00F448C9">
        <w:rPr>
          <w:rStyle w:val="EndnoteReference"/>
        </w:rPr>
        <w:endnoteReference w:id="123"/>
      </w:r>
      <w:r w:rsidRPr="00F448C9">
        <w:t xml:space="preserve"> </w:t>
      </w:r>
      <w:r>
        <w:t xml:space="preserve"> </w:t>
      </w:r>
    </w:p>
    <w:p w14:paraId="13CFDE04" w14:textId="77777777" w:rsidR="00D607AB" w:rsidRDefault="00D607AB" w:rsidP="00BD1626">
      <w:pPr>
        <w:widowControl/>
      </w:pPr>
    </w:p>
    <w:p w14:paraId="2884F268" w14:textId="77777777" w:rsidR="00D607AB" w:rsidRPr="006527C6" w:rsidRDefault="00D607AB" w:rsidP="006527C6">
      <w:pPr>
        <w:widowControl/>
        <w:ind w:left="218" w:hanging="218"/>
        <w:rPr>
          <w:b/>
          <w:bCs/>
        </w:rPr>
      </w:pPr>
      <w:r w:rsidRPr="00180056">
        <w:rPr>
          <w:b/>
        </w:rPr>
        <w:t>Third, because organizational values are so important to people, they offer you an immediate tool to judg</w:t>
      </w:r>
      <w:r>
        <w:rPr>
          <w:b/>
        </w:rPr>
        <w:t>e</w:t>
      </w:r>
      <w:r w:rsidRPr="00180056">
        <w:rPr>
          <w:b/>
        </w:rPr>
        <w:t xml:space="preserve"> the appropriateness of everything you do</w:t>
      </w:r>
      <w:r>
        <w:t>. A faith-based organization that believes in the sanctity of their house of worship may want to reconsider teen-night films with R ratings in the church basement.</w:t>
      </w:r>
    </w:p>
    <w:p w14:paraId="0F54470B" w14:textId="77777777" w:rsidR="00D607AB" w:rsidRDefault="00D607AB" w:rsidP="00BD1626">
      <w:pPr>
        <w:widowControl/>
      </w:pPr>
    </w:p>
    <w:p w14:paraId="2F361A82" w14:textId="77777777" w:rsidR="00D607AB" w:rsidRPr="006527C6" w:rsidRDefault="00D607AB" w:rsidP="006527C6">
      <w:pPr>
        <w:widowControl/>
        <w:ind w:left="218" w:hanging="218"/>
        <w:rPr>
          <w:b/>
          <w:bCs/>
        </w:rPr>
      </w:pPr>
      <w:r>
        <w:t xml:space="preserve">Most organizations will have a good idea of the values that should govern behavior. But many do not specify the “seeable in action” behaviors that bring those values to life. This is a shame because most people have different things in mind when hearing a value like “trustworthy”. For one person, trustworthy means keeping your promises; another will say telling the truth. </w:t>
      </w:r>
    </w:p>
    <w:p w14:paraId="49A3B8D4" w14:textId="77777777" w:rsidR="00D607AB" w:rsidRDefault="00D607AB" w:rsidP="00BD1626">
      <w:pPr>
        <w:widowControl/>
      </w:pPr>
    </w:p>
    <w:p w14:paraId="28F6816C" w14:textId="77777777" w:rsidR="00814B2B" w:rsidRPr="006527C6" w:rsidRDefault="00814B2B" w:rsidP="006527C6">
      <w:pPr>
        <w:widowControl/>
        <w:ind w:left="218" w:hanging="218"/>
        <w:rPr>
          <w:b/>
          <w:bCs/>
        </w:rPr>
      </w:pPr>
      <w:r w:rsidRPr="00814B2B">
        <w:rPr>
          <w:b/>
        </w:rPr>
        <w:t xml:space="preserve">Clarifying values at the organization level is the first step in building the purpose. </w:t>
      </w:r>
    </w:p>
    <w:p w14:paraId="13CFCF00" w14:textId="0FE6C76B" w:rsidR="00D607AB" w:rsidRPr="006527C6" w:rsidRDefault="00814B2B" w:rsidP="006527C6">
      <w:pPr>
        <w:widowControl/>
        <w:ind w:left="218" w:hanging="218"/>
        <w:rPr>
          <w:b/>
          <w:bCs/>
        </w:rPr>
      </w:pPr>
      <w:r>
        <w:t>Mak</w:t>
      </w:r>
      <w:r w:rsidR="00646FE7">
        <w:t>ing</w:t>
      </w:r>
      <w:r>
        <w:t xml:space="preserve"> values even stronger is the addition of behaviors in action</w:t>
      </w:r>
      <w:r w:rsidR="00646FE7">
        <w:t xml:space="preserve">. Executives have the </w:t>
      </w:r>
      <w:r w:rsidR="00D607AB">
        <w:t>chance to make expectations clear when recruiting new staff members, onboarding them effectively, and then managing performance.</w:t>
      </w:r>
      <w:r>
        <w:t xml:space="preserve"> </w:t>
      </w:r>
      <w:r w:rsidR="00D607AB">
        <w:t>The table below lists organizational values and behaviors in action for an agency</w:t>
      </w:r>
      <w:r w:rsidR="00646FE7">
        <w:t xml:space="preserve">. The team generating these ideas and results did so in about </w:t>
      </w:r>
      <w:r w:rsidR="00D607AB">
        <w:t>30 minutes using the BAM process (brainstorming, affinity grouping, and multi-voting) shown in Appendix A:</w:t>
      </w:r>
    </w:p>
    <w:p w14:paraId="2644E069" w14:textId="77777777" w:rsidR="00D607AB" w:rsidRDefault="00D607AB"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2898"/>
      </w:tblGrid>
      <w:tr w:rsidR="00D607AB" w:rsidRPr="00D135CB" w14:paraId="0CFDAB90" w14:textId="77777777" w:rsidTr="00D607AB">
        <w:trPr>
          <w:cantSplit/>
          <w:tblHeader/>
          <w:jc w:val="center"/>
        </w:trPr>
        <w:tc>
          <w:tcPr>
            <w:tcW w:w="6678" w:type="dxa"/>
            <w:shd w:val="clear" w:color="auto" w:fill="D9D9D9" w:themeFill="background1" w:themeFillShade="D9"/>
          </w:tcPr>
          <w:p w14:paraId="3B61D278" w14:textId="77777777" w:rsidR="00D607AB" w:rsidRPr="006527C6" w:rsidRDefault="00D607AB" w:rsidP="006527C6">
            <w:pPr>
              <w:widowControl/>
              <w:ind w:left="218" w:hanging="218"/>
              <w:jc w:val="center"/>
              <w:rPr>
                <w:b/>
                <w:bCs/>
              </w:rPr>
            </w:pPr>
            <w:r>
              <w:br w:type="page"/>
            </w:r>
            <w:r w:rsidRPr="00D135CB">
              <w:t>Ideas</w:t>
            </w:r>
          </w:p>
        </w:tc>
        <w:tc>
          <w:tcPr>
            <w:tcW w:w="2898" w:type="dxa"/>
            <w:shd w:val="clear" w:color="auto" w:fill="D9D9D9" w:themeFill="background1" w:themeFillShade="D9"/>
          </w:tcPr>
          <w:p w14:paraId="32D41385" w14:textId="77777777" w:rsidR="00D607AB" w:rsidRPr="006527C6" w:rsidRDefault="00D607AB" w:rsidP="006527C6">
            <w:pPr>
              <w:widowControl/>
              <w:ind w:left="218" w:hanging="218"/>
              <w:jc w:val="center"/>
              <w:rPr>
                <w:b/>
                <w:bCs/>
              </w:rPr>
            </w:pPr>
            <w:r w:rsidRPr="00D135CB">
              <w:t>Results</w:t>
            </w:r>
          </w:p>
        </w:tc>
      </w:tr>
      <w:tr w:rsidR="00D607AB" w:rsidRPr="00D135CB" w14:paraId="072216E0" w14:textId="77777777" w:rsidTr="00AE4CAA">
        <w:trPr>
          <w:cantSplit/>
          <w:trHeight w:val="944"/>
          <w:jc w:val="center"/>
        </w:trPr>
        <w:tc>
          <w:tcPr>
            <w:tcW w:w="6678" w:type="dxa"/>
          </w:tcPr>
          <w:p w14:paraId="7AAB6968" w14:textId="77777777" w:rsidR="00D607AB" w:rsidRPr="006527C6" w:rsidRDefault="00D607AB" w:rsidP="007A6C94">
            <w:pPr>
              <w:pStyle w:val="ListParagraph"/>
              <w:numPr>
                <w:ilvl w:val="0"/>
                <w:numId w:val="61"/>
              </w:numPr>
              <w:ind w:left="218" w:hanging="218"/>
              <w:rPr>
                <w:b/>
                <w:bCs/>
              </w:rPr>
            </w:pPr>
            <w:r w:rsidRPr="00D135CB">
              <w:t>collaboration, team players</w:t>
            </w:r>
          </w:p>
          <w:p w14:paraId="1CF7C088" w14:textId="77777777" w:rsidR="00D607AB" w:rsidRPr="006527C6" w:rsidRDefault="00D607AB" w:rsidP="007A6C94">
            <w:pPr>
              <w:pStyle w:val="ListParagraph"/>
              <w:numPr>
                <w:ilvl w:val="0"/>
                <w:numId w:val="61"/>
              </w:numPr>
              <w:ind w:left="218" w:hanging="218"/>
              <w:rPr>
                <w:b/>
                <w:bCs/>
              </w:rPr>
            </w:pPr>
            <w:r w:rsidRPr="00D135CB">
              <w:t>optimistic, excited, well intentioned, positive, enthusiastic, energetic</w:t>
            </w:r>
          </w:p>
          <w:p w14:paraId="67A1DDB9" w14:textId="77777777" w:rsidR="00D607AB" w:rsidRPr="006527C6" w:rsidRDefault="00D607AB" w:rsidP="007A6C94">
            <w:pPr>
              <w:pStyle w:val="ListParagraph"/>
              <w:numPr>
                <w:ilvl w:val="0"/>
                <w:numId w:val="61"/>
              </w:numPr>
              <w:ind w:left="218" w:hanging="218"/>
              <w:rPr>
                <w:b/>
                <w:bCs/>
              </w:rPr>
            </w:pPr>
            <w:r w:rsidRPr="00D135CB">
              <w:t xml:space="preserve">cooperative </w:t>
            </w:r>
          </w:p>
          <w:p w14:paraId="47C3E483" w14:textId="237D0613" w:rsidR="00D607AB" w:rsidRPr="006527C6" w:rsidRDefault="00D607AB" w:rsidP="007A6C94">
            <w:pPr>
              <w:pStyle w:val="ListParagraph"/>
              <w:numPr>
                <w:ilvl w:val="0"/>
                <w:numId w:val="61"/>
              </w:numPr>
              <w:ind w:left="218" w:hanging="218"/>
              <w:rPr>
                <w:b/>
                <w:bCs/>
              </w:rPr>
            </w:pPr>
            <w:r w:rsidRPr="00D135CB">
              <w:t>good communicators, open, effective communication, shared goals, share information, diverse, flexible</w:t>
            </w:r>
          </w:p>
        </w:tc>
        <w:tc>
          <w:tcPr>
            <w:tcW w:w="2898" w:type="dxa"/>
          </w:tcPr>
          <w:p w14:paraId="41225B6B" w14:textId="77777777" w:rsidR="00D607AB" w:rsidRPr="006527C6" w:rsidRDefault="00D607AB" w:rsidP="006527C6">
            <w:pPr>
              <w:widowControl/>
              <w:ind w:left="218" w:hanging="218"/>
              <w:rPr>
                <w:b/>
                <w:bCs/>
              </w:rPr>
            </w:pPr>
            <w:r w:rsidRPr="00D135CB">
              <w:t>1.</w:t>
            </w:r>
            <w:r w:rsidRPr="00D135CB">
              <w:tab/>
              <w:t xml:space="preserve">Collaborative </w:t>
            </w:r>
          </w:p>
          <w:p w14:paraId="5E19EBF0" w14:textId="77777777" w:rsidR="00D607AB" w:rsidRPr="006527C6" w:rsidRDefault="00D607AB" w:rsidP="006527C6">
            <w:pPr>
              <w:widowControl/>
              <w:ind w:left="218" w:hanging="218"/>
              <w:rPr>
                <w:b/>
                <w:bCs/>
              </w:rPr>
            </w:pPr>
            <w:r w:rsidRPr="00D135CB">
              <w:t>a.</w:t>
            </w:r>
            <w:r w:rsidRPr="00D135CB">
              <w:tab/>
              <w:t>Optimistic</w:t>
            </w:r>
          </w:p>
          <w:p w14:paraId="237D4EC0" w14:textId="77777777" w:rsidR="00D607AB" w:rsidRDefault="00D607AB" w:rsidP="00BD1626">
            <w:pPr>
              <w:widowControl/>
              <w:ind w:left="720" w:hanging="360"/>
            </w:pPr>
          </w:p>
          <w:p w14:paraId="1942D932" w14:textId="77777777" w:rsidR="00D607AB" w:rsidRPr="006527C6" w:rsidRDefault="00D607AB" w:rsidP="006527C6">
            <w:pPr>
              <w:widowControl/>
              <w:ind w:left="218" w:hanging="218"/>
              <w:rPr>
                <w:b/>
                <w:bCs/>
              </w:rPr>
            </w:pPr>
            <w:r w:rsidRPr="00D135CB">
              <w:t>b.</w:t>
            </w:r>
            <w:r w:rsidRPr="00D135CB">
              <w:tab/>
              <w:t xml:space="preserve">Cooperative </w:t>
            </w:r>
          </w:p>
          <w:p w14:paraId="3493048B" w14:textId="77777777" w:rsidR="00D607AB" w:rsidRPr="006527C6" w:rsidRDefault="00D607AB" w:rsidP="006527C6">
            <w:pPr>
              <w:widowControl/>
              <w:ind w:left="218" w:hanging="218"/>
              <w:rPr>
                <w:b/>
                <w:bCs/>
              </w:rPr>
            </w:pPr>
            <w:r w:rsidRPr="00D135CB">
              <w:t>c.</w:t>
            </w:r>
            <w:r w:rsidRPr="00D135CB">
              <w:tab/>
              <w:t>Effectiv</w:t>
            </w:r>
            <w:r>
              <w:t xml:space="preserve">e </w:t>
            </w:r>
            <w:r w:rsidRPr="00D135CB">
              <w:t>communicators</w:t>
            </w:r>
          </w:p>
        </w:tc>
      </w:tr>
      <w:tr w:rsidR="00D607AB" w:rsidRPr="00530948" w14:paraId="5CEFC64B" w14:textId="77777777" w:rsidTr="00D607AB">
        <w:trPr>
          <w:cantSplit/>
          <w:trHeight w:val="2218"/>
          <w:jc w:val="center"/>
        </w:trPr>
        <w:tc>
          <w:tcPr>
            <w:tcW w:w="6678" w:type="dxa"/>
          </w:tcPr>
          <w:p w14:paraId="41D442B3" w14:textId="77777777" w:rsidR="00D607AB" w:rsidRPr="006527C6" w:rsidRDefault="00D607AB" w:rsidP="007A6C94">
            <w:pPr>
              <w:pStyle w:val="ListParagraph"/>
              <w:numPr>
                <w:ilvl w:val="0"/>
                <w:numId w:val="61"/>
              </w:numPr>
              <w:ind w:left="218" w:hanging="218"/>
              <w:rPr>
                <w:b/>
                <w:bCs/>
              </w:rPr>
            </w:pPr>
            <w:r w:rsidRPr="00E30721">
              <w:t>customer centered, service oriented, user friendly, community oriented, concern for community, customer focused, asset to nonprofits</w:t>
            </w:r>
          </w:p>
          <w:p w14:paraId="070FB721" w14:textId="77777777" w:rsidR="00D607AB" w:rsidRPr="006527C6" w:rsidRDefault="00D607AB" w:rsidP="007A6C94">
            <w:pPr>
              <w:pStyle w:val="ListParagraph"/>
              <w:numPr>
                <w:ilvl w:val="0"/>
                <w:numId w:val="61"/>
              </w:numPr>
              <w:ind w:left="218" w:hanging="218"/>
              <w:rPr>
                <w:b/>
                <w:bCs/>
              </w:rPr>
            </w:pPr>
            <w:r w:rsidRPr="00E30721">
              <w:t>respectful, show you care, truthful</w:t>
            </w:r>
          </w:p>
          <w:p w14:paraId="00F12843" w14:textId="77777777" w:rsidR="00D607AB" w:rsidRPr="006527C6" w:rsidRDefault="00D607AB" w:rsidP="007A6C94">
            <w:pPr>
              <w:pStyle w:val="ListParagraph"/>
              <w:numPr>
                <w:ilvl w:val="0"/>
                <w:numId w:val="61"/>
              </w:numPr>
              <w:ind w:left="218" w:hanging="218"/>
              <w:rPr>
                <w:b/>
                <w:bCs/>
              </w:rPr>
            </w:pPr>
            <w:r w:rsidRPr="00E30721">
              <w:t xml:space="preserve">responsive to needs, attentive, listen to customer, timely </w:t>
            </w:r>
          </w:p>
          <w:p w14:paraId="3EA23974" w14:textId="77777777" w:rsidR="00D607AB" w:rsidRPr="006527C6" w:rsidRDefault="00D607AB" w:rsidP="007A6C94">
            <w:pPr>
              <w:pStyle w:val="ListParagraph"/>
              <w:numPr>
                <w:ilvl w:val="0"/>
                <w:numId w:val="61"/>
              </w:numPr>
              <w:ind w:left="218" w:hanging="218"/>
              <w:rPr>
                <w:b/>
                <w:bCs/>
              </w:rPr>
            </w:pPr>
            <w:r w:rsidRPr="00E30721">
              <w:t>above and beyond, solution driven, asking, solve problems, value adding, provide quality, provide added quality</w:t>
            </w:r>
          </w:p>
        </w:tc>
        <w:tc>
          <w:tcPr>
            <w:tcW w:w="2898" w:type="dxa"/>
          </w:tcPr>
          <w:p w14:paraId="7082E9EF" w14:textId="77777777" w:rsidR="00D607AB" w:rsidRPr="006527C6" w:rsidRDefault="00D607AB" w:rsidP="006527C6">
            <w:pPr>
              <w:widowControl/>
              <w:ind w:left="218" w:hanging="218"/>
              <w:rPr>
                <w:b/>
                <w:bCs/>
              </w:rPr>
            </w:pPr>
            <w:r>
              <w:t>2</w:t>
            </w:r>
            <w:r w:rsidRPr="00A55D89">
              <w:t>.</w:t>
            </w:r>
            <w:r w:rsidRPr="00A55D89">
              <w:tab/>
              <w:t>Customer centered</w:t>
            </w:r>
          </w:p>
          <w:p w14:paraId="69557679" w14:textId="77777777" w:rsidR="00D607AB" w:rsidRDefault="00D607AB" w:rsidP="00BD1626">
            <w:pPr>
              <w:widowControl/>
              <w:ind w:left="720" w:hanging="360"/>
            </w:pPr>
          </w:p>
          <w:p w14:paraId="0EAEFB84" w14:textId="77777777" w:rsidR="00D607AB" w:rsidRPr="006527C6" w:rsidRDefault="00D607AB" w:rsidP="006527C6">
            <w:pPr>
              <w:widowControl/>
              <w:ind w:left="218" w:hanging="218"/>
              <w:rPr>
                <w:b/>
                <w:bCs/>
              </w:rPr>
            </w:pPr>
          </w:p>
          <w:p w14:paraId="69F3BE95" w14:textId="77777777" w:rsidR="00D607AB" w:rsidRPr="006527C6" w:rsidRDefault="00D607AB" w:rsidP="006527C6">
            <w:pPr>
              <w:widowControl/>
              <w:ind w:left="218" w:hanging="218"/>
              <w:rPr>
                <w:b/>
                <w:bCs/>
              </w:rPr>
            </w:pPr>
            <w:r w:rsidRPr="00A55D89">
              <w:t>a.</w:t>
            </w:r>
            <w:r w:rsidRPr="00A55D89">
              <w:tab/>
              <w:t>Respectful</w:t>
            </w:r>
          </w:p>
          <w:p w14:paraId="46E34CD8" w14:textId="77777777" w:rsidR="00D607AB" w:rsidRPr="006527C6" w:rsidRDefault="00D607AB" w:rsidP="006527C6">
            <w:pPr>
              <w:widowControl/>
              <w:ind w:left="218" w:hanging="218"/>
              <w:rPr>
                <w:b/>
                <w:bCs/>
              </w:rPr>
            </w:pPr>
            <w:r w:rsidRPr="00A55D89">
              <w:t>b.</w:t>
            </w:r>
            <w:r w:rsidRPr="00A55D89">
              <w:tab/>
              <w:t>Responsive</w:t>
            </w:r>
          </w:p>
          <w:p w14:paraId="1907D7D5" w14:textId="77777777" w:rsidR="00D607AB" w:rsidRPr="006527C6" w:rsidRDefault="00D607AB" w:rsidP="006527C6">
            <w:pPr>
              <w:widowControl/>
              <w:ind w:left="218" w:hanging="218"/>
              <w:rPr>
                <w:b/>
                <w:bCs/>
              </w:rPr>
            </w:pPr>
            <w:r>
              <w:t xml:space="preserve">c.   </w:t>
            </w:r>
            <w:r w:rsidRPr="00A55D89">
              <w:t>Solution driven</w:t>
            </w:r>
          </w:p>
        </w:tc>
      </w:tr>
      <w:tr w:rsidR="00D607AB" w:rsidRPr="00D135CB" w14:paraId="70C5C553" w14:textId="77777777" w:rsidTr="00D607AB">
        <w:trPr>
          <w:cantSplit/>
          <w:trHeight w:val="2218"/>
          <w:jc w:val="center"/>
        </w:trPr>
        <w:tc>
          <w:tcPr>
            <w:tcW w:w="6678" w:type="dxa"/>
          </w:tcPr>
          <w:p w14:paraId="759702C2" w14:textId="77777777" w:rsidR="00D607AB" w:rsidRPr="006527C6" w:rsidRDefault="00D607AB" w:rsidP="007A6C94">
            <w:pPr>
              <w:pStyle w:val="ListParagraph"/>
              <w:numPr>
                <w:ilvl w:val="0"/>
                <w:numId w:val="61"/>
              </w:numPr>
              <w:ind w:left="218" w:hanging="218"/>
              <w:rPr>
                <w:b/>
                <w:bCs/>
              </w:rPr>
            </w:pPr>
            <w:r w:rsidRPr="00E30721">
              <w:t>professional, quality, competent, excellence</w:t>
            </w:r>
          </w:p>
          <w:p w14:paraId="3D51D2AC" w14:textId="77777777" w:rsidR="00D607AB" w:rsidRPr="006527C6" w:rsidRDefault="00D607AB" w:rsidP="007A6C94">
            <w:pPr>
              <w:pStyle w:val="ListParagraph"/>
              <w:numPr>
                <w:ilvl w:val="0"/>
                <w:numId w:val="61"/>
              </w:numPr>
              <w:ind w:left="218" w:hanging="218"/>
              <w:rPr>
                <w:b/>
                <w:bCs/>
              </w:rPr>
            </w:pPr>
            <w:r w:rsidRPr="00E30721">
              <w:t>results driven, exe</w:t>
            </w:r>
            <w:r>
              <w:t>cute effectively, have standards</w:t>
            </w:r>
            <w:r w:rsidRPr="00E30721">
              <w:t xml:space="preserve"> </w:t>
            </w:r>
          </w:p>
          <w:p w14:paraId="070BF69E" w14:textId="77777777" w:rsidR="00D607AB" w:rsidRPr="006527C6" w:rsidRDefault="00D607AB" w:rsidP="007A6C94">
            <w:pPr>
              <w:pStyle w:val="ListParagraph"/>
              <w:widowControl/>
              <w:numPr>
                <w:ilvl w:val="0"/>
                <w:numId w:val="61"/>
              </w:numPr>
              <w:tabs>
                <w:tab w:val="left" w:pos="810"/>
              </w:tabs>
              <w:ind w:left="218" w:hanging="218"/>
              <w:rPr>
                <w:b/>
                <w:bCs/>
              </w:rPr>
            </w:pPr>
            <w:r w:rsidRPr="00E30721">
              <w:t>results oriented, provide value</w:t>
            </w:r>
          </w:p>
          <w:p w14:paraId="7100AE9D" w14:textId="77777777" w:rsidR="00D607AB" w:rsidRPr="006527C6" w:rsidRDefault="00D607AB" w:rsidP="007A6C94">
            <w:pPr>
              <w:pStyle w:val="ListParagraph"/>
              <w:numPr>
                <w:ilvl w:val="0"/>
                <w:numId w:val="61"/>
              </w:numPr>
              <w:ind w:left="218" w:hanging="218"/>
              <w:rPr>
                <w:b/>
                <w:bCs/>
              </w:rPr>
            </w:pPr>
            <w:r w:rsidRPr="00E30721">
              <w:t>thorough, dedicated, committed, hard work, loyal to mission</w:t>
            </w:r>
          </w:p>
          <w:p w14:paraId="4237A51C" w14:textId="0E5ED535" w:rsidR="00D607AB" w:rsidRPr="006527C6" w:rsidRDefault="00D607AB" w:rsidP="007A6C94">
            <w:pPr>
              <w:pStyle w:val="ListParagraph"/>
              <w:numPr>
                <w:ilvl w:val="0"/>
                <w:numId w:val="61"/>
              </w:numPr>
              <w:ind w:left="218" w:hanging="218"/>
              <w:rPr>
                <w:b/>
                <w:bCs/>
              </w:rPr>
            </w:pPr>
            <w:r w:rsidRPr="00E30721">
              <w:t xml:space="preserve">knowledge based </w:t>
            </w:r>
            <w:r w:rsidR="00EA2F6A">
              <w:t>and</w:t>
            </w:r>
            <w:r w:rsidRPr="00E30721">
              <w:t xml:space="preserve"> experienced, resourceful, works with knowledge, committed to evidence-based practice, knowledgeable, know the business</w:t>
            </w:r>
          </w:p>
        </w:tc>
        <w:tc>
          <w:tcPr>
            <w:tcW w:w="2898" w:type="dxa"/>
          </w:tcPr>
          <w:p w14:paraId="6BC6088C" w14:textId="77777777" w:rsidR="00D607AB" w:rsidRPr="006527C6" w:rsidRDefault="00D607AB" w:rsidP="006527C6">
            <w:pPr>
              <w:widowControl/>
              <w:ind w:left="218" w:hanging="218"/>
              <w:rPr>
                <w:b/>
                <w:bCs/>
              </w:rPr>
            </w:pPr>
            <w:r>
              <w:t>3</w:t>
            </w:r>
            <w:r w:rsidRPr="00A55D89">
              <w:t>.</w:t>
            </w:r>
            <w:r w:rsidRPr="00A55D89">
              <w:tab/>
              <w:t>Professional</w:t>
            </w:r>
          </w:p>
          <w:p w14:paraId="2742D9D9" w14:textId="77777777" w:rsidR="00D607AB" w:rsidRPr="006527C6" w:rsidRDefault="00D607AB" w:rsidP="006527C6">
            <w:pPr>
              <w:widowControl/>
              <w:ind w:left="218" w:hanging="218"/>
              <w:rPr>
                <w:b/>
                <w:bCs/>
              </w:rPr>
            </w:pPr>
            <w:r w:rsidRPr="00A55D89">
              <w:t>a.</w:t>
            </w:r>
            <w:r w:rsidRPr="00A55D89">
              <w:tab/>
              <w:t>Results drive</w:t>
            </w:r>
            <w:r>
              <w:t>n</w:t>
            </w:r>
          </w:p>
          <w:p w14:paraId="4AAC1E64" w14:textId="77777777" w:rsidR="00D607AB" w:rsidRDefault="00D607AB" w:rsidP="00BD1626">
            <w:pPr>
              <w:widowControl/>
              <w:ind w:left="720" w:hanging="360"/>
            </w:pPr>
          </w:p>
          <w:p w14:paraId="4816C3E2" w14:textId="77777777" w:rsidR="00D607AB" w:rsidRPr="006527C6" w:rsidRDefault="00D607AB" w:rsidP="006527C6">
            <w:pPr>
              <w:widowControl/>
              <w:ind w:left="218" w:hanging="218"/>
              <w:rPr>
                <w:b/>
                <w:bCs/>
              </w:rPr>
            </w:pPr>
            <w:r>
              <w:t>b.</w:t>
            </w:r>
            <w:r>
              <w:tab/>
            </w:r>
            <w:r w:rsidRPr="00A55D89">
              <w:t>Dedicated</w:t>
            </w:r>
            <w:r w:rsidRPr="00A55D89" w:rsidDel="00573E7D">
              <w:t xml:space="preserve"> </w:t>
            </w:r>
          </w:p>
          <w:p w14:paraId="2C65A1F9" w14:textId="77777777" w:rsidR="00D607AB" w:rsidRDefault="00D607AB" w:rsidP="00BD1626">
            <w:pPr>
              <w:widowControl/>
              <w:ind w:left="720" w:hanging="360"/>
            </w:pPr>
          </w:p>
          <w:p w14:paraId="5203A460" w14:textId="77777777" w:rsidR="00D607AB" w:rsidRPr="006527C6" w:rsidRDefault="00D607AB" w:rsidP="006527C6">
            <w:pPr>
              <w:widowControl/>
              <w:ind w:left="218" w:hanging="218"/>
              <w:rPr>
                <w:b/>
                <w:bCs/>
              </w:rPr>
            </w:pPr>
            <w:r w:rsidRPr="00A55D89">
              <w:t>c.</w:t>
            </w:r>
            <w:r w:rsidRPr="00A55D89">
              <w:tab/>
            </w:r>
            <w:r>
              <w:t>Fact-based</w:t>
            </w:r>
          </w:p>
        </w:tc>
      </w:tr>
      <w:tr w:rsidR="00D607AB" w:rsidRPr="006527C6" w14:paraId="63485952" w14:textId="77777777" w:rsidTr="00AE4CAA">
        <w:trPr>
          <w:cantSplit/>
          <w:trHeight w:val="1133"/>
          <w:jc w:val="center"/>
        </w:trPr>
        <w:tc>
          <w:tcPr>
            <w:tcW w:w="6678" w:type="dxa"/>
          </w:tcPr>
          <w:p w14:paraId="6E2FE1CF" w14:textId="77777777" w:rsidR="00D607AB" w:rsidRPr="006527C6" w:rsidRDefault="00D607AB" w:rsidP="007A6C94">
            <w:pPr>
              <w:pStyle w:val="ListParagraph"/>
              <w:numPr>
                <w:ilvl w:val="0"/>
                <w:numId w:val="61"/>
              </w:numPr>
              <w:ind w:left="218" w:hanging="218"/>
              <w:rPr>
                <w:b/>
                <w:bCs/>
              </w:rPr>
            </w:pPr>
            <w:r w:rsidRPr="00E30721">
              <w:t>accountable for actions, integrity, trustworthy</w:t>
            </w:r>
          </w:p>
          <w:p w14:paraId="3DF6A854" w14:textId="77777777" w:rsidR="00D607AB" w:rsidRPr="006527C6" w:rsidRDefault="00D607AB" w:rsidP="007A6C94">
            <w:pPr>
              <w:pStyle w:val="ListParagraph"/>
              <w:numPr>
                <w:ilvl w:val="0"/>
                <w:numId w:val="61"/>
              </w:numPr>
              <w:ind w:left="218" w:hanging="218"/>
              <w:rPr>
                <w:b/>
                <w:bCs/>
              </w:rPr>
            </w:pPr>
            <w:r w:rsidRPr="00E30721">
              <w:t>fair, consistent, objective</w:t>
            </w:r>
          </w:p>
          <w:p w14:paraId="3AA4682C" w14:textId="77777777" w:rsidR="00D607AB" w:rsidRPr="006527C6" w:rsidRDefault="00D607AB" w:rsidP="007A6C94">
            <w:pPr>
              <w:pStyle w:val="ListParagraph"/>
              <w:numPr>
                <w:ilvl w:val="0"/>
                <w:numId w:val="61"/>
              </w:numPr>
              <w:ind w:left="218" w:hanging="218"/>
              <w:rPr>
                <w:b/>
                <w:bCs/>
              </w:rPr>
            </w:pPr>
            <w:r w:rsidRPr="00E30721">
              <w:t>transparency, sharing information</w:t>
            </w:r>
            <w:r>
              <w:t xml:space="preserve">, </w:t>
            </w:r>
            <w:r w:rsidRPr="00E30721">
              <w:t xml:space="preserve">positive, negative feedback, make problems known, honest </w:t>
            </w:r>
          </w:p>
          <w:p w14:paraId="503D28AA" w14:textId="77777777" w:rsidR="00D607AB" w:rsidRPr="006527C6" w:rsidRDefault="00D607AB" w:rsidP="007A6C94">
            <w:pPr>
              <w:pStyle w:val="ListParagraph"/>
              <w:numPr>
                <w:ilvl w:val="0"/>
                <w:numId w:val="61"/>
              </w:numPr>
              <w:ind w:left="218" w:hanging="218"/>
              <w:rPr>
                <w:b/>
                <w:bCs/>
              </w:rPr>
            </w:pPr>
            <w:r w:rsidRPr="00E30721">
              <w:t>keep confidences, straightforward, keep commitments, above board, keep word</w:t>
            </w:r>
          </w:p>
        </w:tc>
        <w:tc>
          <w:tcPr>
            <w:tcW w:w="2898" w:type="dxa"/>
          </w:tcPr>
          <w:p w14:paraId="554DE2F0" w14:textId="77777777" w:rsidR="00D607AB" w:rsidRPr="006527C6" w:rsidRDefault="00D607AB" w:rsidP="006527C6">
            <w:pPr>
              <w:widowControl/>
              <w:ind w:left="218" w:hanging="218"/>
              <w:rPr>
                <w:b/>
                <w:bCs/>
              </w:rPr>
            </w:pPr>
            <w:r>
              <w:t>4.</w:t>
            </w:r>
            <w:r w:rsidRPr="00A55D89">
              <w:tab/>
              <w:t>Trustworthy</w:t>
            </w:r>
          </w:p>
          <w:p w14:paraId="28080195" w14:textId="77777777" w:rsidR="00D607AB" w:rsidRPr="006527C6" w:rsidRDefault="00D607AB" w:rsidP="006527C6">
            <w:pPr>
              <w:widowControl/>
              <w:ind w:left="218" w:hanging="218"/>
              <w:rPr>
                <w:b/>
                <w:bCs/>
              </w:rPr>
            </w:pPr>
            <w:r w:rsidRPr="00A55D89">
              <w:t>a.</w:t>
            </w:r>
            <w:r w:rsidRPr="00A55D89">
              <w:tab/>
              <w:t>Fair</w:t>
            </w:r>
          </w:p>
          <w:p w14:paraId="56317649" w14:textId="77777777" w:rsidR="00D607AB" w:rsidRPr="006527C6" w:rsidRDefault="00D607AB" w:rsidP="006527C6">
            <w:pPr>
              <w:widowControl/>
              <w:ind w:left="218" w:hanging="218"/>
              <w:rPr>
                <w:b/>
                <w:bCs/>
              </w:rPr>
            </w:pPr>
            <w:r w:rsidRPr="00A55D89">
              <w:t>b.</w:t>
            </w:r>
            <w:r w:rsidRPr="00A55D89">
              <w:tab/>
              <w:t>Transparent</w:t>
            </w:r>
          </w:p>
          <w:p w14:paraId="4293C176" w14:textId="77777777" w:rsidR="00173EBE" w:rsidRDefault="00173EBE" w:rsidP="00191D38">
            <w:pPr>
              <w:widowControl/>
              <w:rPr>
                <w:b/>
                <w:caps/>
                <w:sz w:val="32"/>
              </w:rPr>
            </w:pPr>
          </w:p>
          <w:p w14:paraId="397197C5" w14:textId="77777777" w:rsidR="00D607AB" w:rsidRPr="006527C6" w:rsidRDefault="00D607AB" w:rsidP="006527C6">
            <w:pPr>
              <w:widowControl/>
              <w:ind w:left="218" w:hanging="218"/>
              <w:rPr>
                <w:b/>
                <w:bCs/>
              </w:rPr>
            </w:pPr>
            <w:r>
              <w:t>c</w:t>
            </w:r>
            <w:r w:rsidRPr="00A55D89">
              <w:t>.</w:t>
            </w:r>
            <w:r w:rsidRPr="00A55D89">
              <w:tab/>
              <w:t>Promises keepers</w:t>
            </w:r>
          </w:p>
          <w:p w14:paraId="55D83A7B" w14:textId="77777777" w:rsidR="00D607AB" w:rsidRPr="00A55D89" w:rsidRDefault="00D607AB" w:rsidP="00BD1626">
            <w:pPr>
              <w:widowControl/>
              <w:ind w:left="360" w:hanging="360"/>
            </w:pPr>
          </w:p>
        </w:tc>
      </w:tr>
    </w:tbl>
    <w:p w14:paraId="69979A6B" w14:textId="77777777" w:rsidR="00D607AB" w:rsidRDefault="00D607AB" w:rsidP="00BD1626">
      <w:pPr>
        <w:widowControl/>
      </w:pPr>
    </w:p>
    <w:p w14:paraId="780BEFD5" w14:textId="77777777" w:rsidR="00D607AB" w:rsidRPr="006527C6" w:rsidRDefault="00D607AB" w:rsidP="006527C6">
      <w:pPr>
        <w:pStyle w:val="Heading3"/>
        <w:widowControl/>
        <w:ind w:left="218" w:hanging="218"/>
        <w:rPr>
          <w:bCs/>
        </w:rPr>
      </w:pPr>
      <w:bookmarkStart w:id="82" w:name="_Toc439003736"/>
      <w:bookmarkStart w:id="83" w:name="_Toc444854693"/>
      <w:bookmarkStart w:id="84" w:name="_Toc267124582"/>
      <w:bookmarkStart w:id="85" w:name="_Toc462492229"/>
      <w:r>
        <w:t>Mission</w:t>
      </w:r>
      <w:bookmarkEnd w:id="82"/>
      <w:bookmarkEnd w:id="83"/>
      <w:bookmarkEnd w:id="85"/>
    </w:p>
    <w:p w14:paraId="7CFCACF8" w14:textId="77777777" w:rsidR="00D607AB" w:rsidRDefault="00D607AB" w:rsidP="00BD1626">
      <w:pPr>
        <w:widowControl/>
      </w:pPr>
    </w:p>
    <w:p w14:paraId="20F3AE1F" w14:textId="7CCF8254" w:rsidR="00671972" w:rsidRPr="006527C6" w:rsidRDefault="0055520D" w:rsidP="006527C6">
      <w:pPr>
        <w:widowControl/>
        <w:ind w:left="218" w:hanging="218"/>
        <w:rPr>
          <w:b/>
          <w:bCs/>
        </w:rPr>
      </w:pPr>
      <w:r>
        <w:t>Mission focuses your action; it is what you do.</w:t>
      </w:r>
    </w:p>
    <w:p w14:paraId="4BFCFD9D" w14:textId="77777777" w:rsidR="0055520D" w:rsidRDefault="0055520D" w:rsidP="00BD1626">
      <w:pPr>
        <w:widowControl/>
      </w:pPr>
    </w:p>
    <w:p w14:paraId="0484AA32" w14:textId="664DD015" w:rsidR="00D607AB" w:rsidRPr="006527C6" w:rsidRDefault="00E357FC" w:rsidP="006527C6">
      <w:pPr>
        <w:widowControl/>
        <w:ind w:left="218" w:hanging="218"/>
        <w:rPr>
          <w:b/>
          <w:bCs/>
        </w:rPr>
      </w:pPr>
      <w:r>
        <w:t xml:space="preserve">It’s no debate that mission is </w:t>
      </w:r>
      <w:r w:rsidR="00D607AB">
        <w:t>a sine qua non of high-performing nonprofits; Peter Drucker, for example, says it is the first thing for-profits can learn from nonprofits.</w:t>
      </w:r>
      <w:r w:rsidR="00D607AB" w:rsidRPr="00065CFD">
        <w:rPr>
          <w:sz w:val="20"/>
          <w:szCs w:val="20"/>
          <w:vertAlign w:val="superscript"/>
        </w:rPr>
        <w:endnoteReference w:id="124"/>
      </w:r>
      <w:r w:rsidR="00D607AB">
        <w:t xml:space="preserve"> Here’s why: </w:t>
      </w:r>
    </w:p>
    <w:p w14:paraId="7081FCA1" w14:textId="77777777" w:rsidR="00D607AB" w:rsidRDefault="00D607AB" w:rsidP="00BD1626">
      <w:pPr>
        <w:widowControl/>
      </w:pPr>
    </w:p>
    <w:p w14:paraId="45C59CBB" w14:textId="77777777" w:rsidR="00D607AB" w:rsidRPr="006527C6" w:rsidRDefault="00D607AB" w:rsidP="006527C6">
      <w:pPr>
        <w:widowControl/>
        <w:ind w:left="218" w:hanging="218"/>
        <w:rPr>
          <w:b/>
          <w:bCs/>
        </w:rPr>
      </w:pPr>
      <w:r>
        <w:t>It focuses the organization on action. It defines the specific strategies needed to attain the crucial goals. It creates a disciplined organization. It alone can prevent the most common degenerative disease of organizations, especially large ones: splintering their always limited resources on things that are “interesting” or look “profitable” rather than concentrating them on a very small number of productive efforts.</w:t>
      </w:r>
      <w:r>
        <w:rPr>
          <w:rStyle w:val="EndnoteReference"/>
        </w:rPr>
        <w:endnoteReference w:id="125"/>
      </w:r>
    </w:p>
    <w:p w14:paraId="491A8FAB" w14:textId="77777777" w:rsidR="00D607AB" w:rsidRDefault="00D607AB" w:rsidP="00BD1626">
      <w:pPr>
        <w:widowControl/>
      </w:pPr>
    </w:p>
    <w:p w14:paraId="1B0675E1" w14:textId="5234ACFD" w:rsidR="00D607AB" w:rsidRPr="006527C6" w:rsidRDefault="00D607AB" w:rsidP="006527C6">
      <w:pPr>
        <w:widowControl/>
        <w:ind w:left="218" w:hanging="218"/>
        <w:rPr>
          <w:b/>
          <w:bCs/>
        </w:rPr>
      </w:pPr>
      <w:r>
        <w:t>Paul Light in his study of innovative nonprofit and government organizations also found this pragmatic nature of mission</w:t>
      </w:r>
      <w:r w:rsidR="00E357FC">
        <w:t>:</w:t>
      </w:r>
      <w:r>
        <w:t xml:space="preserve"> “</w:t>
      </w:r>
      <w:r w:rsidRPr="00BC42F9">
        <w:t>Without a strong sense of mission, nonprofit and government organizations cannot long sustain innovativeness.</w:t>
      </w:r>
      <w:r>
        <w:t xml:space="preserve"> </w:t>
      </w:r>
      <w:r w:rsidRPr="00BC42F9">
        <w:t>They will have no basis on which to say either yes or no.</w:t>
      </w:r>
      <w:r>
        <w:t>”</w:t>
      </w:r>
      <w:r w:rsidRPr="00BC42F9">
        <w:rPr>
          <w:rStyle w:val="FootnoteReference"/>
        </w:rPr>
        <w:endnoteReference w:id="126"/>
      </w:r>
    </w:p>
    <w:p w14:paraId="61E4FBA6" w14:textId="77777777" w:rsidR="00D607AB" w:rsidRDefault="00D607AB" w:rsidP="00BD1626">
      <w:pPr>
        <w:widowControl/>
      </w:pPr>
    </w:p>
    <w:p w14:paraId="2896F103" w14:textId="69B0C8B1" w:rsidR="00D607AB" w:rsidRPr="006527C6" w:rsidRDefault="00D607AB" w:rsidP="006527C6">
      <w:pPr>
        <w:widowControl/>
        <w:ind w:left="218" w:hanging="218"/>
        <w:rPr>
          <w:b/>
          <w:bCs/>
        </w:rPr>
      </w:pPr>
      <w:r w:rsidRPr="00FD2FE8">
        <w:t>Take malfunctioning teams for example. When things go wrong, people often search for the root causes of the difficulties. Carl Larson and Frank LaFasto save you time with their analysis:</w:t>
      </w:r>
      <w:r>
        <w:t xml:space="preserve"> “In every case, without exception, when an effectively functioning team was identified, it was described by the respondent as having a clear understanding of i</w:t>
      </w:r>
      <w:r w:rsidR="00EE553F">
        <w:t>ts objective . . . and the bel</w:t>
      </w:r>
      <w:r>
        <w:t>f that the goal embodies a worthwhile or important result.”</w:t>
      </w:r>
      <w:r>
        <w:rPr>
          <w:rStyle w:val="EndnoteReference"/>
        </w:rPr>
        <w:endnoteReference w:id="127"/>
      </w:r>
    </w:p>
    <w:p w14:paraId="41A8D489" w14:textId="77777777" w:rsidR="00D607AB" w:rsidRDefault="00D607AB" w:rsidP="00BD1626">
      <w:pPr>
        <w:widowControl/>
      </w:pPr>
    </w:p>
    <w:p w14:paraId="04EE5A73" w14:textId="77777777" w:rsidR="00D607AB" w:rsidRPr="006527C6" w:rsidRDefault="00D607AB" w:rsidP="006527C6">
      <w:pPr>
        <w:widowControl/>
        <w:ind w:left="218" w:hanging="218"/>
        <w:rPr>
          <w:b/>
          <w:bCs/>
        </w:rPr>
      </w:pPr>
      <w:r w:rsidRPr="00180056">
        <w:rPr>
          <w:b/>
        </w:rPr>
        <w:t>Besides the benefit of giving focus, a well-constructed mission is the first step of the strategy stairwa</w:t>
      </w:r>
      <w:r w:rsidRPr="00FD0BA9">
        <w:rPr>
          <w:b/>
        </w:rPr>
        <w:t xml:space="preserve">y </w:t>
      </w:r>
      <w:r>
        <w:t xml:space="preserve">that ultimately ends in boots-on-the-ground programs. </w:t>
      </w:r>
    </w:p>
    <w:p w14:paraId="4710969D" w14:textId="77777777" w:rsidR="00D607AB" w:rsidRDefault="00D607AB" w:rsidP="00BD1626">
      <w:pPr>
        <w:widowControl/>
      </w:pPr>
    </w:p>
    <w:p w14:paraId="626EDEA6" w14:textId="77777777" w:rsidR="00D607AB" w:rsidRPr="006527C6" w:rsidRDefault="00D607AB" w:rsidP="006527C6">
      <w:pPr>
        <w:widowControl/>
        <w:ind w:left="218" w:hanging="218"/>
        <w:rPr>
          <w:b/>
          <w:bCs/>
        </w:rPr>
      </w:pPr>
      <w:r w:rsidRPr="00180056">
        <w:rPr>
          <w:b/>
        </w:rPr>
        <w:t>Mission is also valuable as the “sex drive of organizations</w:t>
      </w:r>
      <w:r>
        <w:t>.”</w:t>
      </w:r>
      <w:r>
        <w:rPr>
          <w:rStyle w:val="EndnoteReference"/>
        </w:rPr>
        <w:endnoteReference w:id="128"/>
      </w:r>
      <w:r>
        <w:t xml:space="preserve"> James Phills, director of the Center for Social Innovation at Stanford explains: </w:t>
      </w:r>
      <w:r w:rsidRPr="00181912">
        <w:t>“The function of a mission is to guide and inspire; to energize and give meaning; and to define a nonprofit and what it stands for.”</w:t>
      </w:r>
      <w:r w:rsidRPr="00181912">
        <w:rPr>
          <w:rStyle w:val="EndnoteReference"/>
        </w:rPr>
        <w:endnoteReference w:id="129"/>
      </w:r>
      <w:r w:rsidRPr="00181912">
        <w:t xml:space="preserve"> Kasturi Rangan writes, “Most nonprofits have broad, inspiring mission statements – and they should . . . After all, the mission is what inspires founders to create the organization, and it draws board members, staff, donors, and volunteers to become involved.”</w:t>
      </w:r>
      <w:r w:rsidRPr="00181912">
        <w:rPr>
          <w:vertAlign w:val="superscript"/>
        </w:rPr>
        <w:endnoteReference w:id="130"/>
      </w:r>
    </w:p>
    <w:p w14:paraId="5260696F" w14:textId="77777777" w:rsidR="00D607AB" w:rsidRDefault="00D607AB" w:rsidP="00BD1626">
      <w:pPr>
        <w:widowControl/>
      </w:pPr>
    </w:p>
    <w:p w14:paraId="57B9AD13" w14:textId="6C17D8E4" w:rsidR="00D607AB" w:rsidRPr="006527C6" w:rsidRDefault="00D607AB" w:rsidP="006527C6">
      <w:pPr>
        <w:widowControl/>
        <w:ind w:left="218" w:hanging="218"/>
        <w:rPr>
          <w:b/>
          <w:bCs/>
        </w:rPr>
      </w:pPr>
      <w:r w:rsidRPr="00180056">
        <w:rPr>
          <w:b/>
        </w:rPr>
        <w:t>A</w:t>
      </w:r>
      <w:r w:rsidR="00D531E2">
        <w:rPr>
          <w:b/>
        </w:rPr>
        <w:t>nother b</w:t>
      </w:r>
      <w:r w:rsidRPr="00180056">
        <w:rPr>
          <w:b/>
        </w:rPr>
        <w:t>enefit of a well-crafted mission is to “distinguish one organization f</w:t>
      </w:r>
      <w:r w:rsidR="00EE553F">
        <w:rPr>
          <w:b/>
        </w:rPr>
        <w:t>rom</w:t>
      </w:r>
      <w:r w:rsidRPr="00180056">
        <w:rPr>
          <w:b/>
        </w:rPr>
        <w:t xml:space="preserve"> other similar enterprises”</w:t>
      </w:r>
      <w:r>
        <w:rPr>
          <w:rStyle w:val="EndnoteReference"/>
        </w:rPr>
        <w:endnoteReference w:id="131"/>
      </w:r>
      <w:r>
        <w:t xml:space="preserve"> and “reveals the image the company seeks to project.”</w:t>
      </w:r>
      <w:r>
        <w:rPr>
          <w:rStyle w:val="EndnoteReference"/>
        </w:rPr>
        <w:endnoteReference w:id="132"/>
      </w:r>
      <w:r>
        <w:t xml:space="preserve"> As such, it becomes a repository of what the organization sees as its competitive advantage. </w:t>
      </w:r>
    </w:p>
    <w:p w14:paraId="0931A55F" w14:textId="77777777" w:rsidR="00D607AB" w:rsidRDefault="00D607AB" w:rsidP="00BD1626">
      <w:pPr>
        <w:widowControl/>
      </w:pPr>
    </w:p>
    <w:p w14:paraId="50A1DD77" w14:textId="77777777" w:rsidR="00D607AB" w:rsidRPr="006527C6" w:rsidRDefault="00D531E2" w:rsidP="006527C6">
      <w:pPr>
        <w:widowControl/>
        <w:ind w:left="218" w:hanging="218"/>
        <w:rPr>
          <w:b/>
          <w:bCs/>
        </w:rPr>
      </w:pPr>
      <w:r>
        <w:rPr>
          <w:b/>
        </w:rPr>
        <w:t xml:space="preserve">A final benefit is </w:t>
      </w:r>
      <w:r w:rsidR="00D607AB" w:rsidRPr="00180056">
        <w:rPr>
          <w:b/>
        </w:rPr>
        <w:t>for communications</w:t>
      </w:r>
      <w:r w:rsidR="00D607AB">
        <w:t>: “In just a few sentences, a mission statement should be able to communicate the essence of an organization to its stakeholders and to the public: one guiding set of ideas that is articulated, understood, and supported.”</w:t>
      </w:r>
      <w:r w:rsidR="00D607AB">
        <w:rPr>
          <w:rStyle w:val="EndnoteReference"/>
        </w:rPr>
        <w:endnoteReference w:id="133"/>
      </w:r>
      <w:r w:rsidR="00D607AB">
        <w:t xml:space="preserve"> </w:t>
      </w:r>
    </w:p>
    <w:p w14:paraId="6CBA01A8" w14:textId="77777777" w:rsidR="00D607AB" w:rsidRDefault="00D607AB" w:rsidP="00BD1626">
      <w:pPr>
        <w:widowControl/>
      </w:pPr>
    </w:p>
    <w:p w14:paraId="36DE8BA8" w14:textId="77777777" w:rsidR="00D607AB" w:rsidRPr="006527C6" w:rsidRDefault="00D607AB" w:rsidP="006527C6">
      <w:pPr>
        <w:widowControl/>
        <w:ind w:left="218" w:hanging="218"/>
        <w:rPr>
          <w:b/>
          <w:bCs/>
        </w:rPr>
      </w:pPr>
      <w:r>
        <w:t>N</w:t>
      </w:r>
      <w:r w:rsidRPr="0074741C">
        <w:t xml:space="preserve">onprofits </w:t>
      </w:r>
      <w:r>
        <w:t xml:space="preserve">aren’t the only ones </w:t>
      </w:r>
      <w:r w:rsidRPr="0074741C">
        <w:t>mak</w:t>
      </w:r>
      <w:r>
        <w:t>ing</w:t>
      </w:r>
      <w:r w:rsidRPr="0074741C">
        <w:t xml:space="preserve"> good use of </w:t>
      </w:r>
      <w:r>
        <w:t>mission</w:t>
      </w:r>
      <w:r w:rsidRPr="0074741C">
        <w:t xml:space="preserve"> statements. Jim Collin</w:t>
      </w:r>
      <w:r>
        <w:t>s</w:t>
      </w:r>
      <w:r w:rsidRPr="0074741C">
        <w:t xml:space="preserve"> and Jerry Porras assert that the mission, which they call a firm’s core ideology, is an essential element of successful visionary companies.</w:t>
      </w:r>
      <w:r w:rsidRPr="0074741C">
        <w:rPr>
          <w:vertAlign w:val="superscript"/>
        </w:rPr>
        <w:endnoteReference w:id="134"/>
      </w:r>
      <w:r w:rsidRPr="0074741C">
        <w:t xml:space="preserve"> Lending credence to </w:t>
      </w:r>
      <w:r>
        <w:t xml:space="preserve">this </w:t>
      </w:r>
      <w:r w:rsidRPr="0074741C">
        <w:t xml:space="preserve">view is the news that </w:t>
      </w:r>
      <w:r>
        <w:t>mission</w:t>
      </w:r>
      <w:r w:rsidRPr="0074741C">
        <w:t xml:space="preserve"> statements are the number three management tool for two-thirds of global firms.</w:t>
      </w:r>
      <w:r w:rsidRPr="0074741C">
        <w:rPr>
          <w:vertAlign w:val="superscript"/>
        </w:rPr>
        <w:endnoteReference w:id="135"/>
      </w:r>
      <w:r w:rsidRPr="0074741C">
        <w:t xml:space="preserve"> Little wonder </w:t>
      </w:r>
      <w:r>
        <w:t xml:space="preserve">this is true </w:t>
      </w:r>
      <w:r w:rsidRPr="0074741C">
        <w:t xml:space="preserve">given the evidence of the relationship between </w:t>
      </w:r>
      <w:r>
        <w:t>mission</w:t>
      </w:r>
      <w:r w:rsidRPr="0074741C">
        <w:t xml:space="preserve"> statements and </w:t>
      </w:r>
      <w:r w:rsidR="00BB1605">
        <w:t xml:space="preserve">positive </w:t>
      </w:r>
      <w:r w:rsidRPr="0074741C">
        <w:t>financial performance.</w:t>
      </w:r>
      <w:r w:rsidRPr="0074741C">
        <w:rPr>
          <w:vertAlign w:val="superscript"/>
        </w:rPr>
        <w:endnoteReference w:id="136"/>
      </w:r>
    </w:p>
    <w:p w14:paraId="12A08F2A" w14:textId="77777777" w:rsidR="00D607AB" w:rsidRDefault="00D607AB" w:rsidP="00BD1626">
      <w:pPr>
        <w:widowControl/>
      </w:pPr>
    </w:p>
    <w:p w14:paraId="34A0FDA6" w14:textId="77777777" w:rsidR="00D607AB" w:rsidRPr="006527C6" w:rsidRDefault="00D607AB" w:rsidP="006527C6">
      <w:pPr>
        <w:widowControl/>
        <w:ind w:left="218" w:hanging="218"/>
        <w:rPr>
          <w:b/>
          <w:bCs/>
        </w:rPr>
      </w:pPr>
      <w:r>
        <w:lastRenderedPageBreak/>
        <w:t>A well-crafted mission addresses three questions:</w:t>
      </w:r>
    </w:p>
    <w:p w14:paraId="1F2F9669" w14:textId="77777777" w:rsidR="00D607AB" w:rsidRDefault="00D607AB" w:rsidP="00BD1626">
      <w:pPr>
        <w:widowControl/>
      </w:pPr>
    </w:p>
    <w:p w14:paraId="7FA9EA18" w14:textId="77777777" w:rsidR="00D607AB" w:rsidRPr="006527C6" w:rsidRDefault="00D607AB" w:rsidP="006527C6">
      <w:pPr>
        <w:widowControl/>
        <w:numPr>
          <w:ilvl w:val="0"/>
          <w:numId w:val="51"/>
        </w:numPr>
        <w:ind w:left="218" w:hanging="218"/>
        <w:rPr>
          <w:b/>
          <w:bCs/>
        </w:rPr>
      </w:pPr>
      <w:r>
        <w:t>Who do we serve (our customers, clients)?</w:t>
      </w:r>
    </w:p>
    <w:p w14:paraId="3486A483" w14:textId="77777777" w:rsidR="0024156A" w:rsidRPr="006527C6" w:rsidRDefault="00D607AB" w:rsidP="006527C6">
      <w:pPr>
        <w:widowControl/>
        <w:numPr>
          <w:ilvl w:val="0"/>
          <w:numId w:val="51"/>
        </w:numPr>
        <w:ind w:left="218" w:hanging="218"/>
        <w:rPr>
          <w:b/>
          <w:bCs/>
        </w:rPr>
      </w:pPr>
      <w:r>
        <w:t>What difference do they experience in their lives?</w:t>
      </w:r>
    </w:p>
    <w:p w14:paraId="2C6210EE" w14:textId="77777777" w:rsidR="00D607AB" w:rsidRPr="006527C6" w:rsidRDefault="00D607AB" w:rsidP="006527C6">
      <w:pPr>
        <w:widowControl/>
        <w:numPr>
          <w:ilvl w:val="0"/>
          <w:numId w:val="51"/>
        </w:numPr>
        <w:ind w:left="218" w:hanging="218"/>
        <w:rPr>
          <w:b/>
          <w:bCs/>
        </w:rPr>
      </w:pPr>
      <w:r>
        <w:t xml:space="preserve">How are we better than our rivals (our competitive advantage)? </w:t>
      </w:r>
    </w:p>
    <w:p w14:paraId="49303E0C" w14:textId="77777777" w:rsidR="00D607AB" w:rsidRDefault="00D607AB" w:rsidP="00BD1626">
      <w:pPr>
        <w:widowControl/>
      </w:pPr>
    </w:p>
    <w:p w14:paraId="5AC9260E" w14:textId="0CA2328A" w:rsidR="00D607AB" w:rsidRPr="006527C6" w:rsidRDefault="00D607AB" w:rsidP="006527C6">
      <w:pPr>
        <w:widowControl/>
        <w:ind w:left="218" w:hanging="218"/>
        <w:rPr>
          <w:b/>
          <w:bCs/>
        </w:rPr>
      </w:pPr>
      <w:r>
        <w:t>Notice that the verbs in these questions are present tense. As such, the mission statement is about what you are doing in the here and now; it is not about where you’re going in the future. In other words, a mission is not a strategy for the future. A mission is in the present tense and describes the why of the organization; strategy is future oriented, the where are we going.</w:t>
      </w:r>
      <w:r w:rsidR="00DB32A1">
        <w:t xml:space="preserve"> </w:t>
      </w:r>
    </w:p>
    <w:p w14:paraId="71C5BCCD" w14:textId="77777777" w:rsidR="00D607AB" w:rsidRDefault="00D607AB" w:rsidP="00BD1626">
      <w:pPr>
        <w:widowControl/>
      </w:pPr>
    </w:p>
    <w:p w14:paraId="49E8FCE2" w14:textId="38EC9362" w:rsidR="00D607AB" w:rsidRPr="006527C6" w:rsidRDefault="00D607AB" w:rsidP="006527C6">
      <w:pPr>
        <w:widowControl/>
        <w:ind w:left="218" w:hanging="218"/>
        <w:rPr>
          <w:b/>
          <w:bCs/>
        </w:rPr>
      </w:pPr>
      <w:r>
        <w:t xml:space="preserve">As you review your mission with the three </w:t>
      </w:r>
      <w:r w:rsidRPr="00A21FDC">
        <w:t>questions, you may decide tha</w:t>
      </w:r>
      <w:r>
        <w:t xml:space="preserve">t what you are actually doing now isn’t exactly what you should be doing. This can have significant ramifications and can </w:t>
      </w:r>
      <w:r w:rsidRPr="00A21FDC">
        <w:t xml:space="preserve">take </w:t>
      </w:r>
      <w:r>
        <w:t xml:space="preserve">real </w:t>
      </w:r>
      <w:r w:rsidRPr="00A21FDC">
        <w:t xml:space="preserve">effort and time to achieve the present tense </w:t>
      </w:r>
      <w:r>
        <w:t xml:space="preserve">of a mission. </w:t>
      </w:r>
      <w:r>
        <w:br/>
      </w:r>
    </w:p>
    <w:p w14:paraId="0A3A400C" w14:textId="77777777" w:rsidR="00D607AB" w:rsidRPr="006527C6" w:rsidRDefault="00D607AB" w:rsidP="006527C6">
      <w:pPr>
        <w:pStyle w:val="Heading4"/>
        <w:widowControl/>
        <w:ind w:left="218" w:hanging="218"/>
        <w:rPr>
          <w:bCs/>
        </w:rPr>
      </w:pPr>
      <w:bookmarkStart w:id="86" w:name="_Toc255766335"/>
      <w:bookmarkStart w:id="87" w:name="_Toc263618717"/>
      <w:bookmarkStart w:id="88" w:name="_Toc264188283"/>
      <w:bookmarkStart w:id="89" w:name="_Toc265049239"/>
      <w:bookmarkStart w:id="90" w:name="_Toc265747116"/>
      <w:bookmarkStart w:id="91" w:name="_Toc266280847"/>
      <w:bookmarkStart w:id="92" w:name="_Toc268190408"/>
      <w:bookmarkStart w:id="93" w:name="_Toc444854694"/>
      <w:bookmarkStart w:id="94" w:name="_Toc462492230"/>
      <w:r w:rsidRPr="00734CFB">
        <w:t>Who</w:t>
      </w:r>
      <w:bookmarkEnd w:id="86"/>
      <w:bookmarkEnd w:id="87"/>
      <w:bookmarkEnd w:id="88"/>
      <w:bookmarkEnd w:id="89"/>
      <w:bookmarkEnd w:id="90"/>
      <w:bookmarkEnd w:id="91"/>
      <w:bookmarkEnd w:id="92"/>
      <w:r>
        <w:t xml:space="preserve"> do we serve?</w:t>
      </w:r>
      <w:bookmarkEnd w:id="93"/>
      <w:bookmarkEnd w:id="94"/>
    </w:p>
    <w:p w14:paraId="77B7CCF2" w14:textId="77777777" w:rsidR="00D607AB" w:rsidRDefault="00D607AB" w:rsidP="00BD1626">
      <w:pPr>
        <w:widowControl/>
      </w:pPr>
    </w:p>
    <w:p w14:paraId="613E4FC8" w14:textId="77777777" w:rsidR="00D607AB" w:rsidRPr="006527C6" w:rsidRDefault="00D607AB" w:rsidP="006527C6">
      <w:pPr>
        <w:widowControl/>
        <w:ind w:left="218" w:hanging="218"/>
        <w:rPr>
          <w:b/>
          <w:bCs/>
        </w:rPr>
      </w:pPr>
      <w:r>
        <w:t xml:space="preserve">By beginning mission with the question of customers, you ensure that they are its focus. Though this is a basic foundation of successful businesses, agencies often neglect and deprive their organizations of the focus needed to be successful. No organization can ever do wrong by concentrating first on </w:t>
      </w:r>
      <w:r w:rsidR="00F56776">
        <w:t xml:space="preserve">its </w:t>
      </w:r>
      <w:r>
        <w:t>customers. As Harvey Mackay, the author of five business bestsellers, so aptly says:</w:t>
      </w:r>
    </w:p>
    <w:p w14:paraId="2E878CD7" w14:textId="77777777" w:rsidR="00D607AB" w:rsidRDefault="00D607AB" w:rsidP="00BD1626">
      <w:pPr>
        <w:widowControl/>
      </w:pPr>
    </w:p>
    <w:p w14:paraId="2132DE23" w14:textId="77777777" w:rsidR="00D607AB" w:rsidRPr="006527C6" w:rsidRDefault="00D607AB" w:rsidP="006527C6">
      <w:pPr>
        <w:widowControl/>
        <w:ind w:left="218" w:hanging="218"/>
        <w:rPr>
          <w:b/>
          <w:bCs/>
        </w:rPr>
      </w:pPr>
      <w:r>
        <w:t>Successful organizations have one common central focus: customers. It doesn’t matter if it’s a business, a hospital, or a government agency, success comes to those, and only those, who are obsessed with looking after customers.</w:t>
      </w:r>
    </w:p>
    <w:p w14:paraId="3780A9E0" w14:textId="77777777" w:rsidR="00D607AB" w:rsidRDefault="00D607AB" w:rsidP="00BD1626">
      <w:pPr>
        <w:widowControl/>
      </w:pPr>
    </w:p>
    <w:p w14:paraId="5E01C2F3" w14:textId="77777777" w:rsidR="00D607AB" w:rsidRPr="006527C6" w:rsidRDefault="00D607AB" w:rsidP="006527C6">
      <w:pPr>
        <w:widowControl/>
        <w:ind w:left="218" w:hanging="218"/>
        <w:rPr>
          <w:b/>
          <w:bCs/>
        </w:rPr>
      </w:pPr>
      <w:r>
        <w:t>This wisdom isn’t a secret. Mission statements, annual reports, posters on the wall, seminars, and even television programs all proclaim the supremacy of customers. But in the words of Shakespeare, this wisdom is “more honored in the breach than the observance.” In fact, generally speaking, customer service, in a word, stinks.</w:t>
      </w:r>
    </w:p>
    <w:p w14:paraId="04A0D68C" w14:textId="77777777" w:rsidR="00D607AB" w:rsidRDefault="00D607AB" w:rsidP="00BD1626">
      <w:pPr>
        <w:widowControl/>
      </w:pPr>
    </w:p>
    <w:p w14:paraId="29536C69" w14:textId="77777777" w:rsidR="00D607AB" w:rsidRPr="006527C6" w:rsidRDefault="00D607AB" w:rsidP="006527C6">
      <w:pPr>
        <w:widowControl/>
        <w:ind w:left="218" w:hanging="218"/>
        <w:rPr>
          <w:b/>
          <w:bCs/>
        </w:rPr>
      </w:pPr>
      <w:r>
        <w:t>What success I’ve enjoyed in business, with my books, my public speaking, and the many volunteer community organizations I’ve worked for, has been due to looking after customers – seeing them as individuals and trying to understand all their needs.</w:t>
      </w:r>
      <w:r>
        <w:rPr>
          <w:rStyle w:val="EndnoteReference"/>
        </w:rPr>
        <w:endnoteReference w:id="137"/>
      </w:r>
      <w:r>
        <w:t xml:space="preserve">  </w:t>
      </w:r>
    </w:p>
    <w:p w14:paraId="0072D0CA" w14:textId="77777777" w:rsidR="00D607AB" w:rsidRDefault="00D607AB" w:rsidP="00BD1626">
      <w:pPr>
        <w:widowControl/>
      </w:pPr>
    </w:p>
    <w:p w14:paraId="4FC0844A" w14:textId="1F90CC90" w:rsidR="00D607AB" w:rsidRPr="006527C6" w:rsidRDefault="00D607AB" w:rsidP="006527C6">
      <w:pPr>
        <w:widowControl/>
        <w:ind w:left="218" w:hanging="218"/>
        <w:rPr>
          <w:b/>
          <w:bCs/>
        </w:rPr>
      </w:pPr>
      <w:r>
        <w:t xml:space="preserve">Even with all the evidence, many worry that if they define a specific customer, it will be limiting to the scope of activity. Unfortunately, </w:t>
      </w:r>
      <w:r w:rsidRPr="00180056">
        <w:rPr>
          <w:b/>
        </w:rPr>
        <w:t xml:space="preserve">no organization can be all things to all people and defining the customers makes it possible to concentrate effectively. </w:t>
      </w:r>
      <w:r>
        <w:t xml:space="preserve">The key issue is to answer the question with authority and explicitness. </w:t>
      </w:r>
      <w:r w:rsidR="00150387">
        <w:t>“</w:t>
      </w:r>
      <w:r>
        <w:t>Youth and children</w:t>
      </w:r>
      <w:r w:rsidR="00150387">
        <w:t>”</w:t>
      </w:r>
      <w:r>
        <w:t xml:space="preserve"> is a good start for a customer description at a Big Brothers – Big Sisters chapter, but </w:t>
      </w:r>
      <w:r w:rsidR="00150387">
        <w:t>“</w:t>
      </w:r>
      <w:r>
        <w:t>7 to 13-year-old children from at-risk, single parent households</w:t>
      </w:r>
      <w:r w:rsidR="00150387">
        <w:t>”</w:t>
      </w:r>
      <w:r>
        <w:t xml:space="preserve"> is much </w:t>
      </w:r>
      <w:r>
        <w:lastRenderedPageBreak/>
        <w:t xml:space="preserve">better because it gives more usable information </w:t>
      </w:r>
      <w:r w:rsidR="00F56776">
        <w:t>that will aid the organization to</w:t>
      </w:r>
      <w:r>
        <w:t xml:space="preserve"> construct</w:t>
      </w:r>
      <w:r w:rsidR="00F56776">
        <w:t xml:space="preserve"> its</w:t>
      </w:r>
      <w:r>
        <w:t xml:space="preserve"> lines of business in the near term and ensur</w:t>
      </w:r>
      <w:r w:rsidR="00F56776">
        <w:t>e</w:t>
      </w:r>
      <w:r>
        <w:t xml:space="preserve"> accountability later on. </w:t>
      </w:r>
    </w:p>
    <w:p w14:paraId="279FD97C" w14:textId="77777777" w:rsidR="00D607AB" w:rsidRDefault="00D607AB" w:rsidP="00BD1626">
      <w:pPr>
        <w:widowControl/>
      </w:pPr>
    </w:p>
    <w:p w14:paraId="3A673DBE" w14:textId="77777777" w:rsidR="00D607AB" w:rsidRPr="006527C6" w:rsidRDefault="00D607AB" w:rsidP="006527C6">
      <w:pPr>
        <w:widowControl/>
        <w:ind w:left="218" w:hanging="218"/>
        <w:rPr>
          <w:b/>
          <w:bCs/>
        </w:rPr>
      </w:pPr>
      <w:r>
        <w:t xml:space="preserve">Peter Drucker’s five-question protocol for evaluating “what you are doing, why you are doing it, and what </w:t>
      </w:r>
      <w:r>
        <w:rPr>
          <w:i/>
        </w:rPr>
        <w:t>must</w:t>
      </w:r>
      <w:r>
        <w:t xml:space="preserve"> you do to improve”</w:t>
      </w:r>
      <w:r>
        <w:rPr>
          <w:rStyle w:val="EndnoteReference"/>
        </w:rPr>
        <w:endnoteReference w:id="138"/>
      </w:r>
      <w:r>
        <w:t xml:space="preserve"> begins with mission, which he immediately follows with </w:t>
      </w:r>
      <w:r w:rsidRPr="003B5DB8">
        <w:t>“Who is our customer?</w:t>
      </w:r>
      <w:r>
        <w:t>”</w:t>
      </w:r>
      <w:r>
        <w:rPr>
          <w:rStyle w:val="EndnoteReference"/>
        </w:rPr>
        <w:endnoteReference w:id="139"/>
      </w:r>
      <w:r>
        <w:t xml:space="preserve"> He defines his two types of customers this way:</w:t>
      </w:r>
    </w:p>
    <w:p w14:paraId="25B877BE" w14:textId="77777777" w:rsidR="00D607AB" w:rsidRDefault="00D607AB" w:rsidP="00BD1626">
      <w:pPr>
        <w:widowControl/>
      </w:pPr>
    </w:p>
    <w:p w14:paraId="30D68612" w14:textId="77777777" w:rsidR="00D607AB" w:rsidRPr="006527C6" w:rsidRDefault="00D607AB" w:rsidP="006527C6">
      <w:pPr>
        <w:widowControl/>
        <w:ind w:left="218" w:hanging="218"/>
        <w:rPr>
          <w:b/>
          <w:bCs/>
        </w:rPr>
      </w:pPr>
      <w:r>
        <w:t xml:space="preserve">The </w:t>
      </w:r>
      <w:r w:rsidRPr="00180056">
        <w:rPr>
          <w:i/>
        </w:rPr>
        <w:t>primary customer</w:t>
      </w:r>
      <w:r>
        <w:t xml:space="preserve"> is the person whose life is changed through your work. Effectiveness requires focus, and that means </w:t>
      </w:r>
      <w:r>
        <w:rPr>
          <w:i/>
        </w:rPr>
        <w:t>one</w:t>
      </w:r>
      <w:r>
        <w:t xml:space="preserve"> response to the question . . . </w:t>
      </w:r>
      <w:r>
        <w:rPr>
          <w:i/>
        </w:rPr>
        <w:t>Supporting customers</w:t>
      </w:r>
      <w:r>
        <w:t xml:space="preserve"> are volunteers, members, partners, funders, referral sources, employees, and others who must be satisfied.</w:t>
      </w:r>
      <w:r>
        <w:rPr>
          <w:rStyle w:val="EndnoteReference"/>
        </w:rPr>
        <w:endnoteReference w:id="140"/>
      </w:r>
    </w:p>
    <w:p w14:paraId="30E23668" w14:textId="77777777" w:rsidR="00D607AB" w:rsidRDefault="00D607AB" w:rsidP="00BD1626">
      <w:pPr>
        <w:widowControl/>
      </w:pPr>
    </w:p>
    <w:p w14:paraId="714E13C3" w14:textId="43921B0C" w:rsidR="00D607AB" w:rsidRPr="006527C6" w:rsidRDefault="00D607AB" w:rsidP="006527C6">
      <w:pPr>
        <w:widowControl/>
        <w:ind w:left="218" w:hanging="218"/>
        <w:rPr>
          <w:b/>
          <w:bCs/>
        </w:rPr>
      </w:pPr>
      <w:r>
        <w:t xml:space="preserve">The most important aspect for Peter Drucker is </w:t>
      </w:r>
      <w:r w:rsidR="00E1285C">
        <w:t xml:space="preserve">defining </w:t>
      </w:r>
      <w:r>
        <w:t>the primary customer. He warns that it is “very tempting to say there is more than one primary customer, but effective organizations resist this temptation and keep to a focus.”</w:t>
      </w:r>
      <w:r>
        <w:rPr>
          <w:rStyle w:val="EndnoteReference"/>
        </w:rPr>
        <w:endnoteReference w:id="141"/>
      </w:r>
    </w:p>
    <w:p w14:paraId="5B5913D4" w14:textId="77777777" w:rsidR="00D607AB" w:rsidRDefault="00D607AB" w:rsidP="00BD1626">
      <w:pPr>
        <w:widowControl/>
      </w:pPr>
    </w:p>
    <w:p w14:paraId="035A8CC1" w14:textId="51925291" w:rsidR="00677DA9" w:rsidRPr="006527C6" w:rsidRDefault="00D607AB" w:rsidP="006527C6">
      <w:pPr>
        <w:widowControl/>
        <w:ind w:left="218" w:hanging="218"/>
        <w:rPr>
          <w:b/>
          <w:bCs/>
        </w:rPr>
      </w:pPr>
      <w:r>
        <w:t>There are a great many ways to get at the a</w:t>
      </w:r>
      <w:r w:rsidRPr="00E13764">
        <w:t>nswer</w:t>
      </w:r>
      <w:r>
        <w:t xml:space="preserve">, but the </w:t>
      </w:r>
      <w:r w:rsidR="00871C07">
        <w:t xml:space="preserve">one </w:t>
      </w:r>
      <w:r w:rsidR="00D531E2">
        <w:t xml:space="preserve">I like the best </w:t>
      </w:r>
      <w:r>
        <w:t xml:space="preserve">is the BAM process </w:t>
      </w:r>
      <w:r w:rsidR="003E3168">
        <w:t xml:space="preserve">(described </w:t>
      </w:r>
      <w:r>
        <w:t>in Appendix A</w:t>
      </w:r>
      <w:r w:rsidR="003E3168">
        <w:t>)</w:t>
      </w:r>
      <w:r>
        <w:t>. Whatever process you use, if you are going to work with a group of people, the only “no-matter-what” recommendation is to avoid</w:t>
      </w:r>
      <w:r w:rsidR="00677DA9">
        <w:t xml:space="preserve"> perfecting words or phrases suggested.</w:t>
      </w:r>
      <w:r>
        <w:t xml:space="preserve"> You should leave w</w:t>
      </w:r>
      <w:r w:rsidRPr="00E13764">
        <w:t>ord</w:t>
      </w:r>
      <w:r>
        <w:t>-</w:t>
      </w:r>
      <w:r w:rsidRPr="00E13764">
        <w:t xml:space="preserve">smithing </w:t>
      </w:r>
      <w:r>
        <w:t xml:space="preserve">to a capable person or small crew to present to others for </w:t>
      </w:r>
      <w:r w:rsidRPr="00E13764">
        <w:t xml:space="preserve">review </w:t>
      </w:r>
      <w:r>
        <w:t>later</w:t>
      </w:r>
      <w:r w:rsidRPr="00E13764">
        <w:t xml:space="preserve">. </w:t>
      </w:r>
    </w:p>
    <w:p w14:paraId="43D66855" w14:textId="77777777" w:rsidR="00677DA9" w:rsidRDefault="00677DA9" w:rsidP="00BD1626">
      <w:pPr>
        <w:widowControl/>
      </w:pPr>
    </w:p>
    <w:p w14:paraId="136D62C4" w14:textId="57B8EF46" w:rsidR="00D607AB" w:rsidRPr="006527C6" w:rsidRDefault="00D607AB" w:rsidP="006527C6">
      <w:pPr>
        <w:widowControl/>
        <w:ind w:left="218" w:hanging="218"/>
        <w:rPr>
          <w:b/>
          <w:bCs/>
        </w:rPr>
      </w:pPr>
      <w:r>
        <w:t xml:space="preserve">Using BAM with a </w:t>
      </w:r>
      <w:r w:rsidR="00677DA9">
        <w:t xml:space="preserve">23-person </w:t>
      </w:r>
      <w:r>
        <w:t>group</w:t>
      </w:r>
      <w:r w:rsidR="00677DA9">
        <w:t xml:space="preserve"> </w:t>
      </w:r>
      <w:r w:rsidR="00DB32A1">
        <w:t>including</w:t>
      </w:r>
      <w:r>
        <w:t xml:space="preserve"> board and staff from a faith-based outdoor camping agency yielded the </w:t>
      </w:r>
      <w:r w:rsidR="00677DA9">
        <w:t xml:space="preserve">ideas and </w:t>
      </w:r>
      <w:r>
        <w:t>results shown in the table below in about 25 minutes:</w:t>
      </w:r>
    </w:p>
    <w:p w14:paraId="6672C388" w14:textId="77777777" w:rsidR="00D607AB" w:rsidRDefault="00D607AB" w:rsidP="00BD1626">
      <w:pPr>
        <w:widowControl/>
      </w:pPr>
    </w:p>
    <w:tbl>
      <w:tblPr>
        <w:tblW w:w="9576" w:type="dxa"/>
        <w:jc w:val="center"/>
        <w:tblBorders>
          <w:insideV w:val="single" w:sz="6" w:space="0" w:color="auto"/>
        </w:tblBorders>
        <w:tblLayout w:type="fixed"/>
        <w:tblCellMar>
          <w:left w:w="115" w:type="dxa"/>
          <w:right w:w="86" w:type="dxa"/>
        </w:tblCellMar>
        <w:tblLook w:val="0000" w:firstRow="0" w:lastRow="0" w:firstColumn="0" w:lastColumn="0" w:noHBand="0" w:noVBand="0"/>
      </w:tblPr>
      <w:tblGrid>
        <w:gridCol w:w="6136"/>
        <w:gridCol w:w="3440"/>
      </w:tblGrid>
      <w:tr w:rsidR="00D607AB" w:rsidRPr="00D135CB" w14:paraId="56A818D7" w14:textId="77777777" w:rsidTr="00C72707">
        <w:trPr>
          <w:cantSplit/>
          <w:tblHeader/>
          <w:jc w:val="center"/>
        </w:trPr>
        <w:tc>
          <w:tcPr>
            <w:tcW w:w="6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41970" w14:textId="77777777" w:rsidR="00D607AB" w:rsidRPr="006527C6" w:rsidRDefault="00D607AB" w:rsidP="006527C6">
            <w:pPr>
              <w:widowControl/>
              <w:ind w:left="218" w:hanging="218"/>
              <w:jc w:val="center"/>
              <w:rPr>
                <w:b/>
                <w:bCs/>
                <w:szCs w:val="18"/>
              </w:rPr>
            </w:pPr>
            <w:r w:rsidRPr="00D135CB">
              <w:br w:type="page"/>
            </w:r>
            <w:r w:rsidRPr="00D135CB">
              <w:rPr>
                <w:i/>
              </w:rPr>
              <w:br w:type="page"/>
            </w:r>
            <w:r w:rsidRPr="00D135CB">
              <w:rPr>
                <w:szCs w:val="18"/>
              </w:rPr>
              <w:t>Ideas</w:t>
            </w:r>
          </w:p>
        </w:tc>
        <w:tc>
          <w:tcPr>
            <w:tcW w:w="34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10C026" w14:textId="77777777" w:rsidR="00D607AB" w:rsidRPr="006527C6" w:rsidRDefault="00D607AB" w:rsidP="006527C6">
            <w:pPr>
              <w:widowControl/>
              <w:ind w:left="218" w:hanging="218"/>
              <w:jc w:val="center"/>
              <w:rPr>
                <w:b/>
                <w:bCs/>
                <w:szCs w:val="18"/>
              </w:rPr>
            </w:pPr>
            <w:r w:rsidRPr="00D135CB">
              <w:rPr>
                <w:szCs w:val="18"/>
              </w:rPr>
              <w:t>Results</w:t>
            </w:r>
          </w:p>
        </w:tc>
      </w:tr>
      <w:tr w:rsidR="00D607AB" w:rsidRPr="00A55D89" w14:paraId="5B723459" w14:textId="77777777" w:rsidTr="0019188A">
        <w:trPr>
          <w:cantSplit/>
          <w:jc w:val="center"/>
        </w:trPr>
        <w:tc>
          <w:tcPr>
            <w:tcW w:w="6146" w:type="dxa"/>
            <w:tcBorders>
              <w:top w:val="single" w:sz="4" w:space="0" w:color="auto"/>
              <w:left w:val="single" w:sz="4" w:space="0" w:color="auto"/>
              <w:bottom w:val="single" w:sz="4" w:space="0" w:color="auto"/>
              <w:right w:val="single" w:sz="4" w:space="0" w:color="auto"/>
            </w:tcBorders>
          </w:tcPr>
          <w:p w14:paraId="09CDE24D" w14:textId="77777777" w:rsidR="00D607AB" w:rsidRPr="006527C6" w:rsidRDefault="00D607AB" w:rsidP="007A6C94">
            <w:pPr>
              <w:pStyle w:val="ListParagraph"/>
              <w:numPr>
                <w:ilvl w:val="0"/>
                <w:numId w:val="61"/>
              </w:numPr>
              <w:ind w:left="218" w:hanging="218"/>
              <w:rPr>
                <w:b/>
                <w:bCs/>
              </w:rPr>
            </w:pPr>
            <w:r w:rsidRPr="00A55D89">
              <w:t>youth in our community, schools, other youth groups, future business leaders (63)</w:t>
            </w:r>
            <w:r>
              <w:rPr>
                <w:rStyle w:val="FootnoteReference"/>
              </w:rPr>
              <w:footnoteReference w:id="2"/>
            </w:r>
          </w:p>
        </w:tc>
        <w:tc>
          <w:tcPr>
            <w:tcW w:w="3446" w:type="dxa"/>
            <w:tcBorders>
              <w:top w:val="single" w:sz="4" w:space="0" w:color="auto"/>
              <w:left w:val="single" w:sz="4" w:space="0" w:color="auto"/>
              <w:bottom w:val="single" w:sz="4" w:space="0" w:color="auto"/>
              <w:right w:val="single" w:sz="4" w:space="0" w:color="auto"/>
            </w:tcBorders>
          </w:tcPr>
          <w:p w14:paraId="3A6F508E" w14:textId="77777777" w:rsidR="00D607AB" w:rsidRPr="006527C6" w:rsidRDefault="00D607AB" w:rsidP="006527C6">
            <w:pPr>
              <w:widowControl/>
              <w:ind w:left="218" w:hanging="218"/>
              <w:rPr>
                <w:b/>
                <w:bCs/>
                <w:szCs w:val="18"/>
              </w:rPr>
            </w:pPr>
            <w:r w:rsidRPr="00A55D89">
              <w:rPr>
                <w:szCs w:val="18"/>
              </w:rPr>
              <w:t>Youth in our community</w:t>
            </w:r>
          </w:p>
        </w:tc>
      </w:tr>
      <w:tr w:rsidR="00D607AB" w:rsidRPr="006527C6" w14:paraId="2F09F444" w14:textId="77777777" w:rsidTr="0019188A">
        <w:trPr>
          <w:cantSplit/>
          <w:jc w:val="center"/>
        </w:trPr>
        <w:tc>
          <w:tcPr>
            <w:tcW w:w="6146" w:type="dxa"/>
            <w:tcBorders>
              <w:top w:val="single" w:sz="4" w:space="0" w:color="auto"/>
              <w:left w:val="single" w:sz="4" w:space="0" w:color="auto"/>
              <w:bottom w:val="nil"/>
              <w:right w:val="single" w:sz="4" w:space="0" w:color="auto"/>
            </w:tcBorders>
          </w:tcPr>
          <w:p w14:paraId="474F0F3A" w14:textId="77777777" w:rsidR="00D607AB" w:rsidRPr="006527C6" w:rsidRDefault="00D607AB" w:rsidP="007A6C94">
            <w:pPr>
              <w:pStyle w:val="ListParagraph"/>
              <w:widowControl/>
              <w:numPr>
                <w:ilvl w:val="0"/>
                <w:numId w:val="61"/>
              </w:numPr>
              <w:ind w:left="218" w:hanging="218"/>
              <w:rPr>
                <w:b/>
                <w:bCs/>
                <w:szCs w:val="18"/>
              </w:rPr>
            </w:pPr>
            <w:r w:rsidRPr="0055520D">
              <w:rPr>
                <w:szCs w:val="18"/>
              </w:rPr>
              <w:t>-------------- Ideas not chosen --------------</w:t>
            </w:r>
          </w:p>
          <w:p w14:paraId="3F07F631" w14:textId="77777777" w:rsidR="00677DA9" w:rsidRPr="006527C6" w:rsidRDefault="00D607AB" w:rsidP="007A6C94">
            <w:pPr>
              <w:pStyle w:val="ListParagraph"/>
              <w:numPr>
                <w:ilvl w:val="0"/>
                <w:numId w:val="61"/>
              </w:numPr>
              <w:ind w:left="218" w:hanging="218"/>
              <w:rPr>
                <w:b/>
                <w:bCs/>
              </w:rPr>
            </w:pPr>
            <w:r w:rsidRPr="00A55D89">
              <w:t>adult leaders, counselors, volunteers, board (26)</w:t>
            </w:r>
          </w:p>
          <w:p w14:paraId="2F7C92A3" w14:textId="6CC029D1" w:rsidR="00D607AB" w:rsidRPr="006527C6" w:rsidRDefault="00D607AB" w:rsidP="007A6C94">
            <w:pPr>
              <w:pStyle w:val="ListParagraph"/>
              <w:numPr>
                <w:ilvl w:val="0"/>
                <w:numId w:val="61"/>
              </w:numPr>
              <w:ind w:left="218" w:hanging="218"/>
              <w:rPr>
                <w:b/>
                <w:bCs/>
              </w:rPr>
            </w:pPr>
            <w:r w:rsidRPr="00A55D89">
              <w:t>donors, foundations, contributors (23)</w:t>
            </w:r>
          </w:p>
        </w:tc>
        <w:tc>
          <w:tcPr>
            <w:tcW w:w="3446" w:type="dxa"/>
            <w:tcBorders>
              <w:top w:val="single" w:sz="4" w:space="0" w:color="auto"/>
              <w:left w:val="single" w:sz="4" w:space="0" w:color="auto"/>
              <w:bottom w:val="nil"/>
              <w:right w:val="single" w:sz="4" w:space="0" w:color="auto"/>
            </w:tcBorders>
          </w:tcPr>
          <w:p w14:paraId="59125313" w14:textId="77777777" w:rsidR="00D607AB" w:rsidRPr="00A55D89" w:rsidRDefault="00D607AB" w:rsidP="00BD1626">
            <w:pPr>
              <w:widowControl/>
              <w:rPr>
                <w:szCs w:val="18"/>
              </w:rPr>
            </w:pPr>
          </w:p>
        </w:tc>
      </w:tr>
      <w:tr w:rsidR="00D607AB" w:rsidRPr="006527C6" w14:paraId="0F245571" w14:textId="77777777" w:rsidTr="00C72707">
        <w:trPr>
          <w:cantSplit/>
          <w:jc w:val="center"/>
        </w:trPr>
        <w:tc>
          <w:tcPr>
            <w:tcW w:w="6146" w:type="dxa"/>
            <w:tcBorders>
              <w:top w:val="nil"/>
              <w:left w:val="single" w:sz="4" w:space="0" w:color="auto"/>
              <w:bottom w:val="nil"/>
              <w:right w:val="single" w:sz="4" w:space="0" w:color="auto"/>
            </w:tcBorders>
          </w:tcPr>
          <w:p w14:paraId="2BECB1EA" w14:textId="77777777" w:rsidR="00F473DF" w:rsidRPr="006527C6" w:rsidRDefault="00D607AB" w:rsidP="007A6C94">
            <w:pPr>
              <w:pStyle w:val="ListParagraph"/>
              <w:numPr>
                <w:ilvl w:val="0"/>
                <w:numId w:val="61"/>
              </w:numPr>
              <w:ind w:left="218" w:hanging="218"/>
              <w:rPr>
                <w:b/>
                <w:bCs/>
              </w:rPr>
            </w:pPr>
            <w:r w:rsidRPr="00A55D89">
              <w:t>parents, families (8)</w:t>
            </w:r>
          </w:p>
          <w:p w14:paraId="32723659" w14:textId="77777777" w:rsidR="00D607AB" w:rsidRPr="006527C6" w:rsidRDefault="00D607AB" w:rsidP="007A6C94">
            <w:pPr>
              <w:pStyle w:val="ListParagraph"/>
              <w:numPr>
                <w:ilvl w:val="0"/>
                <w:numId w:val="61"/>
              </w:numPr>
              <w:ind w:left="218" w:hanging="218"/>
              <w:rPr>
                <w:b/>
                <w:bCs/>
              </w:rPr>
            </w:pPr>
            <w:r w:rsidRPr="00A55D89">
              <w:t>mankind, stakeholders, society values, society, communities (4)</w:t>
            </w:r>
          </w:p>
        </w:tc>
        <w:tc>
          <w:tcPr>
            <w:tcW w:w="3446" w:type="dxa"/>
            <w:tcBorders>
              <w:top w:val="nil"/>
              <w:left w:val="single" w:sz="4" w:space="0" w:color="auto"/>
              <w:bottom w:val="nil"/>
              <w:right w:val="single" w:sz="4" w:space="0" w:color="auto"/>
            </w:tcBorders>
          </w:tcPr>
          <w:p w14:paraId="629BD417" w14:textId="77777777" w:rsidR="00D607AB" w:rsidRPr="00A55D89" w:rsidRDefault="00D607AB" w:rsidP="00BD1626">
            <w:pPr>
              <w:widowControl/>
              <w:rPr>
                <w:szCs w:val="18"/>
              </w:rPr>
            </w:pPr>
          </w:p>
        </w:tc>
      </w:tr>
      <w:tr w:rsidR="00D607AB" w:rsidRPr="006527C6" w14:paraId="42C0C209" w14:textId="77777777" w:rsidTr="00C72707">
        <w:trPr>
          <w:cantSplit/>
          <w:jc w:val="center"/>
        </w:trPr>
        <w:tc>
          <w:tcPr>
            <w:tcW w:w="6146" w:type="dxa"/>
            <w:tcBorders>
              <w:top w:val="nil"/>
              <w:left w:val="single" w:sz="4" w:space="0" w:color="auto"/>
              <w:bottom w:val="single" w:sz="4" w:space="0" w:color="auto"/>
              <w:right w:val="single" w:sz="4" w:space="0" w:color="auto"/>
            </w:tcBorders>
          </w:tcPr>
          <w:p w14:paraId="7FEE96C8" w14:textId="77777777" w:rsidR="00D607AB" w:rsidRPr="006527C6" w:rsidRDefault="00D607AB" w:rsidP="007A6C94">
            <w:pPr>
              <w:pStyle w:val="ListParagraph"/>
              <w:numPr>
                <w:ilvl w:val="0"/>
                <w:numId w:val="61"/>
              </w:numPr>
              <w:ind w:left="218" w:hanging="218"/>
              <w:rPr>
                <w:b/>
                <w:bCs/>
              </w:rPr>
            </w:pPr>
            <w:r w:rsidRPr="00A55D89">
              <w:t>community organizations, community ambiance, churches, community at large, penal institutions (2)</w:t>
            </w:r>
          </w:p>
          <w:p w14:paraId="7F1B6279" w14:textId="77777777" w:rsidR="00D607AB" w:rsidRPr="006527C6" w:rsidRDefault="00D607AB" w:rsidP="007A6C94">
            <w:pPr>
              <w:pStyle w:val="ListParagraph"/>
              <w:numPr>
                <w:ilvl w:val="0"/>
                <w:numId w:val="61"/>
              </w:numPr>
              <w:ind w:left="218" w:hanging="218"/>
              <w:rPr>
                <w:b/>
                <w:bCs/>
              </w:rPr>
            </w:pPr>
            <w:r w:rsidRPr="00A55D89">
              <w:t>character organizations (1)</w:t>
            </w:r>
          </w:p>
          <w:p w14:paraId="589DCAD8" w14:textId="77777777" w:rsidR="00D607AB" w:rsidRPr="006527C6" w:rsidRDefault="00D607AB" w:rsidP="007A6C94">
            <w:pPr>
              <w:pStyle w:val="ListParagraph"/>
              <w:numPr>
                <w:ilvl w:val="0"/>
                <w:numId w:val="61"/>
              </w:numPr>
              <w:ind w:left="218" w:hanging="218"/>
              <w:rPr>
                <w:b/>
                <w:bCs/>
              </w:rPr>
            </w:pPr>
            <w:r w:rsidRPr="00A55D89">
              <w:t>national office</w:t>
            </w:r>
            <w:r w:rsidR="000D0D60">
              <w:t xml:space="preserve"> (0)</w:t>
            </w:r>
          </w:p>
          <w:p w14:paraId="387BA94B" w14:textId="77777777" w:rsidR="00D607AB" w:rsidRPr="006527C6" w:rsidRDefault="00D607AB" w:rsidP="007A6C94">
            <w:pPr>
              <w:pStyle w:val="ListParagraph"/>
              <w:numPr>
                <w:ilvl w:val="0"/>
                <w:numId w:val="61"/>
              </w:numPr>
              <w:ind w:left="218" w:hanging="218"/>
              <w:rPr>
                <w:b/>
                <w:bCs/>
              </w:rPr>
            </w:pPr>
            <w:r w:rsidRPr="00A55D89">
              <w:t>local businesses</w:t>
            </w:r>
            <w:r w:rsidR="000D0D60">
              <w:t xml:space="preserve"> (0)</w:t>
            </w:r>
          </w:p>
        </w:tc>
        <w:tc>
          <w:tcPr>
            <w:tcW w:w="3446" w:type="dxa"/>
            <w:tcBorders>
              <w:top w:val="nil"/>
              <w:left w:val="single" w:sz="4" w:space="0" w:color="auto"/>
              <w:bottom w:val="single" w:sz="4" w:space="0" w:color="auto"/>
              <w:right w:val="single" w:sz="4" w:space="0" w:color="auto"/>
            </w:tcBorders>
          </w:tcPr>
          <w:p w14:paraId="7B1A8081" w14:textId="77777777" w:rsidR="00D607AB" w:rsidRPr="00A55D89" w:rsidRDefault="00D607AB" w:rsidP="00BD1626">
            <w:pPr>
              <w:widowControl/>
              <w:rPr>
                <w:szCs w:val="18"/>
              </w:rPr>
            </w:pPr>
          </w:p>
        </w:tc>
      </w:tr>
    </w:tbl>
    <w:p w14:paraId="77E09FC5" w14:textId="77777777" w:rsidR="00D607AB" w:rsidRDefault="00D607AB" w:rsidP="00BD1626">
      <w:pPr>
        <w:widowControl/>
      </w:pPr>
    </w:p>
    <w:p w14:paraId="7F5E33DC" w14:textId="77777777" w:rsidR="00D607AB" w:rsidRPr="006527C6" w:rsidRDefault="00D607AB" w:rsidP="006527C6">
      <w:pPr>
        <w:widowControl/>
        <w:ind w:left="218" w:hanging="218"/>
        <w:rPr>
          <w:b/>
          <w:bCs/>
        </w:rPr>
      </w:pPr>
      <w:r>
        <w:lastRenderedPageBreak/>
        <w:t>Notice in the table the demarcation line between the first and second grouping. Below that line are all of the groupings that were “left off the table” after a discussion about which of the groupings truly represented the customers for the agency.</w:t>
      </w:r>
      <w:bookmarkStart w:id="95" w:name="_Toc255766336"/>
      <w:bookmarkStart w:id="96" w:name="_Toc263618718"/>
      <w:bookmarkStart w:id="97" w:name="_Toc264188284"/>
      <w:bookmarkStart w:id="98" w:name="_Toc265049240"/>
      <w:bookmarkStart w:id="99" w:name="_Toc265747117"/>
      <w:bookmarkStart w:id="100" w:name="_Toc266280848"/>
      <w:bookmarkStart w:id="101" w:name="_Toc268190409"/>
    </w:p>
    <w:p w14:paraId="5BF88352" w14:textId="77777777" w:rsidR="00D607AB" w:rsidRDefault="00D607AB" w:rsidP="00BD1626">
      <w:pPr>
        <w:pStyle w:val="Heading4"/>
        <w:widowControl/>
      </w:pPr>
    </w:p>
    <w:p w14:paraId="67D2B921" w14:textId="77777777" w:rsidR="00D607AB" w:rsidRPr="006527C6" w:rsidRDefault="00D607AB" w:rsidP="006527C6">
      <w:pPr>
        <w:pStyle w:val="Heading4"/>
        <w:widowControl/>
        <w:ind w:left="218" w:hanging="218"/>
        <w:rPr>
          <w:bCs/>
        </w:rPr>
      </w:pPr>
      <w:bookmarkStart w:id="102" w:name="_Toc444854695"/>
      <w:bookmarkStart w:id="103" w:name="_Toc462492231"/>
      <w:r w:rsidRPr="005D55B9">
        <w:t xml:space="preserve">What </w:t>
      </w:r>
      <w:bookmarkEnd w:id="95"/>
      <w:bookmarkEnd w:id="96"/>
      <w:bookmarkEnd w:id="97"/>
      <w:bookmarkEnd w:id="98"/>
      <w:bookmarkEnd w:id="99"/>
      <w:bookmarkEnd w:id="100"/>
      <w:bookmarkEnd w:id="101"/>
      <w:r w:rsidR="002B233A">
        <w:t>change</w:t>
      </w:r>
      <w:r w:rsidRPr="005D55B9">
        <w:t xml:space="preserve"> do they experience</w:t>
      </w:r>
      <w:r>
        <w:t>?</w:t>
      </w:r>
      <w:bookmarkEnd w:id="102"/>
      <w:bookmarkEnd w:id="103"/>
    </w:p>
    <w:p w14:paraId="1A1506C0" w14:textId="77777777" w:rsidR="00D607AB" w:rsidRDefault="00D607AB" w:rsidP="00BD1626">
      <w:pPr>
        <w:widowControl/>
      </w:pPr>
    </w:p>
    <w:p w14:paraId="33B0AC79" w14:textId="160915BC" w:rsidR="00D607AB" w:rsidRPr="006527C6" w:rsidRDefault="00D607AB" w:rsidP="006527C6">
      <w:pPr>
        <w:widowControl/>
        <w:ind w:left="218" w:hanging="218"/>
        <w:rPr>
          <w:b/>
          <w:bCs/>
        </w:rPr>
      </w:pPr>
      <w:r>
        <w:t xml:space="preserve">The typical mission statement tells us all about the products and services provided by the organization. Its essence is about the agency and not the customer; “Here are the products we sell” is the key message. </w:t>
      </w:r>
      <w:r w:rsidR="005A5AC6">
        <w:t xml:space="preserve">Instead, </w:t>
      </w:r>
      <w:r w:rsidRPr="00180056">
        <w:rPr>
          <w:b/>
        </w:rPr>
        <w:t xml:space="preserve">the mission should </w:t>
      </w:r>
      <w:r w:rsidR="00092ABA">
        <w:rPr>
          <w:b/>
        </w:rPr>
        <w:t xml:space="preserve">state the </w:t>
      </w:r>
      <w:r w:rsidR="000C2EBA">
        <w:rPr>
          <w:b/>
        </w:rPr>
        <w:t>change</w:t>
      </w:r>
      <w:r w:rsidR="000C2EBA" w:rsidRPr="00180056">
        <w:rPr>
          <w:b/>
        </w:rPr>
        <w:t xml:space="preserve"> </w:t>
      </w:r>
      <w:r w:rsidRPr="00180056">
        <w:rPr>
          <w:b/>
        </w:rPr>
        <w:t xml:space="preserve">the </w:t>
      </w:r>
      <w:r>
        <w:rPr>
          <w:b/>
        </w:rPr>
        <w:t xml:space="preserve">customers experience </w:t>
      </w:r>
      <w:r w:rsidRPr="00180056">
        <w:rPr>
          <w:b/>
        </w:rPr>
        <w:t>in the</w:t>
      </w:r>
      <w:r>
        <w:rPr>
          <w:b/>
        </w:rPr>
        <w:t>ir</w:t>
      </w:r>
      <w:r w:rsidRPr="00180056">
        <w:rPr>
          <w:b/>
        </w:rPr>
        <w:t xml:space="preserve"> lives</w:t>
      </w:r>
      <w:r w:rsidR="00092ABA">
        <w:rPr>
          <w:b/>
        </w:rPr>
        <w:t xml:space="preserve"> </w:t>
      </w:r>
      <w:r w:rsidR="00454336">
        <w:rPr>
          <w:b/>
        </w:rPr>
        <w:t>because</w:t>
      </w:r>
      <w:r w:rsidR="00092ABA">
        <w:rPr>
          <w:b/>
        </w:rPr>
        <w:t xml:space="preserve"> of the organization</w:t>
      </w:r>
      <w:r>
        <w:t xml:space="preserve">. What’s changed in that person </w:t>
      </w:r>
      <w:r w:rsidR="00454336">
        <w:t>as a result o</w:t>
      </w:r>
      <w:r>
        <w:t xml:space="preserve">f the interaction? What transformation occurs? </w:t>
      </w:r>
    </w:p>
    <w:p w14:paraId="1BD564B1" w14:textId="77777777" w:rsidR="00D607AB" w:rsidRDefault="00D607AB" w:rsidP="00BD1626">
      <w:pPr>
        <w:widowControl/>
      </w:pPr>
    </w:p>
    <w:p w14:paraId="64849FC2" w14:textId="216A40AA" w:rsidR="00D607AB" w:rsidRPr="006527C6" w:rsidRDefault="00D607AB" w:rsidP="006527C6">
      <w:pPr>
        <w:widowControl/>
        <w:ind w:left="218" w:hanging="218"/>
        <w:rPr>
          <w:b/>
          <w:bCs/>
        </w:rPr>
      </w:pPr>
      <w:r>
        <w:t xml:space="preserve">Whether it is health restored for a cancer patient or well-adjusted home lives for a family-service agency, the </w:t>
      </w:r>
      <w:r w:rsidR="00092ABA">
        <w:t>customer experience should contextualize how the constituent’s life is better because of the organization.</w:t>
      </w:r>
      <w:r w:rsidR="00CA76E7">
        <w:t xml:space="preserve"> </w:t>
      </w:r>
      <w:r>
        <w:t>The</w:t>
      </w:r>
      <w:r w:rsidR="00092ABA">
        <w:t xml:space="preserve"> customer</w:t>
      </w:r>
      <w:r>
        <w:t xml:space="preserve"> difference frequently describes why the organization exists</w:t>
      </w:r>
      <w:r w:rsidR="00092ABA">
        <w:t>;</w:t>
      </w:r>
      <w:r>
        <w:t xml:space="preserve"> its reasons for being in business in the first place. </w:t>
      </w:r>
    </w:p>
    <w:p w14:paraId="4EF1BDED" w14:textId="77777777" w:rsidR="00D607AB" w:rsidRDefault="00D607AB" w:rsidP="00BD1626">
      <w:pPr>
        <w:widowControl/>
      </w:pPr>
    </w:p>
    <w:p w14:paraId="2B100EE1" w14:textId="1250F153" w:rsidR="00D607AB" w:rsidRPr="006527C6" w:rsidRDefault="00D607AB" w:rsidP="006527C6">
      <w:pPr>
        <w:widowControl/>
        <w:ind w:left="218" w:hanging="218"/>
        <w:rPr>
          <w:b/>
          <w:bCs/>
        </w:rPr>
      </w:pPr>
      <w:r>
        <w:t xml:space="preserve">You should always </w:t>
      </w:r>
      <w:r w:rsidR="000C2EBA">
        <w:t>construct</w:t>
      </w:r>
      <w:r>
        <w:t xml:space="preserve"> the </w:t>
      </w:r>
      <w:r w:rsidR="000C2EBA">
        <w:t xml:space="preserve">change </w:t>
      </w:r>
      <w:r>
        <w:t xml:space="preserve">in the context of the customer, not the organization. What </w:t>
      </w:r>
      <w:r w:rsidR="000C2EBA">
        <w:t xml:space="preserve">changed in the life of </w:t>
      </w:r>
      <w:r>
        <w:t>the customer is the question, not what products you deliver</w:t>
      </w:r>
      <w:r w:rsidR="0043590B">
        <w:t>ed</w:t>
      </w:r>
      <w:r>
        <w:t xml:space="preserve">. </w:t>
      </w:r>
      <w:r w:rsidR="00D02BF0">
        <w:t xml:space="preserve">Your mission should focus on one change for </w:t>
      </w:r>
      <w:r w:rsidR="0043590B">
        <w:t xml:space="preserve">the </w:t>
      </w:r>
      <w:r w:rsidR="00D02BF0">
        <w:t xml:space="preserve">primary customer. </w:t>
      </w:r>
      <w:r>
        <w:t>Later on in the</w:t>
      </w:r>
      <w:r w:rsidR="00D02BF0">
        <w:t xml:space="preserve"> strategy</w:t>
      </w:r>
      <w:r>
        <w:t xml:space="preserve"> process, you</w:t>
      </w:r>
      <w:r w:rsidR="00D02BF0">
        <w:t xml:space="preserve"> will</w:t>
      </w:r>
      <w:r>
        <w:t xml:space="preserve"> articulate more detailed customer differences to form lines of business, which are the agency’s products, services, and programs.</w:t>
      </w:r>
    </w:p>
    <w:p w14:paraId="2217A927" w14:textId="77777777" w:rsidR="00D607AB" w:rsidRDefault="00D607AB" w:rsidP="00BD1626">
      <w:pPr>
        <w:widowControl/>
        <w:rPr>
          <w:i/>
        </w:rPr>
      </w:pPr>
    </w:p>
    <w:p w14:paraId="00C107BA" w14:textId="77777777" w:rsidR="00D607AB" w:rsidRPr="006527C6" w:rsidRDefault="009B2A09" w:rsidP="006527C6">
      <w:pPr>
        <w:widowControl/>
        <w:ind w:left="218" w:hanging="218"/>
        <w:rPr>
          <w:b/>
          <w:bCs/>
        </w:rPr>
      </w:pPr>
      <w:r w:rsidRPr="00191D38">
        <w:t>“Life at its fullest”</w:t>
      </w:r>
      <w:r w:rsidR="00D607AB">
        <w:t xml:space="preserve"> is an example of a customer difference for a person affected with Multiple Sclerosis. A performing arts center could easily consider an </w:t>
      </w:r>
      <w:r w:rsidR="00150387" w:rsidRPr="00150387">
        <w:t>“</w:t>
      </w:r>
      <w:r w:rsidRPr="00191D38">
        <w:t>enriched life”</w:t>
      </w:r>
      <w:r w:rsidR="00D607AB">
        <w:t xml:space="preserve"> a</w:t>
      </w:r>
      <w:r w:rsidR="00D607AB" w:rsidRPr="008C332A">
        <w:rPr>
          <w:snapToGrid w:val="0"/>
        </w:rPr>
        <w:t>s</w:t>
      </w:r>
      <w:r w:rsidR="00D607AB">
        <w:t xml:space="preserve"> a viable customer difference. After all, the customer isn’t going to the theatre to just see a play or hear a symphony. The performance itself is actually a means to an end. </w:t>
      </w:r>
    </w:p>
    <w:p w14:paraId="085213C9" w14:textId="77777777" w:rsidR="00D607AB" w:rsidRDefault="00D607AB" w:rsidP="00BD1626">
      <w:pPr>
        <w:widowControl/>
      </w:pPr>
    </w:p>
    <w:p w14:paraId="4FCDB5C0" w14:textId="7BCF908F" w:rsidR="00D607AB" w:rsidRPr="006527C6" w:rsidRDefault="00BB1FB8" w:rsidP="006527C6">
      <w:pPr>
        <w:widowControl/>
        <w:ind w:left="218" w:hanging="218"/>
        <w:rPr>
          <w:b/>
          <w:bCs/>
          <w:i/>
        </w:rPr>
      </w:pPr>
      <w:r>
        <w:t>I ran a performing arts center and the statement used to describe the difference our customers experienced was “</w:t>
      </w:r>
      <w:r w:rsidR="009B2A09" w:rsidRPr="00191D38">
        <w:t>standing-ovation experiences</w:t>
      </w:r>
      <w:r w:rsidRPr="00BB1FB8">
        <w:t>.</w:t>
      </w:r>
      <w:r w:rsidR="009B2A09" w:rsidRPr="00191D38">
        <w:t>”</w:t>
      </w:r>
      <w:r w:rsidR="00D607AB">
        <w:t xml:space="preserve"> </w:t>
      </w:r>
      <w:r>
        <w:t xml:space="preserve">As we sought to make </w:t>
      </w:r>
      <w:r w:rsidR="0043590B">
        <w:t xml:space="preserve">the life transformation </w:t>
      </w:r>
      <w:r>
        <w:t xml:space="preserve">even clearer, we changed it to </w:t>
      </w:r>
      <w:r w:rsidR="00150387">
        <w:t xml:space="preserve">“you are the star.” </w:t>
      </w:r>
      <w:r w:rsidR="00244692">
        <w:t>Ou</w:t>
      </w:r>
      <w:r w:rsidR="00D607AB">
        <w:t>r customers loved it</w:t>
      </w:r>
      <w:r w:rsidR="00244692">
        <w:t xml:space="preserve"> and</w:t>
      </w:r>
      <w:r w:rsidR="00150387">
        <w:t xml:space="preserve"> they often</w:t>
      </w:r>
      <w:r w:rsidR="00244692">
        <w:t xml:space="preserve"> </w:t>
      </w:r>
      <w:r w:rsidR="00D607AB">
        <w:t>reminded us</w:t>
      </w:r>
      <w:r w:rsidR="00150387">
        <w:t xml:space="preserve"> of our statement</w:t>
      </w:r>
      <w:r w:rsidR="00D607AB">
        <w:t xml:space="preserve"> when we failed to meet that commitment or when we exceeded expectations. We even had peer-nominated </w:t>
      </w:r>
      <w:r w:rsidR="00D607AB">
        <w:rPr>
          <w:i/>
        </w:rPr>
        <w:t>Star Award</w:t>
      </w:r>
      <w:r w:rsidR="00150387">
        <w:rPr>
          <w:i/>
        </w:rPr>
        <w:t>s</w:t>
      </w:r>
      <w:r w:rsidR="00D607AB">
        <w:rPr>
          <w:i/>
        </w:rPr>
        <w:t xml:space="preserve"> </w:t>
      </w:r>
      <w:r w:rsidR="00D607AB">
        <w:t>that recognized outstanding customer service</w:t>
      </w:r>
      <w:r w:rsidR="00244692">
        <w:t xml:space="preserve"> by staff members.</w:t>
      </w:r>
      <w:r w:rsidR="00D607AB">
        <w:t xml:space="preserve"> </w:t>
      </w:r>
    </w:p>
    <w:p w14:paraId="21C260C7" w14:textId="77777777" w:rsidR="00D607AB" w:rsidRDefault="00D607AB" w:rsidP="00BD1626">
      <w:pPr>
        <w:widowControl/>
      </w:pPr>
    </w:p>
    <w:p w14:paraId="0BE11F64" w14:textId="68FB0105" w:rsidR="0043590B" w:rsidRPr="006527C6" w:rsidRDefault="00D607AB" w:rsidP="006527C6">
      <w:pPr>
        <w:widowControl/>
        <w:ind w:left="218" w:hanging="218"/>
        <w:rPr>
          <w:b/>
          <w:bCs/>
        </w:rPr>
      </w:pPr>
      <w:r>
        <w:t xml:space="preserve">A Multiple Sclerosis Society chapter will certainly produce a slew of programs to help the newly diagnosed, update education to keep those afflicted up-to-date, fund new research, direct disbursements for those without means, and create support groups to help people network with each other. </w:t>
      </w:r>
      <w:r w:rsidR="00F42DAF">
        <w:t>However, none</w:t>
      </w:r>
      <w:r>
        <w:t xml:space="preserve"> of these services </w:t>
      </w:r>
      <w:r w:rsidR="0043590B">
        <w:t>belongs</w:t>
      </w:r>
      <w:r>
        <w:t xml:space="preserve"> in a mission statement.</w:t>
      </w:r>
      <w:r w:rsidR="00F42DAF">
        <w:t xml:space="preserve"> Therefore, </w:t>
      </w:r>
      <w:r>
        <w:t>The Chapter</w:t>
      </w:r>
      <w:r w:rsidR="00F42DAF">
        <w:t xml:space="preserve"> settled on </w:t>
      </w:r>
      <w:r w:rsidR="00F42DAF" w:rsidRPr="00F42DAF">
        <w:t>“</w:t>
      </w:r>
      <w:r w:rsidR="00F42DAF">
        <w:t>L</w:t>
      </w:r>
      <w:r w:rsidR="009B2A09" w:rsidRPr="00191D38">
        <w:t>ife at its fullest for people affected by Multiple Sclerosis</w:t>
      </w:r>
      <w:r w:rsidRPr="00F42DAF">
        <w:t>.</w:t>
      </w:r>
      <w:r w:rsidR="00F42DAF" w:rsidRPr="00F42DAF">
        <w:t>”</w:t>
      </w:r>
    </w:p>
    <w:p w14:paraId="1BFFAA1D" w14:textId="00630CEA" w:rsidR="00D607AB" w:rsidRPr="00977B51" w:rsidRDefault="00D607AB" w:rsidP="00BD1626">
      <w:pPr>
        <w:widowControl/>
      </w:pPr>
    </w:p>
    <w:p w14:paraId="0C8F8062" w14:textId="72F3164A" w:rsidR="00D607AB" w:rsidRPr="006527C6" w:rsidRDefault="00D607AB" w:rsidP="006527C6">
      <w:pPr>
        <w:widowControl/>
        <w:ind w:left="218" w:hanging="218"/>
        <w:rPr>
          <w:b/>
          <w:bCs/>
        </w:rPr>
      </w:pPr>
      <w:r>
        <w:t xml:space="preserve">Save the Children’s difference is to make </w:t>
      </w:r>
      <w:r w:rsidR="00977B51" w:rsidRPr="00977B51">
        <w:t>“</w:t>
      </w:r>
      <w:r w:rsidR="009B2A09" w:rsidRPr="00191D38">
        <w:t>lasting positive change</w:t>
      </w:r>
      <w:r w:rsidRPr="00977B51">
        <w:t xml:space="preserve"> in the lives of disadvantaged children</w:t>
      </w:r>
      <w:r w:rsidR="00977B51" w:rsidRPr="00977B51">
        <w:t>.”</w:t>
      </w:r>
      <w:r>
        <w:t xml:space="preserve"> While this is very broad and some might prefer more definition, </w:t>
      </w:r>
      <w:r>
        <w:lastRenderedPageBreak/>
        <w:t xml:space="preserve">this clearly is a properly crafted difference statement and can give rise to significant strategies that can make it happen. </w:t>
      </w:r>
      <w:r w:rsidR="00977B51">
        <w:t xml:space="preserve">Another example is </w:t>
      </w:r>
      <w:r>
        <w:t>A Big Brothers – Big Sisters chapter difference</w:t>
      </w:r>
      <w:r w:rsidR="00977B51">
        <w:t>, which</w:t>
      </w:r>
      <w:r w:rsidR="0043590B">
        <w:t xml:space="preserve"> is</w:t>
      </w:r>
      <w:r>
        <w:t xml:space="preserve"> </w:t>
      </w:r>
      <w:r w:rsidR="00977B51" w:rsidRPr="00977B51">
        <w:t>“</w:t>
      </w:r>
      <w:r w:rsidR="009B2A09" w:rsidRPr="00191D38">
        <w:t>confident, competent, and caring young adults</w:t>
      </w:r>
      <w:r w:rsidRPr="00977B51">
        <w:t>.</w:t>
      </w:r>
      <w:r w:rsidR="00977B51" w:rsidRPr="00977B51">
        <w:t>”</w:t>
      </w:r>
      <w:r>
        <w:t xml:space="preserve"> </w:t>
      </w:r>
    </w:p>
    <w:p w14:paraId="783CE5EC" w14:textId="77777777" w:rsidR="00D607AB" w:rsidRDefault="00D607AB" w:rsidP="00BD1626">
      <w:pPr>
        <w:widowControl/>
      </w:pPr>
    </w:p>
    <w:p w14:paraId="534D8306" w14:textId="5BE74371" w:rsidR="00D607AB" w:rsidRPr="006527C6" w:rsidRDefault="003B3F8A" w:rsidP="006527C6">
      <w:pPr>
        <w:widowControl/>
        <w:ind w:left="218" w:hanging="218"/>
        <w:rPr>
          <w:b/>
          <w:bCs/>
        </w:rPr>
      </w:pPr>
      <w:r>
        <w:t>To reiterate once more - a</w:t>
      </w:r>
      <w:r w:rsidR="00D607AB">
        <w:t xml:space="preserve"> mission statement should </w:t>
      </w:r>
      <w:r>
        <w:t xml:space="preserve">only </w:t>
      </w:r>
      <w:r w:rsidR="00D607AB">
        <w:t xml:space="preserve">include the </w:t>
      </w:r>
      <w:r w:rsidR="0019188A">
        <w:t xml:space="preserve">life-changing </w:t>
      </w:r>
      <w:r w:rsidR="0043590B">
        <w:t>change that its</w:t>
      </w:r>
      <w:r w:rsidR="0019188A">
        <w:t xml:space="preserve"> </w:t>
      </w:r>
      <w:r w:rsidR="00D607AB">
        <w:t>customers</w:t>
      </w:r>
      <w:r w:rsidR="0043590B">
        <w:t xml:space="preserve"> experience</w:t>
      </w:r>
      <w:r>
        <w:t>,</w:t>
      </w:r>
      <w:r w:rsidR="00D607AB">
        <w:t xml:space="preserve"> as the results for the outdoor camping agency show in the table below: </w:t>
      </w:r>
    </w:p>
    <w:p w14:paraId="5FA8536C" w14:textId="77777777" w:rsidR="00D607AB" w:rsidRDefault="00D607AB" w:rsidP="00BD1626">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6325"/>
        <w:gridCol w:w="3251"/>
      </w:tblGrid>
      <w:tr w:rsidR="00D607AB" w:rsidRPr="00A55D89" w14:paraId="0F42CCF8" w14:textId="77777777" w:rsidTr="0043590B">
        <w:trPr>
          <w:tblHeader/>
          <w:jc w:val="center"/>
        </w:trPr>
        <w:tc>
          <w:tcPr>
            <w:tcW w:w="6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532B2" w14:textId="77777777" w:rsidR="00D607AB" w:rsidRPr="006527C6" w:rsidRDefault="00D607AB" w:rsidP="006527C6">
            <w:pPr>
              <w:widowControl/>
              <w:ind w:left="218" w:hanging="218"/>
              <w:jc w:val="center"/>
              <w:rPr>
                <w:b/>
                <w:bCs/>
                <w:szCs w:val="18"/>
              </w:rPr>
            </w:pPr>
            <w:r w:rsidRPr="00A55D89">
              <w:br w:type="page"/>
            </w:r>
            <w:r w:rsidRPr="00A55D89">
              <w:rPr>
                <w:b/>
                <w:szCs w:val="18"/>
              </w:rPr>
              <w:t>Ideas</w:t>
            </w:r>
          </w:p>
        </w:tc>
        <w:tc>
          <w:tcPr>
            <w:tcW w:w="3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C6B60D" w14:textId="77777777" w:rsidR="00D607AB" w:rsidRPr="006527C6" w:rsidRDefault="00D607AB" w:rsidP="006527C6">
            <w:pPr>
              <w:widowControl/>
              <w:ind w:left="218" w:hanging="218"/>
              <w:jc w:val="center"/>
              <w:rPr>
                <w:b/>
                <w:bCs/>
                <w:szCs w:val="18"/>
              </w:rPr>
            </w:pPr>
            <w:r w:rsidRPr="00A55D89">
              <w:rPr>
                <w:b/>
                <w:szCs w:val="18"/>
              </w:rPr>
              <w:t>Results</w:t>
            </w:r>
          </w:p>
        </w:tc>
      </w:tr>
      <w:tr w:rsidR="00D607AB" w:rsidRPr="006527C6" w14:paraId="47A00A98" w14:textId="77777777" w:rsidTr="0043590B">
        <w:trPr>
          <w:jc w:val="center"/>
        </w:trPr>
        <w:tc>
          <w:tcPr>
            <w:tcW w:w="6325" w:type="dxa"/>
            <w:tcBorders>
              <w:top w:val="single" w:sz="4" w:space="0" w:color="auto"/>
              <w:left w:val="single" w:sz="4" w:space="0" w:color="auto"/>
              <w:bottom w:val="single" w:sz="4" w:space="0" w:color="auto"/>
            </w:tcBorders>
          </w:tcPr>
          <w:p w14:paraId="10BDFB12" w14:textId="77777777" w:rsidR="00D607AB" w:rsidRPr="006527C6" w:rsidRDefault="00D607AB" w:rsidP="007A6C94">
            <w:pPr>
              <w:pStyle w:val="ListParagraph"/>
              <w:widowControl/>
              <w:numPr>
                <w:ilvl w:val="0"/>
                <w:numId w:val="61"/>
              </w:numPr>
              <w:tabs>
                <w:tab w:val="left" w:pos="450"/>
              </w:tabs>
              <w:ind w:left="218" w:hanging="218"/>
              <w:rPr>
                <w:b/>
                <w:bCs/>
              </w:rPr>
            </w:pPr>
            <w:r w:rsidRPr="00A55D89">
              <w:t>character, relationship with God, sense of honesty, values, value system, integrity (40)</w:t>
            </w:r>
          </w:p>
          <w:p w14:paraId="6355A51F" w14:textId="77777777" w:rsidR="00D607AB" w:rsidRPr="006527C6" w:rsidRDefault="00D607AB" w:rsidP="007A6C94">
            <w:pPr>
              <w:pStyle w:val="ListParagraph"/>
              <w:widowControl/>
              <w:numPr>
                <w:ilvl w:val="0"/>
                <w:numId w:val="61"/>
              </w:numPr>
              <w:tabs>
                <w:tab w:val="left" w:pos="450"/>
              </w:tabs>
              <w:ind w:left="218" w:hanging="218"/>
              <w:rPr>
                <w:b/>
                <w:bCs/>
              </w:rPr>
            </w:pPr>
            <w:r w:rsidRPr="00A55D89">
              <w:t>skill set for life, success in life, experience, special skills, well rounded (30)</w:t>
            </w:r>
          </w:p>
        </w:tc>
        <w:tc>
          <w:tcPr>
            <w:tcW w:w="3251" w:type="dxa"/>
            <w:tcBorders>
              <w:top w:val="single" w:sz="4" w:space="0" w:color="auto"/>
              <w:bottom w:val="single" w:sz="4" w:space="0" w:color="auto"/>
              <w:right w:val="single" w:sz="4" w:space="0" w:color="auto"/>
            </w:tcBorders>
          </w:tcPr>
          <w:p w14:paraId="67AC9051" w14:textId="77777777" w:rsidR="00D607AB" w:rsidRPr="006527C6" w:rsidRDefault="00D607AB" w:rsidP="006527C6">
            <w:pPr>
              <w:widowControl/>
              <w:ind w:left="218" w:hanging="218"/>
              <w:rPr>
                <w:b/>
                <w:bCs/>
                <w:szCs w:val="18"/>
              </w:rPr>
            </w:pPr>
            <w:r w:rsidRPr="00A55D89">
              <w:rPr>
                <w:szCs w:val="18"/>
              </w:rPr>
              <w:t>Character-centered</w:t>
            </w:r>
          </w:p>
          <w:p w14:paraId="62296F81" w14:textId="77777777" w:rsidR="00D607AB" w:rsidRDefault="00D607AB" w:rsidP="00BD1626">
            <w:pPr>
              <w:widowControl/>
              <w:rPr>
                <w:szCs w:val="18"/>
              </w:rPr>
            </w:pPr>
          </w:p>
          <w:p w14:paraId="6AA7A045" w14:textId="77777777" w:rsidR="00D607AB" w:rsidRPr="006527C6" w:rsidRDefault="00D607AB" w:rsidP="006527C6">
            <w:pPr>
              <w:widowControl/>
              <w:ind w:left="218" w:hanging="218"/>
              <w:rPr>
                <w:b/>
                <w:bCs/>
                <w:szCs w:val="18"/>
              </w:rPr>
            </w:pPr>
            <w:r w:rsidRPr="00A55D89">
              <w:rPr>
                <w:szCs w:val="18"/>
              </w:rPr>
              <w:t>Skills good for life</w:t>
            </w:r>
          </w:p>
          <w:p w14:paraId="3BBC734C" w14:textId="77777777" w:rsidR="00D607AB" w:rsidRPr="00A55D89" w:rsidRDefault="00D607AB" w:rsidP="00BD1626">
            <w:pPr>
              <w:widowControl/>
              <w:rPr>
                <w:szCs w:val="18"/>
              </w:rPr>
            </w:pPr>
          </w:p>
        </w:tc>
      </w:tr>
      <w:tr w:rsidR="00D607AB" w:rsidRPr="006527C6" w14:paraId="0E757425" w14:textId="77777777" w:rsidTr="0043590B">
        <w:trPr>
          <w:trHeight w:val="1616"/>
          <w:jc w:val="center"/>
        </w:trPr>
        <w:tc>
          <w:tcPr>
            <w:tcW w:w="6325" w:type="dxa"/>
            <w:tcBorders>
              <w:top w:val="single" w:sz="4" w:space="0" w:color="auto"/>
              <w:left w:val="single" w:sz="4" w:space="0" w:color="auto"/>
              <w:bottom w:val="nil"/>
            </w:tcBorders>
          </w:tcPr>
          <w:p w14:paraId="61C336D8" w14:textId="77777777" w:rsidR="00D607AB" w:rsidRPr="006527C6" w:rsidRDefault="00D607AB" w:rsidP="007A6C94">
            <w:pPr>
              <w:pStyle w:val="ListParagraph"/>
              <w:widowControl/>
              <w:numPr>
                <w:ilvl w:val="0"/>
                <w:numId w:val="61"/>
              </w:numPr>
              <w:ind w:left="218" w:hanging="218"/>
              <w:jc w:val="center"/>
              <w:rPr>
                <w:b/>
                <w:bCs/>
              </w:rPr>
            </w:pPr>
            <w:r w:rsidRPr="00FD0BA9">
              <w:t>----- Ideas not chosen -----</w:t>
            </w:r>
          </w:p>
          <w:p w14:paraId="191BDD34" w14:textId="77777777" w:rsidR="00D607AB" w:rsidRPr="006527C6" w:rsidRDefault="00D607AB" w:rsidP="007A6C94">
            <w:pPr>
              <w:pStyle w:val="ListParagraph"/>
              <w:widowControl/>
              <w:numPr>
                <w:ilvl w:val="0"/>
                <w:numId w:val="61"/>
              </w:numPr>
              <w:tabs>
                <w:tab w:val="left" w:pos="450"/>
              </w:tabs>
              <w:ind w:left="218" w:hanging="218"/>
              <w:rPr>
                <w:b/>
                <w:bCs/>
              </w:rPr>
            </w:pPr>
            <w:r w:rsidRPr="00A55D89">
              <w:t>experience leadership at younger age, career path, learn to take initiative, structure, (20)</w:t>
            </w:r>
          </w:p>
          <w:p w14:paraId="5D01DA79" w14:textId="77777777" w:rsidR="00D607AB" w:rsidRPr="006527C6" w:rsidRDefault="00D607AB" w:rsidP="007A6C94">
            <w:pPr>
              <w:pStyle w:val="ListParagraph"/>
              <w:widowControl/>
              <w:numPr>
                <w:ilvl w:val="0"/>
                <w:numId w:val="61"/>
              </w:numPr>
              <w:tabs>
                <w:tab w:val="left" w:pos="450"/>
              </w:tabs>
              <w:ind w:left="218" w:hanging="218"/>
              <w:rPr>
                <w:b/>
                <w:bCs/>
              </w:rPr>
            </w:pPr>
            <w:r w:rsidRPr="00A55D89">
              <w:t>self-confidence, self-reliance, pride in yourself, confident in skills, higher self-esteem (15)</w:t>
            </w:r>
          </w:p>
          <w:p w14:paraId="2B2731D8" w14:textId="77777777" w:rsidR="00D607AB" w:rsidRPr="006527C6" w:rsidRDefault="00D607AB" w:rsidP="007A6C94">
            <w:pPr>
              <w:pStyle w:val="ListParagraph"/>
              <w:widowControl/>
              <w:numPr>
                <w:ilvl w:val="0"/>
                <w:numId w:val="61"/>
              </w:numPr>
              <w:tabs>
                <w:tab w:val="left" w:pos="450"/>
              </w:tabs>
              <w:ind w:left="218" w:hanging="218"/>
              <w:rPr>
                <w:b/>
                <w:bCs/>
              </w:rPr>
            </w:pPr>
            <w:r w:rsidRPr="00A55D89">
              <w:t>fun, sense of adventure, drug avoidance, travel (15)</w:t>
            </w:r>
          </w:p>
        </w:tc>
        <w:tc>
          <w:tcPr>
            <w:tcW w:w="3251" w:type="dxa"/>
            <w:tcBorders>
              <w:top w:val="single" w:sz="4" w:space="0" w:color="auto"/>
              <w:bottom w:val="nil"/>
              <w:right w:val="single" w:sz="4" w:space="0" w:color="auto"/>
            </w:tcBorders>
          </w:tcPr>
          <w:p w14:paraId="19AFF5CD" w14:textId="77777777" w:rsidR="00D607AB" w:rsidRPr="00A55D89" w:rsidRDefault="00D607AB" w:rsidP="00BD1626">
            <w:pPr>
              <w:widowControl/>
              <w:rPr>
                <w:szCs w:val="18"/>
              </w:rPr>
            </w:pPr>
          </w:p>
        </w:tc>
      </w:tr>
      <w:tr w:rsidR="0032037F" w:rsidRPr="006527C6" w14:paraId="62975CFC" w14:textId="77777777" w:rsidTr="0043590B">
        <w:trPr>
          <w:trHeight w:val="1053"/>
          <w:jc w:val="center"/>
        </w:trPr>
        <w:tc>
          <w:tcPr>
            <w:tcW w:w="6325" w:type="dxa"/>
            <w:tcBorders>
              <w:top w:val="nil"/>
              <w:left w:val="single" w:sz="4" w:space="0" w:color="auto"/>
              <w:bottom w:val="single" w:sz="4" w:space="0" w:color="auto"/>
            </w:tcBorders>
          </w:tcPr>
          <w:p w14:paraId="4AF56B89" w14:textId="77777777" w:rsidR="0032037F" w:rsidRPr="006527C6" w:rsidRDefault="0032037F" w:rsidP="007A6C94">
            <w:pPr>
              <w:pStyle w:val="ListParagraph"/>
              <w:widowControl/>
              <w:numPr>
                <w:ilvl w:val="0"/>
                <w:numId w:val="61"/>
              </w:numPr>
              <w:tabs>
                <w:tab w:val="left" w:pos="450"/>
              </w:tabs>
              <w:ind w:left="218" w:hanging="218"/>
              <w:rPr>
                <w:b/>
                <w:bCs/>
              </w:rPr>
            </w:pPr>
            <w:r w:rsidRPr="00A55D89">
              <w:t>personal accountability, take responsibility, maturity (3)</w:t>
            </w:r>
          </w:p>
          <w:p w14:paraId="442B342C" w14:textId="77777777" w:rsidR="0032037F" w:rsidRPr="006527C6" w:rsidRDefault="0032037F" w:rsidP="007A6C94">
            <w:pPr>
              <w:pStyle w:val="ListParagraph"/>
              <w:widowControl/>
              <w:numPr>
                <w:ilvl w:val="0"/>
                <w:numId w:val="61"/>
              </w:numPr>
              <w:tabs>
                <w:tab w:val="left" w:pos="450"/>
              </w:tabs>
              <w:ind w:left="218" w:hanging="218"/>
              <w:rPr>
                <w:b/>
                <w:bCs/>
                <w:szCs w:val="18"/>
              </w:rPr>
            </w:pPr>
            <w:r w:rsidRPr="00A55D89">
              <w:t>support network, friendship, teamwork, respect for others, get along with others, male role model (1)</w:t>
            </w:r>
          </w:p>
          <w:p w14:paraId="487D47D0" w14:textId="77777777" w:rsidR="0032037F" w:rsidRPr="006527C6" w:rsidRDefault="0032037F" w:rsidP="007A6C94">
            <w:pPr>
              <w:pStyle w:val="ListParagraph"/>
              <w:widowControl/>
              <w:numPr>
                <w:ilvl w:val="0"/>
                <w:numId w:val="61"/>
              </w:numPr>
              <w:tabs>
                <w:tab w:val="left" w:pos="450"/>
              </w:tabs>
              <w:ind w:left="218" w:hanging="218"/>
              <w:rPr>
                <w:b/>
                <w:bCs/>
              </w:rPr>
            </w:pPr>
            <w:r w:rsidRPr="00A55D89">
              <w:t>accomplishment, planning skills, goal driven, recognition motivation</w:t>
            </w:r>
            <w:r w:rsidR="000D0D60">
              <w:t xml:space="preserve"> (0)</w:t>
            </w:r>
          </w:p>
        </w:tc>
        <w:tc>
          <w:tcPr>
            <w:tcW w:w="3251" w:type="dxa"/>
            <w:tcBorders>
              <w:top w:val="nil"/>
              <w:bottom w:val="single" w:sz="4" w:space="0" w:color="auto"/>
              <w:right w:val="single" w:sz="4" w:space="0" w:color="auto"/>
            </w:tcBorders>
          </w:tcPr>
          <w:p w14:paraId="0938C983" w14:textId="77777777" w:rsidR="0032037F" w:rsidRPr="00A55D89" w:rsidRDefault="0032037F" w:rsidP="00BD1626">
            <w:pPr>
              <w:widowControl/>
              <w:rPr>
                <w:szCs w:val="18"/>
              </w:rPr>
            </w:pPr>
          </w:p>
        </w:tc>
      </w:tr>
    </w:tbl>
    <w:p w14:paraId="63D72ACD" w14:textId="77777777" w:rsidR="00D607AB" w:rsidRDefault="00D607AB" w:rsidP="00BD1626">
      <w:pPr>
        <w:widowControl/>
        <w:rPr>
          <w:b/>
        </w:rPr>
      </w:pPr>
      <w:bookmarkStart w:id="104" w:name="_Toc255766337"/>
      <w:bookmarkStart w:id="105" w:name="_Toc263618719"/>
      <w:bookmarkStart w:id="106" w:name="_Toc264188285"/>
      <w:bookmarkStart w:id="107" w:name="_Toc265049241"/>
      <w:bookmarkStart w:id="108" w:name="_Toc265747118"/>
      <w:bookmarkStart w:id="109" w:name="_Toc266280849"/>
      <w:bookmarkStart w:id="110" w:name="_Toc268190410"/>
    </w:p>
    <w:p w14:paraId="5091F2F5" w14:textId="77777777" w:rsidR="00D607AB" w:rsidRPr="006527C6" w:rsidRDefault="00D607AB" w:rsidP="006527C6">
      <w:pPr>
        <w:pStyle w:val="Heading4"/>
        <w:widowControl/>
        <w:ind w:left="218" w:hanging="218"/>
        <w:rPr>
          <w:bCs/>
        </w:rPr>
      </w:pPr>
      <w:bookmarkStart w:id="111" w:name="_Toc444854696"/>
      <w:bookmarkStart w:id="112" w:name="_Toc462492232"/>
      <w:r>
        <w:t xml:space="preserve">How are we </w:t>
      </w:r>
      <w:bookmarkEnd w:id="104"/>
      <w:bookmarkEnd w:id="105"/>
      <w:bookmarkEnd w:id="106"/>
      <w:bookmarkEnd w:id="107"/>
      <w:bookmarkEnd w:id="108"/>
      <w:bookmarkEnd w:id="109"/>
      <w:bookmarkEnd w:id="110"/>
      <w:r>
        <w:t>better than rivals?</w:t>
      </w:r>
      <w:bookmarkEnd w:id="111"/>
      <w:bookmarkEnd w:id="112"/>
    </w:p>
    <w:p w14:paraId="0A227DD8" w14:textId="77777777" w:rsidR="00D607AB" w:rsidRDefault="00D607AB" w:rsidP="00BD1626">
      <w:pPr>
        <w:widowControl/>
      </w:pPr>
    </w:p>
    <w:p w14:paraId="68427CF7" w14:textId="75460EF7" w:rsidR="00D607AB" w:rsidRPr="006527C6" w:rsidRDefault="00D607AB" w:rsidP="006527C6">
      <w:pPr>
        <w:widowControl/>
        <w:ind w:left="218" w:hanging="218"/>
        <w:rPr>
          <w:b/>
          <w:bCs/>
        </w:rPr>
      </w:pPr>
      <w:r>
        <w:t xml:space="preserve">The third question in </w:t>
      </w:r>
      <w:r w:rsidR="000C2EBA">
        <w:t>designing</w:t>
      </w:r>
      <w:r>
        <w:t xml:space="preserve"> the mission is about the advantage your organization has over its rivals. </w:t>
      </w:r>
      <w:r w:rsidRPr="00FC4DA6">
        <w:rPr>
          <w:b/>
        </w:rPr>
        <w:t>What edge will the company have that other organizations cannot match?</w:t>
      </w:r>
      <w:r>
        <w:t xml:space="preserve"> </w:t>
      </w:r>
      <w:r w:rsidR="000C2EBA">
        <w:t xml:space="preserve">As </w:t>
      </w:r>
      <w:r>
        <w:t xml:space="preserve">John </w:t>
      </w:r>
      <w:r w:rsidR="005A5CF3">
        <w:t xml:space="preserve">Pearce </w:t>
      </w:r>
      <w:r>
        <w:t>II and Fred David recommend</w:t>
      </w:r>
      <w:r w:rsidR="000C2EBA">
        <w:t xml:space="preserve">, </w:t>
      </w:r>
      <w:r>
        <w:t>the effective mission “defines the fundamental, unique purpose that sets a business from other firms of its type.”</w:t>
      </w:r>
      <w:r>
        <w:rPr>
          <w:rStyle w:val="EndnoteReference"/>
        </w:rPr>
        <w:endnoteReference w:id="142"/>
      </w:r>
    </w:p>
    <w:p w14:paraId="59C10418" w14:textId="77777777" w:rsidR="00D607AB" w:rsidRDefault="00D607AB" w:rsidP="00BD1626">
      <w:pPr>
        <w:widowControl/>
      </w:pPr>
    </w:p>
    <w:p w14:paraId="5CC6E9EE" w14:textId="15DFD3BC" w:rsidR="00D607AB" w:rsidRPr="006527C6" w:rsidRDefault="00D607AB" w:rsidP="006527C6">
      <w:pPr>
        <w:widowControl/>
        <w:ind w:left="218" w:hanging="218"/>
        <w:rPr>
          <w:b/>
          <w:bCs/>
        </w:rPr>
      </w:pPr>
      <w:r>
        <w:t xml:space="preserve">A Girl Scout council might choose </w:t>
      </w:r>
      <w:r w:rsidRPr="000B6BE6">
        <w:t xml:space="preserve">scouting for </w:t>
      </w:r>
      <w:r w:rsidR="005A5CF3">
        <w:t>“</w:t>
      </w:r>
      <w:r w:rsidR="009B2A09" w:rsidRPr="00191D38">
        <w:t>all</w:t>
      </w:r>
      <w:r w:rsidRPr="000B6BE6">
        <w:t xml:space="preserve"> girls</w:t>
      </w:r>
      <w:r w:rsidR="005A5CF3">
        <w:t>”</w:t>
      </w:r>
      <w:r w:rsidRPr="00627077">
        <w:t xml:space="preserve"> as an answer, thereby defining inclusiveness as </w:t>
      </w:r>
      <w:r w:rsidR="005A5CF3">
        <w:t>its</w:t>
      </w:r>
      <w:r w:rsidRPr="00627077">
        <w:t xml:space="preserve"> core</w:t>
      </w:r>
      <w:r w:rsidR="005A5CF3">
        <w:t xml:space="preserve"> </w:t>
      </w:r>
      <w:r w:rsidR="0043590B">
        <w:t>principle</w:t>
      </w:r>
      <w:r w:rsidRPr="00627077">
        <w:t xml:space="preserve">. </w:t>
      </w:r>
      <w:r>
        <w:t xml:space="preserve">An agency with the difference of putting the American dream of a home within reach for people with low to moderate incomes decided that being the </w:t>
      </w:r>
      <w:r w:rsidR="005A5CF3">
        <w:t>“</w:t>
      </w:r>
      <w:r w:rsidR="009B2A09" w:rsidRPr="00191D38">
        <w:t>go-to organization</w:t>
      </w:r>
      <w:r w:rsidR="005A5CF3">
        <w:rPr>
          <w:i/>
        </w:rPr>
        <w:t>”</w:t>
      </w:r>
      <w:r>
        <w:t xml:space="preserve"> was its advantage. No other agency in the community would be able to match its position for one-stop shopping or for the breadth of its knowledge and services.</w:t>
      </w:r>
    </w:p>
    <w:p w14:paraId="560927CD" w14:textId="77777777" w:rsidR="00D607AB" w:rsidRDefault="00D607AB" w:rsidP="00BD1626">
      <w:pPr>
        <w:widowControl/>
      </w:pPr>
    </w:p>
    <w:p w14:paraId="3848C33B" w14:textId="637BA1C5" w:rsidR="00D607AB" w:rsidRPr="006527C6" w:rsidRDefault="00D607AB" w:rsidP="006527C6">
      <w:pPr>
        <w:widowControl/>
        <w:ind w:left="218" w:hanging="218"/>
        <w:rPr>
          <w:b/>
          <w:bCs/>
        </w:rPr>
      </w:pPr>
      <w:r w:rsidRPr="00627077">
        <w:t>Every organization has a choice in what it becomes known for</w:t>
      </w:r>
      <w:r>
        <w:t xml:space="preserve"> – its reputation, if you will</w:t>
      </w:r>
      <w:r w:rsidRPr="00627077">
        <w:t xml:space="preserve">. This choice is about the </w:t>
      </w:r>
      <w:r>
        <w:t xml:space="preserve">defining quality of its work and the </w:t>
      </w:r>
      <w:r w:rsidRPr="00627077">
        <w:t xml:space="preserve">edge that the organization will have over all others like it. What do we want to be known </w:t>
      </w:r>
      <w:r w:rsidR="005A5CF3">
        <w:t xml:space="preserve">and </w:t>
      </w:r>
      <w:r w:rsidRPr="00627077">
        <w:t>respected for? A Big Brothers</w:t>
      </w:r>
      <w:r>
        <w:t xml:space="preserve"> – </w:t>
      </w:r>
      <w:r w:rsidRPr="00627077">
        <w:t xml:space="preserve">Big Sisters chapter chose </w:t>
      </w:r>
      <w:r w:rsidR="00064E7C" w:rsidRPr="00064E7C">
        <w:t>“</w:t>
      </w:r>
      <w:r w:rsidR="009B2A09" w:rsidRPr="00191D38">
        <w:t>professionally supported one-to-one matches that deliver result</w:t>
      </w:r>
      <w:r w:rsidRPr="00064E7C">
        <w:t>s.</w:t>
      </w:r>
      <w:r w:rsidR="00064E7C" w:rsidRPr="00064E7C">
        <w:t>”</w:t>
      </w:r>
      <w:r w:rsidRPr="00064E7C">
        <w:t xml:space="preserve"> </w:t>
      </w:r>
      <w:r>
        <w:t>While</w:t>
      </w:r>
      <w:r w:rsidRPr="00627077">
        <w:t xml:space="preserve"> other mentoring programs </w:t>
      </w:r>
      <w:r>
        <w:t xml:space="preserve">exist </w:t>
      </w:r>
      <w:r w:rsidRPr="00627077">
        <w:t xml:space="preserve">in the </w:t>
      </w:r>
      <w:r w:rsidRPr="00627077">
        <w:lastRenderedPageBreak/>
        <w:t>community, no</w:t>
      </w:r>
      <w:r w:rsidR="00064E7C">
        <w:t xml:space="preserve"> others state that they </w:t>
      </w:r>
      <w:r w:rsidRPr="00627077">
        <w:t xml:space="preserve">can match the professional support and the results that </w:t>
      </w:r>
      <w:r>
        <w:t>Big Brothers – Big Sisters</w:t>
      </w:r>
      <w:r w:rsidR="0043590B">
        <w:t xml:space="preserve"> delivers</w:t>
      </w:r>
      <w:r w:rsidRPr="00627077">
        <w:t>.</w:t>
      </w:r>
    </w:p>
    <w:p w14:paraId="5A768D84" w14:textId="77777777" w:rsidR="00D607AB" w:rsidRDefault="00D607AB" w:rsidP="00BD1626">
      <w:pPr>
        <w:widowControl/>
      </w:pPr>
    </w:p>
    <w:p w14:paraId="111FEE0D" w14:textId="77777777" w:rsidR="00D607AB" w:rsidRPr="006527C6" w:rsidRDefault="00D607AB" w:rsidP="006527C6">
      <w:pPr>
        <w:widowControl/>
        <w:ind w:left="218" w:hanging="218"/>
        <w:rPr>
          <w:b/>
          <w:bCs/>
        </w:rPr>
      </w:pPr>
      <w:r w:rsidRPr="00627077">
        <w:t xml:space="preserve">Ultimately, </w:t>
      </w:r>
      <w:r w:rsidR="00D077F3">
        <w:t xml:space="preserve">the question of </w:t>
      </w:r>
      <w:r w:rsidRPr="00627077">
        <w:t xml:space="preserve">how you are better than your rivals </w:t>
      </w:r>
      <w:r w:rsidRPr="00BC3968">
        <w:rPr>
          <w:i/>
        </w:rPr>
        <w:t>is</w:t>
      </w:r>
      <w:r w:rsidRPr="00627077">
        <w:t xml:space="preserve"> your competitive advantage. Although improving the operations of your organization is essential, it is not enough to be</w:t>
      </w:r>
      <w:r>
        <w:t>come</w:t>
      </w:r>
      <w:r w:rsidRPr="00627077">
        <w:t xml:space="preserve"> high-performing.</w:t>
      </w:r>
      <w:r w:rsidRPr="00627077">
        <w:rPr>
          <w:rStyle w:val="EndnoteReference"/>
        </w:rPr>
        <w:endnoteReference w:id="143"/>
      </w:r>
      <w:r w:rsidRPr="00627077">
        <w:t xml:space="preserve"> Competitive advantage is the “presence of visible, obvious, and measurable ways in which your organization differs from and is better than its peers.”</w:t>
      </w:r>
      <w:r w:rsidRPr="00627077">
        <w:rPr>
          <w:rStyle w:val="EndnoteReference"/>
        </w:rPr>
        <w:endnoteReference w:id="144"/>
      </w:r>
      <w:r w:rsidRPr="00627077">
        <w:t xml:space="preserve"> </w:t>
      </w:r>
      <w:r>
        <w:t xml:space="preserve">You want that advantage to be </w:t>
      </w:r>
      <w:r w:rsidRPr="00627077">
        <w:t>sustainable over time</w:t>
      </w:r>
      <w:r>
        <w:t xml:space="preserve"> because your organization can “outperform rivals only if it can establish a difference that it can preserve.”</w:t>
      </w:r>
      <w:r>
        <w:rPr>
          <w:rStyle w:val="EndnoteReference"/>
        </w:rPr>
        <w:endnoteReference w:id="145"/>
      </w:r>
      <w:r w:rsidRPr="00627077">
        <w:t xml:space="preserve"> </w:t>
      </w:r>
    </w:p>
    <w:p w14:paraId="10FC2E2F" w14:textId="77777777" w:rsidR="00D607AB" w:rsidRDefault="00D607AB" w:rsidP="00BD1626">
      <w:pPr>
        <w:widowControl/>
      </w:pPr>
    </w:p>
    <w:p w14:paraId="35848329" w14:textId="18F9FC07" w:rsidR="00D607AB" w:rsidRPr="006527C6" w:rsidRDefault="00D607AB" w:rsidP="006527C6">
      <w:pPr>
        <w:widowControl/>
        <w:ind w:left="218" w:hanging="218"/>
        <w:rPr>
          <w:b/>
          <w:bCs/>
        </w:rPr>
      </w:pPr>
      <w:r w:rsidRPr="00627077">
        <w:t xml:space="preserve">Why should you care about your advantage? Though you might believe you’re special, your customers, stakeholders, and especially funders may respectfully disagree. When they review your appeal, they may perceive you to be a lot like your peers. </w:t>
      </w:r>
      <w:r w:rsidR="00527492">
        <w:t>I</w:t>
      </w:r>
      <w:r w:rsidRPr="00627077">
        <w:t>f there’s</w:t>
      </w:r>
      <w:r w:rsidR="00527492">
        <w:t xml:space="preserve"> no</w:t>
      </w:r>
      <w:r w:rsidRPr="00627077">
        <w:t xml:space="preserve"> discernible difference, you may end up on the short end of the stick. </w:t>
      </w:r>
      <w:r>
        <w:t xml:space="preserve">As painful as it may be to learn, and in the words of David La Piana and Michaela Hayes, “Foundations tend to see more proposals each year from nonprofits that, from their perspective, look alike </w:t>
      </w:r>
      <w:r>
        <w:br/>
        <w:t>. . . Unfortunately, if there is one belief that all funders share, it is that all nonprofits are the same.”</w:t>
      </w:r>
      <w:r>
        <w:rPr>
          <w:rStyle w:val="EndnoteReference"/>
        </w:rPr>
        <w:endnoteReference w:id="146"/>
      </w:r>
    </w:p>
    <w:p w14:paraId="37A89DAD" w14:textId="77777777" w:rsidR="00D607AB" w:rsidRDefault="00D607AB" w:rsidP="00BD1626">
      <w:pPr>
        <w:widowControl/>
      </w:pPr>
    </w:p>
    <w:p w14:paraId="5AB5D142" w14:textId="49465CE1" w:rsidR="00D607AB" w:rsidRPr="006527C6" w:rsidRDefault="00D607AB" w:rsidP="006527C6">
      <w:pPr>
        <w:widowControl/>
        <w:ind w:left="218" w:hanging="218"/>
        <w:rPr>
          <w:b/>
          <w:bCs/>
        </w:rPr>
      </w:pPr>
      <w:r>
        <w:t>How do you find your competitive advantage</w:t>
      </w:r>
      <w:r w:rsidR="00527492">
        <w:t xml:space="preserve"> </w:t>
      </w:r>
      <w:r w:rsidR="0043590B">
        <w:t>–</w:t>
      </w:r>
      <w:r w:rsidR="00527492">
        <w:t xml:space="preserve"> </w:t>
      </w:r>
      <w:r>
        <w:t xml:space="preserve">the difference that can set you apart from others? There are a number of approaches. </w:t>
      </w:r>
    </w:p>
    <w:p w14:paraId="0C29C1E6" w14:textId="77777777" w:rsidR="00D607AB" w:rsidRDefault="00D607AB" w:rsidP="00BD1626">
      <w:pPr>
        <w:widowControl/>
      </w:pPr>
    </w:p>
    <w:p w14:paraId="39003DC4" w14:textId="77777777" w:rsidR="00D607AB" w:rsidRPr="006527C6" w:rsidRDefault="00D607AB" w:rsidP="006527C6">
      <w:pPr>
        <w:pStyle w:val="Heading5"/>
        <w:widowControl/>
        <w:ind w:left="218" w:hanging="218"/>
        <w:rPr>
          <w:bCs/>
        </w:rPr>
      </w:pPr>
      <w:bookmarkStart w:id="113" w:name="_Toc444854697"/>
      <w:r>
        <w:t>Freeform</w:t>
      </w:r>
      <w:bookmarkEnd w:id="113"/>
      <w:r w:rsidR="00A758C9">
        <w:t xml:space="preserve"> Method</w:t>
      </w:r>
    </w:p>
    <w:p w14:paraId="594E5E4B" w14:textId="77777777" w:rsidR="00D607AB" w:rsidRDefault="00D607AB" w:rsidP="00BD1626">
      <w:pPr>
        <w:widowControl/>
      </w:pPr>
    </w:p>
    <w:p w14:paraId="2E845823" w14:textId="77777777" w:rsidR="00D607AB" w:rsidRPr="006527C6" w:rsidRDefault="00D607AB" w:rsidP="006527C6">
      <w:pPr>
        <w:widowControl/>
        <w:ind w:left="218" w:hanging="218"/>
        <w:rPr>
          <w:b/>
          <w:bCs/>
        </w:rPr>
      </w:pPr>
      <w:r>
        <w:t>Expert David La Piana recommends you go about it this way:</w:t>
      </w:r>
    </w:p>
    <w:p w14:paraId="2635F7FB" w14:textId="77777777" w:rsidR="00D607AB" w:rsidRDefault="00D607AB" w:rsidP="00BD1626">
      <w:pPr>
        <w:widowControl/>
      </w:pPr>
    </w:p>
    <w:p w14:paraId="7F7713AC" w14:textId="77777777" w:rsidR="00D607AB" w:rsidRPr="006527C6" w:rsidRDefault="00D607AB" w:rsidP="006527C6">
      <w:pPr>
        <w:widowControl/>
        <w:numPr>
          <w:ilvl w:val="0"/>
          <w:numId w:val="8"/>
        </w:numPr>
        <w:ind w:left="218" w:hanging="218"/>
        <w:rPr>
          <w:b/>
          <w:bCs/>
        </w:rPr>
      </w:pPr>
      <w:r>
        <w:t xml:space="preserve">Using a </w:t>
      </w:r>
      <w:r w:rsidRPr="000D2B34">
        <w:rPr>
          <w:b/>
        </w:rPr>
        <w:t>unique asset</w:t>
      </w:r>
      <w:r>
        <w:t xml:space="preserve"> (such as a strength that no other similar organization in your geographic area has) and/or </w:t>
      </w:r>
    </w:p>
    <w:p w14:paraId="163AB63B" w14:textId="00C3FF34" w:rsidR="00D607AB" w:rsidRPr="006527C6" w:rsidRDefault="00D607AB" w:rsidP="006527C6">
      <w:pPr>
        <w:widowControl/>
        <w:numPr>
          <w:ilvl w:val="0"/>
          <w:numId w:val="8"/>
        </w:numPr>
        <w:ind w:left="218" w:hanging="218"/>
        <w:rPr>
          <w:b/>
          <w:bCs/>
        </w:rPr>
      </w:pPr>
      <w:r>
        <w:t xml:space="preserve">Having </w:t>
      </w:r>
      <w:r w:rsidRPr="000D2B34">
        <w:rPr>
          <w:b/>
        </w:rPr>
        <w:t>outstanding execution</w:t>
      </w:r>
      <w:r>
        <w:t xml:space="preserve"> (such as being faster</w:t>
      </w:r>
      <w:r w:rsidR="001B5098">
        <w:t xml:space="preserve">, </w:t>
      </w:r>
      <w:r>
        <w:t>less expensive, or having better service than other similar organizations in your geographic area)</w:t>
      </w:r>
      <w:r>
        <w:rPr>
          <w:rStyle w:val="EndnoteReference"/>
        </w:rPr>
        <w:endnoteReference w:id="147"/>
      </w:r>
    </w:p>
    <w:p w14:paraId="656DBBF0" w14:textId="77777777" w:rsidR="00D607AB" w:rsidRDefault="00D607AB" w:rsidP="00BD1626">
      <w:pPr>
        <w:widowControl/>
      </w:pPr>
    </w:p>
    <w:p w14:paraId="3DCFE378" w14:textId="09CBABCF" w:rsidR="00D607AB" w:rsidRPr="006527C6" w:rsidRDefault="00D607AB" w:rsidP="006527C6">
      <w:pPr>
        <w:widowControl/>
        <w:ind w:left="218" w:hanging="218"/>
        <w:rPr>
          <w:b/>
          <w:bCs/>
        </w:rPr>
      </w:pPr>
      <w:r>
        <w:t>It’s a bit like being in your own restaurant and deciding from the menu what dish will become your signature. Take inventory of what you have or what you can do</w:t>
      </w:r>
      <w:r w:rsidR="001B5098">
        <w:t>; then</w:t>
      </w:r>
      <w:r>
        <w:t xml:space="preserve"> make a decision and run with it. </w:t>
      </w:r>
    </w:p>
    <w:p w14:paraId="6B56410B" w14:textId="77777777" w:rsidR="00D607AB" w:rsidRDefault="00D607AB" w:rsidP="00BD1626">
      <w:pPr>
        <w:widowControl/>
      </w:pPr>
    </w:p>
    <w:p w14:paraId="670A23A7" w14:textId="77777777" w:rsidR="00D607AB" w:rsidRPr="006527C6" w:rsidRDefault="00D607AB" w:rsidP="006527C6">
      <w:pPr>
        <w:widowControl/>
        <w:ind w:left="218" w:hanging="218"/>
        <w:rPr>
          <w:b/>
          <w:bCs/>
        </w:rPr>
      </w:pPr>
      <w:r>
        <w:t xml:space="preserve">Another </w:t>
      </w:r>
      <w:r w:rsidR="0019188A">
        <w:t xml:space="preserve">freeform </w:t>
      </w:r>
      <w:r>
        <w:t xml:space="preserve">way to find your agency’s competitive advantage is to think of the values that are most important to you – the ones that you would not forsake for any reason. For </w:t>
      </w:r>
      <w:r w:rsidR="0019188A">
        <w:t xml:space="preserve">the performing arts center I helmed, </w:t>
      </w:r>
      <w:r>
        <w:t>it was making our customer the star; for you it might be delivering real results, lowest costs, or highest quality.</w:t>
      </w:r>
    </w:p>
    <w:p w14:paraId="0B06A3CC" w14:textId="77777777" w:rsidR="00D607AB" w:rsidRDefault="00D607AB" w:rsidP="00BD1626">
      <w:pPr>
        <w:widowControl/>
      </w:pPr>
    </w:p>
    <w:p w14:paraId="18C692B1" w14:textId="01689B27" w:rsidR="00D607AB" w:rsidRPr="006527C6" w:rsidRDefault="00D607AB" w:rsidP="006527C6">
      <w:pPr>
        <w:widowControl/>
        <w:ind w:left="218" w:hanging="218"/>
        <w:rPr>
          <w:b/>
          <w:bCs/>
        </w:rPr>
      </w:pPr>
      <w:r>
        <w:t>Although some organizations have multiple advantages,</w:t>
      </w:r>
      <w:r w:rsidR="0019188A">
        <w:t xml:space="preserve"> try </w:t>
      </w:r>
      <w:r>
        <w:t>to have as few as possible. It’s hard enough for folks in your agency to remember the mission let alone how you’re going to win. The table below shows the results from the outdoor camping organization built using the BAM process</w:t>
      </w:r>
      <w:r w:rsidR="00BD1418">
        <w:t xml:space="preserve"> in Appendix A</w:t>
      </w:r>
      <w:r>
        <w:t>:</w:t>
      </w:r>
    </w:p>
    <w:p w14:paraId="14F65204" w14:textId="77777777" w:rsidR="00D607AB" w:rsidRDefault="00D607AB" w:rsidP="00BD1626">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7045"/>
        <w:gridCol w:w="2531"/>
      </w:tblGrid>
      <w:tr w:rsidR="00D607AB" w:rsidRPr="00A55D89" w14:paraId="47988D03" w14:textId="77777777" w:rsidTr="00BD1418">
        <w:trPr>
          <w:tblHeader/>
          <w:jc w:val="center"/>
        </w:trPr>
        <w:tc>
          <w:tcPr>
            <w:tcW w:w="7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B52265" w14:textId="77777777" w:rsidR="00D607AB" w:rsidRPr="006527C6" w:rsidRDefault="00D607AB" w:rsidP="006527C6">
            <w:pPr>
              <w:widowControl/>
              <w:ind w:left="218" w:hanging="218"/>
              <w:jc w:val="center"/>
              <w:rPr>
                <w:b/>
                <w:bCs/>
                <w:szCs w:val="18"/>
              </w:rPr>
            </w:pPr>
            <w:r w:rsidRPr="00A55D89">
              <w:rPr>
                <w:b/>
                <w:szCs w:val="18"/>
              </w:rPr>
              <w:t>Ideas</w:t>
            </w:r>
          </w:p>
        </w:tc>
        <w:tc>
          <w:tcPr>
            <w:tcW w:w="2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F54658" w14:textId="77777777" w:rsidR="00D607AB" w:rsidRPr="006527C6" w:rsidRDefault="00D607AB" w:rsidP="006527C6">
            <w:pPr>
              <w:widowControl/>
              <w:ind w:left="218" w:hanging="218"/>
              <w:jc w:val="center"/>
              <w:rPr>
                <w:b/>
                <w:bCs/>
                <w:szCs w:val="18"/>
              </w:rPr>
            </w:pPr>
            <w:r w:rsidRPr="00A55D89">
              <w:rPr>
                <w:b/>
                <w:szCs w:val="18"/>
              </w:rPr>
              <w:t>Results</w:t>
            </w:r>
          </w:p>
        </w:tc>
      </w:tr>
      <w:tr w:rsidR="00D607AB" w:rsidRPr="00A55D89" w14:paraId="72BAF406" w14:textId="77777777" w:rsidTr="00BD1418">
        <w:trPr>
          <w:trHeight w:val="425"/>
          <w:jc w:val="center"/>
        </w:trPr>
        <w:tc>
          <w:tcPr>
            <w:tcW w:w="7045" w:type="dxa"/>
            <w:tcBorders>
              <w:top w:val="single" w:sz="4" w:space="0" w:color="auto"/>
              <w:left w:val="single" w:sz="4" w:space="0" w:color="auto"/>
              <w:bottom w:val="single" w:sz="4" w:space="0" w:color="auto"/>
              <w:right w:val="single" w:sz="4" w:space="0" w:color="auto"/>
            </w:tcBorders>
          </w:tcPr>
          <w:p w14:paraId="42668D46" w14:textId="77777777" w:rsidR="00D607AB" w:rsidRPr="006527C6" w:rsidRDefault="00D607AB" w:rsidP="007A6C94">
            <w:pPr>
              <w:pStyle w:val="ListParagraph"/>
              <w:numPr>
                <w:ilvl w:val="0"/>
                <w:numId w:val="61"/>
              </w:numPr>
              <w:ind w:left="218" w:hanging="218"/>
              <w:rPr>
                <w:b/>
                <w:bCs/>
                <w:szCs w:val="18"/>
              </w:rPr>
            </w:pPr>
            <w:r w:rsidRPr="00AE4CAA">
              <w:rPr>
                <w:szCs w:val="18"/>
              </w:rPr>
              <w:t>delivers skills for life, everyone succeeds, strong rank, advance program, long-term relationships (34)</w:t>
            </w:r>
          </w:p>
        </w:tc>
        <w:tc>
          <w:tcPr>
            <w:tcW w:w="2531" w:type="dxa"/>
            <w:tcBorders>
              <w:top w:val="single" w:sz="4" w:space="0" w:color="auto"/>
              <w:left w:val="single" w:sz="4" w:space="0" w:color="auto"/>
              <w:bottom w:val="single" w:sz="4" w:space="0" w:color="auto"/>
              <w:right w:val="single" w:sz="4" w:space="0" w:color="auto"/>
            </w:tcBorders>
          </w:tcPr>
          <w:p w14:paraId="73468075" w14:textId="77777777" w:rsidR="00D607AB" w:rsidRPr="006527C6" w:rsidRDefault="00D607AB" w:rsidP="006527C6">
            <w:pPr>
              <w:widowControl/>
              <w:ind w:left="218" w:hanging="218"/>
              <w:rPr>
                <w:b/>
                <w:bCs/>
                <w:szCs w:val="18"/>
              </w:rPr>
            </w:pPr>
            <w:r w:rsidRPr="00A55D89">
              <w:rPr>
                <w:szCs w:val="18"/>
              </w:rPr>
              <w:t>Everyone succeeds</w:t>
            </w:r>
          </w:p>
        </w:tc>
      </w:tr>
      <w:tr w:rsidR="0019188A" w:rsidRPr="006527C6" w14:paraId="78216AD4" w14:textId="77777777" w:rsidTr="00BD1418">
        <w:trPr>
          <w:trHeight w:val="2318"/>
          <w:jc w:val="center"/>
        </w:trPr>
        <w:tc>
          <w:tcPr>
            <w:tcW w:w="7045" w:type="dxa"/>
            <w:vMerge w:val="restart"/>
            <w:tcBorders>
              <w:top w:val="single" w:sz="4" w:space="0" w:color="auto"/>
              <w:left w:val="single" w:sz="4" w:space="0" w:color="auto"/>
              <w:right w:val="single" w:sz="4" w:space="0" w:color="auto"/>
            </w:tcBorders>
          </w:tcPr>
          <w:p w14:paraId="09307D33" w14:textId="77777777" w:rsidR="0019188A" w:rsidRPr="006527C6" w:rsidRDefault="0019188A" w:rsidP="007A6C94">
            <w:pPr>
              <w:pStyle w:val="ListParagraph"/>
              <w:numPr>
                <w:ilvl w:val="0"/>
                <w:numId w:val="61"/>
              </w:numPr>
              <w:ind w:left="218" w:hanging="218"/>
              <w:jc w:val="center"/>
              <w:rPr>
                <w:b/>
                <w:bCs/>
                <w:szCs w:val="18"/>
              </w:rPr>
            </w:pPr>
            <w:r w:rsidRPr="00C15A74">
              <w:t>----- Ideas not chosen -----</w:t>
            </w:r>
          </w:p>
          <w:p w14:paraId="243FBA1D" w14:textId="658ADB1F" w:rsidR="0019188A" w:rsidRPr="006527C6" w:rsidRDefault="0019188A" w:rsidP="007A6C94">
            <w:pPr>
              <w:pStyle w:val="ListParagraph"/>
              <w:widowControl/>
              <w:numPr>
                <w:ilvl w:val="0"/>
                <w:numId w:val="61"/>
              </w:numPr>
              <w:ind w:left="218" w:hanging="218"/>
              <w:rPr>
                <w:b/>
                <w:bCs/>
                <w:szCs w:val="18"/>
              </w:rPr>
            </w:pPr>
            <w:r w:rsidRPr="00AE4CAA">
              <w:rPr>
                <w:szCs w:val="18"/>
              </w:rPr>
              <w:t>for any kid, at</w:t>
            </w:r>
            <w:r w:rsidR="00CF1235" w:rsidRPr="00AE4CAA">
              <w:rPr>
                <w:szCs w:val="18"/>
              </w:rPr>
              <w:t>-</w:t>
            </w:r>
            <w:r w:rsidRPr="00AE4CAA">
              <w:rPr>
                <w:szCs w:val="18"/>
              </w:rPr>
              <w:t>risk urban youth, urban activities, buddies, geographic diversity, wide range of ages, flexibility for kids, special needs (19)</w:t>
            </w:r>
          </w:p>
          <w:p w14:paraId="3BD3A0EF" w14:textId="77777777" w:rsidR="0019188A" w:rsidRPr="006527C6" w:rsidRDefault="0019188A" w:rsidP="007A6C94">
            <w:pPr>
              <w:pStyle w:val="ListParagraph"/>
              <w:widowControl/>
              <w:numPr>
                <w:ilvl w:val="0"/>
                <w:numId w:val="61"/>
              </w:numPr>
              <w:ind w:left="218" w:hanging="218"/>
              <w:rPr>
                <w:b/>
                <w:bCs/>
                <w:szCs w:val="18"/>
              </w:rPr>
            </w:pPr>
            <w:r w:rsidRPr="00AE4CAA">
              <w:rPr>
                <w:szCs w:val="18"/>
              </w:rPr>
              <w:t>values-driven programs, trust, history, reputation (19)</w:t>
            </w:r>
          </w:p>
          <w:p w14:paraId="40D1C5B8" w14:textId="77777777" w:rsidR="0019188A" w:rsidRPr="006527C6" w:rsidRDefault="0019188A" w:rsidP="007A6C94">
            <w:pPr>
              <w:pStyle w:val="ListParagraph"/>
              <w:numPr>
                <w:ilvl w:val="0"/>
                <w:numId w:val="61"/>
              </w:numPr>
              <w:ind w:left="218" w:hanging="218"/>
              <w:rPr>
                <w:b/>
                <w:bCs/>
                <w:szCs w:val="18"/>
              </w:rPr>
            </w:pPr>
            <w:r w:rsidRPr="00AE4CAA">
              <w:rPr>
                <w:szCs w:val="18"/>
              </w:rPr>
              <w:t>programs – programs – programs, order of the arrow, comprehensive, well-rounded (16)</w:t>
            </w:r>
          </w:p>
          <w:p w14:paraId="4A9AF5F7" w14:textId="77777777" w:rsidR="0019188A" w:rsidRPr="006527C6" w:rsidRDefault="0019188A" w:rsidP="007A6C94">
            <w:pPr>
              <w:pStyle w:val="ListParagraph"/>
              <w:widowControl/>
              <w:numPr>
                <w:ilvl w:val="0"/>
                <w:numId w:val="61"/>
              </w:numPr>
              <w:ind w:left="218" w:hanging="218"/>
              <w:rPr>
                <w:b/>
                <w:bCs/>
                <w:szCs w:val="18"/>
              </w:rPr>
            </w:pPr>
            <w:r w:rsidRPr="00AE4CAA">
              <w:rPr>
                <w:szCs w:val="18"/>
              </w:rPr>
              <w:t>strong leader training, real leadership program</w:t>
            </w:r>
            <w:r w:rsidR="00CF1235" w:rsidRPr="00AE4CAA">
              <w:rPr>
                <w:szCs w:val="18"/>
              </w:rPr>
              <w:t>,</w:t>
            </w:r>
            <w:r w:rsidRPr="00AE4CAA">
              <w:rPr>
                <w:szCs w:val="18"/>
              </w:rPr>
              <w:t xml:space="preserve"> only one, boy-run, active engaged adult leaders (15)</w:t>
            </w:r>
          </w:p>
          <w:p w14:paraId="35DAE191" w14:textId="77777777" w:rsidR="0019188A" w:rsidRPr="006527C6" w:rsidRDefault="0019188A" w:rsidP="007A6C94">
            <w:pPr>
              <w:pStyle w:val="ListParagraph"/>
              <w:widowControl/>
              <w:numPr>
                <w:ilvl w:val="0"/>
                <w:numId w:val="61"/>
              </w:numPr>
              <w:ind w:left="218" w:hanging="218"/>
              <w:rPr>
                <w:b/>
                <w:bCs/>
                <w:szCs w:val="18"/>
              </w:rPr>
            </w:pPr>
            <w:r w:rsidRPr="00AE4CAA">
              <w:rPr>
                <w:szCs w:val="18"/>
              </w:rPr>
              <w:t xml:space="preserve">fun, opportunity for travel, excitement, summer camp </w:t>
            </w:r>
            <w:r w:rsidR="00FF7AFC" w:rsidRPr="00AE4CAA">
              <w:rPr>
                <w:szCs w:val="18"/>
              </w:rPr>
              <w:t>(0)</w:t>
            </w:r>
          </w:p>
          <w:p w14:paraId="290C538A" w14:textId="77777777" w:rsidR="0019188A" w:rsidRPr="006527C6" w:rsidRDefault="0019188A" w:rsidP="007A6C94">
            <w:pPr>
              <w:pStyle w:val="ListParagraph"/>
              <w:widowControl/>
              <w:numPr>
                <w:ilvl w:val="0"/>
                <w:numId w:val="61"/>
              </w:numPr>
              <w:ind w:left="218" w:hanging="218"/>
              <w:rPr>
                <w:b/>
                <w:bCs/>
              </w:rPr>
            </w:pPr>
            <w:r w:rsidRPr="00AE4CAA">
              <w:rPr>
                <w:szCs w:val="18"/>
              </w:rPr>
              <w:t>experience, high adventure program (14)</w:t>
            </w:r>
          </w:p>
          <w:p w14:paraId="58EDA322" w14:textId="77777777" w:rsidR="0019188A" w:rsidRPr="006527C6" w:rsidRDefault="0019188A" w:rsidP="007A6C94">
            <w:pPr>
              <w:pStyle w:val="ListParagraph"/>
              <w:widowControl/>
              <w:numPr>
                <w:ilvl w:val="0"/>
                <w:numId w:val="61"/>
              </w:numPr>
              <w:ind w:left="218" w:hanging="218"/>
              <w:rPr>
                <w:b/>
                <w:bCs/>
                <w:szCs w:val="18"/>
              </w:rPr>
            </w:pPr>
            <w:r w:rsidRPr="00AE4CAA">
              <w:rPr>
                <w:szCs w:val="18"/>
              </w:rPr>
              <w:t>financial stability, do all kinds of things, high annual giving (3)</w:t>
            </w:r>
          </w:p>
          <w:p w14:paraId="2F982C90" w14:textId="77777777" w:rsidR="0019188A" w:rsidRPr="006527C6" w:rsidRDefault="0019188A" w:rsidP="007A6C94">
            <w:pPr>
              <w:pStyle w:val="ListParagraph"/>
              <w:widowControl/>
              <w:numPr>
                <w:ilvl w:val="0"/>
                <w:numId w:val="61"/>
              </w:numPr>
              <w:ind w:left="218" w:hanging="218"/>
              <w:rPr>
                <w:b/>
                <w:bCs/>
                <w:szCs w:val="18"/>
              </w:rPr>
            </w:pPr>
            <w:r w:rsidRPr="00AE4CAA">
              <w:rPr>
                <w:szCs w:val="18"/>
              </w:rPr>
              <w:t>well organized, recruiting methods, effective marketing (7)</w:t>
            </w:r>
          </w:p>
          <w:p w14:paraId="7BF268A6" w14:textId="77777777" w:rsidR="0019188A" w:rsidRPr="006527C6" w:rsidRDefault="0019188A" w:rsidP="007A6C94">
            <w:pPr>
              <w:pStyle w:val="ListParagraph"/>
              <w:numPr>
                <w:ilvl w:val="0"/>
                <w:numId w:val="61"/>
              </w:numPr>
              <w:ind w:left="218" w:hanging="218"/>
              <w:rPr>
                <w:b/>
                <w:bCs/>
                <w:szCs w:val="18"/>
              </w:rPr>
            </w:pPr>
            <w:r w:rsidRPr="00AE4CAA">
              <w:rPr>
                <w:szCs w:val="18"/>
              </w:rPr>
              <w:t>strengthen programs of churches and sponsors (0)</w:t>
            </w:r>
          </w:p>
        </w:tc>
        <w:tc>
          <w:tcPr>
            <w:tcW w:w="2531" w:type="dxa"/>
            <w:tcBorders>
              <w:top w:val="single" w:sz="4" w:space="0" w:color="auto"/>
              <w:left w:val="single" w:sz="4" w:space="0" w:color="auto"/>
              <w:right w:val="single" w:sz="4" w:space="0" w:color="auto"/>
            </w:tcBorders>
          </w:tcPr>
          <w:p w14:paraId="1DA5AE6E" w14:textId="77777777" w:rsidR="0019188A" w:rsidRPr="00A55D89" w:rsidRDefault="0019188A" w:rsidP="00BD1626">
            <w:pPr>
              <w:ind w:left="181" w:hanging="180"/>
              <w:rPr>
                <w:szCs w:val="18"/>
              </w:rPr>
            </w:pPr>
          </w:p>
        </w:tc>
      </w:tr>
      <w:tr w:rsidR="0019188A" w:rsidRPr="00A55D89" w14:paraId="0EE00522" w14:textId="77777777" w:rsidTr="00BD1418">
        <w:trPr>
          <w:trHeight w:val="1592"/>
          <w:jc w:val="center"/>
        </w:trPr>
        <w:tc>
          <w:tcPr>
            <w:tcW w:w="7045" w:type="dxa"/>
            <w:vMerge/>
            <w:tcBorders>
              <w:left w:val="single" w:sz="4" w:space="0" w:color="auto"/>
              <w:bottom w:val="single" w:sz="4" w:space="0" w:color="auto"/>
              <w:right w:val="single" w:sz="4" w:space="0" w:color="auto"/>
            </w:tcBorders>
          </w:tcPr>
          <w:p w14:paraId="350C420D" w14:textId="77777777" w:rsidR="0019188A" w:rsidRPr="00F473DF" w:rsidRDefault="0019188A" w:rsidP="00BD1626">
            <w:pPr>
              <w:widowControl/>
              <w:numPr>
                <w:ilvl w:val="0"/>
                <w:numId w:val="11"/>
              </w:numPr>
              <w:ind w:left="361"/>
              <w:rPr>
                <w:szCs w:val="18"/>
              </w:rPr>
            </w:pPr>
          </w:p>
        </w:tc>
        <w:tc>
          <w:tcPr>
            <w:tcW w:w="2531" w:type="dxa"/>
            <w:tcBorders>
              <w:top w:val="nil"/>
              <w:left w:val="single" w:sz="4" w:space="0" w:color="auto"/>
              <w:bottom w:val="single" w:sz="4" w:space="0" w:color="auto"/>
              <w:right w:val="single" w:sz="4" w:space="0" w:color="auto"/>
            </w:tcBorders>
          </w:tcPr>
          <w:p w14:paraId="324EAA17" w14:textId="77777777" w:rsidR="0019188A" w:rsidRPr="006527C6" w:rsidRDefault="0019188A" w:rsidP="006527C6">
            <w:pPr>
              <w:widowControl/>
              <w:ind w:left="218" w:hanging="218"/>
              <w:rPr>
                <w:b/>
                <w:bCs/>
                <w:szCs w:val="18"/>
              </w:rPr>
            </w:pPr>
          </w:p>
        </w:tc>
      </w:tr>
    </w:tbl>
    <w:p w14:paraId="4331957C" w14:textId="77777777" w:rsidR="00D607AB" w:rsidRPr="006527C6" w:rsidRDefault="00D607AB" w:rsidP="006527C6">
      <w:pPr>
        <w:widowControl/>
        <w:ind w:left="218" w:hanging="218"/>
        <w:rPr>
          <w:b/>
          <w:bCs/>
        </w:rPr>
      </w:pPr>
      <w:bookmarkStart w:id="114" w:name="_Toc255766338"/>
    </w:p>
    <w:p w14:paraId="60408F5C" w14:textId="77777777" w:rsidR="00D607AB" w:rsidRPr="006527C6" w:rsidRDefault="00A758C9" w:rsidP="006527C6">
      <w:pPr>
        <w:pStyle w:val="Heading5"/>
        <w:widowControl/>
        <w:ind w:left="218" w:hanging="218"/>
        <w:rPr>
          <w:bCs/>
        </w:rPr>
      </w:pPr>
      <w:r>
        <w:t>Capacity Assessments</w:t>
      </w:r>
    </w:p>
    <w:p w14:paraId="27C8AA0B" w14:textId="77777777" w:rsidR="00D607AB" w:rsidRDefault="00D607AB" w:rsidP="00BD1626">
      <w:pPr>
        <w:widowControl/>
      </w:pPr>
    </w:p>
    <w:p w14:paraId="583037DE" w14:textId="3F2CAB13" w:rsidR="00D607AB" w:rsidRPr="006527C6" w:rsidRDefault="00F11C25" w:rsidP="006527C6">
      <w:pPr>
        <w:widowControl/>
        <w:ind w:left="218" w:hanging="218"/>
        <w:rPr>
          <w:b/>
          <w:bCs/>
        </w:rPr>
      </w:pPr>
      <w:r>
        <w:t xml:space="preserve">A different approach to discover your competitive advantages is to measure </w:t>
      </w:r>
      <w:r w:rsidR="00BD1418">
        <w:t>for them</w:t>
      </w:r>
      <w:r>
        <w:t xml:space="preserve">. </w:t>
      </w:r>
      <w:r w:rsidR="00D607AB" w:rsidRPr="00B55C65">
        <w:t>The</w:t>
      </w:r>
      <w:r w:rsidR="00D607AB">
        <w:t xml:space="preserve"> first </w:t>
      </w:r>
      <w:r>
        <w:t xml:space="preserve">option </w:t>
      </w:r>
      <w:r w:rsidR="00136E39">
        <w:t xml:space="preserve">for measuring capacity is the </w:t>
      </w:r>
      <w:hyperlink r:id="rId13" w:history="1">
        <w:r w:rsidR="00D607AB">
          <w:rPr>
            <w:rStyle w:val="Hyperlink"/>
            <w:rFonts w:cs="Arial"/>
          </w:rPr>
          <w:t>SVP Organizational Capacity Assessment Tool</w:t>
        </w:r>
      </w:hyperlink>
      <w:r w:rsidR="00D607AB">
        <w:t>.</w:t>
      </w:r>
      <w:r w:rsidR="00D607AB" w:rsidRPr="00BA748F">
        <w:rPr>
          <w:rStyle w:val="EndnoteReference"/>
        </w:rPr>
        <w:endnoteReference w:id="148"/>
      </w:r>
      <w:r w:rsidR="00D607AB">
        <w:t xml:space="preserve"> </w:t>
      </w:r>
      <w:r w:rsidR="00D607AB" w:rsidRPr="00BA748F">
        <w:t>Th</w:t>
      </w:r>
      <w:r w:rsidR="00136E39">
        <w:t>is</w:t>
      </w:r>
      <w:r w:rsidR="00D607AB" w:rsidRPr="00BA748F">
        <w:t xml:space="preserve"> </w:t>
      </w:r>
      <w:r w:rsidR="00136E39">
        <w:t>t</w:t>
      </w:r>
      <w:r w:rsidR="00D607AB" w:rsidRPr="00BA748F">
        <w:t>ool</w:t>
      </w:r>
      <w:r w:rsidR="00D607AB" w:rsidRPr="00B55C65">
        <w:t xml:space="preserve"> is thought</w:t>
      </w:r>
      <w:r w:rsidR="00D607AB">
        <w:t>-based</w:t>
      </w:r>
      <w:r w:rsidR="00D607AB" w:rsidRPr="00B55C65">
        <w:t xml:space="preserve"> and helps you identify both int</w:t>
      </w:r>
      <w:r w:rsidR="00D607AB">
        <w:t xml:space="preserve">ernal strengths and weaknesses in eight areas: </w:t>
      </w:r>
    </w:p>
    <w:p w14:paraId="4CDC319D" w14:textId="77777777" w:rsidR="00D607AB" w:rsidRDefault="00D607AB" w:rsidP="00BD1626">
      <w:pPr>
        <w:widowControl/>
      </w:pPr>
    </w:p>
    <w:p w14:paraId="36683871" w14:textId="77777777" w:rsidR="00D607AB" w:rsidRPr="006527C6" w:rsidRDefault="00D607AB" w:rsidP="006527C6">
      <w:pPr>
        <w:widowControl/>
        <w:ind w:left="218" w:hanging="218"/>
        <w:rPr>
          <w:b/>
          <w:bCs/>
        </w:rPr>
      </w:pPr>
      <w:r>
        <w:t>Financial Management</w:t>
      </w:r>
    </w:p>
    <w:p w14:paraId="574A09D0" w14:textId="77777777" w:rsidR="00D607AB" w:rsidRPr="006527C6" w:rsidRDefault="00D607AB" w:rsidP="006527C6">
      <w:pPr>
        <w:widowControl/>
        <w:ind w:left="218" w:hanging="218"/>
        <w:rPr>
          <w:b/>
          <w:bCs/>
        </w:rPr>
      </w:pPr>
      <w:r>
        <w:t>Fund Development</w:t>
      </w:r>
    </w:p>
    <w:p w14:paraId="4E674455" w14:textId="77777777" w:rsidR="00D607AB" w:rsidRPr="006527C6" w:rsidRDefault="00D607AB" w:rsidP="006527C6">
      <w:pPr>
        <w:widowControl/>
        <w:ind w:left="218" w:hanging="218"/>
        <w:rPr>
          <w:b/>
          <w:bCs/>
        </w:rPr>
      </w:pPr>
      <w:r>
        <w:t>Information Technology</w:t>
      </w:r>
    </w:p>
    <w:p w14:paraId="6AB54D90" w14:textId="77777777" w:rsidR="00D607AB" w:rsidRPr="006527C6" w:rsidRDefault="00D607AB" w:rsidP="006527C6">
      <w:pPr>
        <w:widowControl/>
        <w:ind w:left="218" w:hanging="218"/>
        <w:rPr>
          <w:b/>
          <w:bCs/>
        </w:rPr>
      </w:pPr>
      <w:r>
        <w:t>Marketing and Communications</w:t>
      </w:r>
    </w:p>
    <w:p w14:paraId="486D819A" w14:textId="77777777" w:rsidR="00D607AB" w:rsidRPr="006527C6" w:rsidRDefault="00D607AB" w:rsidP="006527C6">
      <w:pPr>
        <w:widowControl/>
        <w:ind w:left="218" w:hanging="218"/>
        <w:rPr>
          <w:b/>
          <w:bCs/>
        </w:rPr>
      </w:pPr>
      <w:r>
        <w:t>Program Outcomes and Evaluation</w:t>
      </w:r>
    </w:p>
    <w:p w14:paraId="2C11C730" w14:textId="77777777" w:rsidR="00D607AB" w:rsidRPr="006527C6" w:rsidRDefault="00D607AB" w:rsidP="006527C6">
      <w:pPr>
        <w:widowControl/>
        <w:ind w:left="218" w:hanging="218"/>
        <w:rPr>
          <w:b/>
          <w:bCs/>
        </w:rPr>
      </w:pPr>
      <w:r>
        <w:t>Human Resources.</w:t>
      </w:r>
    </w:p>
    <w:p w14:paraId="411358E6" w14:textId="77777777" w:rsidR="00D607AB" w:rsidRPr="006527C6" w:rsidRDefault="00D607AB" w:rsidP="006527C6">
      <w:pPr>
        <w:widowControl/>
        <w:ind w:left="218" w:hanging="218"/>
        <w:rPr>
          <w:b/>
          <w:bCs/>
        </w:rPr>
      </w:pPr>
      <w:r>
        <w:t>Mission, Vision, Strategy and Planning</w:t>
      </w:r>
    </w:p>
    <w:p w14:paraId="1E464EF1" w14:textId="77777777" w:rsidR="00D607AB" w:rsidRPr="006527C6" w:rsidRDefault="00D607AB" w:rsidP="006527C6">
      <w:pPr>
        <w:widowControl/>
        <w:ind w:left="218" w:hanging="218"/>
        <w:rPr>
          <w:b/>
          <w:bCs/>
        </w:rPr>
      </w:pPr>
      <w:r>
        <w:t>Legal Affairs</w:t>
      </w:r>
    </w:p>
    <w:p w14:paraId="0A4F2FCC" w14:textId="77777777" w:rsidR="00D607AB" w:rsidRPr="006527C6" w:rsidRDefault="00D607AB" w:rsidP="006527C6">
      <w:pPr>
        <w:widowControl/>
        <w:ind w:left="218" w:hanging="218"/>
        <w:rPr>
          <w:b/>
          <w:bCs/>
        </w:rPr>
      </w:pPr>
      <w:r>
        <w:t>Leadership Development</w:t>
      </w:r>
    </w:p>
    <w:p w14:paraId="1AE95A16" w14:textId="77777777" w:rsidR="00D607AB" w:rsidRPr="006527C6" w:rsidRDefault="00D607AB" w:rsidP="006527C6">
      <w:pPr>
        <w:widowControl/>
        <w:ind w:left="218" w:hanging="218"/>
        <w:rPr>
          <w:b/>
          <w:bCs/>
        </w:rPr>
      </w:pPr>
      <w:r>
        <w:t>Board Leadership</w:t>
      </w:r>
      <w:r w:rsidRPr="008F47BA">
        <w:rPr>
          <w:rStyle w:val="EndnoteReference"/>
        </w:rPr>
        <w:endnoteReference w:id="149"/>
      </w:r>
    </w:p>
    <w:p w14:paraId="0531C195" w14:textId="77777777" w:rsidR="00D607AB" w:rsidRDefault="00D607AB" w:rsidP="00BD1626">
      <w:pPr>
        <w:widowControl/>
        <w:ind w:left="720"/>
      </w:pPr>
    </w:p>
    <w:p w14:paraId="60DC1E75" w14:textId="2FABD9C3" w:rsidR="00D607AB" w:rsidRPr="006527C6" w:rsidRDefault="00D607AB" w:rsidP="006527C6">
      <w:pPr>
        <w:widowControl/>
        <w:ind w:left="218" w:hanging="218"/>
        <w:rPr>
          <w:b/>
          <w:bCs/>
        </w:rPr>
      </w:pPr>
      <w:r>
        <w:t>The SVP tool is straightforward</w:t>
      </w:r>
      <w:r w:rsidR="00D5142F">
        <w:t xml:space="preserve">, low tech, </w:t>
      </w:r>
      <w:r>
        <w:t xml:space="preserve">and generates a summary table that you can analyze for the </w:t>
      </w:r>
      <w:r w:rsidRPr="00B55C65">
        <w:t xml:space="preserve">top </w:t>
      </w:r>
      <w:r>
        <w:t xml:space="preserve">one or two </w:t>
      </w:r>
      <w:r w:rsidRPr="00B55C65">
        <w:t xml:space="preserve">highest </w:t>
      </w:r>
      <w:r>
        <w:t xml:space="preserve">scores (possible competitive advantages) </w:t>
      </w:r>
      <w:r w:rsidRPr="00B55C65">
        <w:t>and the four or five lowest scores</w:t>
      </w:r>
      <w:r>
        <w:t xml:space="preserve"> (possible ideas for strategies). Though it is not an easy tool to use if there are independent multiple raters, a team might use it in a conference setting to generate a sense of priorities</w:t>
      </w:r>
      <w:r w:rsidR="001457F3">
        <w:t xml:space="preserve"> as shown in the </w:t>
      </w:r>
      <w:r>
        <w:t>summary chart:</w:t>
      </w:r>
    </w:p>
    <w:p w14:paraId="77896A95" w14:textId="77777777" w:rsidR="00D607AB" w:rsidRPr="006527C6" w:rsidRDefault="001A3796" w:rsidP="006527C6">
      <w:pPr>
        <w:widowControl/>
        <w:ind w:left="218" w:hanging="218"/>
        <w:jc w:val="center"/>
        <w:rPr>
          <w:b/>
          <w:bCs/>
        </w:rPr>
      </w:pPr>
      <w:r>
        <w:rPr>
          <w:noProof/>
        </w:rPr>
        <w:lastRenderedPageBreak/>
        <w:drawing>
          <wp:inline distT="0" distB="0" distL="0" distR="0" wp14:anchorId="279787FB" wp14:editId="68784D47">
            <wp:extent cx="457200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biLevel thresh="50000"/>
                    </a:blip>
                    <a:stretch>
                      <a:fillRect/>
                    </a:stretch>
                  </pic:blipFill>
                  <pic:spPr>
                    <a:xfrm>
                      <a:off x="0" y="0"/>
                      <a:ext cx="4572000" cy="1981200"/>
                    </a:xfrm>
                    <a:prstGeom prst="rect">
                      <a:avLst/>
                    </a:prstGeom>
                  </pic:spPr>
                </pic:pic>
              </a:graphicData>
            </a:graphic>
          </wp:inline>
        </w:drawing>
      </w:r>
    </w:p>
    <w:p w14:paraId="6DCACE89" w14:textId="77777777" w:rsidR="00D607AB" w:rsidRPr="00B55C65" w:rsidRDefault="00D607AB" w:rsidP="00BD1626">
      <w:pPr>
        <w:widowControl/>
      </w:pPr>
    </w:p>
    <w:p w14:paraId="18625A14" w14:textId="77777777" w:rsidR="001457F3" w:rsidRPr="006527C6" w:rsidRDefault="00A758C9" w:rsidP="006527C6">
      <w:pPr>
        <w:widowControl/>
        <w:ind w:left="218" w:hanging="218"/>
        <w:rPr>
          <w:b/>
          <w:bCs/>
        </w:rPr>
      </w:pPr>
      <w:r>
        <w:t xml:space="preserve">The second capacity assessment is </w:t>
      </w:r>
      <w:r w:rsidR="00D607AB">
        <w:t xml:space="preserve">the </w:t>
      </w:r>
      <w:r w:rsidR="00D607AB" w:rsidRPr="00BE2D21">
        <w:t>Organizational Capacity Assessment Tool (</w:t>
      </w:r>
      <w:hyperlink r:id="rId15" w:history="1">
        <w:r w:rsidR="00D607AB" w:rsidRPr="0056514F">
          <w:rPr>
            <w:rStyle w:val="Hyperlink"/>
          </w:rPr>
          <w:t>OCAT</w:t>
        </w:r>
      </w:hyperlink>
      <w:r w:rsidR="00D607AB" w:rsidRPr="00BE2D21">
        <w:t>)</w:t>
      </w:r>
      <w:r>
        <w:t>, which McKinsey and Company describes as</w:t>
      </w:r>
    </w:p>
    <w:p w14:paraId="102671EF" w14:textId="77777777" w:rsidR="001457F3" w:rsidRDefault="001457F3" w:rsidP="001457F3">
      <w:pPr>
        <w:widowControl/>
      </w:pPr>
    </w:p>
    <w:p w14:paraId="2DED87EF" w14:textId="77777777" w:rsidR="00D607AB" w:rsidRPr="006527C6" w:rsidRDefault="00D607AB" w:rsidP="006527C6">
      <w:pPr>
        <w:widowControl/>
        <w:ind w:left="218" w:hanging="218"/>
        <w:rPr>
          <w:b/>
          <w:bCs/>
        </w:rPr>
      </w:pPr>
      <w:r>
        <w:t xml:space="preserve">a </w:t>
      </w:r>
      <w:r w:rsidRPr="00BE2D21">
        <w:t>free online tool that helps non profits assess their operational capacity and identify strengths and areas for improvement. The tool is free of charge. It is an in-depth, online survey that allows the Board, leadership and staff of a non-profit to measure how well their organization performs against best practices.</w:t>
      </w:r>
      <w:r>
        <w:rPr>
          <w:rStyle w:val="EndnoteReference"/>
        </w:rPr>
        <w:endnoteReference w:id="150"/>
      </w:r>
    </w:p>
    <w:p w14:paraId="0C84B8D0" w14:textId="77777777" w:rsidR="00D607AB" w:rsidRDefault="00D607AB" w:rsidP="00BD1626">
      <w:pPr>
        <w:widowControl/>
      </w:pPr>
    </w:p>
    <w:p w14:paraId="5AB2C6FF" w14:textId="77777777" w:rsidR="00D607AB" w:rsidRPr="006527C6" w:rsidRDefault="00D607AB" w:rsidP="006527C6">
      <w:pPr>
        <w:widowControl/>
        <w:ind w:left="218" w:hanging="218"/>
        <w:rPr>
          <w:b/>
          <w:bCs/>
        </w:rPr>
      </w:pPr>
      <w:r>
        <w:t xml:space="preserve">Fully online and capable of easily accommodating multiple users whose answers are confidential, the following is an example of the basic output from an organization that had </w:t>
      </w:r>
      <w:r w:rsidR="00A758C9">
        <w:t>nine</w:t>
      </w:r>
      <w:r>
        <w:t xml:space="preserve"> raters:</w:t>
      </w:r>
    </w:p>
    <w:p w14:paraId="178910C3" w14:textId="77777777" w:rsidR="00D607AB" w:rsidRDefault="00D607AB"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D607AB" w:rsidRPr="005C4677" w14:paraId="431C7AB8" w14:textId="77777777" w:rsidTr="00D607AB">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0054C071" w14:textId="77777777" w:rsidR="00D607AB" w:rsidRPr="006527C6" w:rsidRDefault="00D607AB" w:rsidP="006527C6">
            <w:pPr>
              <w:widowControl/>
              <w:ind w:left="218" w:hanging="218"/>
              <w:jc w:val="center"/>
              <w:rPr>
                <w:rFonts w:eastAsia="Calibri" w:cs="Arial"/>
                <w:b/>
                <w:bCs/>
                <w:szCs w:val="22"/>
              </w:rPr>
            </w:pPr>
            <w:r>
              <w:rPr>
                <w:rFonts w:eastAsia="Calibri" w:cs="Arial"/>
                <w:color w:val="070000"/>
                <w:szCs w:val="22"/>
              </w:rPr>
              <w:t>OCAT Summary Results</w:t>
            </w:r>
          </w:p>
        </w:tc>
        <w:tc>
          <w:tcPr>
            <w:tcW w:w="1269" w:type="dxa"/>
            <w:shd w:val="clear" w:color="auto" w:fill="D9D9D9" w:themeFill="background1" w:themeFillShade="D9"/>
          </w:tcPr>
          <w:p w14:paraId="4E6759FC"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Avg</w:t>
            </w:r>
            <w:r>
              <w:rPr>
                <w:rFonts w:eastAsia="Calibri" w:cs="Arial"/>
                <w:color w:val="070000"/>
                <w:szCs w:val="22"/>
              </w:rPr>
              <w:t>.</w:t>
            </w:r>
          </w:p>
        </w:tc>
        <w:tc>
          <w:tcPr>
            <w:tcW w:w="1269" w:type="dxa"/>
            <w:shd w:val="clear" w:color="auto" w:fill="D9D9D9" w:themeFill="background1" w:themeFillShade="D9"/>
            <w:tcMar>
              <w:left w:w="14" w:type="dxa"/>
              <w:right w:w="14" w:type="dxa"/>
            </w:tcMar>
          </w:tcPr>
          <w:p w14:paraId="6DF3F575" w14:textId="77777777" w:rsidR="00D607AB" w:rsidRPr="006527C6" w:rsidRDefault="00D607AB" w:rsidP="006527C6">
            <w:pPr>
              <w:widowControl/>
              <w:ind w:left="218" w:hanging="218"/>
              <w:jc w:val="center"/>
              <w:rPr>
                <w:b/>
                <w:bCs/>
                <w:szCs w:val="22"/>
              </w:rPr>
            </w:pPr>
            <w:r>
              <w:rPr>
                <w:szCs w:val="22"/>
              </w:rPr>
              <w:t>Level</w:t>
            </w:r>
          </w:p>
        </w:tc>
      </w:tr>
      <w:tr w:rsidR="00D607AB" w:rsidRPr="005C4677" w14:paraId="78AAEFA6" w14:textId="77777777" w:rsidTr="00D607AB">
        <w:trPr>
          <w:jc w:val="center"/>
        </w:trPr>
        <w:tc>
          <w:tcPr>
            <w:tcW w:w="691" w:type="dxa"/>
            <w:tcBorders>
              <w:top w:val="single" w:sz="4" w:space="0" w:color="auto"/>
            </w:tcBorders>
            <w:shd w:val="clear" w:color="auto" w:fill="auto"/>
          </w:tcPr>
          <w:p w14:paraId="369CD05E"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w w:val="101"/>
                <w:szCs w:val="22"/>
              </w:rPr>
              <w:t>1</w:t>
            </w:r>
          </w:p>
        </w:tc>
        <w:tc>
          <w:tcPr>
            <w:tcW w:w="6347" w:type="dxa"/>
            <w:tcBorders>
              <w:top w:val="single" w:sz="4" w:space="0" w:color="auto"/>
            </w:tcBorders>
            <w:shd w:val="clear" w:color="auto" w:fill="auto"/>
          </w:tcPr>
          <w:p w14:paraId="38F272BA"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Aspirations</w:t>
            </w:r>
          </w:p>
        </w:tc>
        <w:tc>
          <w:tcPr>
            <w:tcW w:w="1269" w:type="dxa"/>
            <w:shd w:val="clear" w:color="auto" w:fill="auto"/>
          </w:tcPr>
          <w:p w14:paraId="48281579" w14:textId="77777777" w:rsidR="00D607AB" w:rsidRPr="006527C6" w:rsidRDefault="00D607AB" w:rsidP="006527C6">
            <w:pPr>
              <w:widowControl/>
              <w:ind w:left="218" w:hanging="218"/>
              <w:jc w:val="center"/>
              <w:rPr>
                <w:rFonts w:eastAsia="Calibri" w:cs="Arial"/>
                <w:b/>
                <w:bCs/>
                <w:szCs w:val="22"/>
              </w:rPr>
            </w:pPr>
            <w:r>
              <w:rPr>
                <w:rFonts w:eastAsia="Calibri" w:cs="Arial"/>
                <w:color w:val="070000"/>
                <w:szCs w:val="22"/>
              </w:rPr>
              <w:t>2.6</w:t>
            </w:r>
          </w:p>
        </w:tc>
        <w:tc>
          <w:tcPr>
            <w:tcW w:w="1269" w:type="dxa"/>
            <w:shd w:val="clear" w:color="auto" w:fill="auto"/>
          </w:tcPr>
          <w:p w14:paraId="44CC9CDF" w14:textId="77777777" w:rsidR="00D607AB" w:rsidRPr="006527C6" w:rsidRDefault="00D607AB" w:rsidP="006527C6">
            <w:pPr>
              <w:widowControl/>
              <w:ind w:left="218" w:hanging="218"/>
              <w:jc w:val="center"/>
              <w:rPr>
                <w:b/>
                <w:bCs/>
                <w:szCs w:val="22"/>
              </w:rPr>
            </w:pPr>
            <w:r>
              <w:rPr>
                <w:szCs w:val="22"/>
              </w:rPr>
              <w:t>Moderate</w:t>
            </w:r>
          </w:p>
        </w:tc>
      </w:tr>
      <w:tr w:rsidR="00D607AB" w:rsidRPr="005C4677" w14:paraId="2ADD78BB" w14:textId="77777777" w:rsidTr="00D607AB">
        <w:trPr>
          <w:jc w:val="center"/>
        </w:trPr>
        <w:tc>
          <w:tcPr>
            <w:tcW w:w="691" w:type="dxa"/>
            <w:shd w:val="clear" w:color="auto" w:fill="auto"/>
          </w:tcPr>
          <w:p w14:paraId="50B8AEF0"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w w:val="101"/>
                <w:szCs w:val="22"/>
              </w:rPr>
              <w:t>2</w:t>
            </w:r>
          </w:p>
        </w:tc>
        <w:tc>
          <w:tcPr>
            <w:tcW w:w="6347" w:type="dxa"/>
            <w:shd w:val="clear" w:color="auto" w:fill="auto"/>
          </w:tcPr>
          <w:p w14:paraId="581BFBF0"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Strategy</w:t>
            </w:r>
          </w:p>
        </w:tc>
        <w:tc>
          <w:tcPr>
            <w:tcW w:w="1269" w:type="dxa"/>
            <w:shd w:val="clear" w:color="auto" w:fill="auto"/>
          </w:tcPr>
          <w:p w14:paraId="449CFC5B"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w:t>
            </w:r>
            <w:r>
              <w:rPr>
                <w:rFonts w:eastAsia="Calibri" w:cs="Arial"/>
                <w:color w:val="070000"/>
                <w:szCs w:val="22"/>
              </w:rPr>
              <w:t>6</w:t>
            </w:r>
          </w:p>
        </w:tc>
        <w:tc>
          <w:tcPr>
            <w:tcW w:w="1269" w:type="dxa"/>
            <w:shd w:val="clear" w:color="auto" w:fill="auto"/>
          </w:tcPr>
          <w:p w14:paraId="558A048D" w14:textId="77777777" w:rsidR="00D607AB" w:rsidRPr="006527C6" w:rsidRDefault="00D607AB" w:rsidP="006527C6">
            <w:pPr>
              <w:widowControl/>
              <w:ind w:left="218" w:hanging="218"/>
              <w:jc w:val="center"/>
              <w:rPr>
                <w:b/>
                <w:bCs/>
                <w:szCs w:val="22"/>
              </w:rPr>
            </w:pPr>
            <w:r>
              <w:rPr>
                <w:szCs w:val="22"/>
              </w:rPr>
              <w:t>Basic</w:t>
            </w:r>
          </w:p>
        </w:tc>
      </w:tr>
      <w:tr w:rsidR="00D607AB" w:rsidRPr="005C4677" w14:paraId="32533DC0" w14:textId="77777777" w:rsidTr="00D607AB">
        <w:trPr>
          <w:jc w:val="center"/>
        </w:trPr>
        <w:tc>
          <w:tcPr>
            <w:tcW w:w="691" w:type="dxa"/>
            <w:shd w:val="clear" w:color="auto" w:fill="auto"/>
          </w:tcPr>
          <w:p w14:paraId="0D6D59CE"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w w:val="101"/>
                <w:szCs w:val="22"/>
              </w:rPr>
              <w:t>3</w:t>
            </w:r>
          </w:p>
        </w:tc>
        <w:tc>
          <w:tcPr>
            <w:tcW w:w="6347" w:type="dxa"/>
            <w:shd w:val="clear" w:color="auto" w:fill="auto"/>
          </w:tcPr>
          <w:p w14:paraId="371AEC55"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Leadership, Staff</w:t>
            </w:r>
            <w:r>
              <w:rPr>
                <w:rFonts w:eastAsia="Calibri" w:cs="Arial"/>
                <w:color w:val="070000"/>
                <w:szCs w:val="22"/>
              </w:rPr>
              <w:t>,</w:t>
            </w:r>
            <w:r w:rsidRPr="005C4677">
              <w:rPr>
                <w:rFonts w:eastAsia="Calibri" w:cs="Arial"/>
                <w:color w:val="070000"/>
                <w:szCs w:val="22"/>
              </w:rPr>
              <w:t xml:space="preserve"> and</w:t>
            </w:r>
            <w:r w:rsidRPr="005C4677">
              <w:rPr>
                <w:rFonts w:eastAsia="Calibri" w:cs="Arial"/>
                <w:color w:val="070000"/>
                <w:spacing w:val="38"/>
                <w:szCs w:val="22"/>
              </w:rPr>
              <w:t xml:space="preserve"> </w:t>
            </w:r>
            <w:r w:rsidRPr="005C4677">
              <w:rPr>
                <w:rFonts w:eastAsia="Calibri" w:cs="Arial"/>
                <w:color w:val="070000"/>
                <w:szCs w:val="22"/>
              </w:rPr>
              <w:t>Volunteers</w:t>
            </w:r>
          </w:p>
        </w:tc>
        <w:tc>
          <w:tcPr>
            <w:tcW w:w="1269" w:type="dxa"/>
            <w:shd w:val="clear" w:color="auto" w:fill="auto"/>
          </w:tcPr>
          <w:p w14:paraId="1EE95112"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2.8</w:t>
            </w:r>
          </w:p>
        </w:tc>
        <w:tc>
          <w:tcPr>
            <w:tcW w:w="1269" w:type="dxa"/>
            <w:shd w:val="clear" w:color="auto" w:fill="auto"/>
          </w:tcPr>
          <w:p w14:paraId="77D7F15C" w14:textId="77777777" w:rsidR="00D607AB" w:rsidRPr="006527C6" w:rsidRDefault="00D607AB" w:rsidP="006527C6">
            <w:pPr>
              <w:widowControl/>
              <w:ind w:left="218" w:hanging="218"/>
              <w:jc w:val="center"/>
              <w:rPr>
                <w:rFonts w:eastAsia="Calibri" w:cs="Arial"/>
                <w:b/>
                <w:bCs/>
                <w:szCs w:val="22"/>
              </w:rPr>
            </w:pPr>
            <w:r>
              <w:rPr>
                <w:rFonts w:eastAsia="Calibri" w:cs="Arial"/>
                <w:color w:val="070000"/>
                <w:szCs w:val="22"/>
              </w:rPr>
              <w:t>Moderate</w:t>
            </w:r>
          </w:p>
        </w:tc>
      </w:tr>
      <w:tr w:rsidR="00D607AB" w:rsidRPr="005C4677" w14:paraId="4AE2B98F" w14:textId="77777777" w:rsidTr="00D607AB">
        <w:trPr>
          <w:jc w:val="center"/>
        </w:trPr>
        <w:tc>
          <w:tcPr>
            <w:tcW w:w="691" w:type="dxa"/>
            <w:tcBorders>
              <w:top w:val="nil"/>
            </w:tcBorders>
            <w:shd w:val="clear" w:color="auto" w:fill="auto"/>
          </w:tcPr>
          <w:p w14:paraId="3E74B4CF"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w w:val="101"/>
                <w:szCs w:val="22"/>
              </w:rPr>
              <w:t>4</w:t>
            </w:r>
          </w:p>
        </w:tc>
        <w:tc>
          <w:tcPr>
            <w:tcW w:w="6347" w:type="dxa"/>
            <w:tcBorders>
              <w:top w:val="nil"/>
            </w:tcBorders>
            <w:shd w:val="clear" w:color="auto" w:fill="auto"/>
          </w:tcPr>
          <w:p w14:paraId="1E493CAC"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Funding</w:t>
            </w:r>
          </w:p>
        </w:tc>
        <w:tc>
          <w:tcPr>
            <w:tcW w:w="1269" w:type="dxa"/>
            <w:tcBorders>
              <w:top w:val="nil"/>
            </w:tcBorders>
            <w:shd w:val="clear" w:color="auto" w:fill="auto"/>
          </w:tcPr>
          <w:p w14:paraId="7AA9534B"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w:t>
            </w:r>
            <w:r>
              <w:rPr>
                <w:rFonts w:eastAsia="Calibri" w:cs="Arial"/>
                <w:color w:val="070000"/>
                <w:szCs w:val="22"/>
              </w:rPr>
              <w:t>6</w:t>
            </w:r>
          </w:p>
        </w:tc>
        <w:tc>
          <w:tcPr>
            <w:tcW w:w="1269" w:type="dxa"/>
            <w:tcBorders>
              <w:top w:val="nil"/>
            </w:tcBorders>
            <w:shd w:val="clear" w:color="auto" w:fill="auto"/>
          </w:tcPr>
          <w:p w14:paraId="4CED6905" w14:textId="77777777" w:rsidR="00D607AB" w:rsidRPr="006527C6" w:rsidRDefault="00D607AB" w:rsidP="006527C6">
            <w:pPr>
              <w:widowControl/>
              <w:ind w:left="218" w:hanging="218"/>
              <w:jc w:val="center"/>
              <w:rPr>
                <w:rFonts w:eastAsia="Calibri" w:cs="Arial"/>
                <w:b/>
                <w:bCs/>
                <w:szCs w:val="22"/>
              </w:rPr>
            </w:pPr>
            <w:r>
              <w:rPr>
                <w:rFonts w:eastAsia="Calibri" w:cs="Arial"/>
                <w:color w:val="070000"/>
                <w:szCs w:val="22"/>
              </w:rPr>
              <w:t>Moderate</w:t>
            </w:r>
          </w:p>
        </w:tc>
      </w:tr>
      <w:tr w:rsidR="00D607AB" w:rsidRPr="005C4677" w14:paraId="26967ACA" w14:textId="77777777" w:rsidTr="00D607AB">
        <w:trPr>
          <w:jc w:val="center"/>
        </w:trPr>
        <w:tc>
          <w:tcPr>
            <w:tcW w:w="691" w:type="dxa"/>
            <w:shd w:val="clear" w:color="auto" w:fill="auto"/>
          </w:tcPr>
          <w:p w14:paraId="76F58D7F" w14:textId="77777777" w:rsidR="00D607AB" w:rsidRPr="006527C6" w:rsidRDefault="00D607AB" w:rsidP="006527C6">
            <w:pPr>
              <w:widowControl/>
              <w:ind w:left="218" w:hanging="218"/>
              <w:rPr>
                <w:rFonts w:eastAsia="Calibri" w:cs="Arial"/>
                <w:b/>
                <w:bCs/>
                <w:spacing w:val="-4"/>
                <w:szCs w:val="22"/>
              </w:rPr>
            </w:pPr>
            <w:r w:rsidRPr="005C4677">
              <w:rPr>
                <w:rFonts w:eastAsia="Calibri" w:cs="Arial"/>
                <w:color w:val="070000"/>
                <w:w w:val="101"/>
                <w:szCs w:val="22"/>
              </w:rPr>
              <w:t>5</w:t>
            </w:r>
          </w:p>
        </w:tc>
        <w:tc>
          <w:tcPr>
            <w:tcW w:w="6347" w:type="dxa"/>
            <w:shd w:val="clear" w:color="auto" w:fill="auto"/>
          </w:tcPr>
          <w:p w14:paraId="45422637"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pacing w:val="-3"/>
                <w:szCs w:val="22"/>
              </w:rPr>
              <w:t>Values</w:t>
            </w:r>
          </w:p>
        </w:tc>
        <w:tc>
          <w:tcPr>
            <w:tcW w:w="1269" w:type="dxa"/>
            <w:shd w:val="clear" w:color="auto" w:fill="auto"/>
          </w:tcPr>
          <w:p w14:paraId="15C0E72C" w14:textId="77777777" w:rsidR="00D607AB" w:rsidRPr="006527C6" w:rsidRDefault="00D607AB" w:rsidP="006527C6">
            <w:pPr>
              <w:widowControl/>
              <w:ind w:left="218" w:hanging="218"/>
              <w:jc w:val="center"/>
              <w:rPr>
                <w:rFonts w:eastAsia="Calibri" w:cs="Arial"/>
                <w:b/>
                <w:bCs/>
                <w:szCs w:val="22"/>
              </w:rPr>
            </w:pPr>
            <w:r>
              <w:rPr>
                <w:rFonts w:eastAsia="Calibri" w:cs="Arial"/>
                <w:color w:val="070000"/>
                <w:szCs w:val="22"/>
              </w:rPr>
              <w:t>2.8</w:t>
            </w:r>
          </w:p>
        </w:tc>
        <w:tc>
          <w:tcPr>
            <w:tcW w:w="1269" w:type="dxa"/>
            <w:shd w:val="clear" w:color="auto" w:fill="auto"/>
          </w:tcPr>
          <w:p w14:paraId="247138A3" w14:textId="77777777" w:rsidR="00D607AB" w:rsidRPr="006527C6" w:rsidRDefault="00D607AB" w:rsidP="006527C6">
            <w:pPr>
              <w:widowControl/>
              <w:ind w:left="218" w:hanging="218"/>
              <w:jc w:val="center"/>
              <w:rPr>
                <w:rFonts w:eastAsia="Calibri" w:cs="Arial"/>
                <w:b/>
                <w:bCs/>
                <w:szCs w:val="22"/>
              </w:rPr>
            </w:pPr>
            <w:r>
              <w:rPr>
                <w:rFonts w:eastAsia="Calibri" w:cs="Arial"/>
                <w:color w:val="070000"/>
                <w:szCs w:val="22"/>
              </w:rPr>
              <w:t>Moderate</w:t>
            </w:r>
          </w:p>
        </w:tc>
      </w:tr>
      <w:tr w:rsidR="00D607AB" w:rsidRPr="005C4677" w14:paraId="6A0F6823" w14:textId="77777777" w:rsidTr="00D607AB">
        <w:trPr>
          <w:jc w:val="center"/>
        </w:trPr>
        <w:tc>
          <w:tcPr>
            <w:tcW w:w="691" w:type="dxa"/>
            <w:shd w:val="clear" w:color="auto" w:fill="auto"/>
          </w:tcPr>
          <w:p w14:paraId="75F16C59"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w w:val="101"/>
                <w:szCs w:val="22"/>
              </w:rPr>
              <w:t>6</w:t>
            </w:r>
          </w:p>
        </w:tc>
        <w:tc>
          <w:tcPr>
            <w:tcW w:w="6347" w:type="dxa"/>
            <w:shd w:val="clear" w:color="auto" w:fill="auto"/>
          </w:tcPr>
          <w:p w14:paraId="49D691C9"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Learning and</w:t>
            </w:r>
            <w:r w:rsidRPr="005C4677">
              <w:rPr>
                <w:rFonts w:eastAsia="Calibri" w:cs="Arial"/>
                <w:color w:val="070000"/>
                <w:spacing w:val="40"/>
                <w:szCs w:val="22"/>
              </w:rPr>
              <w:t xml:space="preserve"> </w:t>
            </w:r>
            <w:r w:rsidRPr="005C4677">
              <w:rPr>
                <w:rFonts w:eastAsia="Calibri" w:cs="Arial"/>
                <w:color w:val="070000"/>
                <w:szCs w:val="22"/>
              </w:rPr>
              <w:t>Innovation</w:t>
            </w:r>
          </w:p>
        </w:tc>
        <w:tc>
          <w:tcPr>
            <w:tcW w:w="1269" w:type="dxa"/>
            <w:shd w:val="clear" w:color="auto" w:fill="auto"/>
          </w:tcPr>
          <w:p w14:paraId="47A3A4CF" w14:textId="77777777" w:rsidR="00D607AB" w:rsidRPr="006527C6" w:rsidRDefault="00D607AB" w:rsidP="006527C6">
            <w:pPr>
              <w:widowControl/>
              <w:ind w:left="218" w:hanging="218"/>
              <w:jc w:val="center"/>
              <w:rPr>
                <w:rFonts w:eastAsia="Calibri" w:cs="Arial"/>
                <w:b/>
                <w:bCs/>
                <w:szCs w:val="22"/>
              </w:rPr>
            </w:pPr>
            <w:r>
              <w:rPr>
                <w:rFonts w:eastAsia="Calibri" w:cs="Arial"/>
                <w:color w:val="070000"/>
                <w:szCs w:val="22"/>
              </w:rPr>
              <w:t>2.9</w:t>
            </w:r>
          </w:p>
        </w:tc>
        <w:tc>
          <w:tcPr>
            <w:tcW w:w="1269" w:type="dxa"/>
            <w:shd w:val="clear" w:color="auto" w:fill="auto"/>
          </w:tcPr>
          <w:p w14:paraId="6BF67C67" w14:textId="77777777" w:rsidR="00D607AB" w:rsidRPr="006527C6" w:rsidRDefault="00D607AB" w:rsidP="006527C6">
            <w:pPr>
              <w:widowControl/>
              <w:ind w:left="218" w:hanging="218"/>
              <w:jc w:val="center"/>
              <w:rPr>
                <w:rFonts w:eastAsia="Calibri" w:cs="Arial"/>
                <w:b/>
                <w:bCs/>
                <w:szCs w:val="22"/>
              </w:rPr>
            </w:pPr>
            <w:r>
              <w:rPr>
                <w:rFonts w:eastAsia="Calibri" w:cs="Arial"/>
                <w:color w:val="070000"/>
                <w:szCs w:val="22"/>
              </w:rPr>
              <w:t>Moderate</w:t>
            </w:r>
          </w:p>
        </w:tc>
      </w:tr>
      <w:tr w:rsidR="00D607AB" w:rsidRPr="005C4677" w14:paraId="2CDDE2D5" w14:textId="77777777" w:rsidTr="00D607AB">
        <w:trPr>
          <w:jc w:val="center"/>
        </w:trPr>
        <w:tc>
          <w:tcPr>
            <w:tcW w:w="691" w:type="dxa"/>
            <w:shd w:val="clear" w:color="auto" w:fill="auto"/>
          </w:tcPr>
          <w:p w14:paraId="6C1AF621"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w w:val="101"/>
                <w:szCs w:val="22"/>
              </w:rPr>
              <w:t>7</w:t>
            </w:r>
          </w:p>
        </w:tc>
        <w:tc>
          <w:tcPr>
            <w:tcW w:w="6347" w:type="dxa"/>
            <w:shd w:val="clear" w:color="auto" w:fill="auto"/>
          </w:tcPr>
          <w:p w14:paraId="61615403"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Marketing and</w:t>
            </w:r>
            <w:r w:rsidRPr="005C4677">
              <w:rPr>
                <w:rFonts w:eastAsia="Calibri" w:cs="Arial"/>
                <w:color w:val="070000"/>
                <w:spacing w:val="53"/>
                <w:szCs w:val="22"/>
              </w:rPr>
              <w:t xml:space="preserve"> </w:t>
            </w:r>
            <w:r w:rsidRPr="005C4677">
              <w:rPr>
                <w:rFonts w:eastAsia="Calibri" w:cs="Arial"/>
                <w:color w:val="070000"/>
                <w:szCs w:val="22"/>
              </w:rPr>
              <w:t>Communication</w:t>
            </w:r>
          </w:p>
        </w:tc>
        <w:tc>
          <w:tcPr>
            <w:tcW w:w="1269" w:type="dxa"/>
            <w:shd w:val="clear" w:color="auto" w:fill="auto"/>
          </w:tcPr>
          <w:p w14:paraId="6DE0D306" w14:textId="77777777" w:rsidR="00D607AB" w:rsidRPr="006527C6" w:rsidRDefault="00D607AB" w:rsidP="006527C6">
            <w:pPr>
              <w:widowControl/>
              <w:ind w:left="218" w:hanging="218"/>
              <w:jc w:val="center"/>
              <w:rPr>
                <w:rFonts w:eastAsia="Calibri" w:cs="Arial"/>
                <w:b/>
                <w:bCs/>
                <w:szCs w:val="22"/>
              </w:rPr>
            </w:pPr>
            <w:r>
              <w:rPr>
                <w:rFonts w:eastAsia="Calibri" w:cs="Arial"/>
                <w:color w:val="070000"/>
                <w:szCs w:val="22"/>
              </w:rPr>
              <w:t>2.8</w:t>
            </w:r>
          </w:p>
        </w:tc>
        <w:tc>
          <w:tcPr>
            <w:tcW w:w="1269" w:type="dxa"/>
            <w:shd w:val="clear" w:color="auto" w:fill="auto"/>
          </w:tcPr>
          <w:p w14:paraId="650C8882" w14:textId="77777777" w:rsidR="00D607AB" w:rsidRPr="006527C6" w:rsidRDefault="00D607AB" w:rsidP="006527C6">
            <w:pPr>
              <w:widowControl/>
              <w:ind w:left="218" w:hanging="218"/>
              <w:jc w:val="center"/>
              <w:rPr>
                <w:rFonts w:eastAsia="Calibri" w:cs="Arial"/>
                <w:b/>
                <w:bCs/>
                <w:szCs w:val="22"/>
              </w:rPr>
            </w:pPr>
            <w:r>
              <w:rPr>
                <w:rFonts w:eastAsia="Calibri" w:cs="Arial"/>
                <w:color w:val="070000"/>
                <w:szCs w:val="22"/>
              </w:rPr>
              <w:t>Moderate</w:t>
            </w:r>
          </w:p>
        </w:tc>
      </w:tr>
      <w:tr w:rsidR="00D607AB" w:rsidRPr="005C4677" w14:paraId="195E3297" w14:textId="77777777" w:rsidTr="00D607AB">
        <w:trPr>
          <w:jc w:val="center"/>
        </w:trPr>
        <w:tc>
          <w:tcPr>
            <w:tcW w:w="691" w:type="dxa"/>
            <w:shd w:val="clear" w:color="auto" w:fill="auto"/>
          </w:tcPr>
          <w:p w14:paraId="5753C5AB"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w w:val="101"/>
                <w:szCs w:val="22"/>
              </w:rPr>
              <w:t>8</w:t>
            </w:r>
          </w:p>
        </w:tc>
        <w:tc>
          <w:tcPr>
            <w:tcW w:w="6347" w:type="dxa"/>
            <w:shd w:val="clear" w:color="auto" w:fill="auto"/>
          </w:tcPr>
          <w:p w14:paraId="43D3051E"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Managing</w:t>
            </w:r>
            <w:r w:rsidRPr="005C4677">
              <w:rPr>
                <w:rFonts w:eastAsia="Calibri" w:cs="Arial"/>
                <w:color w:val="070000"/>
                <w:spacing w:val="35"/>
                <w:szCs w:val="22"/>
              </w:rPr>
              <w:t xml:space="preserve"> </w:t>
            </w:r>
            <w:r w:rsidRPr="005C4677">
              <w:rPr>
                <w:rFonts w:eastAsia="Calibri" w:cs="Arial"/>
                <w:color w:val="070000"/>
                <w:szCs w:val="22"/>
              </w:rPr>
              <w:t>Processes</w:t>
            </w:r>
          </w:p>
        </w:tc>
        <w:tc>
          <w:tcPr>
            <w:tcW w:w="1269" w:type="dxa"/>
            <w:shd w:val="clear" w:color="auto" w:fill="auto"/>
          </w:tcPr>
          <w:p w14:paraId="11781B21"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2.8</w:t>
            </w:r>
          </w:p>
        </w:tc>
        <w:tc>
          <w:tcPr>
            <w:tcW w:w="1269" w:type="dxa"/>
            <w:shd w:val="clear" w:color="auto" w:fill="auto"/>
          </w:tcPr>
          <w:p w14:paraId="47B5828D" w14:textId="77777777" w:rsidR="00D607AB" w:rsidRPr="006527C6" w:rsidRDefault="00D607AB" w:rsidP="006527C6">
            <w:pPr>
              <w:widowControl/>
              <w:ind w:left="218" w:hanging="218"/>
              <w:jc w:val="center"/>
              <w:rPr>
                <w:rFonts w:eastAsia="Calibri" w:cs="Arial"/>
                <w:b/>
                <w:bCs/>
                <w:szCs w:val="22"/>
              </w:rPr>
            </w:pPr>
            <w:r>
              <w:rPr>
                <w:rFonts w:eastAsia="Calibri" w:cs="Arial"/>
                <w:color w:val="070000"/>
                <w:szCs w:val="22"/>
              </w:rPr>
              <w:t>Moderate</w:t>
            </w:r>
          </w:p>
        </w:tc>
      </w:tr>
      <w:tr w:rsidR="00D607AB" w:rsidRPr="005C4677" w14:paraId="543F14D9" w14:textId="77777777" w:rsidTr="00D607AB">
        <w:trPr>
          <w:jc w:val="center"/>
        </w:trPr>
        <w:tc>
          <w:tcPr>
            <w:tcW w:w="691" w:type="dxa"/>
            <w:shd w:val="clear" w:color="auto" w:fill="auto"/>
          </w:tcPr>
          <w:p w14:paraId="4DC79CC0"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w w:val="101"/>
                <w:szCs w:val="22"/>
              </w:rPr>
              <w:t>9</w:t>
            </w:r>
          </w:p>
        </w:tc>
        <w:tc>
          <w:tcPr>
            <w:tcW w:w="6347" w:type="dxa"/>
            <w:shd w:val="clear" w:color="auto" w:fill="auto"/>
          </w:tcPr>
          <w:p w14:paraId="7DD5600A"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Organization, Infrastructure</w:t>
            </w:r>
            <w:r>
              <w:rPr>
                <w:rFonts w:eastAsia="Calibri" w:cs="Arial"/>
                <w:color w:val="070000"/>
                <w:szCs w:val="22"/>
              </w:rPr>
              <w:t>,</w:t>
            </w:r>
            <w:r w:rsidRPr="005C4677">
              <w:rPr>
                <w:rFonts w:eastAsia="Calibri" w:cs="Arial"/>
                <w:color w:val="070000"/>
                <w:szCs w:val="22"/>
              </w:rPr>
              <w:t xml:space="preserve"> and </w:t>
            </w:r>
            <w:r w:rsidRPr="005C4677">
              <w:rPr>
                <w:rFonts w:eastAsia="Calibri" w:cs="Arial"/>
                <w:color w:val="070000"/>
                <w:spacing w:val="-3"/>
                <w:szCs w:val="22"/>
              </w:rPr>
              <w:t>Technology</w:t>
            </w:r>
          </w:p>
        </w:tc>
        <w:tc>
          <w:tcPr>
            <w:tcW w:w="1269" w:type="dxa"/>
            <w:shd w:val="clear" w:color="auto" w:fill="auto"/>
          </w:tcPr>
          <w:p w14:paraId="7DD26E38"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w:t>
            </w:r>
            <w:r>
              <w:rPr>
                <w:rFonts w:eastAsia="Calibri" w:cs="Arial"/>
                <w:color w:val="070000"/>
                <w:szCs w:val="22"/>
              </w:rPr>
              <w:t>6</w:t>
            </w:r>
          </w:p>
        </w:tc>
        <w:tc>
          <w:tcPr>
            <w:tcW w:w="1269" w:type="dxa"/>
            <w:shd w:val="clear" w:color="auto" w:fill="auto"/>
          </w:tcPr>
          <w:p w14:paraId="0CDB4DA9" w14:textId="77777777" w:rsidR="00D607AB" w:rsidRPr="006527C6" w:rsidRDefault="00D607AB" w:rsidP="006527C6">
            <w:pPr>
              <w:widowControl/>
              <w:ind w:left="218" w:hanging="218"/>
              <w:jc w:val="center"/>
              <w:rPr>
                <w:rFonts w:eastAsia="Calibri" w:cs="Arial"/>
                <w:b/>
                <w:bCs/>
                <w:szCs w:val="22"/>
              </w:rPr>
            </w:pPr>
            <w:r>
              <w:rPr>
                <w:rFonts w:eastAsia="Calibri" w:cs="Arial"/>
                <w:color w:val="070000"/>
                <w:szCs w:val="22"/>
              </w:rPr>
              <w:t>Basic</w:t>
            </w:r>
          </w:p>
        </w:tc>
      </w:tr>
    </w:tbl>
    <w:p w14:paraId="130FBB7A" w14:textId="77777777" w:rsidR="00D607AB" w:rsidRPr="006527C6" w:rsidRDefault="00D607AB" w:rsidP="006527C6">
      <w:pPr>
        <w:widowControl/>
        <w:ind w:left="218" w:hanging="218"/>
        <w:rPr>
          <w:b/>
          <w:bCs/>
        </w:rPr>
      </w:pPr>
    </w:p>
    <w:p w14:paraId="5D97E759" w14:textId="77777777" w:rsidR="00D607AB" w:rsidRPr="006527C6" w:rsidRDefault="00D607AB" w:rsidP="006527C6">
      <w:pPr>
        <w:widowControl/>
        <w:ind w:left="218" w:hanging="218"/>
        <w:rPr>
          <w:b/>
          <w:bCs/>
        </w:rPr>
      </w:pPr>
      <w:r>
        <w:t xml:space="preserve">You can </w:t>
      </w:r>
      <w:r w:rsidR="000C2EBA">
        <w:t xml:space="preserve">also </w:t>
      </w:r>
      <w:r>
        <w:t>use the OCAT to delve deeper to show the highest and lowest scores:</w:t>
      </w:r>
    </w:p>
    <w:p w14:paraId="27932BBB" w14:textId="77777777" w:rsidR="00D607AB" w:rsidRDefault="00D607AB"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D607AB" w:rsidRPr="005C4677" w14:paraId="73B61E2A" w14:textId="77777777" w:rsidTr="00D607AB">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54017C13" w14:textId="77777777" w:rsidR="00D607AB" w:rsidRPr="006527C6" w:rsidRDefault="00D607AB" w:rsidP="006527C6">
            <w:pPr>
              <w:widowControl/>
              <w:ind w:left="218" w:hanging="218"/>
              <w:jc w:val="center"/>
              <w:rPr>
                <w:rFonts w:eastAsia="Calibri" w:cs="Arial"/>
                <w:b/>
                <w:bCs/>
                <w:szCs w:val="22"/>
              </w:rPr>
            </w:pPr>
            <w:r>
              <w:rPr>
                <w:rFonts w:eastAsia="Calibri" w:cs="Arial"/>
                <w:color w:val="070000"/>
                <w:szCs w:val="22"/>
              </w:rPr>
              <w:t>OCAT Summary Results</w:t>
            </w:r>
          </w:p>
        </w:tc>
        <w:tc>
          <w:tcPr>
            <w:tcW w:w="1269" w:type="dxa"/>
            <w:shd w:val="clear" w:color="auto" w:fill="D9D9D9" w:themeFill="background1" w:themeFillShade="D9"/>
          </w:tcPr>
          <w:p w14:paraId="5801C842"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Avg</w:t>
            </w:r>
            <w:r>
              <w:rPr>
                <w:rFonts w:eastAsia="Calibri" w:cs="Arial"/>
                <w:color w:val="070000"/>
                <w:szCs w:val="22"/>
              </w:rPr>
              <w:t>.</w:t>
            </w:r>
          </w:p>
        </w:tc>
        <w:tc>
          <w:tcPr>
            <w:tcW w:w="1269" w:type="dxa"/>
            <w:shd w:val="clear" w:color="auto" w:fill="D9D9D9" w:themeFill="background1" w:themeFillShade="D9"/>
            <w:tcMar>
              <w:left w:w="14" w:type="dxa"/>
              <w:right w:w="14" w:type="dxa"/>
            </w:tcMar>
          </w:tcPr>
          <w:p w14:paraId="576C6045" w14:textId="77777777" w:rsidR="00D607AB" w:rsidRPr="006527C6" w:rsidRDefault="00D607AB" w:rsidP="006527C6">
            <w:pPr>
              <w:widowControl/>
              <w:ind w:left="218" w:hanging="218"/>
              <w:jc w:val="center"/>
              <w:rPr>
                <w:b/>
                <w:bCs/>
                <w:szCs w:val="22"/>
              </w:rPr>
            </w:pPr>
            <w:r w:rsidRPr="005C4677">
              <w:rPr>
                <w:szCs w:val="22"/>
              </w:rPr>
              <w:t>High/Low</w:t>
            </w:r>
          </w:p>
        </w:tc>
      </w:tr>
      <w:tr w:rsidR="00D607AB" w:rsidRPr="006527C6" w14:paraId="290A4E3F" w14:textId="77777777" w:rsidTr="00D607AB">
        <w:trPr>
          <w:jc w:val="center"/>
        </w:trPr>
        <w:tc>
          <w:tcPr>
            <w:tcW w:w="691" w:type="dxa"/>
            <w:tcBorders>
              <w:top w:val="single" w:sz="4" w:space="0" w:color="auto"/>
            </w:tcBorders>
            <w:shd w:val="clear" w:color="auto" w:fill="D9D9D9" w:themeFill="background1" w:themeFillShade="D9"/>
          </w:tcPr>
          <w:p w14:paraId="2CB02F10"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w w:val="101"/>
                <w:szCs w:val="22"/>
              </w:rPr>
              <w:t>1</w:t>
            </w:r>
          </w:p>
        </w:tc>
        <w:tc>
          <w:tcPr>
            <w:tcW w:w="6347" w:type="dxa"/>
            <w:tcBorders>
              <w:top w:val="single" w:sz="4" w:space="0" w:color="auto"/>
            </w:tcBorders>
            <w:shd w:val="clear" w:color="auto" w:fill="D9D9D9" w:themeFill="background1" w:themeFillShade="D9"/>
          </w:tcPr>
          <w:p w14:paraId="7E0A51C0"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Aspirations</w:t>
            </w:r>
          </w:p>
        </w:tc>
        <w:tc>
          <w:tcPr>
            <w:tcW w:w="1269" w:type="dxa"/>
            <w:shd w:val="clear" w:color="auto" w:fill="D9D9D9" w:themeFill="background1" w:themeFillShade="D9"/>
          </w:tcPr>
          <w:p w14:paraId="6CEF23E4"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2.6</w:t>
            </w:r>
          </w:p>
        </w:tc>
        <w:tc>
          <w:tcPr>
            <w:tcW w:w="1269" w:type="dxa"/>
            <w:shd w:val="clear" w:color="auto" w:fill="D9D9D9" w:themeFill="background1" w:themeFillShade="D9"/>
          </w:tcPr>
          <w:p w14:paraId="2D40C675" w14:textId="77777777" w:rsidR="00D607AB" w:rsidRPr="005C4677" w:rsidRDefault="00D607AB" w:rsidP="00BD1626">
            <w:pPr>
              <w:widowControl/>
              <w:jc w:val="center"/>
              <w:rPr>
                <w:szCs w:val="22"/>
              </w:rPr>
            </w:pPr>
          </w:p>
        </w:tc>
      </w:tr>
      <w:tr w:rsidR="00D607AB" w:rsidRPr="006527C6" w14:paraId="7789A517" w14:textId="77777777" w:rsidTr="00D607AB">
        <w:trPr>
          <w:jc w:val="center"/>
        </w:trPr>
        <w:tc>
          <w:tcPr>
            <w:tcW w:w="691" w:type="dxa"/>
            <w:shd w:val="clear" w:color="auto" w:fill="D9D9D9" w:themeFill="background1" w:themeFillShade="D9"/>
          </w:tcPr>
          <w:p w14:paraId="0B689544"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w w:val="101"/>
                <w:szCs w:val="22"/>
              </w:rPr>
              <w:t>2</w:t>
            </w:r>
          </w:p>
        </w:tc>
        <w:tc>
          <w:tcPr>
            <w:tcW w:w="6347" w:type="dxa"/>
            <w:shd w:val="clear" w:color="auto" w:fill="D9D9D9" w:themeFill="background1" w:themeFillShade="D9"/>
          </w:tcPr>
          <w:p w14:paraId="46330507"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Strategy</w:t>
            </w:r>
          </w:p>
        </w:tc>
        <w:tc>
          <w:tcPr>
            <w:tcW w:w="1269" w:type="dxa"/>
            <w:shd w:val="clear" w:color="auto" w:fill="D9D9D9" w:themeFill="background1" w:themeFillShade="D9"/>
          </w:tcPr>
          <w:p w14:paraId="2E54C7A5"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2.5</w:t>
            </w:r>
          </w:p>
        </w:tc>
        <w:tc>
          <w:tcPr>
            <w:tcW w:w="1269" w:type="dxa"/>
            <w:shd w:val="clear" w:color="auto" w:fill="D9D9D9" w:themeFill="background1" w:themeFillShade="D9"/>
          </w:tcPr>
          <w:p w14:paraId="057BC037" w14:textId="77777777" w:rsidR="00D607AB" w:rsidRPr="005C4677" w:rsidRDefault="00D607AB" w:rsidP="00BD1626">
            <w:pPr>
              <w:widowControl/>
              <w:jc w:val="center"/>
              <w:rPr>
                <w:szCs w:val="22"/>
              </w:rPr>
            </w:pPr>
          </w:p>
        </w:tc>
      </w:tr>
      <w:tr w:rsidR="00D607AB" w:rsidRPr="005C4677" w14:paraId="4059A4B9" w14:textId="77777777" w:rsidTr="00D607AB">
        <w:trPr>
          <w:jc w:val="center"/>
        </w:trPr>
        <w:tc>
          <w:tcPr>
            <w:tcW w:w="691" w:type="dxa"/>
          </w:tcPr>
          <w:p w14:paraId="768F5C83"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2.2</w:t>
            </w:r>
          </w:p>
        </w:tc>
        <w:tc>
          <w:tcPr>
            <w:tcW w:w="6347" w:type="dxa"/>
          </w:tcPr>
          <w:p w14:paraId="74DD02DA"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Aligning theory of</w:t>
            </w:r>
            <w:r w:rsidRPr="005C4677">
              <w:rPr>
                <w:rFonts w:eastAsia="Calibri" w:cs="Arial"/>
                <w:color w:val="070000"/>
                <w:spacing w:val="42"/>
                <w:szCs w:val="22"/>
              </w:rPr>
              <w:t xml:space="preserve"> </w:t>
            </w:r>
            <w:r w:rsidRPr="005C4677">
              <w:rPr>
                <w:rFonts w:eastAsia="Calibri" w:cs="Arial"/>
                <w:color w:val="070000"/>
                <w:szCs w:val="22"/>
              </w:rPr>
              <w:t>change</w:t>
            </w:r>
          </w:p>
        </w:tc>
        <w:tc>
          <w:tcPr>
            <w:tcW w:w="1269" w:type="dxa"/>
          </w:tcPr>
          <w:p w14:paraId="5DC3495F"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pacing w:val="-4"/>
                <w:szCs w:val="22"/>
              </w:rPr>
              <w:t>2.1</w:t>
            </w:r>
          </w:p>
        </w:tc>
        <w:tc>
          <w:tcPr>
            <w:tcW w:w="1269" w:type="dxa"/>
          </w:tcPr>
          <w:p w14:paraId="27E2BC2C" w14:textId="77777777" w:rsidR="00D607AB" w:rsidRPr="006527C6" w:rsidRDefault="00D607AB" w:rsidP="006527C6">
            <w:pPr>
              <w:widowControl/>
              <w:ind w:left="218" w:hanging="218"/>
              <w:jc w:val="center"/>
              <w:rPr>
                <w:b/>
                <w:bCs/>
                <w:szCs w:val="22"/>
              </w:rPr>
            </w:pPr>
            <w:r w:rsidRPr="005C4677">
              <w:rPr>
                <w:rFonts w:eastAsia="Calibri" w:cs="Arial"/>
                <w:color w:val="070000"/>
                <w:szCs w:val="22"/>
              </w:rPr>
              <w:t>Low</w:t>
            </w:r>
          </w:p>
        </w:tc>
      </w:tr>
      <w:tr w:rsidR="00D607AB" w:rsidRPr="005C4677" w14:paraId="327017B0" w14:textId="77777777" w:rsidTr="00D607AB">
        <w:trPr>
          <w:jc w:val="center"/>
        </w:trPr>
        <w:tc>
          <w:tcPr>
            <w:tcW w:w="691" w:type="dxa"/>
          </w:tcPr>
          <w:p w14:paraId="4A1124A6"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2.3</w:t>
            </w:r>
          </w:p>
        </w:tc>
        <w:tc>
          <w:tcPr>
            <w:tcW w:w="6347" w:type="dxa"/>
          </w:tcPr>
          <w:p w14:paraId="0EB7CD2C"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Logic</w:t>
            </w:r>
            <w:r w:rsidRPr="005C4677">
              <w:rPr>
                <w:rFonts w:eastAsia="Calibri" w:cs="Arial"/>
                <w:color w:val="070000"/>
                <w:spacing w:val="21"/>
                <w:szCs w:val="22"/>
              </w:rPr>
              <w:t xml:space="preserve"> </w:t>
            </w:r>
            <w:r w:rsidRPr="005C4677">
              <w:rPr>
                <w:rFonts w:eastAsia="Calibri" w:cs="Arial"/>
                <w:color w:val="070000"/>
                <w:szCs w:val="22"/>
              </w:rPr>
              <w:t>model</w:t>
            </w:r>
          </w:p>
        </w:tc>
        <w:tc>
          <w:tcPr>
            <w:tcW w:w="1269" w:type="dxa"/>
          </w:tcPr>
          <w:p w14:paraId="3C46D4CC" w14:textId="77777777" w:rsidR="00D607AB" w:rsidRPr="006527C6" w:rsidRDefault="00D607AB" w:rsidP="006527C6">
            <w:pPr>
              <w:widowControl/>
              <w:ind w:left="218" w:hanging="218"/>
              <w:jc w:val="center"/>
              <w:rPr>
                <w:rFonts w:eastAsia="Calibri" w:cs="Arial"/>
                <w:b/>
                <w:bCs/>
                <w:spacing w:val="-4"/>
                <w:szCs w:val="22"/>
              </w:rPr>
            </w:pPr>
            <w:r w:rsidRPr="005C4677">
              <w:rPr>
                <w:rFonts w:eastAsia="Calibri" w:cs="Arial"/>
                <w:color w:val="070000"/>
                <w:szCs w:val="22"/>
              </w:rPr>
              <w:t>2.0</w:t>
            </w:r>
          </w:p>
        </w:tc>
        <w:tc>
          <w:tcPr>
            <w:tcW w:w="1269" w:type="dxa"/>
          </w:tcPr>
          <w:p w14:paraId="045E585A"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Low</w:t>
            </w:r>
          </w:p>
        </w:tc>
      </w:tr>
      <w:tr w:rsidR="00D607AB" w:rsidRPr="005C4677" w14:paraId="2EB7F653" w14:textId="77777777" w:rsidTr="00D607AB">
        <w:trPr>
          <w:jc w:val="center"/>
        </w:trPr>
        <w:tc>
          <w:tcPr>
            <w:tcW w:w="691" w:type="dxa"/>
          </w:tcPr>
          <w:p w14:paraId="11498E1C"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2.7</w:t>
            </w:r>
          </w:p>
        </w:tc>
        <w:tc>
          <w:tcPr>
            <w:tcW w:w="6347" w:type="dxa"/>
          </w:tcPr>
          <w:p w14:paraId="4DDD9379"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Specific goals aligned to mission and vision</w:t>
            </w:r>
          </w:p>
        </w:tc>
        <w:tc>
          <w:tcPr>
            <w:tcW w:w="1269" w:type="dxa"/>
          </w:tcPr>
          <w:p w14:paraId="486F77DA"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2.0</w:t>
            </w:r>
          </w:p>
        </w:tc>
        <w:tc>
          <w:tcPr>
            <w:tcW w:w="1269" w:type="dxa"/>
          </w:tcPr>
          <w:p w14:paraId="7755B970"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Low</w:t>
            </w:r>
          </w:p>
        </w:tc>
      </w:tr>
      <w:tr w:rsidR="00D607AB" w:rsidRPr="005C4677" w14:paraId="2E06BA46" w14:textId="77777777" w:rsidTr="00D607AB">
        <w:trPr>
          <w:jc w:val="center"/>
        </w:trPr>
        <w:tc>
          <w:tcPr>
            <w:tcW w:w="691" w:type="dxa"/>
          </w:tcPr>
          <w:p w14:paraId="627192B6"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2.13</w:t>
            </w:r>
          </w:p>
        </w:tc>
        <w:tc>
          <w:tcPr>
            <w:tcW w:w="6347" w:type="dxa"/>
          </w:tcPr>
          <w:p w14:paraId="3A1631AD"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Use of strategic</w:t>
            </w:r>
            <w:r w:rsidRPr="005C4677">
              <w:rPr>
                <w:rFonts w:eastAsia="Calibri" w:cs="Arial"/>
                <w:color w:val="070000"/>
                <w:spacing w:val="35"/>
                <w:szCs w:val="22"/>
              </w:rPr>
              <w:t xml:space="preserve"> </w:t>
            </w:r>
            <w:r w:rsidRPr="005C4677">
              <w:rPr>
                <w:rFonts w:eastAsia="Calibri" w:cs="Arial"/>
                <w:color w:val="070000"/>
                <w:szCs w:val="22"/>
              </w:rPr>
              <w:t>plan</w:t>
            </w:r>
          </w:p>
        </w:tc>
        <w:tc>
          <w:tcPr>
            <w:tcW w:w="1269" w:type="dxa"/>
          </w:tcPr>
          <w:p w14:paraId="007C805C"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1.9</w:t>
            </w:r>
          </w:p>
        </w:tc>
        <w:tc>
          <w:tcPr>
            <w:tcW w:w="1269" w:type="dxa"/>
          </w:tcPr>
          <w:p w14:paraId="4354F9FA"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Low</w:t>
            </w:r>
          </w:p>
        </w:tc>
      </w:tr>
      <w:tr w:rsidR="00D607AB" w:rsidRPr="006527C6" w14:paraId="2E100C24" w14:textId="77777777" w:rsidTr="00D607AB">
        <w:trPr>
          <w:jc w:val="center"/>
        </w:trPr>
        <w:tc>
          <w:tcPr>
            <w:tcW w:w="691" w:type="dxa"/>
            <w:shd w:val="clear" w:color="auto" w:fill="D9D9D9" w:themeFill="background1" w:themeFillShade="D9"/>
          </w:tcPr>
          <w:p w14:paraId="5324D530"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w w:val="101"/>
                <w:szCs w:val="22"/>
              </w:rPr>
              <w:t>3</w:t>
            </w:r>
          </w:p>
        </w:tc>
        <w:tc>
          <w:tcPr>
            <w:tcW w:w="6347" w:type="dxa"/>
            <w:shd w:val="clear" w:color="auto" w:fill="D9D9D9" w:themeFill="background1" w:themeFillShade="D9"/>
          </w:tcPr>
          <w:p w14:paraId="47137066"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Leadership, Staff</w:t>
            </w:r>
            <w:r>
              <w:rPr>
                <w:rFonts w:eastAsia="Calibri" w:cs="Arial"/>
                <w:color w:val="070000"/>
                <w:szCs w:val="22"/>
              </w:rPr>
              <w:t>,</w:t>
            </w:r>
            <w:r w:rsidRPr="005C4677">
              <w:rPr>
                <w:rFonts w:eastAsia="Calibri" w:cs="Arial"/>
                <w:color w:val="070000"/>
                <w:szCs w:val="22"/>
              </w:rPr>
              <w:t xml:space="preserve"> and</w:t>
            </w:r>
            <w:r w:rsidRPr="005C4677">
              <w:rPr>
                <w:rFonts w:eastAsia="Calibri" w:cs="Arial"/>
                <w:color w:val="070000"/>
                <w:spacing w:val="38"/>
                <w:szCs w:val="22"/>
              </w:rPr>
              <w:t xml:space="preserve"> </w:t>
            </w:r>
            <w:r w:rsidRPr="005C4677">
              <w:rPr>
                <w:rFonts w:eastAsia="Calibri" w:cs="Arial"/>
                <w:color w:val="070000"/>
                <w:szCs w:val="22"/>
              </w:rPr>
              <w:t>Volunteers</w:t>
            </w:r>
          </w:p>
        </w:tc>
        <w:tc>
          <w:tcPr>
            <w:tcW w:w="1269" w:type="dxa"/>
            <w:shd w:val="clear" w:color="auto" w:fill="D9D9D9" w:themeFill="background1" w:themeFillShade="D9"/>
          </w:tcPr>
          <w:p w14:paraId="4FCBCA5A"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2.8</w:t>
            </w:r>
          </w:p>
        </w:tc>
        <w:tc>
          <w:tcPr>
            <w:tcW w:w="1269" w:type="dxa"/>
            <w:shd w:val="clear" w:color="auto" w:fill="D9D9D9" w:themeFill="background1" w:themeFillShade="D9"/>
          </w:tcPr>
          <w:p w14:paraId="581EBB9B" w14:textId="77777777" w:rsidR="00D607AB" w:rsidRPr="005C4677" w:rsidRDefault="00D607AB" w:rsidP="00BD1626">
            <w:pPr>
              <w:widowControl/>
              <w:jc w:val="center"/>
              <w:rPr>
                <w:rFonts w:eastAsia="Calibri" w:cs="Arial"/>
                <w:color w:val="070000"/>
                <w:szCs w:val="22"/>
              </w:rPr>
            </w:pPr>
          </w:p>
        </w:tc>
      </w:tr>
      <w:tr w:rsidR="00D607AB" w:rsidRPr="005C4677" w14:paraId="7E4223F4" w14:textId="77777777" w:rsidTr="00D607AB">
        <w:trPr>
          <w:jc w:val="center"/>
        </w:trPr>
        <w:tc>
          <w:tcPr>
            <w:tcW w:w="691" w:type="dxa"/>
          </w:tcPr>
          <w:p w14:paraId="38AE8AF5"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lastRenderedPageBreak/>
              <w:t>3.6</w:t>
            </w:r>
          </w:p>
        </w:tc>
        <w:tc>
          <w:tcPr>
            <w:tcW w:w="6347" w:type="dxa"/>
          </w:tcPr>
          <w:p w14:paraId="1B15B698"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CEO external</w:t>
            </w:r>
            <w:r w:rsidRPr="005C4677">
              <w:rPr>
                <w:rFonts w:eastAsia="Calibri" w:cs="Arial"/>
                <w:color w:val="070000"/>
                <w:spacing w:val="41"/>
                <w:szCs w:val="22"/>
              </w:rPr>
              <w:t xml:space="preserve"> </w:t>
            </w:r>
            <w:r w:rsidRPr="005C4677">
              <w:rPr>
                <w:rFonts w:eastAsia="Calibri" w:cs="Arial"/>
                <w:color w:val="070000"/>
                <w:szCs w:val="22"/>
              </w:rPr>
              <w:t>recognition</w:t>
            </w:r>
          </w:p>
        </w:tc>
        <w:tc>
          <w:tcPr>
            <w:tcW w:w="1269" w:type="dxa"/>
          </w:tcPr>
          <w:p w14:paraId="2B0A93AD"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3.8</w:t>
            </w:r>
          </w:p>
        </w:tc>
        <w:tc>
          <w:tcPr>
            <w:tcW w:w="1269" w:type="dxa"/>
          </w:tcPr>
          <w:p w14:paraId="4FD01F00"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High</w:t>
            </w:r>
          </w:p>
        </w:tc>
      </w:tr>
      <w:tr w:rsidR="00D607AB" w:rsidRPr="005C4677" w14:paraId="601FB05C" w14:textId="77777777" w:rsidTr="00D607AB">
        <w:trPr>
          <w:jc w:val="center"/>
        </w:trPr>
        <w:tc>
          <w:tcPr>
            <w:tcW w:w="691" w:type="dxa"/>
          </w:tcPr>
          <w:p w14:paraId="4A6A497E"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3.18</w:t>
            </w:r>
          </w:p>
        </w:tc>
        <w:tc>
          <w:tcPr>
            <w:tcW w:w="6347" w:type="dxa"/>
          </w:tcPr>
          <w:p w14:paraId="6A92385E"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Board contribution to the organization</w:t>
            </w:r>
          </w:p>
        </w:tc>
        <w:tc>
          <w:tcPr>
            <w:tcW w:w="1269" w:type="dxa"/>
          </w:tcPr>
          <w:p w14:paraId="068966F0"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2.2</w:t>
            </w:r>
          </w:p>
        </w:tc>
        <w:tc>
          <w:tcPr>
            <w:tcW w:w="1269" w:type="dxa"/>
          </w:tcPr>
          <w:p w14:paraId="603EB12B"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Low</w:t>
            </w:r>
          </w:p>
        </w:tc>
      </w:tr>
      <w:tr w:rsidR="00D607AB" w:rsidRPr="005C4677" w14:paraId="5C342166" w14:textId="77777777" w:rsidTr="00D607AB">
        <w:trPr>
          <w:jc w:val="center"/>
        </w:trPr>
        <w:tc>
          <w:tcPr>
            <w:tcW w:w="691" w:type="dxa"/>
          </w:tcPr>
          <w:p w14:paraId="3ABDAF49"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3.25</w:t>
            </w:r>
          </w:p>
        </w:tc>
        <w:tc>
          <w:tcPr>
            <w:tcW w:w="6347" w:type="dxa"/>
          </w:tcPr>
          <w:p w14:paraId="19FA52A5"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Board</w:t>
            </w:r>
            <w:r w:rsidRPr="005C4677">
              <w:rPr>
                <w:rFonts w:eastAsia="Calibri" w:cs="Arial"/>
                <w:color w:val="070000"/>
                <w:spacing w:val="28"/>
                <w:szCs w:val="22"/>
              </w:rPr>
              <w:t xml:space="preserve"> </w:t>
            </w:r>
            <w:r w:rsidRPr="005C4677">
              <w:rPr>
                <w:rFonts w:eastAsia="Calibri" w:cs="Arial"/>
                <w:color w:val="070000"/>
                <w:szCs w:val="22"/>
              </w:rPr>
              <w:t>operations</w:t>
            </w:r>
          </w:p>
        </w:tc>
        <w:tc>
          <w:tcPr>
            <w:tcW w:w="1269" w:type="dxa"/>
          </w:tcPr>
          <w:p w14:paraId="33415697"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3.5</w:t>
            </w:r>
          </w:p>
        </w:tc>
        <w:tc>
          <w:tcPr>
            <w:tcW w:w="1269" w:type="dxa"/>
          </w:tcPr>
          <w:p w14:paraId="6CA39FBE"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High</w:t>
            </w:r>
          </w:p>
        </w:tc>
      </w:tr>
      <w:tr w:rsidR="00D607AB" w:rsidRPr="005C4677" w14:paraId="06FD9591" w14:textId="77777777" w:rsidTr="00D607AB">
        <w:trPr>
          <w:jc w:val="center"/>
        </w:trPr>
        <w:tc>
          <w:tcPr>
            <w:tcW w:w="691" w:type="dxa"/>
          </w:tcPr>
          <w:p w14:paraId="56F23D1D"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3.29</w:t>
            </w:r>
          </w:p>
        </w:tc>
        <w:tc>
          <w:tcPr>
            <w:tcW w:w="6347" w:type="dxa"/>
          </w:tcPr>
          <w:p w14:paraId="261F736E"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Diversity of staff skills and experience</w:t>
            </w:r>
          </w:p>
        </w:tc>
        <w:tc>
          <w:tcPr>
            <w:tcW w:w="1269" w:type="dxa"/>
          </w:tcPr>
          <w:p w14:paraId="1F9BFA09"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3.7</w:t>
            </w:r>
          </w:p>
        </w:tc>
        <w:tc>
          <w:tcPr>
            <w:tcW w:w="1269" w:type="dxa"/>
          </w:tcPr>
          <w:p w14:paraId="3DD3F227"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High</w:t>
            </w:r>
          </w:p>
        </w:tc>
      </w:tr>
      <w:tr w:rsidR="00D607AB" w:rsidRPr="005C4677" w14:paraId="4DBE20A5" w14:textId="77777777" w:rsidTr="00D607AB">
        <w:trPr>
          <w:jc w:val="center"/>
        </w:trPr>
        <w:tc>
          <w:tcPr>
            <w:tcW w:w="691" w:type="dxa"/>
          </w:tcPr>
          <w:p w14:paraId="495F9585"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3.30</w:t>
            </w:r>
          </w:p>
        </w:tc>
        <w:tc>
          <w:tcPr>
            <w:tcW w:w="6347" w:type="dxa"/>
          </w:tcPr>
          <w:p w14:paraId="72F7F1D8"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Staff</w:t>
            </w:r>
            <w:r w:rsidRPr="005C4677">
              <w:rPr>
                <w:rFonts w:eastAsia="Calibri" w:cs="Arial"/>
                <w:color w:val="070000"/>
                <w:spacing w:val="18"/>
                <w:szCs w:val="22"/>
              </w:rPr>
              <w:t xml:space="preserve"> </w:t>
            </w:r>
            <w:r w:rsidRPr="005C4677">
              <w:rPr>
                <w:rFonts w:eastAsia="Calibri" w:cs="Arial"/>
                <w:color w:val="070000"/>
                <w:szCs w:val="22"/>
              </w:rPr>
              <w:t>quality</w:t>
            </w:r>
          </w:p>
        </w:tc>
        <w:tc>
          <w:tcPr>
            <w:tcW w:w="1269" w:type="dxa"/>
          </w:tcPr>
          <w:p w14:paraId="2D05E634"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3.3</w:t>
            </w:r>
          </w:p>
        </w:tc>
        <w:tc>
          <w:tcPr>
            <w:tcW w:w="1269" w:type="dxa"/>
          </w:tcPr>
          <w:p w14:paraId="565D20BF"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High</w:t>
            </w:r>
          </w:p>
        </w:tc>
      </w:tr>
      <w:tr w:rsidR="00D607AB" w:rsidRPr="005C4677" w14:paraId="4FD7C770" w14:textId="77777777" w:rsidTr="00D607AB">
        <w:trPr>
          <w:jc w:val="center"/>
        </w:trPr>
        <w:tc>
          <w:tcPr>
            <w:tcW w:w="691" w:type="dxa"/>
          </w:tcPr>
          <w:p w14:paraId="11F72AF1"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3.35</w:t>
            </w:r>
          </w:p>
        </w:tc>
        <w:tc>
          <w:tcPr>
            <w:tcW w:w="6347" w:type="dxa"/>
          </w:tcPr>
          <w:p w14:paraId="52372096"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Pipeline of</w:t>
            </w:r>
            <w:r w:rsidRPr="005C4677">
              <w:rPr>
                <w:rFonts w:eastAsia="Calibri" w:cs="Arial"/>
                <w:color w:val="070000"/>
                <w:spacing w:val="27"/>
                <w:szCs w:val="22"/>
              </w:rPr>
              <w:t xml:space="preserve"> </w:t>
            </w:r>
            <w:r w:rsidRPr="005C4677">
              <w:rPr>
                <w:rFonts w:eastAsia="Calibri" w:cs="Arial"/>
                <w:color w:val="070000"/>
                <w:szCs w:val="22"/>
              </w:rPr>
              <w:t>talent</w:t>
            </w:r>
          </w:p>
        </w:tc>
        <w:tc>
          <w:tcPr>
            <w:tcW w:w="1269" w:type="dxa"/>
          </w:tcPr>
          <w:p w14:paraId="27EA0DCF"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1.9</w:t>
            </w:r>
          </w:p>
        </w:tc>
        <w:tc>
          <w:tcPr>
            <w:tcW w:w="1269" w:type="dxa"/>
          </w:tcPr>
          <w:p w14:paraId="59208694"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Low</w:t>
            </w:r>
          </w:p>
        </w:tc>
      </w:tr>
      <w:tr w:rsidR="00D607AB" w:rsidRPr="005C4677" w14:paraId="4AD91D4F" w14:textId="77777777" w:rsidTr="00A34E81">
        <w:trPr>
          <w:jc w:val="center"/>
        </w:trPr>
        <w:tc>
          <w:tcPr>
            <w:tcW w:w="691" w:type="dxa"/>
            <w:tcBorders>
              <w:bottom w:val="single" w:sz="4" w:space="0" w:color="auto"/>
            </w:tcBorders>
          </w:tcPr>
          <w:p w14:paraId="240AEE34"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3.37</w:t>
            </w:r>
          </w:p>
        </w:tc>
        <w:tc>
          <w:tcPr>
            <w:tcW w:w="6347" w:type="dxa"/>
            <w:tcBorders>
              <w:bottom w:val="single" w:sz="4" w:space="0" w:color="auto"/>
            </w:tcBorders>
          </w:tcPr>
          <w:p w14:paraId="5261048D"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Incentive</w:t>
            </w:r>
            <w:r w:rsidRPr="005C4677">
              <w:rPr>
                <w:rFonts w:eastAsia="Calibri" w:cs="Arial"/>
                <w:color w:val="070000"/>
                <w:spacing w:val="30"/>
                <w:szCs w:val="22"/>
              </w:rPr>
              <w:t xml:space="preserve"> </w:t>
            </w:r>
            <w:r w:rsidRPr="005C4677">
              <w:rPr>
                <w:rFonts w:eastAsia="Calibri" w:cs="Arial"/>
                <w:color w:val="070000"/>
                <w:szCs w:val="22"/>
              </w:rPr>
              <w:t>systems</w:t>
            </w:r>
          </w:p>
        </w:tc>
        <w:tc>
          <w:tcPr>
            <w:tcW w:w="1269" w:type="dxa"/>
            <w:tcBorders>
              <w:bottom w:val="single" w:sz="4" w:space="0" w:color="auto"/>
            </w:tcBorders>
          </w:tcPr>
          <w:p w14:paraId="6EF86FE2"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1.8</w:t>
            </w:r>
          </w:p>
        </w:tc>
        <w:tc>
          <w:tcPr>
            <w:tcW w:w="1269" w:type="dxa"/>
            <w:tcBorders>
              <w:bottom w:val="single" w:sz="4" w:space="0" w:color="auto"/>
            </w:tcBorders>
          </w:tcPr>
          <w:p w14:paraId="4BE92910"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Low</w:t>
            </w:r>
          </w:p>
        </w:tc>
      </w:tr>
      <w:tr w:rsidR="00D607AB" w:rsidRPr="005C4677" w14:paraId="38A9EAC8" w14:textId="77777777" w:rsidTr="00A34E81">
        <w:trPr>
          <w:jc w:val="center"/>
        </w:trPr>
        <w:tc>
          <w:tcPr>
            <w:tcW w:w="691" w:type="dxa"/>
            <w:tcBorders>
              <w:bottom w:val="single" w:sz="4" w:space="0" w:color="auto"/>
            </w:tcBorders>
          </w:tcPr>
          <w:p w14:paraId="06463905"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3.39</w:t>
            </w:r>
          </w:p>
        </w:tc>
        <w:tc>
          <w:tcPr>
            <w:tcW w:w="6347" w:type="dxa"/>
            <w:tcBorders>
              <w:bottom w:val="single" w:sz="4" w:space="0" w:color="auto"/>
            </w:tcBorders>
          </w:tcPr>
          <w:p w14:paraId="4F0615B6"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pacing w:val="-5"/>
                <w:szCs w:val="22"/>
              </w:rPr>
              <w:t xml:space="preserve">Talent </w:t>
            </w:r>
            <w:r w:rsidRPr="005C4677">
              <w:rPr>
                <w:rFonts w:eastAsia="Calibri" w:cs="Arial"/>
                <w:color w:val="070000"/>
                <w:szCs w:val="22"/>
              </w:rPr>
              <w:t>management</w:t>
            </w:r>
            <w:r w:rsidRPr="005C4677">
              <w:rPr>
                <w:rFonts w:eastAsia="Calibri" w:cs="Arial"/>
                <w:color w:val="070000"/>
                <w:spacing w:val="46"/>
                <w:szCs w:val="22"/>
              </w:rPr>
              <w:t xml:space="preserve"> </w:t>
            </w:r>
            <w:r w:rsidRPr="005C4677">
              <w:rPr>
                <w:rFonts w:eastAsia="Calibri" w:cs="Arial"/>
                <w:color w:val="070000"/>
                <w:szCs w:val="22"/>
              </w:rPr>
              <w:t>plan</w:t>
            </w:r>
          </w:p>
        </w:tc>
        <w:tc>
          <w:tcPr>
            <w:tcW w:w="1269" w:type="dxa"/>
            <w:tcBorders>
              <w:bottom w:val="single" w:sz="4" w:space="0" w:color="auto"/>
            </w:tcBorders>
          </w:tcPr>
          <w:p w14:paraId="377BB6FE"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1.8</w:t>
            </w:r>
          </w:p>
        </w:tc>
        <w:tc>
          <w:tcPr>
            <w:tcW w:w="1269" w:type="dxa"/>
            <w:tcBorders>
              <w:bottom w:val="single" w:sz="4" w:space="0" w:color="auto"/>
            </w:tcBorders>
          </w:tcPr>
          <w:p w14:paraId="2027F9E1"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Low</w:t>
            </w:r>
          </w:p>
        </w:tc>
      </w:tr>
      <w:tr w:rsidR="00D607AB" w:rsidRPr="006527C6" w14:paraId="4FFDC5BB" w14:textId="77777777" w:rsidTr="00A34E81">
        <w:trPr>
          <w:jc w:val="center"/>
        </w:trPr>
        <w:tc>
          <w:tcPr>
            <w:tcW w:w="691" w:type="dxa"/>
            <w:tcBorders>
              <w:top w:val="nil"/>
            </w:tcBorders>
            <w:shd w:val="clear" w:color="auto" w:fill="D9D9D9" w:themeFill="background1" w:themeFillShade="D9"/>
          </w:tcPr>
          <w:p w14:paraId="69A0BD6A"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w w:val="101"/>
                <w:szCs w:val="22"/>
              </w:rPr>
              <w:t>4</w:t>
            </w:r>
          </w:p>
        </w:tc>
        <w:tc>
          <w:tcPr>
            <w:tcW w:w="6347" w:type="dxa"/>
            <w:tcBorders>
              <w:top w:val="nil"/>
            </w:tcBorders>
            <w:shd w:val="clear" w:color="auto" w:fill="D9D9D9" w:themeFill="background1" w:themeFillShade="D9"/>
          </w:tcPr>
          <w:p w14:paraId="568F85A4"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Funding</w:t>
            </w:r>
          </w:p>
        </w:tc>
        <w:tc>
          <w:tcPr>
            <w:tcW w:w="1269" w:type="dxa"/>
            <w:tcBorders>
              <w:top w:val="nil"/>
            </w:tcBorders>
            <w:shd w:val="clear" w:color="auto" w:fill="D9D9D9" w:themeFill="background1" w:themeFillShade="D9"/>
          </w:tcPr>
          <w:p w14:paraId="5B06C143"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2.6</w:t>
            </w:r>
          </w:p>
        </w:tc>
        <w:tc>
          <w:tcPr>
            <w:tcW w:w="1269" w:type="dxa"/>
            <w:tcBorders>
              <w:top w:val="nil"/>
            </w:tcBorders>
            <w:shd w:val="clear" w:color="auto" w:fill="D9D9D9" w:themeFill="background1" w:themeFillShade="D9"/>
          </w:tcPr>
          <w:p w14:paraId="2D311BA1" w14:textId="77777777" w:rsidR="00D607AB" w:rsidRPr="005C4677" w:rsidRDefault="00D607AB" w:rsidP="00BD1626">
            <w:pPr>
              <w:widowControl/>
              <w:jc w:val="center"/>
              <w:rPr>
                <w:rFonts w:eastAsia="Calibri" w:cs="Arial"/>
                <w:color w:val="070000"/>
                <w:szCs w:val="22"/>
              </w:rPr>
            </w:pPr>
          </w:p>
        </w:tc>
      </w:tr>
      <w:tr w:rsidR="00D607AB" w:rsidRPr="005C4677" w14:paraId="63147C56" w14:textId="77777777" w:rsidTr="00D607AB">
        <w:trPr>
          <w:jc w:val="center"/>
        </w:trPr>
        <w:tc>
          <w:tcPr>
            <w:tcW w:w="691" w:type="dxa"/>
          </w:tcPr>
          <w:p w14:paraId="55977365"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4.1</w:t>
            </w:r>
          </w:p>
        </w:tc>
        <w:tc>
          <w:tcPr>
            <w:tcW w:w="6347" w:type="dxa"/>
          </w:tcPr>
          <w:p w14:paraId="2E32C914"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Fundraising</w:t>
            </w:r>
            <w:r w:rsidRPr="005C4677">
              <w:rPr>
                <w:rFonts w:eastAsia="Calibri" w:cs="Arial"/>
                <w:color w:val="070000"/>
                <w:spacing w:val="27"/>
                <w:szCs w:val="22"/>
              </w:rPr>
              <w:t xml:space="preserve"> </w:t>
            </w:r>
            <w:r w:rsidRPr="005C4677">
              <w:rPr>
                <w:rFonts w:eastAsia="Calibri" w:cs="Arial"/>
                <w:color w:val="070000"/>
                <w:szCs w:val="22"/>
              </w:rPr>
              <w:t>skills</w:t>
            </w:r>
          </w:p>
        </w:tc>
        <w:tc>
          <w:tcPr>
            <w:tcW w:w="1269" w:type="dxa"/>
          </w:tcPr>
          <w:p w14:paraId="6D58C081"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pacing w:val="-4"/>
                <w:szCs w:val="22"/>
              </w:rPr>
              <w:t>2.1</w:t>
            </w:r>
          </w:p>
        </w:tc>
        <w:tc>
          <w:tcPr>
            <w:tcW w:w="1269" w:type="dxa"/>
          </w:tcPr>
          <w:p w14:paraId="00DE1691"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Low</w:t>
            </w:r>
          </w:p>
        </w:tc>
      </w:tr>
      <w:tr w:rsidR="00D607AB" w:rsidRPr="005C4677" w14:paraId="0F171BEE" w14:textId="77777777" w:rsidTr="00D607AB">
        <w:trPr>
          <w:jc w:val="center"/>
        </w:trPr>
        <w:tc>
          <w:tcPr>
            <w:tcW w:w="691" w:type="dxa"/>
          </w:tcPr>
          <w:p w14:paraId="23F2C9E9"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4.2</w:t>
            </w:r>
          </w:p>
        </w:tc>
        <w:tc>
          <w:tcPr>
            <w:tcW w:w="6347" w:type="dxa"/>
          </w:tcPr>
          <w:p w14:paraId="3438A658"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Fundraising</w:t>
            </w:r>
            <w:r w:rsidRPr="005C4677">
              <w:rPr>
                <w:rFonts w:eastAsia="Calibri" w:cs="Arial"/>
                <w:color w:val="070000"/>
                <w:spacing w:val="34"/>
                <w:szCs w:val="22"/>
              </w:rPr>
              <w:t xml:space="preserve"> </w:t>
            </w:r>
            <w:r w:rsidRPr="005C4677">
              <w:rPr>
                <w:rFonts w:eastAsia="Calibri" w:cs="Arial"/>
                <w:color w:val="070000"/>
                <w:szCs w:val="22"/>
              </w:rPr>
              <w:t>systems</w:t>
            </w:r>
          </w:p>
        </w:tc>
        <w:tc>
          <w:tcPr>
            <w:tcW w:w="1269" w:type="dxa"/>
          </w:tcPr>
          <w:p w14:paraId="7C52485F" w14:textId="77777777" w:rsidR="00D607AB" w:rsidRPr="006527C6" w:rsidRDefault="00D607AB" w:rsidP="006527C6">
            <w:pPr>
              <w:widowControl/>
              <w:ind w:left="218" w:hanging="218"/>
              <w:jc w:val="center"/>
              <w:rPr>
                <w:rFonts w:eastAsia="Calibri" w:cs="Arial"/>
                <w:b/>
                <w:bCs/>
                <w:spacing w:val="-4"/>
                <w:szCs w:val="22"/>
              </w:rPr>
            </w:pPr>
            <w:r w:rsidRPr="005C4677">
              <w:rPr>
                <w:rFonts w:eastAsia="Calibri" w:cs="Arial"/>
                <w:color w:val="070000"/>
                <w:szCs w:val="22"/>
              </w:rPr>
              <w:t>2.0</w:t>
            </w:r>
          </w:p>
        </w:tc>
        <w:tc>
          <w:tcPr>
            <w:tcW w:w="1269" w:type="dxa"/>
          </w:tcPr>
          <w:p w14:paraId="7BAF4C82"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Low</w:t>
            </w:r>
          </w:p>
        </w:tc>
      </w:tr>
      <w:tr w:rsidR="00D607AB" w:rsidRPr="005C4677" w14:paraId="244DF399" w14:textId="77777777" w:rsidTr="00D607AB">
        <w:trPr>
          <w:jc w:val="center"/>
        </w:trPr>
        <w:tc>
          <w:tcPr>
            <w:tcW w:w="691" w:type="dxa"/>
          </w:tcPr>
          <w:p w14:paraId="049720F4"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4.3</w:t>
            </w:r>
          </w:p>
        </w:tc>
        <w:tc>
          <w:tcPr>
            <w:tcW w:w="6347" w:type="dxa"/>
          </w:tcPr>
          <w:p w14:paraId="34D7D98D"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Strategic funder</w:t>
            </w:r>
            <w:r w:rsidRPr="005C4677">
              <w:rPr>
                <w:rFonts w:eastAsia="Calibri" w:cs="Arial"/>
                <w:color w:val="070000"/>
                <w:spacing w:val="35"/>
                <w:szCs w:val="22"/>
              </w:rPr>
              <w:t xml:space="preserve"> </w:t>
            </w:r>
            <w:r w:rsidRPr="005C4677">
              <w:rPr>
                <w:rFonts w:eastAsia="Calibri" w:cs="Arial"/>
                <w:color w:val="070000"/>
                <w:szCs w:val="22"/>
              </w:rPr>
              <w:t>base</w:t>
            </w:r>
          </w:p>
        </w:tc>
        <w:tc>
          <w:tcPr>
            <w:tcW w:w="1269" w:type="dxa"/>
          </w:tcPr>
          <w:p w14:paraId="57C1D6CE"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3.3</w:t>
            </w:r>
          </w:p>
        </w:tc>
        <w:tc>
          <w:tcPr>
            <w:tcW w:w="1269" w:type="dxa"/>
          </w:tcPr>
          <w:p w14:paraId="425A7BD8"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High</w:t>
            </w:r>
          </w:p>
        </w:tc>
      </w:tr>
      <w:tr w:rsidR="00D607AB" w:rsidRPr="005C4677" w14:paraId="578DF9CC" w14:textId="77777777" w:rsidTr="00D607AB">
        <w:trPr>
          <w:jc w:val="center"/>
        </w:trPr>
        <w:tc>
          <w:tcPr>
            <w:tcW w:w="691" w:type="dxa"/>
          </w:tcPr>
          <w:p w14:paraId="5D86FE29"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4.4</w:t>
            </w:r>
          </w:p>
        </w:tc>
        <w:tc>
          <w:tcPr>
            <w:tcW w:w="6347" w:type="dxa"/>
          </w:tcPr>
          <w:p w14:paraId="1ED152F9"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Sustainable funder</w:t>
            </w:r>
            <w:r w:rsidRPr="005C4677">
              <w:rPr>
                <w:rFonts w:eastAsia="Calibri" w:cs="Arial"/>
                <w:color w:val="070000"/>
                <w:spacing w:val="39"/>
                <w:szCs w:val="22"/>
              </w:rPr>
              <w:t xml:space="preserve"> </w:t>
            </w:r>
            <w:r w:rsidRPr="005C4677">
              <w:rPr>
                <w:rFonts w:eastAsia="Calibri" w:cs="Arial"/>
                <w:color w:val="070000"/>
                <w:szCs w:val="22"/>
              </w:rPr>
              <w:t>base</w:t>
            </w:r>
          </w:p>
        </w:tc>
        <w:tc>
          <w:tcPr>
            <w:tcW w:w="1269" w:type="dxa"/>
          </w:tcPr>
          <w:p w14:paraId="5F68D965"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3.3</w:t>
            </w:r>
          </w:p>
        </w:tc>
        <w:tc>
          <w:tcPr>
            <w:tcW w:w="1269" w:type="dxa"/>
          </w:tcPr>
          <w:p w14:paraId="5468E7B5"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High</w:t>
            </w:r>
          </w:p>
        </w:tc>
      </w:tr>
      <w:tr w:rsidR="00D607AB" w:rsidRPr="005C4677" w14:paraId="1FF42C40" w14:textId="77777777" w:rsidTr="00D607AB">
        <w:trPr>
          <w:jc w:val="center"/>
        </w:trPr>
        <w:tc>
          <w:tcPr>
            <w:tcW w:w="691" w:type="dxa"/>
          </w:tcPr>
          <w:p w14:paraId="7CB4E84A"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4.6</w:t>
            </w:r>
          </w:p>
        </w:tc>
        <w:tc>
          <w:tcPr>
            <w:tcW w:w="6347" w:type="dxa"/>
          </w:tcPr>
          <w:p w14:paraId="43404F46"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Financial management</w:t>
            </w:r>
            <w:r w:rsidRPr="005C4677">
              <w:rPr>
                <w:rFonts w:eastAsia="Calibri" w:cs="Arial"/>
                <w:color w:val="070000"/>
                <w:spacing w:val="52"/>
                <w:szCs w:val="22"/>
              </w:rPr>
              <w:t xml:space="preserve"> </w:t>
            </w:r>
            <w:r w:rsidRPr="005C4677">
              <w:rPr>
                <w:rFonts w:eastAsia="Calibri" w:cs="Arial"/>
                <w:color w:val="070000"/>
                <w:szCs w:val="22"/>
              </w:rPr>
              <w:t>systems</w:t>
            </w:r>
          </w:p>
        </w:tc>
        <w:tc>
          <w:tcPr>
            <w:tcW w:w="1269" w:type="dxa"/>
          </w:tcPr>
          <w:p w14:paraId="152E1BF4"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2.1</w:t>
            </w:r>
          </w:p>
        </w:tc>
        <w:tc>
          <w:tcPr>
            <w:tcW w:w="1269" w:type="dxa"/>
          </w:tcPr>
          <w:p w14:paraId="24F32C38"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Low</w:t>
            </w:r>
          </w:p>
        </w:tc>
      </w:tr>
      <w:tr w:rsidR="00D607AB" w:rsidRPr="006527C6" w14:paraId="1C1F03AF" w14:textId="77777777" w:rsidTr="00D607AB">
        <w:trPr>
          <w:jc w:val="center"/>
        </w:trPr>
        <w:tc>
          <w:tcPr>
            <w:tcW w:w="691" w:type="dxa"/>
            <w:shd w:val="clear" w:color="auto" w:fill="D9D9D9" w:themeFill="background1" w:themeFillShade="D9"/>
          </w:tcPr>
          <w:p w14:paraId="755246CC" w14:textId="77777777" w:rsidR="00D607AB" w:rsidRPr="006527C6" w:rsidRDefault="00D607AB" w:rsidP="006527C6">
            <w:pPr>
              <w:widowControl/>
              <w:ind w:left="218" w:hanging="218"/>
              <w:rPr>
                <w:rFonts w:eastAsia="Calibri" w:cs="Arial"/>
                <w:b/>
                <w:bCs/>
                <w:spacing w:val="-4"/>
                <w:szCs w:val="22"/>
              </w:rPr>
            </w:pPr>
            <w:r w:rsidRPr="005C4677">
              <w:rPr>
                <w:rFonts w:eastAsia="Calibri" w:cs="Arial"/>
                <w:color w:val="070000"/>
                <w:w w:val="101"/>
                <w:szCs w:val="22"/>
              </w:rPr>
              <w:t>5</w:t>
            </w:r>
          </w:p>
        </w:tc>
        <w:tc>
          <w:tcPr>
            <w:tcW w:w="6347" w:type="dxa"/>
            <w:shd w:val="clear" w:color="auto" w:fill="D9D9D9" w:themeFill="background1" w:themeFillShade="D9"/>
          </w:tcPr>
          <w:p w14:paraId="7072FF1C"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pacing w:val="-3"/>
                <w:szCs w:val="22"/>
              </w:rPr>
              <w:t>Values</w:t>
            </w:r>
          </w:p>
        </w:tc>
        <w:tc>
          <w:tcPr>
            <w:tcW w:w="1269" w:type="dxa"/>
            <w:shd w:val="clear" w:color="auto" w:fill="D9D9D9" w:themeFill="background1" w:themeFillShade="D9"/>
          </w:tcPr>
          <w:p w14:paraId="06B1D0E2"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2.8</w:t>
            </w:r>
          </w:p>
        </w:tc>
        <w:tc>
          <w:tcPr>
            <w:tcW w:w="1269" w:type="dxa"/>
            <w:shd w:val="clear" w:color="auto" w:fill="D9D9D9" w:themeFill="background1" w:themeFillShade="D9"/>
          </w:tcPr>
          <w:p w14:paraId="6EA71D61" w14:textId="77777777" w:rsidR="00D607AB" w:rsidRPr="005C4677" w:rsidRDefault="00D607AB" w:rsidP="00BD1626">
            <w:pPr>
              <w:widowControl/>
              <w:jc w:val="center"/>
              <w:rPr>
                <w:rFonts w:eastAsia="Calibri" w:cs="Arial"/>
                <w:color w:val="070000"/>
                <w:szCs w:val="22"/>
              </w:rPr>
            </w:pPr>
          </w:p>
        </w:tc>
      </w:tr>
      <w:tr w:rsidR="00D607AB" w:rsidRPr="005C4677" w14:paraId="2498E984" w14:textId="77777777" w:rsidTr="00D607AB">
        <w:trPr>
          <w:jc w:val="center"/>
        </w:trPr>
        <w:tc>
          <w:tcPr>
            <w:tcW w:w="691" w:type="dxa"/>
          </w:tcPr>
          <w:p w14:paraId="6CDD0459"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5.5</w:t>
            </w:r>
          </w:p>
        </w:tc>
        <w:tc>
          <w:tcPr>
            <w:tcW w:w="6347" w:type="dxa"/>
          </w:tcPr>
          <w:p w14:paraId="75FCB7E0"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Orientation toward external stakeholders</w:t>
            </w:r>
          </w:p>
        </w:tc>
        <w:tc>
          <w:tcPr>
            <w:tcW w:w="1269" w:type="dxa"/>
          </w:tcPr>
          <w:p w14:paraId="7B26FBCA"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3.8</w:t>
            </w:r>
          </w:p>
        </w:tc>
        <w:tc>
          <w:tcPr>
            <w:tcW w:w="1269" w:type="dxa"/>
          </w:tcPr>
          <w:p w14:paraId="2196787C"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High</w:t>
            </w:r>
          </w:p>
        </w:tc>
      </w:tr>
      <w:tr w:rsidR="00D607AB" w:rsidRPr="005C4677" w14:paraId="14C995D6" w14:textId="77777777" w:rsidTr="00D607AB">
        <w:trPr>
          <w:jc w:val="center"/>
        </w:trPr>
        <w:tc>
          <w:tcPr>
            <w:tcW w:w="691" w:type="dxa"/>
          </w:tcPr>
          <w:p w14:paraId="194336D6"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5.7</w:t>
            </w:r>
          </w:p>
        </w:tc>
        <w:tc>
          <w:tcPr>
            <w:tcW w:w="6347" w:type="dxa"/>
          </w:tcPr>
          <w:p w14:paraId="429B66F7"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Organizational</w:t>
            </w:r>
            <w:r w:rsidRPr="005C4677">
              <w:rPr>
                <w:rFonts w:eastAsia="Calibri" w:cs="Arial"/>
                <w:color w:val="070000"/>
                <w:spacing w:val="36"/>
                <w:szCs w:val="22"/>
              </w:rPr>
              <w:t xml:space="preserve"> </w:t>
            </w:r>
            <w:r>
              <w:rPr>
                <w:rFonts w:eastAsia="Calibri" w:cs="Arial"/>
                <w:color w:val="070000"/>
                <w:szCs w:val="22"/>
              </w:rPr>
              <w:t>i</w:t>
            </w:r>
            <w:r w:rsidRPr="005C4677">
              <w:rPr>
                <w:rFonts w:eastAsia="Calibri" w:cs="Arial"/>
                <w:color w:val="070000"/>
                <w:szCs w:val="22"/>
              </w:rPr>
              <w:t>mpact</w:t>
            </w:r>
          </w:p>
        </w:tc>
        <w:tc>
          <w:tcPr>
            <w:tcW w:w="1269" w:type="dxa"/>
          </w:tcPr>
          <w:p w14:paraId="5EC9E68C"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3.6</w:t>
            </w:r>
          </w:p>
        </w:tc>
        <w:tc>
          <w:tcPr>
            <w:tcW w:w="1269" w:type="dxa"/>
          </w:tcPr>
          <w:p w14:paraId="029E7A61"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High</w:t>
            </w:r>
          </w:p>
        </w:tc>
      </w:tr>
      <w:tr w:rsidR="00D607AB" w:rsidRPr="006527C6" w14:paraId="6AA23A86" w14:textId="77777777" w:rsidTr="00D607AB">
        <w:trPr>
          <w:jc w:val="center"/>
        </w:trPr>
        <w:tc>
          <w:tcPr>
            <w:tcW w:w="691" w:type="dxa"/>
            <w:shd w:val="clear" w:color="auto" w:fill="D9D9D9" w:themeFill="background1" w:themeFillShade="D9"/>
          </w:tcPr>
          <w:p w14:paraId="1485E7DF"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w w:val="101"/>
                <w:szCs w:val="22"/>
              </w:rPr>
              <w:t>6</w:t>
            </w:r>
          </w:p>
        </w:tc>
        <w:tc>
          <w:tcPr>
            <w:tcW w:w="6347" w:type="dxa"/>
            <w:shd w:val="clear" w:color="auto" w:fill="D9D9D9" w:themeFill="background1" w:themeFillShade="D9"/>
          </w:tcPr>
          <w:p w14:paraId="701D182C"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Learning and</w:t>
            </w:r>
            <w:r w:rsidRPr="005C4677">
              <w:rPr>
                <w:rFonts w:eastAsia="Calibri" w:cs="Arial"/>
                <w:color w:val="070000"/>
                <w:spacing w:val="40"/>
                <w:szCs w:val="22"/>
              </w:rPr>
              <w:t xml:space="preserve"> </w:t>
            </w:r>
            <w:r w:rsidRPr="005C4677">
              <w:rPr>
                <w:rFonts w:eastAsia="Calibri" w:cs="Arial"/>
                <w:color w:val="070000"/>
                <w:szCs w:val="22"/>
              </w:rPr>
              <w:t>Innovation</w:t>
            </w:r>
          </w:p>
        </w:tc>
        <w:tc>
          <w:tcPr>
            <w:tcW w:w="1269" w:type="dxa"/>
            <w:shd w:val="clear" w:color="auto" w:fill="D9D9D9" w:themeFill="background1" w:themeFillShade="D9"/>
          </w:tcPr>
          <w:p w14:paraId="273538BC"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2.9</w:t>
            </w:r>
          </w:p>
        </w:tc>
        <w:tc>
          <w:tcPr>
            <w:tcW w:w="1269" w:type="dxa"/>
            <w:shd w:val="clear" w:color="auto" w:fill="D9D9D9" w:themeFill="background1" w:themeFillShade="D9"/>
          </w:tcPr>
          <w:p w14:paraId="3FCE5BBD" w14:textId="77777777" w:rsidR="00D607AB" w:rsidRPr="005C4677" w:rsidRDefault="00D607AB" w:rsidP="00BD1626">
            <w:pPr>
              <w:widowControl/>
              <w:jc w:val="center"/>
              <w:rPr>
                <w:rFonts w:eastAsia="Calibri" w:cs="Arial"/>
                <w:color w:val="070000"/>
                <w:szCs w:val="22"/>
              </w:rPr>
            </w:pPr>
          </w:p>
        </w:tc>
      </w:tr>
      <w:tr w:rsidR="00D607AB" w:rsidRPr="005C4677" w14:paraId="7D0DA4B8" w14:textId="77777777" w:rsidTr="00D607AB">
        <w:trPr>
          <w:jc w:val="center"/>
        </w:trPr>
        <w:tc>
          <w:tcPr>
            <w:tcW w:w="691" w:type="dxa"/>
          </w:tcPr>
          <w:p w14:paraId="6CAC10DA"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6.4</w:t>
            </w:r>
          </w:p>
        </w:tc>
        <w:tc>
          <w:tcPr>
            <w:tcW w:w="6347" w:type="dxa"/>
          </w:tcPr>
          <w:p w14:paraId="200F63CC"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Research</w:t>
            </w:r>
            <w:r w:rsidRPr="001F49AE">
              <w:t xml:space="preserve"> skills: data</w:t>
            </w:r>
            <w:r>
              <w:t xml:space="preserve"> </w:t>
            </w:r>
            <w:r w:rsidRPr="001F49AE">
              <w:t>gathering</w:t>
            </w:r>
          </w:p>
        </w:tc>
        <w:tc>
          <w:tcPr>
            <w:tcW w:w="1269" w:type="dxa"/>
          </w:tcPr>
          <w:p w14:paraId="09745278"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3.6</w:t>
            </w:r>
          </w:p>
        </w:tc>
        <w:tc>
          <w:tcPr>
            <w:tcW w:w="1269" w:type="dxa"/>
          </w:tcPr>
          <w:p w14:paraId="4E8C7266"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High</w:t>
            </w:r>
          </w:p>
        </w:tc>
      </w:tr>
      <w:tr w:rsidR="00D607AB" w:rsidRPr="005C4677" w14:paraId="6E0CAD41" w14:textId="77777777" w:rsidTr="00D607AB">
        <w:trPr>
          <w:jc w:val="center"/>
        </w:trPr>
        <w:tc>
          <w:tcPr>
            <w:tcW w:w="691" w:type="dxa"/>
          </w:tcPr>
          <w:p w14:paraId="0F7515BE"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6.6</w:t>
            </w:r>
          </w:p>
        </w:tc>
        <w:tc>
          <w:tcPr>
            <w:tcW w:w="6347" w:type="dxa"/>
          </w:tcPr>
          <w:p w14:paraId="19CFC6E8"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Monitoring of</w:t>
            </w:r>
            <w:r>
              <w:rPr>
                <w:rFonts w:eastAsia="Calibri" w:cs="Arial"/>
                <w:color w:val="070000"/>
                <w:szCs w:val="22"/>
              </w:rPr>
              <w:t xml:space="preserve"> l</w:t>
            </w:r>
            <w:r w:rsidRPr="001F49AE">
              <w:t>andsc</w:t>
            </w:r>
            <w:r w:rsidRPr="005C4677">
              <w:rPr>
                <w:rFonts w:eastAsia="Calibri" w:cs="Arial"/>
                <w:color w:val="070000"/>
                <w:szCs w:val="22"/>
              </w:rPr>
              <w:t>ape</w:t>
            </w:r>
          </w:p>
        </w:tc>
        <w:tc>
          <w:tcPr>
            <w:tcW w:w="1269" w:type="dxa"/>
          </w:tcPr>
          <w:p w14:paraId="530E848D"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3.3</w:t>
            </w:r>
          </w:p>
        </w:tc>
        <w:tc>
          <w:tcPr>
            <w:tcW w:w="1269" w:type="dxa"/>
          </w:tcPr>
          <w:p w14:paraId="6EFFFFFE"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High</w:t>
            </w:r>
          </w:p>
        </w:tc>
      </w:tr>
      <w:tr w:rsidR="00D607AB" w:rsidRPr="005C4677" w14:paraId="0242BDF6" w14:textId="77777777" w:rsidTr="00D607AB">
        <w:trPr>
          <w:jc w:val="center"/>
        </w:trPr>
        <w:tc>
          <w:tcPr>
            <w:tcW w:w="691" w:type="dxa"/>
          </w:tcPr>
          <w:p w14:paraId="775F8BB9" w14:textId="77777777" w:rsidR="00D607AB" w:rsidRPr="006527C6" w:rsidRDefault="00D607AB" w:rsidP="006527C6">
            <w:pPr>
              <w:widowControl/>
              <w:ind w:left="218" w:hanging="218"/>
              <w:rPr>
                <w:rFonts w:eastAsia="Calibri" w:cs="Arial"/>
                <w:b/>
                <w:bCs/>
                <w:spacing w:val="-4"/>
                <w:szCs w:val="22"/>
              </w:rPr>
            </w:pPr>
            <w:r w:rsidRPr="005C4677">
              <w:rPr>
                <w:rFonts w:eastAsia="Calibri" w:cs="Arial"/>
                <w:color w:val="070000"/>
                <w:szCs w:val="22"/>
              </w:rPr>
              <w:t>6.12</w:t>
            </w:r>
          </w:p>
        </w:tc>
        <w:tc>
          <w:tcPr>
            <w:tcW w:w="6347" w:type="dxa"/>
          </w:tcPr>
          <w:p w14:paraId="278034D1"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I</w:t>
            </w:r>
            <w:r w:rsidRPr="001F49AE">
              <w:t>dentify</w:t>
            </w:r>
            <w:r w:rsidRPr="001F49AE">
              <w:rPr>
                <w:spacing w:val="14"/>
              </w:rPr>
              <w:t xml:space="preserve"> </w:t>
            </w:r>
            <w:r w:rsidRPr="001F49AE">
              <w:t>new</w:t>
            </w:r>
            <w:r w:rsidRPr="001F49AE">
              <w:rPr>
                <w:spacing w:val="14"/>
              </w:rPr>
              <w:t xml:space="preserve"> </w:t>
            </w:r>
            <w:r w:rsidRPr="001F49AE">
              <w:t>program</w:t>
            </w:r>
            <w:r w:rsidRPr="001F49AE">
              <w:rPr>
                <w:spacing w:val="14"/>
              </w:rPr>
              <w:t xml:space="preserve"> </w:t>
            </w:r>
            <w:r w:rsidRPr="001F49AE">
              <w:t>opportunities</w:t>
            </w:r>
            <w:r w:rsidRPr="001F49AE">
              <w:rPr>
                <w:spacing w:val="14"/>
              </w:rPr>
              <w:t xml:space="preserve"> or adjustments</w:t>
            </w:r>
          </w:p>
        </w:tc>
        <w:tc>
          <w:tcPr>
            <w:tcW w:w="1269" w:type="dxa"/>
          </w:tcPr>
          <w:p w14:paraId="7C76EC18"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3.3</w:t>
            </w:r>
          </w:p>
        </w:tc>
        <w:tc>
          <w:tcPr>
            <w:tcW w:w="1269" w:type="dxa"/>
          </w:tcPr>
          <w:p w14:paraId="794C616E"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High</w:t>
            </w:r>
          </w:p>
        </w:tc>
      </w:tr>
      <w:tr w:rsidR="00D607AB" w:rsidRPr="006527C6" w14:paraId="584AC6B3" w14:textId="77777777" w:rsidTr="00D607AB">
        <w:trPr>
          <w:jc w:val="center"/>
        </w:trPr>
        <w:tc>
          <w:tcPr>
            <w:tcW w:w="691" w:type="dxa"/>
            <w:shd w:val="clear" w:color="auto" w:fill="D9D9D9" w:themeFill="background1" w:themeFillShade="D9"/>
          </w:tcPr>
          <w:p w14:paraId="557E49BA"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w w:val="101"/>
                <w:szCs w:val="22"/>
              </w:rPr>
              <w:t>7</w:t>
            </w:r>
          </w:p>
        </w:tc>
        <w:tc>
          <w:tcPr>
            <w:tcW w:w="6347" w:type="dxa"/>
            <w:shd w:val="clear" w:color="auto" w:fill="D9D9D9" w:themeFill="background1" w:themeFillShade="D9"/>
          </w:tcPr>
          <w:p w14:paraId="68DF49B9"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Marketing and</w:t>
            </w:r>
            <w:r w:rsidRPr="005C4677">
              <w:rPr>
                <w:rFonts w:eastAsia="Calibri" w:cs="Arial"/>
                <w:color w:val="070000"/>
                <w:spacing w:val="53"/>
                <w:szCs w:val="22"/>
              </w:rPr>
              <w:t xml:space="preserve"> </w:t>
            </w:r>
            <w:r w:rsidRPr="005C4677">
              <w:rPr>
                <w:rFonts w:eastAsia="Calibri" w:cs="Arial"/>
                <w:color w:val="070000"/>
                <w:szCs w:val="22"/>
              </w:rPr>
              <w:t>Communication</w:t>
            </w:r>
          </w:p>
        </w:tc>
        <w:tc>
          <w:tcPr>
            <w:tcW w:w="1269" w:type="dxa"/>
            <w:shd w:val="clear" w:color="auto" w:fill="D9D9D9" w:themeFill="background1" w:themeFillShade="D9"/>
          </w:tcPr>
          <w:p w14:paraId="591C374A"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2.8</w:t>
            </w:r>
          </w:p>
        </w:tc>
        <w:tc>
          <w:tcPr>
            <w:tcW w:w="1269" w:type="dxa"/>
            <w:shd w:val="clear" w:color="auto" w:fill="D9D9D9" w:themeFill="background1" w:themeFillShade="D9"/>
          </w:tcPr>
          <w:p w14:paraId="2A82001B" w14:textId="77777777" w:rsidR="00D607AB" w:rsidRPr="005C4677" w:rsidRDefault="00D607AB" w:rsidP="00BD1626">
            <w:pPr>
              <w:widowControl/>
              <w:jc w:val="center"/>
              <w:rPr>
                <w:rFonts w:eastAsia="Calibri" w:cs="Arial"/>
                <w:color w:val="070000"/>
                <w:szCs w:val="22"/>
              </w:rPr>
            </w:pPr>
          </w:p>
        </w:tc>
      </w:tr>
      <w:tr w:rsidR="00D607AB" w:rsidRPr="006527C6" w14:paraId="0B328754" w14:textId="77777777" w:rsidTr="00D607AB">
        <w:trPr>
          <w:jc w:val="center"/>
        </w:trPr>
        <w:tc>
          <w:tcPr>
            <w:tcW w:w="691" w:type="dxa"/>
            <w:shd w:val="clear" w:color="auto" w:fill="D9D9D9" w:themeFill="background1" w:themeFillShade="D9"/>
          </w:tcPr>
          <w:p w14:paraId="47B5B863"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w w:val="101"/>
                <w:szCs w:val="22"/>
              </w:rPr>
              <w:t>8</w:t>
            </w:r>
          </w:p>
        </w:tc>
        <w:tc>
          <w:tcPr>
            <w:tcW w:w="6347" w:type="dxa"/>
            <w:shd w:val="clear" w:color="auto" w:fill="D9D9D9" w:themeFill="background1" w:themeFillShade="D9"/>
          </w:tcPr>
          <w:p w14:paraId="216F955E"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Managing</w:t>
            </w:r>
            <w:r w:rsidRPr="005C4677">
              <w:rPr>
                <w:rFonts w:eastAsia="Calibri" w:cs="Arial"/>
                <w:color w:val="070000"/>
                <w:spacing w:val="35"/>
                <w:szCs w:val="22"/>
              </w:rPr>
              <w:t xml:space="preserve"> </w:t>
            </w:r>
            <w:r w:rsidRPr="005C4677">
              <w:rPr>
                <w:rFonts w:eastAsia="Calibri" w:cs="Arial"/>
                <w:color w:val="070000"/>
                <w:szCs w:val="22"/>
              </w:rPr>
              <w:t>Processes</w:t>
            </w:r>
          </w:p>
        </w:tc>
        <w:tc>
          <w:tcPr>
            <w:tcW w:w="1269" w:type="dxa"/>
            <w:shd w:val="clear" w:color="auto" w:fill="D9D9D9" w:themeFill="background1" w:themeFillShade="D9"/>
          </w:tcPr>
          <w:p w14:paraId="50C20419"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2.8</w:t>
            </w:r>
          </w:p>
        </w:tc>
        <w:tc>
          <w:tcPr>
            <w:tcW w:w="1269" w:type="dxa"/>
            <w:shd w:val="clear" w:color="auto" w:fill="D9D9D9" w:themeFill="background1" w:themeFillShade="D9"/>
          </w:tcPr>
          <w:p w14:paraId="3E2421D4" w14:textId="77777777" w:rsidR="00D607AB" w:rsidRPr="005C4677" w:rsidRDefault="00D607AB" w:rsidP="00BD1626">
            <w:pPr>
              <w:widowControl/>
              <w:jc w:val="center"/>
              <w:rPr>
                <w:rFonts w:eastAsia="Calibri" w:cs="Arial"/>
                <w:color w:val="070000"/>
                <w:szCs w:val="22"/>
              </w:rPr>
            </w:pPr>
          </w:p>
        </w:tc>
      </w:tr>
      <w:tr w:rsidR="00D607AB" w:rsidRPr="005C4677" w14:paraId="72117662" w14:textId="77777777" w:rsidTr="00D607AB">
        <w:trPr>
          <w:jc w:val="center"/>
        </w:trPr>
        <w:tc>
          <w:tcPr>
            <w:tcW w:w="691" w:type="dxa"/>
          </w:tcPr>
          <w:p w14:paraId="2C7E55AB"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8.4</w:t>
            </w:r>
          </w:p>
        </w:tc>
        <w:tc>
          <w:tcPr>
            <w:tcW w:w="6347" w:type="dxa"/>
          </w:tcPr>
          <w:p w14:paraId="05A944C9"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Regulatory</w:t>
            </w:r>
            <w:r w:rsidRPr="005C4677">
              <w:rPr>
                <w:rFonts w:eastAsia="Calibri" w:cs="Arial"/>
                <w:color w:val="070000"/>
                <w:spacing w:val="38"/>
                <w:szCs w:val="22"/>
              </w:rPr>
              <w:t xml:space="preserve"> </w:t>
            </w:r>
            <w:r w:rsidRPr="005C4677">
              <w:rPr>
                <w:rFonts w:eastAsia="Calibri" w:cs="Arial"/>
                <w:color w:val="070000"/>
                <w:szCs w:val="22"/>
              </w:rPr>
              <w:t>compliance</w:t>
            </w:r>
          </w:p>
        </w:tc>
        <w:tc>
          <w:tcPr>
            <w:tcW w:w="1269" w:type="dxa"/>
          </w:tcPr>
          <w:p w14:paraId="49C08752"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3.5</w:t>
            </w:r>
          </w:p>
        </w:tc>
        <w:tc>
          <w:tcPr>
            <w:tcW w:w="1269" w:type="dxa"/>
          </w:tcPr>
          <w:p w14:paraId="7A142662"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High</w:t>
            </w:r>
          </w:p>
        </w:tc>
      </w:tr>
      <w:tr w:rsidR="00D607AB" w:rsidRPr="005C4677" w14:paraId="23B5252F" w14:textId="77777777" w:rsidTr="00D607AB">
        <w:trPr>
          <w:jc w:val="center"/>
        </w:trPr>
        <w:tc>
          <w:tcPr>
            <w:tcW w:w="691" w:type="dxa"/>
          </w:tcPr>
          <w:p w14:paraId="22F78650"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8.6</w:t>
            </w:r>
          </w:p>
        </w:tc>
        <w:tc>
          <w:tcPr>
            <w:tcW w:w="6347" w:type="dxa"/>
          </w:tcPr>
          <w:p w14:paraId="0CE87685"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Financial</w:t>
            </w:r>
            <w:r w:rsidRPr="005C4677">
              <w:rPr>
                <w:rFonts w:eastAsia="Calibri" w:cs="Arial"/>
                <w:color w:val="070000"/>
                <w:spacing w:val="27"/>
                <w:szCs w:val="22"/>
              </w:rPr>
              <w:t xml:space="preserve"> </w:t>
            </w:r>
            <w:r w:rsidRPr="005C4677">
              <w:rPr>
                <w:rFonts w:eastAsia="Calibri" w:cs="Arial"/>
                <w:color w:val="070000"/>
                <w:szCs w:val="22"/>
              </w:rPr>
              <w:t>controls</w:t>
            </w:r>
          </w:p>
        </w:tc>
        <w:tc>
          <w:tcPr>
            <w:tcW w:w="1269" w:type="dxa"/>
          </w:tcPr>
          <w:p w14:paraId="4D177C6B"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3.5</w:t>
            </w:r>
          </w:p>
        </w:tc>
        <w:tc>
          <w:tcPr>
            <w:tcW w:w="1269" w:type="dxa"/>
          </w:tcPr>
          <w:p w14:paraId="190D063E"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High</w:t>
            </w:r>
          </w:p>
        </w:tc>
      </w:tr>
      <w:tr w:rsidR="00D607AB" w:rsidRPr="005C4677" w14:paraId="0098BC4E" w14:textId="77777777" w:rsidTr="00D607AB">
        <w:trPr>
          <w:jc w:val="center"/>
        </w:trPr>
        <w:tc>
          <w:tcPr>
            <w:tcW w:w="691" w:type="dxa"/>
          </w:tcPr>
          <w:p w14:paraId="77603970"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8.9</w:t>
            </w:r>
          </w:p>
        </w:tc>
        <w:tc>
          <w:tcPr>
            <w:tcW w:w="6347" w:type="dxa"/>
          </w:tcPr>
          <w:p w14:paraId="418874D3"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Insurance</w:t>
            </w:r>
          </w:p>
        </w:tc>
        <w:tc>
          <w:tcPr>
            <w:tcW w:w="1269" w:type="dxa"/>
          </w:tcPr>
          <w:p w14:paraId="2AF6954D"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4.0</w:t>
            </w:r>
          </w:p>
        </w:tc>
        <w:tc>
          <w:tcPr>
            <w:tcW w:w="1269" w:type="dxa"/>
          </w:tcPr>
          <w:p w14:paraId="50CA6BDC"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High</w:t>
            </w:r>
          </w:p>
        </w:tc>
      </w:tr>
      <w:tr w:rsidR="00D607AB" w:rsidRPr="005C4677" w14:paraId="06372A2E" w14:textId="77777777" w:rsidTr="00D607AB">
        <w:trPr>
          <w:jc w:val="center"/>
        </w:trPr>
        <w:tc>
          <w:tcPr>
            <w:tcW w:w="691" w:type="dxa"/>
          </w:tcPr>
          <w:p w14:paraId="7E7CA698"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8.10</w:t>
            </w:r>
          </w:p>
        </w:tc>
        <w:tc>
          <w:tcPr>
            <w:tcW w:w="6347" w:type="dxa"/>
          </w:tcPr>
          <w:p w14:paraId="0F100025"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Backup</w:t>
            </w:r>
            <w:r w:rsidRPr="005C4677">
              <w:rPr>
                <w:rFonts w:eastAsia="Calibri" w:cs="Arial"/>
                <w:color w:val="070000"/>
                <w:spacing w:val="27"/>
                <w:szCs w:val="22"/>
              </w:rPr>
              <w:t xml:space="preserve"> </w:t>
            </w:r>
            <w:r w:rsidRPr="005C4677">
              <w:rPr>
                <w:rFonts w:eastAsia="Calibri" w:cs="Arial"/>
                <w:color w:val="070000"/>
                <w:szCs w:val="22"/>
              </w:rPr>
              <w:t>systems</w:t>
            </w:r>
          </w:p>
        </w:tc>
        <w:tc>
          <w:tcPr>
            <w:tcW w:w="1269" w:type="dxa"/>
          </w:tcPr>
          <w:p w14:paraId="73E2523F"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3.4</w:t>
            </w:r>
          </w:p>
        </w:tc>
        <w:tc>
          <w:tcPr>
            <w:tcW w:w="1269" w:type="dxa"/>
          </w:tcPr>
          <w:p w14:paraId="4C7A2DAD"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High</w:t>
            </w:r>
          </w:p>
        </w:tc>
      </w:tr>
      <w:tr w:rsidR="00D607AB" w:rsidRPr="005C4677" w14:paraId="6B3621D7" w14:textId="77777777" w:rsidTr="00D607AB">
        <w:trPr>
          <w:jc w:val="center"/>
        </w:trPr>
        <w:tc>
          <w:tcPr>
            <w:tcW w:w="691" w:type="dxa"/>
          </w:tcPr>
          <w:p w14:paraId="0D59E282"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pacing w:val="-4"/>
                <w:szCs w:val="22"/>
              </w:rPr>
              <w:t>8.11</w:t>
            </w:r>
          </w:p>
        </w:tc>
        <w:tc>
          <w:tcPr>
            <w:tcW w:w="6347" w:type="dxa"/>
          </w:tcPr>
          <w:p w14:paraId="4C5346C1"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Disaster</w:t>
            </w:r>
            <w:r w:rsidRPr="005C4677">
              <w:rPr>
                <w:rFonts w:eastAsia="Calibri" w:cs="Arial"/>
                <w:color w:val="070000"/>
                <w:spacing w:val="36"/>
                <w:szCs w:val="22"/>
              </w:rPr>
              <w:t xml:space="preserve"> </w:t>
            </w:r>
            <w:r w:rsidRPr="005C4677">
              <w:rPr>
                <w:rFonts w:eastAsia="Calibri" w:cs="Arial"/>
                <w:color w:val="070000"/>
                <w:szCs w:val="22"/>
              </w:rPr>
              <w:t>preparedness</w:t>
            </w:r>
          </w:p>
        </w:tc>
        <w:tc>
          <w:tcPr>
            <w:tcW w:w="1269" w:type="dxa"/>
          </w:tcPr>
          <w:p w14:paraId="31CE366D"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2.1</w:t>
            </w:r>
          </w:p>
        </w:tc>
        <w:tc>
          <w:tcPr>
            <w:tcW w:w="1269" w:type="dxa"/>
          </w:tcPr>
          <w:p w14:paraId="4F0AC50B"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Low</w:t>
            </w:r>
          </w:p>
        </w:tc>
      </w:tr>
      <w:tr w:rsidR="00D607AB" w:rsidRPr="006527C6" w14:paraId="50345716" w14:textId="77777777" w:rsidTr="00D607AB">
        <w:trPr>
          <w:jc w:val="center"/>
        </w:trPr>
        <w:tc>
          <w:tcPr>
            <w:tcW w:w="691" w:type="dxa"/>
            <w:shd w:val="clear" w:color="auto" w:fill="D9D9D9" w:themeFill="background1" w:themeFillShade="D9"/>
          </w:tcPr>
          <w:p w14:paraId="16BD360F"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w w:val="101"/>
                <w:szCs w:val="22"/>
              </w:rPr>
              <w:t>9</w:t>
            </w:r>
          </w:p>
        </w:tc>
        <w:tc>
          <w:tcPr>
            <w:tcW w:w="6347" w:type="dxa"/>
            <w:shd w:val="clear" w:color="auto" w:fill="D9D9D9" w:themeFill="background1" w:themeFillShade="D9"/>
          </w:tcPr>
          <w:p w14:paraId="73CFA826"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Organization, Infrastructure</w:t>
            </w:r>
            <w:r>
              <w:rPr>
                <w:rFonts w:eastAsia="Calibri" w:cs="Arial"/>
                <w:color w:val="070000"/>
                <w:szCs w:val="22"/>
              </w:rPr>
              <w:t>,</w:t>
            </w:r>
            <w:r w:rsidRPr="005C4677">
              <w:rPr>
                <w:rFonts w:eastAsia="Calibri" w:cs="Arial"/>
                <w:color w:val="070000"/>
                <w:szCs w:val="22"/>
              </w:rPr>
              <w:t xml:space="preserve"> and </w:t>
            </w:r>
            <w:r w:rsidRPr="005C4677">
              <w:rPr>
                <w:rFonts w:eastAsia="Calibri" w:cs="Arial"/>
                <w:color w:val="070000"/>
                <w:spacing w:val="-3"/>
                <w:szCs w:val="22"/>
              </w:rPr>
              <w:t>Technology</w:t>
            </w:r>
          </w:p>
        </w:tc>
        <w:tc>
          <w:tcPr>
            <w:tcW w:w="1269" w:type="dxa"/>
            <w:shd w:val="clear" w:color="auto" w:fill="D9D9D9" w:themeFill="background1" w:themeFillShade="D9"/>
          </w:tcPr>
          <w:p w14:paraId="0072BDAF"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2.5</w:t>
            </w:r>
          </w:p>
        </w:tc>
        <w:tc>
          <w:tcPr>
            <w:tcW w:w="1269" w:type="dxa"/>
            <w:shd w:val="clear" w:color="auto" w:fill="D9D9D9" w:themeFill="background1" w:themeFillShade="D9"/>
          </w:tcPr>
          <w:p w14:paraId="4CE38A10" w14:textId="77777777" w:rsidR="00D607AB" w:rsidRPr="005C4677" w:rsidRDefault="00D607AB" w:rsidP="00BD1626">
            <w:pPr>
              <w:widowControl/>
              <w:jc w:val="center"/>
              <w:rPr>
                <w:rFonts w:eastAsia="Calibri" w:cs="Arial"/>
                <w:color w:val="070000"/>
                <w:szCs w:val="22"/>
              </w:rPr>
            </w:pPr>
          </w:p>
        </w:tc>
      </w:tr>
      <w:tr w:rsidR="00D607AB" w:rsidRPr="005C4677" w14:paraId="7553568D" w14:textId="77777777" w:rsidTr="00D607AB">
        <w:trPr>
          <w:jc w:val="center"/>
        </w:trPr>
        <w:tc>
          <w:tcPr>
            <w:tcW w:w="691" w:type="dxa"/>
          </w:tcPr>
          <w:p w14:paraId="02FDD30B"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9.3</w:t>
            </w:r>
          </w:p>
        </w:tc>
        <w:tc>
          <w:tcPr>
            <w:tcW w:w="6347" w:type="dxa"/>
          </w:tcPr>
          <w:p w14:paraId="5E95FD9F"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Cross-functional</w:t>
            </w:r>
            <w:r w:rsidRPr="005C4677">
              <w:rPr>
                <w:rFonts w:eastAsia="Calibri" w:cs="Arial"/>
                <w:color w:val="070000"/>
                <w:spacing w:val="46"/>
                <w:szCs w:val="22"/>
              </w:rPr>
              <w:t xml:space="preserve"> </w:t>
            </w:r>
            <w:r w:rsidRPr="005C4677">
              <w:rPr>
                <w:rFonts w:eastAsia="Calibri" w:cs="Arial"/>
                <w:color w:val="070000"/>
                <w:szCs w:val="22"/>
              </w:rPr>
              <w:t>coordination</w:t>
            </w:r>
          </w:p>
        </w:tc>
        <w:tc>
          <w:tcPr>
            <w:tcW w:w="1269" w:type="dxa"/>
          </w:tcPr>
          <w:p w14:paraId="3B2FB88C"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pacing w:val="-4"/>
                <w:szCs w:val="22"/>
              </w:rPr>
              <w:t>2.1</w:t>
            </w:r>
          </w:p>
        </w:tc>
        <w:tc>
          <w:tcPr>
            <w:tcW w:w="1269" w:type="dxa"/>
          </w:tcPr>
          <w:p w14:paraId="30C7A009"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Low</w:t>
            </w:r>
          </w:p>
        </w:tc>
      </w:tr>
      <w:tr w:rsidR="00D607AB" w:rsidRPr="005C4677" w14:paraId="47F07B9F" w14:textId="77777777" w:rsidTr="00D607AB">
        <w:trPr>
          <w:jc w:val="center"/>
        </w:trPr>
        <w:tc>
          <w:tcPr>
            <w:tcW w:w="691" w:type="dxa"/>
          </w:tcPr>
          <w:p w14:paraId="192C64E6"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9.6</w:t>
            </w:r>
          </w:p>
        </w:tc>
        <w:tc>
          <w:tcPr>
            <w:tcW w:w="6347" w:type="dxa"/>
          </w:tcPr>
          <w:p w14:paraId="572780D4"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 xml:space="preserve">Information </w:t>
            </w:r>
            <w:r>
              <w:rPr>
                <w:rFonts w:eastAsia="Calibri" w:cs="Arial"/>
                <w:color w:val="070000"/>
                <w:spacing w:val="-3"/>
                <w:szCs w:val="22"/>
              </w:rPr>
              <w:t>t</w:t>
            </w:r>
            <w:r w:rsidRPr="005C4677">
              <w:rPr>
                <w:rFonts w:eastAsia="Calibri" w:cs="Arial"/>
                <w:color w:val="070000"/>
                <w:spacing w:val="-3"/>
                <w:szCs w:val="22"/>
              </w:rPr>
              <w:t>echnology</w:t>
            </w:r>
            <w:r w:rsidRPr="005C4677">
              <w:rPr>
                <w:rFonts w:eastAsia="Calibri" w:cs="Arial"/>
                <w:color w:val="070000"/>
                <w:spacing w:val="46"/>
                <w:szCs w:val="22"/>
              </w:rPr>
              <w:t xml:space="preserve"> </w:t>
            </w:r>
            <w:r w:rsidRPr="005C4677">
              <w:rPr>
                <w:rFonts w:eastAsia="Calibri" w:cs="Arial"/>
                <w:color w:val="070000"/>
                <w:szCs w:val="22"/>
              </w:rPr>
              <w:t>(IT)</w:t>
            </w:r>
          </w:p>
        </w:tc>
        <w:tc>
          <w:tcPr>
            <w:tcW w:w="1269" w:type="dxa"/>
          </w:tcPr>
          <w:p w14:paraId="2186247A"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1.9</w:t>
            </w:r>
          </w:p>
        </w:tc>
        <w:tc>
          <w:tcPr>
            <w:tcW w:w="1269" w:type="dxa"/>
          </w:tcPr>
          <w:p w14:paraId="32321F88"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Low</w:t>
            </w:r>
          </w:p>
        </w:tc>
      </w:tr>
      <w:tr w:rsidR="00D607AB" w:rsidRPr="005C4677" w14:paraId="581AC762" w14:textId="77777777" w:rsidTr="00D607AB">
        <w:trPr>
          <w:jc w:val="center"/>
        </w:trPr>
        <w:tc>
          <w:tcPr>
            <w:tcW w:w="691" w:type="dxa"/>
          </w:tcPr>
          <w:p w14:paraId="6FC36D15"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9.8</w:t>
            </w:r>
          </w:p>
        </w:tc>
        <w:tc>
          <w:tcPr>
            <w:tcW w:w="6347" w:type="dxa"/>
          </w:tcPr>
          <w:p w14:paraId="373CB52B" w14:textId="77777777" w:rsidR="00D607AB" w:rsidRPr="006527C6" w:rsidRDefault="00D607AB" w:rsidP="006527C6">
            <w:pPr>
              <w:widowControl/>
              <w:ind w:left="218" w:hanging="218"/>
              <w:rPr>
                <w:rFonts w:eastAsia="Calibri" w:cs="Arial"/>
                <w:b/>
                <w:bCs/>
                <w:szCs w:val="22"/>
              </w:rPr>
            </w:pPr>
            <w:r w:rsidRPr="005C4677">
              <w:rPr>
                <w:rFonts w:eastAsia="Calibri" w:cs="Arial"/>
                <w:color w:val="070000"/>
                <w:szCs w:val="22"/>
              </w:rPr>
              <w:t>Effective use of social</w:t>
            </w:r>
            <w:r w:rsidRPr="005C4677">
              <w:rPr>
                <w:rFonts w:eastAsia="Calibri" w:cs="Arial"/>
                <w:color w:val="070000"/>
                <w:spacing w:val="48"/>
                <w:szCs w:val="22"/>
              </w:rPr>
              <w:t xml:space="preserve"> </w:t>
            </w:r>
            <w:r w:rsidRPr="005C4677">
              <w:rPr>
                <w:rFonts w:eastAsia="Calibri" w:cs="Arial"/>
                <w:color w:val="070000"/>
                <w:szCs w:val="22"/>
              </w:rPr>
              <w:t>media</w:t>
            </w:r>
          </w:p>
        </w:tc>
        <w:tc>
          <w:tcPr>
            <w:tcW w:w="1269" w:type="dxa"/>
          </w:tcPr>
          <w:p w14:paraId="2EFEF3E3"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2.1</w:t>
            </w:r>
          </w:p>
        </w:tc>
        <w:tc>
          <w:tcPr>
            <w:tcW w:w="1269" w:type="dxa"/>
          </w:tcPr>
          <w:p w14:paraId="05DF06F6" w14:textId="77777777" w:rsidR="00D607AB" w:rsidRPr="006527C6" w:rsidRDefault="00D607AB" w:rsidP="006527C6">
            <w:pPr>
              <w:widowControl/>
              <w:ind w:left="218" w:hanging="218"/>
              <w:jc w:val="center"/>
              <w:rPr>
                <w:rFonts w:eastAsia="Calibri" w:cs="Arial"/>
                <w:b/>
                <w:bCs/>
                <w:szCs w:val="22"/>
              </w:rPr>
            </w:pPr>
            <w:r w:rsidRPr="005C4677">
              <w:rPr>
                <w:rFonts w:eastAsia="Calibri" w:cs="Arial"/>
                <w:color w:val="070000"/>
                <w:szCs w:val="22"/>
              </w:rPr>
              <w:t>Low</w:t>
            </w:r>
          </w:p>
        </w:tc>
      </w:tr>
    </w:tbl>
    <w:p w14:paraId="165FE766" w14:textId="77777777" w:rsidR="00D607AB" w:rsidRPr="006527C6" w:rsidRDefault="00D607AB" w:rsidP="006527C6">
      <w:pPr>
        <w:widowControl/>
        <w:ind w:left="218" w:hanging="218"/>
        <w:rPr>
          <w:b/>
          <w:bCs/>
        </w:rPr>
      </w:pPr>
    </w:p>
    <w:p w14:paraId="783D0400" w14:textId="77777777" w:rsidR="00D607AB" w:rsidRPr="006527C6" w:rsidRDefault="00D607AB" w:rsidP="006527C6">
      <w:pPr>
        <w:widowControl/>
        <w:ind w:left="218" w:hanging="218"/>
        <w:rPr>
          <w:b/>
          <w:bCs/>
        </w:rPr>
      </w:pPr>
      <w:r>
        <w:t>In the case of this agency, it chose orientation toward external stakeholders – its second highest score – and renamed it “client centered care” to make it the competitive advantage for the agency.</w:t>
      </w:r>
    </w:p>
    <w:p w14:paraId="57CF6CEF" w14:textId="77777777" w:rsidR="00D607AB" w:rsidRDefault="00D607AB" w:rsidP="00BD1626">
      <w:pPr>
        <w:widowControl/>
      </w:pPr>
    </w:p>
    <w:p w14:paraId="4B92ED42" w14:textId="77777777" w:rsidR="00D607AB" w:rsidRPr="006527C6" w:rsidRDefault="00D607AB" w:rsidP="006527C6">
      <w:pPr>
        <w:pStyle w:val="Heading5"/>
        <w:widowControl/>
        <w:ind w:left="218" w:hanging="218"/>
        <w:rPr>
          <w:bCs/>
        </w:rPr>
      </w:pPr>
      <w:r>
        <w:t>Four Questions</w:t>
      </w:r>
    </w:p>
    <w:p w14:paraId="5EA4CE0C" w14:textId="77777777" w:rsidR="00D607AB" w:rsidRDefault="00D607AB" w:rsidP="00BD1626">
      <w:pPr>
        <w:widowControl/>
      </w:pPr>
    </w:p>
    <w:p w14:paraId="738190BA" w14:textId="6ECDC9DB" w:rsidR="00D607AB" w:rsidRPr="006527C6" w:rsidRDefault="00D607AB" w:rsidP="006527C6">
      <w:pPr>
        <w:widowControl/>
        <w:ind w:left="218" w:hanging="218"/>
        <w:rPr>
          <w:b/>
          <w:bCs/>
        </w:rPr>
      </w:pPr>
      <w:r>
        <w:t xml:space="preserve">A </w:t>
      </w:r>
      <w:r w:rsidR="003B7BE5">
        <w:t>linear</w:t>
      </w:r>
      <w:r>
        <w:t xml:space="preserve"> approach </w:t>
      </w:r>
      <w:r w:rsidR="001457F3">
        <w:t xml:space="preserve">to understanding your competitive advantage analyzes </w:t>
      </w:r>
      <w:r>
        <w:t xml:space="preserve">resources (tangible and intangible), capabilities, </w:t>
      </w:r>
      <w:r w:rsidR="003B7BE5">
        <w:t>and core</w:t>
      </w:r>
      <w:r>
        <w:t xml:space="preserve"> competencies (valuable, rare, costly to imitate, and non</w:t>
      </w:r>
      <w:r w:rsidR="00045B9D">
        <w:t>-</w:t>
      </w:r>
      <w:r>
        <w:t>substitutable)</w:t>
      </w:r>
      <w:r w:rsidR="00045B9D">
        <w:t>. Using this method,</w:t>
      </w:r>
      <w:r>
        <w:t xml:space="preserve"> “Resources are bundled to create organization capabilities. In turn capabilities are the source of a firm’s core competencies, which are the basis of competitive advantages.”</w:t>
      </w:r>
      <w:r>
        <w:rPr>
          <w:rStyle w:val="EndnoteReference"/>
        </w:rPr>
        <w:endnoteReference w:id="151"/>
      </w:r>
      <w:r>
        <w:t xml:space="preserve"> Once comp</w:t>
      </w:r>
      <w:r w:rsidR="00045B9D">
        <w:t>l</w:t>
      </w:r>
      <w:r>
        <w:t xml:space="preserve">ete, you </w:t>
      </w:r>
      <w:r>
        <w:lastRenderedPageBreak/>
        <w:t xml:space="preserve">have an appreciation for what you’re good at and what you’re not. Typically, you want to play to your strengths and minimize your weaknesses.  </w:t>
      </w:r>
    </w:p>
    <w:p w14:paraId="4C9A1EC3" w14:textId="77777777" w:rsidR="00D607AB" w:rsidRDefault="00D607AB" w:rsidP="00BD1626">
      <w:pPr>
        <w:widowControl/>
      </w:pPr>
    </w:p>
    <w:p w14:paraId="4F9B0DF5" w14:textId="77777777" w:rsidR="00D607AB" w:rsidRPr="006527C6" w:rsidRDefault="00D607AB" w:rsidP="006527C6">
      <w:pPr>
        <w:widowControl/>
        <w:ind w:left="218" w:hanging="218"/>
        <w:rPr>
          <w:b/>
          <w:bCs/>
        </w:rPr>
      </w:pPr>
      <w:r>
        <w:t>F</w:t>
      </w:r>
      <w:r w:rsidRPr="00B55C65">
        <w:t xml:space="preserve">irst, what are your agency’s </w:t>
      </w:r>
      <w:r w:rsidRPr="00180056">
        <w:rPr>
          <w:b/>
        </w:rPr>
        <w:t>greatest resources</w:t>
      </w:r>
      <w:r w:rsidRPr="00B55C65">
        <w:t>? There are two types: tangible (physical, financial, organizational, technological, etc.) and intangible (human resources, innovation, reputation, values, etc.). In essence, what does your agency have to work with? Pick the top two or three resources and list them as strengths.</w:t>
      </w:r>
    </w:p>
    <w:p w14:paraId="0A735828" w14:textId="77777777" w:rsidR="00D607AB" w:rsidRPr="00B55C65" w:rsidRDefault="00D607AB" w:rsidP="00BD1626">
      <w:pPr>
        <w:widowControl/>
      </w:pPr>
    </w:p>
    <w:p w14:paraId="0609BC71" w14:textId="77777777" w:rsidR="00D607AB" w:rsidRPr="006527C6" w:rsidRDefault="00D607AB" w:rsidP="006527C6">
      <w:pPr>
        <w:widowControl/>
        <w:ind w:left="218" w:hanging="218"/>
        <w:rPr>
          <w:b/>
          <w:bCs/>
        </w:rPr>
      </w:pPr>
      <w:r w:rsidRPr="00B55C65">
        <w:t xml:space="preserve">Second, what are your agency’s </w:t>
      </w:r>
      <w:r w:rsidRPr="00180056">
        <w:rPr>
          <w:b/>
        </w:rPr>
        <w:t>capabilities</w:t>
      </w:r>
      <w:r w:rsidRPr="00B55C65">
        <w:t xml:space="preserve">? Make a list of all the things that the agency is </w:t>
      </w:r>
      <w:r w:rsidRPr="00B55C65">
        <w:rPr>
          <w:i/>
        </w:rPr>
        <w:t>pretty</w:t>
      </w:r>
      <w:r w:rsidRPr="00B55C65">
        <w:t xml:space="preserve"> good at doing. Usually these are not specific lines of business, but could be the way the agency designs, delivers, and/or manages a line or lines of business. It could also be customer service, reputation, location, your facilities, or human talent. </w:t>
      </w:r>
    </w:p>
    <w:p w14:paraId="3E8F0096" w14:textId="77777777" w:rsidR="00D607AB" w:rsidRPr="00B55C65" w:rsidRDefault="00D607AB" w:rsidP="00BD1626">
      <w:pPr>
        <w:widowControl/>
      </w:pPr>
    </w:p>
    <w:p w14:paraId="0F16438D" w14:textId="77777777" w:rsidR="00D607AB" w:rsidRPr="006527C6" w:rsidRDefault="00D607AB" w:rsidP="006527C6">
      <w:pPr>
        <w:widowControl/>
        <w:ind w:left="218" w:hanging="218"/>
        <w:rPr>
          <w:b/>
          <w:bCs/>
        </w:rPr>
      </w:pPr>
      <w:r w:rsidRPr="00B55C65">
        <w:t>Third, what are your agency’s</w:t>
      </w:r>
      <w:r>
        <w:t xml:space="preserve"> </w:t>
      </w:r>
      <w:r w:rsidRPr="00180056">
        <w:rPr>
          <w:b/>
        </w:rPr>
        <w:t>core competencies</w:t>
      </w:r>
      <w:r w:rsidRPr="00B55C65">
        <w:t xml:space="preserve">? Look at the resources and the capabilities and decide which of them your agency is </w:t>
      </w:r>
      <w:r w:rsidRPr="00B55C65">
        <w:rPr>
          <w:i/>
        </w:rPr>
        <w:t>really</w:t>
      </w:r>
      <w:r w:rsidRPr="00B55C65">
        <w:t xml:space="preserve"> good at doing. You should only have a few </w:t>
      </w:r>
      <w:r>
        <w:t xml:space="preserve">candidates for </w:t>
      </w:r>
      <w:r w:rsidRPr="00B55C65">
        <w:t>core competencies</w:t>
      </w:r>
      <w:r>
        <w:t>, which are “the activities that the company performs especially well compared with competitors and through which the firm adds unique value to its goods or services over a long period of time.”</w:t>
      </w:r>
      <w:r>
        <w:rPr>
          <w:rStyle w:val="EndnoteReference"/>
        </w:rPr>
        <w:endnoteReference w:id="152"/>
      </w:r>
    </w:p>
    <w:p w14:paraId="642A2F85" w14:textId="77777777" w:rsidR="00D607AB" w:rsidRDefault="00D607AB" w:rsidP="00BD1626">
      <w:pPr>
        <w:widowControl/>
      </w:pPr>
    </w:p>
    <w:p w14:paraId="416DDD1B" w14:textId="77777777" w:rsidR="00D607AB" w:rsidRPr="006527C6" w:rsidRDefault="00D607AB" w:rsidP="006527C6">
      <w:pPr>
        <w:widowControl/>
        <w:ind w:left="218" w:hanging="218"/>
        <w:rPr>
          <w:b/>
          <w:bCs/>
        </w:rPr>
      </w:pPr>
      <w:r>
        <w:t>How do you determine which of your capabilities deserve to be called core competencies? Sometimes the answer is so obvious that there is no need for any deliberation. But stepping back and testing your capabilities against the three criteria of sustainable competitive advantage is a good idea:</w:t>
      </w:r>
    </w:p>
    <w:p w14:paraId="2EC81BD8" w14:textId="77777777" w:rsidR="00D607AB" w:rsidRDefault="00D607AB" w:rsidP="00BD1626">
      <w:pPr>
        <w:widowControl/>
      </w:pPr>
    </w:p>
    <w:p w14:paraId="4DE0E870" w14:textId="77777777" w:rsidR="00D607AB" w:rsidRPr="006527C6" w:rsidRDefault="00D607AB" w:rsidP="007A6C94">
      <w:pPr>
        <w:pStyle w:val="ListParagraph"/>
        <w:widowControl/>
        <w:numPr>
          <w:ilvl w:val="0"/>
          <w:numId w:val="66"/>
        </w:numPr>
        <w:ind w:left="218" w:hanging="218"/>
        <w:rPr>
          <w:b/>
          <w:bCs/>
        </w:rPr>
      </w:pPr>
      <w:r>
        <w:t>Valuable capabilities allow your agency to “exploit opportunities or neutralize threats in the external environment [to create] value for customers</w:t>
      </w:r>
      <w:r w:rsidR="00045B9D">
        <w:t>.</w:t>
      </w:r>
      <w:r>
        <w:t>”</w:t>
      </w:r>
      <w:r>
        <w:rPr>
          <w:rStyle w:val="EndnoteReference"/>
        </w:rPr>
        <w:endnoteReference w:id="153"/>
      </w:r>
      <w:r>
        <w:t xml:space="preserve"> </w:t>
      </w:r>
    </w:p>
    <w:p w14:paraId="4841E8A7" w14:textId="77777777" w:rsidR="00D607AB" w:rsidRPr="006527C6" w:rsidRDefault="00D607AB" w:rsidP="007A6C94">
      <w:pPr>
        <w:pStyle w:val="ListParagraph"/>
        <w:widowControl/>
        <w:numPr>
          <w:ilvl w:val="0"/>
          <w:numId w:val="66"/>
        </w:numPr>
        <w:ind w:left="218" w:hanging="218"/>
        <w:rPr>
          <w:b/>
          <w:bCs/>
        </w:rPr>
      </w:pPr>
      <w:r>
        <w:t>Rare capabilities are those that “few, if any, competitors possess. A key question to be answered is, ‘How many rival firms possess these valuable capabilities?’”</w:t>
      </w:r>
      <w:r>
        <w:rPr>
          <w:rStyle w:val="EndnoteReference"/>
        </w:rPr>
        <w:endnoteReference w:id="154"/>
      </w:r>
    </w:p>
    <w:p w14:paraId="238731F3" w14:textId="77777777" w:rsidR="00C1562F" w:rsidRPr="006527C6" w:rsidRDefault="00D607AB" w:rsidP="007A6C94">
      <w:pPr>
        <w:pStyle w:val="ListParagraph"/>
        <w:widowControl/>
        <w:numPr>
          <w:ilvl w:val="0"/>
          <w:numId w:val="66"/>
        </w:numPr>
        <w:ind w:left="218" w:hanging="218"/>
        <w:rPr>
          <w:b/>
          <w:bCs/>
        </w:rPr>
      </w:pPr>
      <w:r>
        <w:t xml:space="preserve">Costly to imitate capabilities are those that others cannot easily develop. Sometimes it is simply impossible to imitate a capability because of the cost. Other reasons could </w:t>
      </w:r>
      <w:r w:rsidR="00E01025">
        <w:t>be</w:t>
      </w:r>
      <w:r>
        <w:t xml:space="preserve"> unique historical conditions, ambiguity about how the capability works, and social complexity including interpersonal relationships</w:t>
      </w:r>
      <w:r w:rsidR="001D42E1">
        <w:t>.</w:t>
      </w:r>
      <w:r>
        <w:t xml:space="preserve">  </w:t>
      </w:r>
    </w:p>
    <w:p w14:paraId="1494049B" w14:textId="77777777" w:rsidR="00D607AB" w:rsidRPr="006527C6" w:rsidRDefault="00C1562F" w:rsidP="007A6C94">
      <w:pPr>
        <w:pStyle w:val="ListParagraph"/>
        <w:widowControl/>
        <w:numPr>
          <w:ilvl w:val="0"/>
          <w:numId w:val="66"/>
        </w:numPr>
        <w:ind w:left="218" w:hanging="218"/>
        <w:rPr>
          <w:b/>
          <w:bCs/>
        </w:rPr>
      </w:pPr>
      <w:r>
        <w:t>Non-substitutable, which means there are no substitutes for your core-competency.</w:t>
      </w:r>
    </w:p>
    <w:p w14:paraId="0D81732C" w14:textId="77777777" w:rsidR="00D607AB" w:rsidRDefault="00D607AB" w:rsidP="00BD1626">
      <w:pPr>
        <w:widowControl/>
      </w:pPr>
    </w:p>
    <w:p w14:paraId="3A2C0FB0" w14:textId="77777777" w:rsidR="00D607AB" w:rsidRPr="006527C6" w:rsidRDefault="00D607AB" w:rsidP="006527C6">
      <w:pPr>
        <w:widowControl/>
        <w:ind w:left="218" w:hanging="218"/>
        <w:rPr>
          <w:b/>
          <w:bCs/>
        </w:rPr>
      </w:pPr>
      <w:r>
        <w:t xml:space="preserve">Capabilities that pass these tests could be your </w:t>
      </w:r>
      <w:r w:rsidRPr="00204C99">
        <w:rPr>
          <w:b/>
        </w:rPr>
        <w:t>core competencies</w:t>
      </w:r>
      <w:r>
        <w:t xml:space="preserve">. </w:t>
      </w:r>
    </w:p>
    <w:p w14:paraId="4762AF53" w14:textId="77777777" w:rsidR="00D607AB" w:rsidRDefault="00D607AB" w:rsidP="00BD1626">
      <w:pPr>
        <w:widowControl/>
      </w:pPr>
    </w:p>
    <w:p w14:paraId="2FECDB92" w14:textId="77777777" w:rsidR="00C1562F" w:rsidRPr="006527C6" w:rsidRDefault="00D607AB" w:rsidP="006527C6">
      <w:pPr>
        <w:widowControl/>
        <w:ind w:left="218" w:hanging="218"/>
        <w:rPr>
          <w:b/>
          <w:bCs/>
        </w:rPr>
      </w:pPr>
      <w:r>
        <w:t xml:space="preserve">Fourth, what are your agency’s </w:t>
      </w:r>
      <w:r>
        <w:rPr>
          <w:b/>
        </w:rPr>
        <w:t>competitive advantages</w:t>
      </w:r>
      <w:r w:rsidRPr="00204C99">
        <w:t xml:space="preserve">? </w:t>
      </w:r>
      <w:r>
        <w:t xml:space="preserve">This is less a science than an art. To determine your competitive advantages, first look at your core competencies and decide which one (or two at most) </w:t>
      </w:r>
      <w:r w:rsidRPr="00FC0C47">
        <w:t>sets you apart from your rivals</w:t>
      </w:r>
      <w:r>
        <w:t>. Then</w:t>
      </w:r>
      <w:r w:rsidRPr="00FC0C47">
        <w:t xml:space="preserve"> briefly state it and discuss your conclusions. </w:t>
      </w:r>
      <w:r w:rsidRPr="00FC0C47">
        <w:rPr>
          <w:b/>
        </w:rPr>
        <w:t xml:space="preserve">Your competitive advantage </w:t>
      </w:r>
      <w:r w:rsidRPr="00C8215B">
        <w:rPr>
          <w:b/>
        </w:rPr>
        <w:t>should become a part of the</w:t>
      </w:r>
      <w:r>
        <w:rPr>
          <w:b/>
          <w:i/>
        </w:rPr>
        <w:t xml:space="preserve"> new m</w:t>
      </w:r>
      <w:r w:rsidRPr="00FC0C47">
        <w:rPr>
          <w:b/>
          <w:i/>
        </w:rPr>
        <w:t xml:space="preserve">ission </w:t>
      </w:r>
      <w:r>
        <w:rPr>
          <w:b/>
          <w:i/>
        </w:rPr>
        <w:t>s</w:t>
      </w:r>
      <w:r w:rsidRPr="00FC0C47">
        <w:rPr>
          <w:b/>
          <w:i/>
        </w:rPr>
        <w:t xml:space="preserve">tatement </w:t>
      </w:r>
      <w:r w:rsidRPr="00C8215B">
        <w:rPr>
          <w:b/>
        </w:rPr>
        <w:t>and</w:t>
      </w:r>
      <w:r w:rsidRPr="00FC0C47">
        <w:rPr>
          <w:b/>
          <w:i/>
        </w:rPr>
        <w:t xml:space="preserve"> new simplified mission statement.</w:t>
      </w:r>
      <w:r w:rsidR="00C1562F">
        <w:rPr>
          <w:b/>
          <w:i/>
        </w:rPr>
        <w:t xml:space="preserve"> </w:t>
      </w:r>
      <w:r w:rsidR="00C1562F">
        <w:t>Here is an example of an analysis for a theatre agency:</w:t>
      </w:r>
      <w:r w:rsidR="00C1562F">
        <w:rPr>
          <w:rStyle w:val="EndnoteReference"/>
        </w:rPr>
        <w:endnoteReference w:id="155"/>
      </w:r>
    </w:p>
    <w:p w14:paraId="2CB03067" w14:textId="77777777" w:rsidR="00445D2B" w:rsidRDefault="00445D2B"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92"/>
        <w:gridCol w:w="2021"/>
        <w:gridCol w:w="2021"/>
        <w:gridCol w:w="2021"/>
        <w:gridCol w:w="2021"/>
      </w:tblGrid>
      <w:tr w:rsidR="005B5BF9" w14:paraId="7EB32AE7" w14:textId="77777777" w:rsidTr="00F839AF">
        <w:trPr>
          <w:cantSplit/>
          <w:tblHeader/>
          <w:jc w:val="center"/>
        </w:trPr>
        <w:tc>
          <w:tcPr>
            <w:tcW w:w="1492" w:type="dxa"/>
            <w:tcBorders>
              <w:top w:val="nil"/>
              <w:left w:val="nil"/>
            </w:tcBorders>
            <w:shd w:val="clear" w:color="auto" w:fill="auto"/>
          </w:tcPr>
          <w:p w14:paraId="7E3DBA61" w14:textId="77777777" w:rsidR="005B5BF9" w:rsidRPr="006527C6" w:rsidRDefault="005B5BF9" w:rsidP="006527C6">
            <w:pPr>
              <w:widowControl/>
              <w:ind w:left="218" w:hanging="218"/>
              <w:jc w:val="center"/>
              <w:rPr>
                <w:b/>
                <w:bCs/>
              </w:rPr>
            </w:pPr>
          </w:p>
        </w:tc>
        <w:tc>
          <w:tcPr>
            <w:tcW w:w="2021" w:type="dxa"/>
            <w:tcBorders>
              <w:top w:val="single" w:sz="4" w:space="0" w:color="auto"/>
              <w:left w:val="nil"/>
            </w:tcBorders>
            <w:shd w:val="clear" w:color="auto" w:fill="D9D9D9" w:themeFill="background1" w:themeFillShade="D9"/>
          </w:tcPr>
          <w:p w14:paraId="212408B6" w14:textId="77777777" w:rsidR="005B5BF9" w:rsidRPr="006527C6" w:rsidRDefault="005B5BF9" w:rsidP="006527C6">
            <w:pPr>
              <w:widowControl/>
              <w:ind w:left="218" w:hanging="218"/>
              <w:rPr>
                <w:b/>
                <w:bCs/>
              </w:rPr>
            </w:pPr>
            <w:r w:rsidRPr="00046B66">
              <w:rPr>
                <w:rFonts w:cs="Arial"/>
              </w:rPr>
              <w:t>Theatre Inspired</w:t>
            </w:r>
            <w:r>
              <w:rPr>
                <w:rFonts w:cs="Arial"/>
              </w:rPr>
              <w:t xml:space="preserve"> b</w:t>
            </w:r>
            <w:r w:rsidRPr="00046B66">
              <w:rPr>
                <w:rFonts w:cs="Arial"/>
              </w:rPr>
              <w:t>y History</w:t>
            </w:r>
          </w:p>
        </w:tc>
        <w:tc>
          <w:tcPr>
            <w:tcW w:w="2021" w:type="dxa"/>
            <w:tcBorders>
              <w:top w:val="single" w:sz="4" w:space="0" w:color="auto"/>
              <w:left w:val="nil"/>
            </w:tcBorders>
            <w:shd w:val="clear" w:color="auto" w:fill="D9D9D9" w:themeFill="background1" w:themeFillShade="D9"/>
          </w:tcPr>
          <w:p w14:paraId="7E6EF020" w14:textId="77777777" w:rsidR="005B5BF9" w:rsidRPr="006527C6" w:rsidRDefault="005B5BF9" w:rsidP="006527C6">
            <w:pPr>
              <w:widowControl/>
              <w:ind w:left="218" w:hanging="218"/>
              <w:rPr>
                <w:b/>
                <w:bCs/>
              </w:rPr>
            </w:pPr>
            <w:r w:rsidRPr="00046B66">
              <w:rPr>
                <w:rFonts w:cs="Arial"/>
              </w:rPr>
              <w:t>Works with Chicago Actors</w:t>
            </w:r>
          </w:p>
        </w:tc>
        <w:tc>
          <w:tcPr>
            <w:tcW w:w="2021" w:type="dxa"/>
            <w:tcBorders>
              <w:top w:val="single" w:sz="4" w:space="0" w:color="auto"/>
              <w:left w:val="nil"/>
            </w:tcBorders>
            <w:shd w:val="clear" w:color="auto" w:fill="D9D9D9" w:themeFill="background1" w:themeFillShade="D9"/>
          </w:tcPr>
          <w:p w14:paraId="00FEFCCE" w14:textId="77777777" w:rsidR="005B5BF9" w:rsidRPr="006527C6" w:rsidRDefault="005B5BF9" w:rsidP="006527C6">
            <w:pPr>
              <w:widowControl/>
              <w:ind w:left="218" w:hanging="218"/>
              <w:rPr>
                <w:b/>
                <w:bCs/>
              </w:rPr>
            </w:pPr>
            <w:r w:rsidRPr="00046B66">
              <w:rPr>
                <w:rFonts w:cs="Arial"/>
              </w:rPr>
              <w:t>Engages Audiences</w:t>
            </w:r>
          </w:p>
        </w:tc>
        <w:tc>
          <w:tcPr>
            <w:tcW w:w="2021" w:type="dxa"/>
            <w:tcBorders>
              <w:top w:val="single" w:sz="4" w:space="0" w:color="auto"/>
              <w:left w:val="nil"/>
            </w:tcBorders>
            <w:shd w:val="clear" w:color="auto" w:fill="D9D9D9" w:themeFill="background1" w:themeFillShade="D9"/>
          </w:tcPr>
          <w:p w14:paraId="51352401" w14:textId="77777777" w:rsidR="005B5BF9" w:rsidRPr="006527C6" w:rsidRDefault="005B5BF9" w:rsidP="006527C6">
            <w:pPr>
              <w:widowControl/>
              <w:ind w:left="218" w:hanging="218"/>
              <w:rPr>
                <w:b/>
                <w:bCs/>
              </w:rPr>
            </w:pPr>
            <w:r w:rsidRPr="00046B66">
              <w:rPr>
                <w:rFonts w:cs="Arial"/>
              </w:rPr>
              <w:t>Art in Schools Programs</w:t>
            </w:r>
          </w:p>
        </w:tc>
      </w:tr>
      <w:tr w:rsidR="005B5BF9" w14:paraId="7AAD5B8B" w14:textId="77777777" w:rsidTr="00F839AF">
        <w:trPr>
          <w:cantSplit/>
          <w:jc w:val="center"/>
        </w:trPr>
        <w:tc>
          <w:tcPr>
            <w:tcW w:w="1492" w:type="dxa"/>
            <w:shd w:val="clear" w:color="auto" w:fill="D9D9D9" w:themeFill="background1" w:themeFillShade="D9"/>
          </w:tcPr>
          <w:p w14:paraId="3A81E4D7" w14:textId="77777777" w:rsidR="005B5BF9" w:rsidRPr="006527C6" w:rsidRDefault="005B5BF9" w:rsidP="006527C6">
            <w:pPr>
              <w:widowControl/>
              <w:ind w:left="218" w:hanging="218"/>
              <w:jc w:val="center"/>
              <w:rPr>
                <w:b/>
                <w:bCs/>
              </w:rPr>
            </w:pPr>
            <w:r w:rsidRPr="00E779A0">
              <w:rPr>
                <w:rFonts w:cs="Arial"/>
              </w:rPr>
              <w:t>Valuable</w:t>
            </w:r>
          </w:p>
        </w:tc>
        <w:tc>
          <w:tcPr>
            <w:tcW w:w="2021" w:type="dxa"/>
          </w:tcPr>
          <w:p w14:paraId="2434EEF0" w14:textId="77777777" w:rsidR="005B5BF9" w:rsidRPr="006527C6" w:rsidRDefault="005B5BF9" w:rsidP="006527C6">
            <w:pPr>
              <w:widowControl/>
              <w:ind w:left="218" w:hanging="218"/>
              <w:rPr>
                <w:b/>
                <w:bCs/>
              </w:rPr>
            </w:pPr>
            <w:r w:rsidRPr="00E779A0">
              <w:rPr>
                <w:rFonts w:cs="Arial"/>
              </w:rPr>
              <w:t>Yes, unites audiences</w:t>
            </w:r>
            <w:r>
              <w:rPr>
                <w:rFonts w:cs="Arial"/>
              </w:rPr>
              <w:t xml:space="preserve">; </w:t>
            </w:r>
            <w:r w:rsidRPr="00E779A0">
              <w:rPr>
                <w:rFonts w:cs="Arial"/>
              </w:rPr>
              <w:t xml:space="preserve">increases self-awareness </w:t>
            </w:r>
          </w:p>
        </w:tc>
        <w:tc>
          <w:tcPr>
            <w:tcW w:w="2021" w:type="dxa"/>
          </w:tcPr>
          <w:p w14:paraId="1DBF3712" w14:textId="77777777" w:rsidR="005B5BF9" w:rsidRPr="006527C6" w:rsidRDefault="005B5BF9" w:rsidP="006527C6">
            <w:pPr>
              <w:widowControl/>
              <w:ind w:left="218" w:hanging="218"/>
              <w:rPr>
                <w:b/>
                <w:bCs/>
              </w:rPr>
            </w:pPr>
            <w:r>
              <w:rPr>
                <w:rFonts w:cs="Arial"/>
              </w:rPr>
              <w:t xml:space="preserve">Yes, </w:t>
            </w:r>
            <w:r w:rsidRPr="00E779A0">
              <w:rPr>
                <w:rFonts w:cs="Arial"/>
              </w:rPr>
              <w:t>champions Chicago talent</w:t>
            </w:r>
          </w:p>
        </w:tc>
        <w:tc>
          <w:tcPr>
            <w:tcW w:w="2021" w:type="dxa"/>
          </w:tcPr>
          <w:p w14:paraId="4BB064C3" w14:textId="77777777" w:rsidR="005B5BF9" w:rsidRPr="006527C6" w:rsidRDefault="005B5BF9" w:rsidP="006527C6">
            <w:pPr>
              <w:widowControl/>
              <w:ind w:left="218" w:hanging="218"/>
              <w:rPr>
                <w:b/>
                <w:bCs/>
              </w:rPr>
            </w:pPr>
            <w:r>
              <w:rPr>
                <w:rFonts w:cs="Arial"/>
              </w:rPr>
              <w:t>Yes, pre- and post-show activities</w:t>
            </w:r>
            <w:r w:rsidRPr="00E779A0">
              <w:rPr>
                <w:rFonts w:cs="Arial"/>
              </w:rPr>
              <w:t xml:space="preserve"> spark dialogue</w:t>
            </w:r>
          </w:p>
        </w:tc>
        <w:tc>
          <w:tcPr>
            <w:tcW w:w="2021" w:type="dxa"/>
          </w:tcPr>
          <w:p w14:paraId="491661A9" w14:textId="77777777" w:rsidR="005B5BF9" w:rsidRPr="006527C6" w:rsidRDefault="005B5BF9" w:rsidP="006527C6">
            <w:pPr>
              <w:widowControl/>
              <w:ind w:left="218" w:hanging="218"/>
              <w:rPr>
                <w:b/>
                <w:bCs/>
              </w:rPr>
            </w:pPr>
            <w:r>
              <w:rPr>
                <w:rFonts w:cs="Arial"/>
              </w:rPr>
              <w:t xml:space="preserve">Yes, </w:t>
            </w:r>
            <w:r w:rsidRPr="00E779A0">
              <w:rPr>
                <w:rFonts w:cs="Arial"/>
              </w:rPr>
              <w:t>fosters learning</w:t>
            </w:r>
          </w:p>
        </w:tc>
      </w:tr>
      <w:tr w:rsidR="005B5BF9" w14:paraId="5F9DB891" w14:textId="77777777" w:rsidTr="00F839AF">
        <w:trPr>
          <w:cantSplit/>
          <w:jc w:val="center"/>
        </w:trPr>
        <w:tc>
          <w:tcPr>
            <w:tcW w:w="1492" w:type="dxa"/>
            <w:shd w:val="clear" w:color="auto" w:fill="D9D9D9" w:themeFill="background1" w:themeFillShade="D9"/>
          </w:tcPr>
          <w:p w14:paraId="679DEAD1" w14:textId="77777777" w:rsidR="005B5BF9" w:rsidRPr="006527C6" w:rsidRDefault="005B5BF9" w:rsidP="006527C6">
            <w:pPr>
              <w:widowControl/>
              <w:ind w:left="218" w:hanging="218"/>
              <w:jc w:val="center"/>
              <w:rPr>
                <w:b/>
                <w:bCs/>
              </w:rPr>
            </w:pPr>
            <w:r w:rsidRPr="00E779A0">
              <w:rPr>
                <w:rFonts w:cs="Arial"/>
              </w:rPr>
              <w:t>Rare</w:t>
            </w:r>
          </w:p>
        </w:tc>
        <w:tc>
          <w:tcPr>
            <w:tcW w:w="2021" w:type="dxa"/>
          </w:tcPr>
          <w:p w14:paraId="30462F90" w14:textId="77777777" w:rsidR="005B5BF9" w:rsidRPr="006527C6" w:rsidRDefault="005B5BF9" w:rsidP="006527C6">
            <w:pPr>
              <w:widowControl/>
              <w:ind w:left="218" w:hanging="218"/>
              <w:rPr>
                <w:b/>
                <w:bCs/>
              </w:rPr>
            </w:pPr>
            <w:r w:rsidRPr="00E779A0">
              <w:rPr>
                <w:rFonts w:cs="Arial"/>
              </w:rPr>
              <w:t>Yes, only theatre in Chicago devoted to this undertaking</w:t>
            </w:r>
          </w:p>
        </w:tc>
        <w:tc>
          <w:tcPr>
            <w:tcW w:w="2021" w:type="dxa"/>
          </w:tcPr>
          <w:p w14:paraId="0F9B86C6" w14:textId="77777777" w:rsidR="005B5BF9" w:rsidRPr="006527C6" w:rsidRDefault="005B5BF9" w:rsidP="006527C6">
            <w:pPr>
              <w:widowControl/>
              <w:ind w:left="218" w:hanging="218"/>
              <w:rPr>
                <w:b/>
                <w:bCs/>
              </w:rPr>
            </w:pPr>
            <w:r w:rsidRPr="00E779A0">
              <w:rPr>
                <w:rFonts w:cs="Arial"/>
              </w:rPr>
              <w:t>No, many theatres only work with local artists</w:t>
            </w:r>
          </w:p>
        </w:tc>
        <w:tc>
          <w:tcPr>
            <w:tcW w:w="2021" w:type="dxa"/>
          </w:tcPr>
          <w:p w14:paraId="5C8E1D24" w14:textId="77777777" w:rsidR="005B5BF9" w:rsidRPr="006527C6" w:rsidRDefault="005B5BF9" w:rsidP="006527C6">
            <w:pPr>
              <w:widowControl/>
              <w:ind w:left="218" w:hanging="218"/>
              <w:rPr>
                <w:b/>
                <w:bCs/>
              </w:rPr>
            </w:pPr>
            <w:r w:rsidRPr="00E779A0">
              <w:rPr>
                <w:rFonts w:cs="Arial"/>
              </w:rPr>
              <w:t>Somewhat, but immersive theatre is becoming more popular</w:t>
            </w:r>
          </w:p>
        </w:tc>
        <w:tc>
          <w:tcPr>
            <w:tcW w:w="2021" w:type="dxa"/>
          </w:tcPr>
          <w:p w14:paraId="5300C54B" w14:textId="77777777" w:rsidR="005B5BF9" w:rsidRPr="006527C6" w:rsidRDefault="005B5BF9" w:rsidP="006527C6">
            <w:pPr>
              <w:widowControl/>
              <w:ind w:left="218" w:hanging="218"/>
              <w:rPr>
                <w:b/>
                <w:bCs/>
              </w:rPr>
            </w:pPr>
            <w:r>
              <w:rPr>
                <w:rFonts w:cs="Arial"/>
              </w:rPr>
              <w:t>No, many theatre</w:t>
            </w:r>
            <w:r w:rsidRPr="00E779A0">
              <w:rPr>
                <w:rFonts w:cs="Arial"/>
              </w:rPr>
              <w:t>s offer art in classroom opportunities</w:t>
            </w:r>
          </w:p>
        </w:tc>
      </w:tr>
      <w:tr w:rsidR="005B5BF9" w14:paraId="3C0D7486" w14:textId="77777777" w:rsidTr="00F839AF">
        <w:trPr>
          <w:cantSplit/>
          <w:jc w:val="center"/>
        </w:trPr>
        <w:tc>
          <w:tcPr>
            <w:tcW w:w="1492" w:type="dxa"/>
            <w:shd w:val="clear" w:color="auto" w:fill="D9D9D9" w:themeFill="background1" w:themeFillShade="D9"/>
          </w:tcPr>
          <w:p w14:paraId="40BE8936" w14:textId="77777777" w:rsidR="005B5BF9" w:rsidRPr="006527C6" w:rsidRDefault="005B5BF9" w:rsidP="006527C6">
            <w:pPr>
              <w:widowControl/>
              <w:ind w:left="218" w:hanging="218"/>
              <w:jc w:val="center"/>
              <w:rPr>
                <w:b/>
                <w:bCs/>
              </w:rPr>
            </w:pPr>
            <w:r w:rsidRPr="00E779A0">
              <w:rPr>
                <w:rFonts w:cs="Arial"/>
              </w:rPr>
              <w:t>Costly to Imitate</w:t>
            </w:r>
          </w:p>
        </w:tc>
        <w:tc>
          <w:tcPr>
            <w:tcW w:w="2021" w:type="dxa"/>
          </w:tcPr>
          <w:p w14:paraId="68A2C417" w14:textId="77777777" w:rsidR="005B5BF9" w:rsidRPr="006527C6" w:rsidRDefault="005B5BF9" w:rsidP="006527C6">
            <w:pPr>
              <w:widowControl/>
              <w:ind w:left="218" w:hanging="218"/>
              <w:rPr>
                <w:b/>
                <w:bCs/>
              </w:rPr>
            </w:pPr>
            <w:r w:rsidRPr="00E779A0">
              <w:rPr>
                <w:rFonts w:cs="Arial"/>
              </w:rPr>
              <w:t>Somewhat, any theatre can produce plays about history</w:t>
            </w:r>
          </w:p>
        </w:tc>
        <w:tc>
          <w:tcPr>
            <w:tcW w:w="2021" w:type="dxa"/>
          </w:tcPr>
          <w:p w14:paraId="4749A0A3" w14:textId="77777777" w:rsidR="005B5BF9" w:rsidRPr="006527C6" w:rsidRDefault="005B5BF9" w:rsidP="006527C6">
            <w:pPr>
              <w:widowControl/>
              <w:ind w:left="218" w:hanging="218"/>
              <w:rPr>
                <w:b/>
                <w:bCs/>
              </w:rPr>
            </w:pPr>
            <w:r>
              <w:rPr>
                <w:rFonts w:cs="Arial"/>
              </w:rPr>
              <w:t>No, any theatre can</w:t>
            </w:r>
            <w:r w:rsidRPr="00E779A0">
              <w:rPr>
                <w:rFonts w:cs="Arial"/>
              </w:rPr>
              <w:t xml:space="preserve"> use local artists</w:t>
            </w:r>
          </w:p>
        </w:tc>
        <w:tc>
          <w:tcPr>
            <w:tcW w:w="2021" w:type="dxa"/>
          </w:tcPr>
          <w:p w14:paraId="6EA477D6" w14:textId="77777777" w:rsidR="005B5BF9" w:rsidRPr="006527C6" w:rsidRDefault="005B5BF9" w:rsidP="006527C6">
            <w:pPr>
              <w:widowControl/>
              <w:ind w:left="218" w:hanging="218"/>
              <w:rPr>
                <w:b/>
                <w:bCs/>
              </w:rPr>
            </w:pPr>
            <w:r w:rsidRPr="00E779A0">
              <w:rPr>
                <w:rFonts w:cs="Arial"/>
              </w:rPr>
              <w:t>Yes, requires human and financial resources</w:t>
            </w:r>
          </w:p>
        </w:tc>
        <w:tc>
          <w:tcPr>
            <w:tcW w:w="2021" w:type="dxa"/>
          </w:tcPr>
          <w:p w14:paraId="369638CA" w14:textId="77777777" w:rsidR="005B5BF9" w:rsidRPr="006527C6" w:rsidRDefault="005B5BF9" w:rsidP="006527C6">
            <w:pPr>
              <w:widowControl/>
              <w:ind w:left="218" w:hanging="218"/>
              <w:rPr>
                <w:b/>
                <w:bCs/>
              </w:rPr>
            </w:pPr>
            <w:r w:rsidRPr="00E779A0">
              <w:rPr>
                <w:rFonts w:cs="Arial"/>
              </w:rPr>
              <w:t>No, most likely funding is available</w:t>
            </w:r>
          </w:p>
        </w:tc>
      </w:tr>
      <w:tr w:rsidR="005B5BF9" w14:paraId="7946BCE1" w14:textId="77777777" w:rsidTr="00F839AF">
        <w:trPr>
          <w:cantSplit/>
          <w:jc w:val="center"/>
        </w:trPr>
        <w:tc>
          <w:tcPr>
            <w:tcW w:w="1492" w:type="dxa"/>
            <w:shd w:val="clear" w:color="auto" w:fill="D9D9D9" w:themeFill="background1" w:themeFillShade="D9"/>
          </w:tcPr>
          <w:p w14:paraId="6B3C1C08" w14:textId="77777777" w:rsidR="005B5BF9" w:rsidRPr="006527C6" w:rsidRDefault="005B5BF9" w:rsidP="006527C6">
            <w:pPr>
              <w:widowControl/>
              <w:ind w:left="218" w:hanging="218"/>
              <w:jc w:val="center"/>
              <w:rPr>
                <w:b/>
                <w:bCs/>
              </w:rPr>
            </w:pPr>
            <w:r w:rsidRPr="00E779A0">
              <w:rPr>
                <w:rFonts w:cs="Arial"/>
              </w:rPr>
              <w:t>Non-substitutable</w:t>
            </w:r>
          </w:p>
        </w:tc>
        <w:tc>
          <w:tcPr>
            <w:tcW w:w="2021" w:type="dxa"/>
          </w:tcPr>
          <w:p w14:paraId="7C0C598F" w14:textId="77777777" w:rsidR="005B5BF9" w:rsidRPr="006527C6" w:rsidRDefault="005B5BF9" w:rsidP="006527C6">
            <w:pPr>
              <w:widowControl/>
              <w:ind w:left="218" w:hanging="218"/>
              <w:rPr>
                <w:b/>
                <w:bCs/>
              </w:rPr>
            </w:pPr>
            <w:r w:rsidRPr="00E779A0">
              <w:rPr>
                <w:rFonts w:cs="Arial"/>
              </w:rPr>
              <w:t>Yes, the mission requires the theatre only do plays inspired by history</w:t>
            </w:r>
          </w:p>
        </w:tc>
        <w:tc>
          <w:tcPr>
            <w:tcW w:w="2021" w:type="dxa"/>
          </w:tcPr>
          <w:p w14:paraId="00D4D07E" w14:textId="77777777" w:rsidR="005B5BF9" w:rsidRPr="006527C6" w:rsidRDefault="005B5BF9" w:rsidP="006527C6">
            <w:pPr>
              <w:widowControl/>
              <w:ind w:left="218" w:hanging="218"/>
              <w:rPr>
                <w:b/>
                <w:bCs/>
              </w:rPr>
            </w:pPr>
            <w:r w:rsidRPr="00E779A0">
              <w:rPr>
                <w:rFonts w:cs="Arial"/>
              </w:rPr>
              <w:t>Yes, company members become int</w:t>
            </w:r>
            <w:r>
              <w:rPr>
                <w:rFonts w:cs="Arial"/>
              </w:rPr>
              <w:t>egrated within the organization</w:t>
            </w:r>
            <w:r w:rsidRPr="00E779A0">
              <w:rPr>
                <w:rFonts w:cs="Arial"/>
              </w:rPr>
              <w:t xml:space="preserve"> </w:t>
            </w:r>
            <w:r>
              <w:rPr>
                <w:rFonts w:cs="Arial"/>
              </w:rPr>
              <w:t>and must</w:t>
            </w:r>
            <w:r w:rsidRPr="00E779A0">
              <w:rPr>
                <w:rFonts w:cs="Arial"/>
              </w:rPr>
              <w:t xml:space="preserve"> be local</w:t>
            </w:r>
          </w:p>
        </w:tc>
        <w:tc>
          <w:tcPr>
            <w:tcW w:w="2021" w:type="dxa"/>
          </w:tcPr>
          <w:p w14:paraId="7F4F29E4" w14:textId="77777777" w:rsidR="005B5BF9" w:rsidRPr="006527C6" w:rsidRDefault="005B5BF9" w:rsidP="006527C6">
            <w:pPr>
              <w:widowControl/>
              <w:ind w:left="218" w:hanging="218"/>
              <w:rPr>
                <w:b/>
                <w:bCs/>
              </w:rPr>
            </w:pPr>
            <w:r>
              <w:rPr>
                <w:rFonts w:cs="Arial"/>
              </w:rPr>
              <w:t>Yes,</w:t>
            </w:r>
            <w:r w:rsidRPr="00E779A0">
              <w:rPr>
                <w:rFonts w:cs="Arial"/>
              </w:rPr>
              <w:t xml:space="preserve"> engagement effo</w:t>
            </w:r>
            <w:r>
              <w:rPr>
                <w:rFonts w:cs="Arial"/>
              </w:rPr>
              <w:t>rts have become part of its</w:t>
            </w:r>
            <w:r w:rsidRPr="00E779A0">
              <w:rPr>
                <w:rFonts w:cs="Arial"/>
              </w:rPr>
              <w:t xml:space="preserve"> reputation</w:t>
            </w:r>
          </w:p>
        </w:tc>
        <w:tc>
          <w:tcPr>
            <w:tcW w:w="2021" w:type="dxa"/>
          </w:tcPr>
          <w:p w14:paraId="1B0711E8" w14:textId="67C5C35A" w:rsidR="005B5BF9" w:rsidRPr="006527C6" w:rsidRDefault="005B5BF9" w:rsidP="006527C6">
            <w:pPr>
              <w:widowControl/>
              <w:ind w:left="218" w:hanging="218"/>
              <w:rPr>
                <w:b/>
                <w:bCs/>
              </w:rPr>
            </w:pPr>
            <w:r w:rsidRPr="00E779A0">
              <w:rPr>
                <w:rFonts w:cs="Arial"/>
              </w:rPr>
              <w:t>Yes, interacting with the next generation is a stated goal in the strategic plan</w:t>
            </w:r>
          </w:p>
        </w:tc>
      </w:tr>
    </w:tbl>
    <w:p w14:paraId="29C90E82" w14:textId="77777777" w:rsidR="005B5BF9" w:rsidRPr="006527C6" w:rsidRDefault="005B5BF9" w:rsidP="006527C6">
      <w:pPr>
        <w:widowControl/>
        <w:ind w:left="218" w:hanging="218"/>
        <w:rPr>
          <w:b/>
          <w:bCs/>
        </w:rPr>
      </w:pPr>
    </w:p>
    <w:p w14:paraId="213E53FD" w14:textId="77777777" w:rsidR="00C1562F" w:rsidRPr="006527C6" w:rsidRDefault="00C1562F" w:rsidP="006527C6">
      <w:pPr>
        <w:widowControl/>
        <w:ind w:left="218" w:hanging="218"/>
        <w:rPr>
          <w:b/>
          <w:bCs/>
        </w:rPr>
      </w:pPr>
      <w:r>
        <w:t xml:space="preserve">In this example, </w:t>
      </w:r>
      <w:r w:rsidRPr="00E779A0">
        <w:rPr>
          <w:rFonts w:cs="Arial"/>
        </w:rPr>
        <w:t xml:space="preserve">the core competency that </w:t>
      </w:r>
      <w:r w:rsidR="00D428C2">
        <w:rPr>
          <w:rFonts w:cs="Arial"/>
        </w:rPr>
        <w:t xml:space="preserve">became the </w:t>
      </w:r>
      <w:r w:rsidRPr="00E779A0">
        <w:rPr>
          <w:rFonts w:cs="Arial"/>
        </w:rPr>
        <w:t xml:space="preserve">company’s competitive advantage is being </w:t>
      </w:r>
      <w:r w:rsidR="00231942">
        <w:rPr>
          <w:rFonts w:cs="Arial"/>
        </w:rPr>
        <w:t>“</w:t>
      </w:r>
      <w:r w:rsidRPr="00445D2B">
        <w:rPr>
          <w:rFonts w:cs="Arial"/>
        </w:rPr>
        <w:t xml:space="preserve">Chicago’s only theatre company devoted to producing exceptional productions inspired by </w:t>
      </w:r>
      <w:r w:rsidR="00445D2B" w:rsidRPr="00445D2B">
        <w:rPr>
          <w:rFonts w:cs="Arial"/>
        </w:rPr>
        <w:t>Chicago’s shared</w:t>
      </w:r>
      <w:r w:rsidRPr="00445D2B">
        <w:rPr>
          <w:rFonts w:cs="Arial"/>
        </w:rPr>
        <w:t xml:space="preserve"> history.</w:t>
      </w:r>
      <w:r w:rsidR="00231942">
        <w:rPr>
          <w:rFonts w:cs="Arial"/>
        </w:rPr>
        <w:t>”</w:t>
      </w:r>
      <w:r w:rsidRPr="00445D2B">
        <w:rPr>
          <w:rStyle w:val="EndnoteReference"/>
        </w:rPr>
        <w:endnoteReference w:id="156"/>
      </w:r>
      <w:r w:rsidRPr="00445D2B">
        <w:rPr>
          <w:rFonts w:cs="Arial"/>
        </w:rPr>
        <w:t xml:space="preserve"> </w:t>
      </w:r>
    </w:p>
    <w:p w14:paraId="6F28E4AD" w14:textId="77777777" w:rsidR="00C1562F" w:rsidRPr="00445D2B" w:rsidRDefault="00C1562F" w:rsidP="00BD1626">
      <w:pPr>
        <w:widowControl/>
      </w:pPr>
    </w:p>
    <w:bookmarkEnd w:id="114"/>
    <w:p w14:paraId="0ED9C3E7" w14:textId="58F8014C" w:rsidR="00D607AB" w:rsidRPr="006527C6" w:rsidRDefault="00D607AB" w:rsidP="006527C6">
      <w:pPr>
        <w:widowControl/>
        <w:ind w:left="218" w:hanging="218"/>
        <w:rPr>
          <w:b/>
          <w:bCs/>
        </w:rPr>
      </w:pPr>
      <w:r>
        <w:t xml:space="preserve">A word of caution: the danger with this approach is that the competencies you have now may not be the ones that you need in the future. If that is the case, you </w:t>
      </w:r>
      <w:r w:rsidR="00231942">
        <w:t xml:space="preserve">may need to create a </w:t>
      </w:r>
      <w:r>
        <w:t>new strategy to develop those needed competencies. Be forewarned, a strategy to build a core competency is no walk in the park and can be of a scale equal to other major endeavors</w:t>
      </w:r>
      <w:r w:rsidR="00231942">
        <w:t>, as</w:t>
      </w:r>
      <w:r>
        <w:t xml:space="preserve"> it often involves changing the culture of the agency. For example, the Victoria Theatre Association’s core competency of making the customer the star took years of discipline. </w:t>
      </w:r>
      <w:r w:rsidR="00D428C2">
        <w:t>However,</w:t>
      </w:r>
      <w:r w:rsidR="001D42E1">
        <w:t xml:space="preserve"> once established, it made a great </w:t>
      </w:r>
      <w:r>
        <w:t xml:space="preserve">difference. </w:t>
      </w:r>
    </w:p>
    <w:p w14:paraId="533D1C8E" w14:textId="77777777" w:rsidR="00D607AB" w:rsidRDefault="00D607AB" w:rsidP="00BD1626">
      <w:pPr>
        <w:widowControl/>
        <w:rPr>
          <w:b/>
        </w:rPr>
      </w:pPr>
    </w:p>
    <w:p w14:paraId="6A7D50CB" w14:textId="77777777" w:rsidR="00D607AB" w:rsidRPr="006527C6" w:rsidRDefault="00D607AB" w:rsidP="006527C6">
      <w:pPr>
        <w:pStyle w:val="Heading4"/>
        <w:widowControl/>
        <w:ind w:left="218" w:hanging="218"/>
        <w:rPr>
          <w:bCs/>
        </w:rPr>
      </w:pPr>
      <w:bookmarkStart w:id="115" w:name="_Toc444854698"/>
      <w:bookmarkStart w:id="116" w:name="_Toc462492233"/>
      <w:r>
        <w:t>Simplified Mission</w:t>
      </w:r>
      <w:bookmarkEnd w:id="115"/>
      <w:bookmarkEnd w:id="116"/>
    </w:p>
    <w:p w14:paraId="64917A73" w14:textId="77777777" w:rsidR="00D607AB" w:rsidRPr="003930D0" w:rsidRDefault="00D607AB" w:rsidP="00BD1626">
      <w:pPr>
        <w:widowControl/>
      </w:pPr>
    </w:p>
    <w:p w14:paraId="3C136D89" w14:textId="77777777" w:rsidR="00D607AB" w:rsidRPr="006527C6" w:rsidRDefault="00D607AB" w:rsidP="006527C6">
      <w:pPr>
        <w:widowControl/>
        <w:ind w:left="218" w:hanging="218"/>
        <w:rPr>
          <w:b/>
          <w:bCs/>
        </w:rPr>
      </w:pPr>
      <w:r>
        <w:t>In his popular book on motivation, Dan Pink uses the question “What’s your sentence?” to clarify the need for succinct, yet powerful, mission statements:</w:t>
      </w:r>
    </w:p>
    <w:p w14:paraId="505DFFDA" w14:textId="77777777" w:rsidR="00D607AB" w:rsidRDefault="00D607AB" w:rsidP="00BD1626">
      <w:pPr>
        <w:widowControl/>
      </w:pPr>
    </w:p>
    <w:p w14:paraId="412D3B4B" w14:textId="77777777" w:rsidR="00D607AB" w:rsidRPr="006527C6" w:rsidRDefault="00D607AB" w:rsidP="006527C6">
      <w:pPr>
        <w:widowControl/>
        <w:ind w:left="218" w:hanging="218"/>
        <w:rPr>
          <w:b/>
          <w:bCs/>
        </w:rPr>
      </w:pPr>
      <w:r w:rsidRPr="00ED05CE">
        <w:t xml:space="preserve">In 1962, Clare Booth </w:t>
      </w:r>
      <w:r w:rsidRPr="00496AC0">
        <w:t>Luce</w:t>
      </w:r>
      <w:r w:rsidRPr="00ED05CE">
        <w:t>, one of the first women to serve in the U.S. Congress, offered some advice to President John F. Kennedy. ‘A great man,’ she told him, ‘is one sentence.’ Abraham Lincoln’s sentence was: ‘He preserved the union and freed the slaves.’ Franklin Roosevelt’s was: ‘He lifted us out of a great depression and helped us win a world war.’ Luce feared that Kennedy’s attention was so splintered among different priorities that his sentence risked becoming a muddled paragraph.</w:t>
      </w:r>
      <w:r w:rsidRPr="00ED05CE">
        <w:rPr>
          <w:rStyle w:val="EndnoteReference"/>
        </w:rPr>
        <w:endnoteReference w:id="157"/>
      </w:r>
    </w:p>
    <w:p w14:paraId="7F4871B3" w14:textId="77777777" w:rsidR="00D607AB" w:rsidRDefault="00D607AB" w:rsidP="00BD1626">
      <w:pPr>
        <w:widowControl/>
      </w:pPr>
    </w:p>
    <w:p w14:paraId="193EEED8" w14:textId="77777777" w:rsidR="00D607AB" w:rsidRPr="006527C6" w:rsidRDefault="00D607AB" w:rsidP="006527C6">
      <w:pPr>
        <w:widowControl/>
        <w:ind w:left="218" w:hanging="218"/>
        <w:rPr>
          <w:b/>
          <w:bCs/>
        </w:rPr>
      </w:pPr>
      <w:r>
        <w:lastRenderedPageBreak/>
        <w:t xml:space="preserve">When you’ve answered the three mission questions, you can finally find the sweet spot that puts your mission statement together in a concise, inspiring and memorable way </w:t>
      </w:r>
      <w:r w:rsidR="000C2EBA">
        <w:t>–</w:t>
      </w:r>
      <w:r>
        <w:t xml:space="preserve"> </w:t>
      </w:r>
      <w:r w:rsidR="009B05AD">
        <w:t xml:space="preserve">with just one sentence. </w:t>
      </w:r>
    </w:p>
    <w:p w14:paraId="1E5D900A" w14:textId="77777777" w:rsidR="00D607AB" w:rsidRDefault="00D607AB" w:rsidP="00BD1626">
      <w:pPr>
        <w:widowControl/>
      </w:pPr>
    </w:p>
    <w:p w14:paraId="066B929F" w14:textId="77777777" w:rsidR="00D607AB" w:rsidRPr="006527C6" w:rsidRDefault="00D607AB" w:rsidP="006527C6">
      <w:pPr>
        <w:widowControl/>
        <w:ind w:left="218" w:hanging="218"/>
        <w:rPr>
          <w:b/>
          <w:bCs/>
        </w:rPr>
      </w:pPr>
      <w:r>
        <w:t xml:space="preserve">As simple as it sounds, constructing that one sentence is a matter of putting your answers to the three questions together in a way that works for you. The mission for the outdoor camping organization is </w:t>
      </w:r>
      <w:r w:rsidR="00231942">
        <w:t>“</w:t>
      </w:r>
      <w:r w:rsidR="009B2A09" w:rsidRPr="00191D38">
        <w:t>a place for youth in our community where everyone succeeds with character-centered skills good for life</w:t>
      </w:r>
      <w:r w:rsidRPr="00231942">
        <w:t>.</w:t>
      </w:r>
      <w:r w:rsidR="00231942" w:rsidRPr="00470DA5">
        <w:t>”</w:t>
      </w:r>
      <w:r>
        <w:t xml:space="preserve"> </w:t>
      </w:r>
    </w:p>
    <w:p w14:paraId="67E4A012" w14:textId="77777777" w:rsidR="00D607AB" w:rsidRDefault="00D607AB" w:rsidP="00BD1626">
      <w:pPr>
        <w:widowControl/>
      </w:pPr>
    </w:p>
    <w:p w14:paraId="48DDC93A" w14:textId="77777777" w:rsidR="00D607AB" w:rsidRPr="006527C6" w:rsidRDefault="00D607AB" w:rsidP="006527C6">
      <w:pPr>
        <w:widowControl/>
        <w:ind w:left="218" w:hanging="218"/>
        <w:rPr>
          <w:b/>
          <w:bCs/>
        </w:rPr>
      </w:pPr>
      <w:r>
        <w:t xml:space="preserve">Notice in this statement that there is nothing tentative about </w:t>
      </w:r>
      <w:r w:rsidR="00470DA5" w:rsidRPr="00470DA5">
        <w:t>“</w:t>
      </w:r>
      <w:r w:rsidR="009B2A09" w:rsidRPr="00191D38">
        <w:t>everyone succeeds”</w:t>
      </w:r>
      <w:r w:rsidRPr="00470DA5">
        <w:t>;</w:t>
      </w:r>
      <w:r>
        <w:t xml:space="preserve"> it doesn’t say that the agency helps, assists, or tries. John and Miriam Carver say that words like this “can be fulfilled while having absolutely no effect upon consumers. Be tough; allow yourselves and your CEO no points for supporting, assisting, or advocating; rather, hold yourselves to the discipline of requiring results for people.”</w:t>
      </w:r>
      <w:r>
        <w:rPr>
          <w:rStyle w:val="EndnoteReference"/>
        </w:rPr>
        <w:endnoteReference w:id="158"/>
      </w:r>
      <w:r>
        <w:t xml:space="preserve"> </w:t>
      </w:r>
    </w:p>
    <w:p w14:paraId="7F7D851E" w14:textId="77777777" w:rsidR="00D607AB" w:rsidRDefault="00D607AB" w:rsidP="00BD1626">
      <w:pPr>
        <w:widowControl/>
      </w:pPr>
    </w:p>
    <w:p w14:paraId="0D68C1F1" w14:textId="3D56A0E5" w:rsidR="00D607AB" w:rsidRPr="006527C6" w:rsidRDefault="00D607AB" w:rsidP="006527C6">
      <w:pPr>
        <w:widowControl/>
        <w:ind w:left="218" w:hanging="218"/>
        <w:rPr>
          <w:b/>
          <w:bCs/>
        </w:rPr>
      </w:pPr>
      <w:r>
        <w:t xml:space="preserve">People working on the mission statement sometimes struggle with letting go of old </w:t>
      </w:r>
      <w:r w:rsidR="00470DA5">
        <w:t>sentiments</w:t>
      </w:r>
      <w:r>
        <w:t xml:space="preserve">. They like the feel of the words or the historical context. There is no issue with using previously created mission statements </w:t>
      </w:r>
      <w:r w:rsidR="00D428C2">
        <w:t>if</w:t>
      </w:r>
      <w:r>
        <w:t xml:space="preserve"> the mission explicitly addresses the three questions with authority. </w:t>
      </w:r>
      <w:r w:rsidR="00470DA5">
        <w:t xml:space="preserve">However, the process of defining an acute mission often makes a difference. </w:t>
      </w:r>
      <w:r>
        <w:t>Take the comparison of before and after mission statements from a Big Brothers – Big Sisters chapter that is shown below:</w:t>
      </w:r>
    </w:p>
    <w:p w14:paraId="06E4FFB7" w14:textId="77777777" w:rsidR="00D607AB" w:rsidRDefault="00D607AB" w:rsidP="00BD1626">
      <w:pPr>
        <w:widowControl/>
      </w:pPr>
    </w:p>
    <w:tbl>
      <w:tblPr>
        <w:tblW w:w="9567" w:type="dxa"/>
        <w:jc w:val="center"/>
        <w:tblBorders>
          <w:insideH w:val="single" w:sz="4" w:space="0" w:color="auto"/>
          <w:insideV w:val="single" w:sz="4" w:space="0" w:color="auto"/>
        </w:tblBorders>
        <w:tblLayout w:type="fixed"/>
        <w:tblCellMar>
          <w:left w:w="43" w:type="dxa"/>
          <w:right w:w="43" w:type="dxa"/>
        </w:tblCellMar>
        <w:tblLook w:val="0020" w:firstRow="1" w:lastRow="0" w:firstColumn="0" w:lastColumn="0" w:noHBand="0" w:noVBand="0"/>
      </w:tblPr>
      <w:tblGrid>
        <w:gridCol w:w="1435"/>
        <w:gridCol w:w="3985"/>
        <w:gridCol w:w="4147"/>
      </w:tblGrid>
      <w:tr w:rsidR="00D607AB" w:rsidRPr="00C72DEE" w14:paraId="26713991" w14:textId="77777777" w:rsidTr="00D607AB">
        <w:trPr>
          <w:cantSplit/>
          <w:trHeight w:val="182"/>
          <w:jc w:val="center"/>
        </w:trPr>
        <w:tc>
          <w:tcPr>
            <w:tcW w:w="9567" w:type="dxa"/>
            <w:gridSpan w:val="3"/>
            <w:tcBorders>
              <w:top w:val="single" w:sz="4" w:space="0" w:color="auto"/>
              <w:left w:val="single" w:sz="4" w:space="0" w:color="auto"/>
              <w:bottom w:val="single" w:sz="4" w:space="0" w:color="auto"/>
              <w:right w:val="single" w:sz="4" w:space="0" w:color="auto"/>
            </w:tcBorders>
            <w:shd w:val="clear" w:color="auto" w:fill="D9D9D9"/>
            <w:tcMar>
              <w:left w:w="43" w:type="dxa"/>
              <w:right w:w="43" w:type="dxa"/>
            </w:tcMar>
          </w:tcPr>
          <w:p w14:paraId="1A32B5B2" w14:textId="77777777" w:rsidR="00D607AB" w:rsidRPr="006527C6" w:rsidRDefault="00D607AB" w:rsidP="006527C6">
            <w:pPr>
              <w:widowControl/>
              <w:ind w:left="218" w:hanging="218"/>
              <w:jc w:val="center"/>
              <w:rPr>
                <w:rFonts w:cs="Arial"/>
                <w:b/>
                <w:bCs/>
              </w:rPr>
            </w:pPr>
            <w:r w:rsidRPr="00204C99">
              <w:rPr>
                <w:rFonts w:cs="Arial"/>
              </w:rPr>
              <w:t>Mission Statement</w:t>
            </w:r>
          </w:p>
        </w:tc>
      </w:tr>
      <w:tr w:rsidR="00D607AB" w:rsidRPr="00C72DEE" w14:paraId="0E581B62" w14:textId="77777777" w:rsidTr="00D607AB">
        <w:trPr>
          <w:cantSplit/>
          <w:trHeight w:val="182"/>
          <w:jc w:val="center"/>
        </w:trPr>
        <w:tc>
          <w:tcPr>
            <w:tcW w:w="1435" w:type="dxa"/>
            <w:tcBorders>
              <w:top w:val="single" w:sz="4" w:space="0" w:color="auto"/>
              <w:left w:val="single" w:sz="4" w:space="0" w:color="auto"/>
            </w:tcBorders>
            <w:shd w:val="clear" w:color="auto" w:fill="D9D9D9"/>
            <w:tcMar>
              <w:left w:w="43" w:type="dxa"/>
              <w:right w:w="43" w:type="dxa"/>
            </w:tcMar>
          </w:tcPr>
          <w:p w14:paraId="60BA4997" w14:textId="77777777" w:rsidR="00D607AB" w:rsidRPr="006527C6" w:rsidRDefault="00D607AB" w:rsidP="006527C6">
            <w:pPr>
              <w:widowControl/>
              <w:ind w:left="218" w:hanging="218"/>
              <w:jc w:val="center"/>
              <w:rPr>
                <w:rFonts w:cs="Arial"/>
                <w:b/>
                <w:bCs/>
              </w:rPr>
            </w:pPr>
            <w:r w:rsidRPr="00204C99">
              <w:rPr>
                <w:rFonts w:cs="Arial"/>
              </w:rPr>
              <w:br w:type="page"/>
            </w:r>
            <w:r w:rsidRPr="00204C99">
              <w:rPr>
                <w:rFonts w:cs="Arial"/>
              </w:rPr>
              <w:br w:type="page"/>
              <w:t>Elements</w:t>
            </w:r>
          </w:p>
        </w:tc>
        <w:tc>
          <w:tcPr>
            <w:tcW w:w="3985" w:type="dxa"/>
            <w:tcBorders>
              <w:top w:val="single" w:sz="4" w:space="0" w:color="auto"/>
            </w:tcBorders>
            <w:shd w:val="clear" w:color="auto" w:fill="D9D9D9" w:themeFill="background1" w:themeFillShade="D9"/>
            <w:tcMar>
              <w:left w:w="43" w:type="dxa"/>
              <w:right w:w="43" w:type="dxa"/>
            </w:tcMar>
          </w:tcPr>
          <w:p w14:paraId="65A5FE7E" w14:textId="77777777" w:rsidR="00D607AB" w:rsidRPr="006527C6" w:rsidRDefault="00D607AB" w:rsidP="006527C6">
            <w:pPr>
              <w:widowControl/>
              <w:ind w:left="218" w:hanging="218"/>
              <w:jc w:val="center"/>
              <w:rPr>
                <w:rFonts w:cs="Arial"/>
                <w:b/>
                <w:bCs/>
              </w:rPr>
            </w:pPr>
            <w:r w:rsidRPr="00204C99">
              <w:rPr>
                <w:rFonts w:cs="Arial"/>
              </w:rPr>
              <w:t>Current Mission</w:t>
            </w:r>
          </w:p>
        </w:tc>
        <w:tc>
          <w:tcPr>
            <w:tcW w:w="4147" w:type="dxa"/>
            <w:tcBorders>
              <w:top w:val="single" w:sz="4" w:space="0" w:color="auto"/>
              <w:right w:val="single" w:sz="4" w:space="0" w:color="auto"/>
            </w:tcBorders>
            <w:shd w:val="clear" w:color="auto" w:fill="D9D9D9"/>
            <w:tcMar>
              <w:left w:w="43" w:type="dxa"/>
              <w:right w:w="43" w:type="dxa"/>
            </w:tcMar>
          </w:tcPr>
          <w:p w14:paraId="2C212368" w14:textId="77777777" w:rsidR="00D607AB" w:rsidRPr="006527C6" w:rsidRDefault="00D607AB" w:rsidP="006527C6">
            <w:pPr>
              <w:widowControl/>
              <w:ind w:left="218" w:hanging="218"/>
              <w:jc w:val="center"/>
              <w:rPr>
                <w:rFonts w:cs="Arial"/>
                <w:b/>
                <w:bCs/>
              </w:rPr>
            </w:pPr>
            <w:r w:rsidRPr="00204C99">
              <w:rPr>
                <w:rFonts w:cs="Arial"/>
              </w:rPr>
              <w:t>New Mission</w:t>
            </w:r>
          </w:p>
        </w:tc>
      </w:tr>
      <w:tr w:rsidR="00D607AB" w:rsidRPr="00C72DEE" w14:paraId="76F79E4E" w14:textId="77777777" w:rsidTr="00C9778E">
        <w:trPr>
          <w:cantSplit/>
          <w:trHeight w:val="638"/>
          <w:jc w:val="center"/>
        </w:trPr>
        <w:tc>
          <w:tcPr>
            <w:tcW w:w="1435" w:type="dxa"/>
            <w:tcBorders>
              <w:left w:val="single" w:sz="4" w:space="0" w:color="auto"/>
              <w:bottom w:val="single" w:sz="4" w:space="0" w:color="auto"/>
            </w:tcBorders>
            <w:tcMar>
              <w:left w:w="43" w:type="dxa"/>
              <w:right w:w="43" w:type="dxa"/>
            </w:tcMar>
          </w:tcPr>
          <w:p w14:paraId="651F46D5" w14:textId="77777777" w:rsidR="00D607AB" w:rsidRPr="006527C6" w:rsidRDefault="00D607AB" w:rsidP="006527C6">
            <w:pPr>
              <w:widowControl/>
              <w:ind w:left="218" w:hanging="218"/>
              <w:jc w:val="center"/>
              <w:rPr>
                <w:rFonts w:cs="Arial"/>
                <w:b/>
                <w:bCs/>
              </w:rPr>
            </w:pPr>
            <w:r w:rsidRPr="00204C99">
              <w:rPr>
                <w:rFonts w:cs="Arial"/>
              </w:rPr>
              <w:t>Who</w:t>
            </w:r>
          </w:p>
        </w:tc>
        <w:tc>
          <w:tcPr>
            <w:tcW w:w="3985" w:type="dxa"/>
            <w:tcBorders>
              <w:bottom w:val="single" w:sz="4" w:space="0" w:color="auto"/>
            </w:tcBorders>
            <w:tcMar>
              <w:left w:w="43" w:type="dxa"/>
              <w:right w:w="43" w:type="dxa"/>
            </w:tcMar>
          </w:tcPr>
          <w:p w14:paraId="7BED371C" w14:textId="77777777" w:rsidR="00D607AB" w:rsidRPr="006527C6" w:rsidRDefault="00D607AB" w:rsidP="006527C6">
            <w:pPr>
              <w:widowControl/>
              <w:ind w:left="218" w:hanging="218"/>
              <w:jc w:val="center"/>
              <w:rPr>
                <w:b/>
                <w:bCs/>
              </w:rPr>
            </w:pPr>
            <w:r w:rsidRPr="00C72DEE">
              <w:t>Children and youth</w:t>
            </w:r>
          </w:p>
        </w:tc>
        <w:tc>
          <w:tcPr>
            <w:tcW w:w="4147" w:type="dxa"/>
            <w:tcBorders>
              <w:bottom w:val="single" w:sz="4" w:space="0" w:color="auto"/>
              <w:right w:val="single" w:sz="4" w:space="0" w:color="auto"/>
            </w:tcBorders>
            <w:tcMar>
              <w:left w:w="43" w:type="dxa"/>
              <w:right w:w="43" w:type="dxa"/>
            </w:tcMar>
          </w:tcPr>
          <w:p w14:paraId="5668364A" w14:textId="77777777" w:rsidR="00D607AB" w:rsidRPr="006527C6" w:rsidRDefault="00D607AB" w:rsidP="006527C6">
            <w:pPr>
              <w:widowControl/>
              <w:ind w:left="218" w:hanging="218"/>
              <w:jc w:val="center"/>
              <w:rPr>
                <w:b/>
                <w:bCs/>
              </w:rPr>
            </w:pPr>
            <w:r w:rsidRPr="00C72DEE">
              <w:t>7-13</w:t>
            </w:r>
            <w:r>
              <w:t xml:space="preserve"> </w:t>
            </w:r>
            <w:r w:rsidRPr="00C72DEE">
              <w:t>year-old children from at-risk,</w:t>
            </w:r>
            <w:r w:rsidR="00470DA5">
              <w:t xml:space="preserve"> single parent households</w:t>
            </w:r>
          </w:p>
        </w:tc>
      </w:tr>
      <w:tr w:rsidR="00D607AB" w:rsidRPr="00C72DEE" w14:paraId="0E31172E" w14:textId="77777777" w:rsidTr="00C9778E">
        <w:trPr>
          <w:cantSplit/>
          <w:trHeight w:val="50"/>
          <w:jc w:val="center"/>
        </w:trPr>
        <w:tc>
          <w:tcPr>
            <w:tcW w:w="1435" w:type="dxa"/>
            <w:tcBorders>
              <w:top w:val="single" w:sz="4" w:space="0" w:color="auto"/>
              <w:left w:val="single" w:sz="4" w:space="0" w:color="auto"/>
              <w:bottom w:val="single" w:sz="4" w:space="0" w:color="auto"/>
              <w:right w:val="single" w:sz="4" w:space="0" w:color="auto"/>
            </w:tcBorders>
            <w:tcMar>
              <w:left w:w="43" w:type="dxa"/>
              <w:right w:w="43" w:type="dxa"/>
            </w:tcMar>
          </w:tcPr>
          <w:p w14:paraId="148105FB" w14:textId="77777777" w:rsidR="00D607AB" w:rsidRPr="006527C6" w:rsidRDefault="00D607AB" w:rsidP="006527C6">
            <w:pPr>
              <w:widowControl/>
              <w:ind w:left="218" w:hanging="218"/>
              <w:jc w:val="center"/>
              <w:rPr>
                <w:rFonts w:cs="Arial"/>
                <w:b/>
                <w:bCs/>
              </w:rPr>
            </w:pPr>
            <w:r w:rsidRPr="00204C99">
              <w:rPr>
                <w:rFonts w:cs="Arial"/>
              </w:rPr>
              <w:t>What difference</w:t>
            </w:r>
          </w:p>
        </w:tc>
        <w:tc>
          <w:tcPr>
            <w:tcW w:w="3985" w:type="dxa"/>
            <w:tcBorders>
              <w:top w:val="single" w:sz="4" w:space="0" w:color="auto"/>
              <w:left w:val="single" w:sz="4" w:space="0" w:color="auto"/>
              <w:bottom w:val="single" w:sz="4" w:space="0" w:color="auto"/>
              <w:right w:val="single" w:sz="4" w:space="0" w:color="auto"/>
            </w:tcBorders>
            <w:tcMar>
              <w:left w:w="43" w:type="dxa"/>
              <w:right w:w="43" w:type="dxa"/>
            </w:tcMar>
          </w:tcPr>
          <w:p w14:paraId="34CF3A89" w14:textId="77777777" w:rsidR="00D607AB" w:rsidRPr="006527C6" w:rsidRDefault="00D607AB" w:rsidP="006527C6">
            <w:pPr>
              <w:widowControl/>
              <w:ind w:left="218" w:hanging="218"/>
              <w:jc w:val="center"/>
              <w:rPr>
                <w:b/>
                <w:bCs/>
              </w:rPr>
            </w:pPr>
            <w:r w:rsidRPr="00C72DEE">
              <w:t>Committed to making a positive difference, assist them in achieving their highest potential, grow to become confident, competent, and caring individuals</w:t>
            </w:r>
          </w:p>
        </w:tc>
        <w:tc>
          <w:tcPr>
            <w:tcW w:w="4147" w:type="dxa"/>
            <w:tcBorders>
              <w:top w:val="single" w:sz="4" w:space="0" w:color="auto"/>
              <w:left w:val="single" w:sz="4" w:space="0" w:color="auto"/>
              <w:bottom w:val="single" w:sz="4" w:space="0" w:color="auto"/>
              <w:right w:val="single" w:sz="4" w:space="0" w:color="auto"/>
            </w:tcBorders>
            <w:tcMar>
              <w:left w:w="43" w:type="dxa"/>
              <w:right w:w="43" w:type="dxa"/>
            </w:tcMar>
          </w:tcPr>
          <w:p w14:paraId="25B81344" w14:textId="77777777" w:rsidR="00D607AB" w:rsidRPr="006527C6" w:rsidRDefault="00D607AB" w:rsidP="006527C6">
            <w:pPr>
              <w:widowControl/>
              <w:ind w:left="218" w:hanging="218"/>
              <w:jc w:val="center"/>
              <w:rPr>
                <w:b/>
                <w:bCs/>
              </w:rPr>
            </w:pPr>
            <w:r w:rsidRPr="00C72DEE">
              <w:t>builds confident, competent, and</w:t>
            </w:r>
          </w:p>
          <w:p w14:paraId="21C7EF39" w14:textId="77777777" w:rsidR="00D607AB" w:rsidRPr="006527C6" w:rsidRDefault="00D607AB" w:rsidP="006527C6">
            <w:pPr>
              <w:widowControl/>
              <w:ind w:left="218" w:hanging="218"/>
              <w:jc w:val="center"/>
              <w:rPr>
                <w:b/>
                <w:bCs/>
              </w:rPr>
            </w:pPr>
            <w:r w:rsidRPr="00C72DEE">
              <w:t>caring young adults</w:t>
            </w:r>
          </w:p>
        </w:tc>
      </w:tr>
      <w:tr w:rsidR="00D607AB" w:rsidRPr="00C72DEE" w14:paraId="447AF231" w14:textId="77777777" w:rsidTr="00C9778E">
        <w:trPr>
          <w:cantSplit/>
          <w:trHeight w:val="50"/>
          <w:jc w:val="center"/>
        </w:trPr>
        <w:tc>
          <w:tcPr>
            <w:tcW w:w="1435" w:type="dxa"/>
            <w:tcBorders>
              <w:top w:val="single" w:sz="4" w:space="0" w:color="auto"/>
              <w:left w:val="single" w:sz="4" w:space="0" w:color="auto"/>
              <w:bottom w:val="single" w:sz="4" w:space="0" w:color="auto"/>
            </w:tcBorders>
            <w:tcMar>
              <w:left w:w="43" w:type="dxa"/>
              <w:right w:w="43" w:type="dxa"/>
            </w:tcMar>
          </w:tcPr>
          <w:p w14:paraId="0C52FF67" w14:textId="77777777" w:rsidR="00D607AB" w:rsidRPr="006527C6" w:rsidRDefault="00D607AB" w:rsidP="006527C6">
            <w:pPr>
              <w:widowControl/>
              <w:ind w:left="218" w:hanging="218"/>
              <w:jc w:val="center"/>
              <w:rPr>
                <w:rFonts w:cs="Arial"/>
                <w:b/>
                <w:bCs/>
              </w:rPr>
            </w:pPr>
            <w:r w:rsidRPr="00204C99">
              <w:rPr>
                <w:rFonts w:cs="Arial"/>
              </w:rPr>
              <w:t>Competitive advantage</w:t>
            </w:r>
          </w:p>
        </w:tc>
        <w:tc>
          <w:tcPr>
            <w:tcW w:w="3985" w:type="dxa"/>
            <w:tcBorders>
              <w:top w:val="single" w:sz="4" w:space="0" w:color="auto"/>
              <w:bottom w:val="single" w:sz="4" w:space="0" w:color="auto"/>
            </w:tcBorders>
            <w:tcMar>
              <w:left w:w="43" w:type="dxa"/>
              <w:right w:w="43" w:type="dxa"/>
            </w:tcMar>
          </w:tcPr>
          <w:p w14:paraId="671CD507" w14:textId="77777777" w:rsidR="00D607AB" w:rsidRPr="006527C6" w:rsidRDefault="00D607AB" w:rsidP="006527C6">
            <w:pPr>
              <w:widowControl/>
              <w:ind w:left="218" w:hanging="218"/>
              <w:jc w:val="center"/>
              <w:rPr>
                <w:b/>
                <w:bCs/>
              </w:rPr>
            </w:pPr>
            <w:r w:rsidRPr="00C72DEE">
              <w:t>primarily through a professionally supported one-to-one relationship</w:t>
            </w:r>
          </w:p>
        </w:tc>
        <w:tc>
          <w:tcPr>
            <w:tcW w:w="4147" w:type="dxa"/>
            <w:tcBorders>
              <w:top w:val="single" w:sz="4" w:space="0" w:color="auto"/>
              <w:bottom w:val="single" w:sz="4" w:space="0" w:color="auto"/>
              <w:right w:val="single" w:sz="4" w:space="0" w:color="auto"/>
            </w:tcBorders>
            <w:tcMar>
              <w:left w:w="43" w:type="dxa"/>
              <w:right w:w="43" w:type="dxa"/>
            </w:tcMar>
          </w:tcPr>
          <w:p w14:paraId="582559BD" w14:textId="77777777" w:rsidR="00D607AB" w:rsidRPr="006527C6" w:rsidRDefault="00D607AB" w:rsidP="006527C6">
            <w:pPr>
              <w:widowControl/>
              <w:ind w:left="218" w:hanging="218"/>
              <w:jc w:val="center"/>
              <w:rPr>
                <w:b/>
                <w:bCs/>
              </w:rPr>
            </w:pPr>
            <w:r w:rsidRPr="00C72DEE">
              <w:t>through professionally supported</w:t>
            </w:r>
          </w:p>
          <w:p w14:paraId="2BF08C97" w14:textId="77777777" w:rsidR="00D607AB" w:rsidRPr="006527C6" w:rsidRDefault="00D607AB" w:rsidP="006527C6">
            <w:pPr>
              <w:widowControl/>
              <w:ind w:left="218" w:hanging="218"/>
              <w:jc w:val="center"/>
              <w:rPr>
                <w:b/>
                <w:bCs/>
              </w:rPr>
            </w:pPr>
            <w:r w:rsidRPr="00C72DEE">
              <w:t>one-to-one matches</w:t>
            </w:r>
          </w:p>
          <w:p w14:paraId="464E4A08" w14:textId="77777777" w:rsidR="00D607AB" w:rsidRPr="006527C6" w:rsidRDefault="00D607AB" w:rsidP="006527C6">
            <w:pPr>
              <w:widowControl/>
              <w:ind w:left="218" w:hanging="218"/>
              <w:jc w:val="center"/>
              <w:rPr>
                <w:b/>
                <w:bCs/>
              </w:rPr>
            </w:pPr>
            <w:r w:rsidRPr="00C72DEE">
              <w:t>that deliver results</w:t>
            </w:r>
          </w:p>
        </w:tc>
      </w:tr>
    </w:tbl>
    <w:p w14:paraId="3BAA211C" w14:textId="77777777" w:rsidR="00F839AF" w:rsidRPr="006527C6" w:rsidRDefault="00F839AF" w:rsidP="006527C6">
      <w:pPr>
        <w:widowControl/>
        <w:ind w:left="218" w:hanging="218"/>
        <w:rPr>
          <w:b/>
          <w:bCs/>
        </w:rPr>
      </w:pPr>
    </w:p>
    <w:p w14:paraId="08C50AD0" w14:textId="77777777" w:rsidR="00D607AB" w:rsidRPr="006527C6" w:rsidRDefault="00D607AB" w:rsidP="006527C6">
      <w:pPr>
        <w:widowControl/>
        <w:ind w:left="218" w:hanging="218"/>
        <w:rPr>
          <w:b/>
          <w:bCs/>
        </w:rPr>
      </w:pPr>
      <w:r>
        <w:t xml:space="preserve">Which of the two mission statements is better? The new mission has the edge because it offers more specific information to inform decisions. </w:t>
      </w:r>
      <w:r w:rsidR="00B95FC1">
        <w:t>L</w:t>
      </w:r>
      <w:r>
        <w:t xml:space="preserve">ess is more; definite is better than ambiguous. </w:t>
      </w:r>
    </w:p>
    <w:p w14:paraId="0A3C86A9" w14:textId="77777777" w:rsidR="00D607AB" w:rsidRDefault="00D607AB" w:rsidP="00BD1626">
      <w:pPr>
        <w:widowControl/>
      </w:pPr>
    </w:p>
    <w:p w14:paraId="4F06C49B" w14:textId="7DF40948" w:rsidR="00D607AB" w:rsidRPr="006527C6" w:rsidRDefault="00D607AB" w:rsidP="006527C6">
      <w:pPr>
        <w:widowControl/>
        <w:ind w:left="218" w:hanging="218"/>
        <w:rPr>
          <w:b/>
          <w:bCs/>
        </w:rPr>
      </w:pPr>
      <w:r>
        <w:t>Of course, most missions like the one for Big Brothers – Big Sisters are not short enough to easily remember</w:t>
      </w:r>
      <w:r w:rsidR="00470DA5">
        <w:t>. This is</w:t>
      </w:r>
      <w:r>
        <w:t xml:space="preserve"> why you need to work on the simplified mission. Even at 40 words, a mission statement is difficult to remember. The simplified mission takes the most important feature of the mission and distills it down into just a few words. It can become a rallying point for </w:t>
      </w:r>
      <w:r w:rsidR="00C35EAE">
        <w:t>decision-making</w:t>
      </w:r>
      <w:r>
        <w:t xml:space="preserve">; it can be a constant reminder to board members, staff, and volunteers about the organization’s mission. </w:t>
      </w:r>
    </w:p>
    <w:p w14:paraId="51B14586" w14:textId="77777777" w:rsidR="00D607AB" w:rsidRDefault="00D607AB" w:rsidP="00BD1626">
      <w:pPr>
        <w:widowControl/>
      </w:pPr>
    </w:p>
    <w:p w14:paraId="18C51001" w14:textId="77777777" w:rsidR="00D607AB" w:rsidRPr="006527C6" w:rsidRDefault="00D607AB" w:rsidP="006527C6">
      <w:pPr>
        <w:widowControl/>
        <w:ind w:left="218" w:hanging="218"/>
        <w:rPr>
          <w:b/>
          <w:bCs/>
        </w:rPr>
      </w:pPr>
      <w:r>
        <w:lastRenderedPageBreak/>
        <w:t>My favorite approach to a simplified mission is constructing it as a Haiku. As Chris Finney explains, “Your organization’s mission statement deserves to be elegant, precise, and even poetic because these words embody the reason your nonprofit exists.”</w:t>
      </w:r>
      <w:r>
        <w:rPr>
          <w:rStyle w:val="EndnoteReference"/>
        </w:rPr>
        <w:endnoteReference w:id="159"/>
      </w:r>
      <w:r>
        <w:t xml:space="preserve"> </w:t>
      </w:r>
    </w:p>
    <w:p w14:paraId="5B03C689" w14:textId="77777777" w:rsidR="00D607AB" w:rsidRDefault="00D607AB" w:rsidP="00BD1626">
      <w:pPr>
        <w:widowControl/>
      </w:pPr>
    </w:p>
    <w:p w14:paraId="3AE45D3F" w14:textId="77777777" w:rsidR="00D607AB" w:rsidRPr="006527C6" w:rsidRDefault="00D607AB" w:rsidP="006527C6">
      <w:pPr>
        <w:widowControl/>
        <w:ind w:left="218" w:hanging="218"/>
        <w:rPr>
          <w:b/>
          <w:bCs/>
        </w:rPr>
      </w:pPr>
      <w:r>
        <w:t xml:space="preserve">How do you know your mission is a good one? According to Peter Drucker, a well-articulated mission: </w:t>
      </w:r>
    </w:p>
    <w:p w14:paraId="65DA0DCE" w14:textId="77777777" w:rsidR="00D607AB" w:rsidRDefault="00D607AB" w:rsidP="00BD1626">
      <w:pPr>
        <w:widowControl/>
        <w:ind w:left="720"/>
      </w:pPr>
    </w:p>
    <w:p w14:paraId="79508275" w14:textId="77777777" w:rsidR="00D607AB" w:rsidRPr="006527C6" w:rsidRDefault="00D607AB" w:rsidP="006527C6">
      <w:pPr>
        <w:widowControl/>
        <w:ind w:left="218" w:hanging="218"/>
        <w:rPr>
          <w:b/>
          <w:bCs/>
        </w:rPr>
      </w:pPr>
      <w:r>
        <w:t>Is short and sharply focused.</w:t>
      </w:r>
    </w:p>
    <w:p w14:paraId="20A9AE8E" w14:textId="77777777" w:rsidR="00D607AB" w:rsidRPr="006527C6" w:rsidRDefault="00D607AB" w:rsidP="006527C6">
      <w:pPr>
        <w:widowControl/>
        <w:ind w:left="218" w:hanging="218"/>
        <w:rPr>
          <w:b/>
          <w:bCs/>
        </w:rPr>
      </w:pPr>
      <w:r>
        <w:t>Is clear and easily understood.</w:t>
      </w:r>
    </w:p>
    <w:p w14:paraId="289A2E5E" w14:textId="77777777" w:rsidR="00D607AB" w:rsidRPr="006527C6" w:rsidRDefault="00D607AB" w:rsidP="006527C6">
      <w:pPr>
        <w:widowControl/>
        <w:ind w:left="218" w:hanging="218"/>
        <w:rPr>
          <w:b/>
          <w:bCs/>
        </w:rPr>
      </w:pPr>
      <w:r>
        <w:t>Defines why we do what we do, why the organization exists.</w:t>
      </w:r>
    </w:p>
    <w:p w14:paraId="3DF18924" w14:textId="77777777" w:rsidR="00D607AB" w:rsidRPr="006527C6" w:rsidRDefault="00D607AB" w:rsidP="006527C6">
      <w:pPr>
        <w:widowControl/>
        <w:ind w:left="218" w:hanging="218"/>
        <w:rPr>
          <w:b/>
          <w:bCs/>
        </w:rPr>
      </w:pPr>
      <w:r>
        <w:t>Does not prescribe means.</w:t>
      </w:r>
    </w:p>
    <w:p w14:paraId="7626FE5F" w14:textId="77777777" w:rsidR="00D607AB" w:rsidRPr="006527C6" w:rsidRDefault="00D607AB" w:rsidP="006527C6">
      <w:pPr>
        <w:widowControl/>
        <w:ind w:left="218" w:hanging="218"/>
        <w:rPr>
          <w:b/>
          <w:bCs/>
        </w:rPr>
      </w:pPr>
      <w:r>
        <w:t>Is sufficiently broad.</w:t>
      </w:r>
    </w:p>
    <w:p w14:paraId="50F9699D" w14:textId="77777777" w:rsidR="00D607AB" w:rsidRPr="006527C6" w:rsidRDefault="00D607AB" w:rsidP="006527C6">
      <w:pPr>
        <w:widowControl/>
        <w:ind w:left="218" w:hanging="218"/>
        <w:rPr>
          <w:b/>
          <w:bCs/>
        </w:rPr>
      </w:pPr>
      <w:r>
        <w:t>Provides direction for doing the right things.</w:t>
      </w:r>
    </w:p>
    <w:p w14:paraId="0B55837B" w14:textId="77777777" w:rsidR="00D607AB" w:rsidRPr="006527C6" w:rsidRDefault="00D607AB" w:rsidP="006527C6">
      <w:pPr>
        <w:widowControl/>
        <w:ind w:left="218" w:hanging="218"/>
        <w:rPr>
          <w:b/>
          <w:bCs/>
        </w:rPr>
      </w:pPr>
      <w:r>
        <w:t>Addresses our opportunities.</w:t>
      </w:r>
    </w:p>
    <w:p w14:paraId="6AA1B82F" w14:textId="77777777" w:rsidR="00D607AB" w:rsidRPr="006527C6" w:rsidRDefault="00D607AB" w:rsidP="006527C6">
      <w:pPr>
        <w:widowControl/>
        <w:ind w:left="218" w:hanging="218"/>
        <w:rPr>
          <w:b/>
          <w:bCs/>
        </w:rPr>
      </w:pPr>
      <w:r>
        <w:t>Matches our competence.</w:t>
      </w:r>
    </w:p>
    <w:p w14:paraId="5923CD3F" w14:textId="77777777" w:rsidR="00D607AB" w:rsidRPr="006527C6" w:rsidRDefault="00D607AB" w:rsidP="006527C6">
      <w:pPr>
        <w:widowControl/>
        <w:ind w:left="218" w:hanging="218"/>
        <w:rPr>
          <w:b/>
          <w:bCs/>
        </w:rPr>
      </w:pPr>
      <w:r>
        <w:t>Inspires our commitment.</w:t>
      </w:r>
    </w:p>
    <w:p w14:paraId="4D85D27C" w14:textId="77777777" w:rsidR="00D607AB" w:rsidRPr="006527C6" w:rsidRDefault="00D607AB" w:rsidP="006527C6">
      <w:pPr>
        <w:widowControl/>
        <w:ind w:left="218" w:hanging="218"/>
        <w:rPr>
          <w:b/>
          <w:bCs/>
        </w:rPr>
      </w:pPr>
      <w:r>
        <w:t>Says what, in the end, we want to be remembered for.</w:t>
      </w:r>
      <w:r>
        <w:rPr>
          <w:rStyle w:val="EndnoteReference"/>
        </w:rPr>
        <w:endnoteReference w:id="160"/>
      </w:r>
    </w:p>
    <w:p w14:paraId="21E8CEC4" w14:textId="77777777" w:rsidR="00D607AB" w:rsidRDefault="00D607AB" w:rsidP="00BD1626">
      <w:pPr>
        <w:widowControl/>
        <w:ind w:left="720"/>
        <w:rPr>
          <w:b/>
        </w:rPr>
      </w:pPr>
    </w:p>
    <w:bookmarkEnd w:id="84"/>
    <w:p w14:paraId="7B51085F" w14:textId="77777777" w:rsidR="00D607AB" w:rsidRPr="006527C6" w:rsidRDefault="00D607AB" w:rsidP="006527C6">
      <w:pPr>
        <w:widowControl/>
        <w:ind w:left="218" w:hanging="218"/>
        <w:rPr>
          <w:b/>
          <w:bCs/>
        </w:rPr>
      </w:pPr>
      <w:r>
        <w:t>Remember, i</w:t>
      </w:r>
      <w:r w:rsidRPr="00A525D0">
        <w:t xml:space="preserve">f you single out one advantage and </w:t>
      </w:r>
      <w:r w:rsidR="00B95FC1">
        <w:t>work</w:t>
      </w:r>
      <w:r w:rsidR="00B95FC1" w:rsidRPr="00A525D0">
        <w:t xml:space="preserve"> </w:t>
      </w:r>
      <w:r w:rsidRPr="00A525D0">
        <w:t>away at it, you</w:t>
      </w:r>
      <w:r w:rsidR="00B95FC1">
        <w:t xml:space="preserve"> </w:t>
      </w:r>
      <w:r w:rsidRPr="00A525D0">
        <w:t>might pull it off</w:t>
      </w:r>
      <w:r>
        <w:t xml:space="preserve"> </w:t>
      </w:r>
      <w:r>
        <w:rPr>
          <w:i/>
        </w:rPr>
        <w:t xml:space="preserve">and </w:t>
      </w:r>
      <w:r>
        <w:t>people will remember it</w:t>
      </w:r>
      <w:r w:rsidRPr="00A525D0">
        <w:t xml:space="preserve">. </w:t>
      </w:r>
      <w:r>
        <w:t xml:space="preserve">The following shows </w:t>
      </w:r>
      <w:r w:rsidR="00B95FC1">
        <w:t xml:space="preserve">two examples: one from a </w:t>
      </w:r>
      <w:r>
        <w:t>Big Brothers – Big Sisters agency</w:t>
      </w:r>
      <w:r w:rsidR="00B95FC1">
        <w:t xml:space="preserve"> and the other from a medical center serving the HIV Community: </w:t>
      </w:r>
    </w:p>
    <w:p w14:paraId="6EBB162D" w14:textId="77777777" w:rsidR="00D607AB" w:rsidRDefault="00D607AB" w:rsidP="00BD1626">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744"/>
        <w:gridCol w:w="3744"/>
      </w:tblGrid>
      <w:tr w:rsidR="00D607AB" w:rsidRPr="00B55C65" w14:paraId="570F1CB7" w14:textId="77777777" w:rsidTr="00B95FC1">
        <w:trPr>
          <w:cantSplit/>
          <w:trHeight w:val="222"/>
          <w:jc w:val="center"/>
        </w:trPr>
        <w:tc>
          <w:tcPr>
            <w:tcW w:w="7488" w:type="dxa"/>
            <w:gridSpan w:val="2"/>
            <w:shd w:val="clear" w:color="auto" w:fill="D9D9D9" w:themeFill="background1" w:themeFillShade="D9"/>
            <w:tcMar>
              <w:left w:w="43" w:type="dxa"/>
              <w:right w:w="43" w:type="dxa"/>
            </w:tcMar>
          </w:tcPr>
          <w:p w14:paraId="1A4EAB52" w14:textId="77777777" w:rsidR="00D607AB" w:rsidRPr="006527C6" w:rsidRDefault="00D607AB" w:rsidP="006527C6">
            <w:pPr>
              <w:widowControl/>
              <w:ind w:left="218" w:hanging="218"/>
              <w:jc w:val="center"/>
              <w:rPr>
                <w:rFonts w:cs="Arial"/>
                <w:b/>
                <w:bCs/>
                <w:sz w:val="22"/>
              </w:rPr>
            </w:pPr>
            <w:r w:rsidRPr="00B55C65">
              <w:rPr>
                <w:rFonts w:cs="Arial"/>
                <w:sz w:val="22"/>
              </w:rPr>
              <w:t>Simplified Mission</w:t>
            </w:r>
            <w:r w:rsidR="00B95FC1">
              <w:rPr>
                <w:rFonts w:cs="Arial"/>
                <w:sz w:val="22"/>
              </w:rPr>
              <w:t>s</w:t>
            </w:r>
          </w:p>
        </w:tc>
      </w:tr>
      <w:tr w:rsidR="00B95FC1" w:rsidRPr="00B55C65" w14:paraId="7A51AA4B" w14:textId="77777777" w:rsidTr="002F3179">
        <w:trPr>
          <w:cantSplit/>
          <w:trHeight w:val="277"/>
          <w:jc w:val="center"/>
        </w:trPr>
        <w:tc>
          <w:tcPr>
            <w:tcW w:w="3744" w:type="dxa"/>
            <w:tcMar>
              <w:left w:w="43" w:type="dxa"/>
              <w:right w:w="43" w:type="dxa"/>
            </w:tcMar>
          </w:tcPr>
          <w:p w14:paraId="79CD6D99" w14:textId="77777777" w:rsidR="00B95FC1" w:rsidRPr="006527C6" w:rsidRDefault="00B95FC1" w:rsidP="006527C6">
            <w:pPr>
              <w:widowControl/>
              <w:ind w:left="218" w:hanging="218"/>
              <w:jc w:val="center"/>
              <w:rPr>
                <w:b/>
                <w:bCs/>
              </w:rPr>
            </w:pPr>
            <w:r w:rsidRPr="0034088B">
              <w:t>1-to-1 match</w:t>
            </w:r>
            <w:r>
              <w:t>es</w:t>
            </w:r>
            <w:r w:rsidRPr="0034088B">
              <w:t xml:space="preserve"> </w:t>
            </w:r>
            <w:r>
              <w:t>transform</w:t>
            </w:r>
          </w:p>
          <w:p w14:paraId="58F26D9B" w14:textId="16150579" w:rsidR="00B95FC1" w:rsidRPr="006527C6" w:rsidRDefault="00B95FC1" w:rsidP="006527C6">
            <w:pPr>
              <w:widowControl/>
              <w:ind w:left="218" w:hanging="218"/>
              <w:jc w:val="center"/>
              <w:rPr>
                <w:rFonts w:cs="Arial"/>
                <w:b/>
                <w:bCs/>
                <w:sz w:val="22"/>
              </w:rPr>
            </w:pPr>
            <w:r>
              <w:t>at</w:t>
            </w:r>
            <w:r w:rsidR="00470DA5">
              <w:t>-</w:t>
            </w:r>
            <w:r w:rsidRPr="0034088B">
              <w:t xml:space="preserve">risk </w:t>
            </w:r>
            <w:r>
              <w:t>children</w:t>
            </w:r>
            <w:r>
              <w:br/>
              <w:t>into strong young adults</w:t>
            </w:r>
          </w:p>
        </w:tc>
        <w:tc>
          <w:tcPr>
            <w:tcW w:w="3744" w:type="dxa"/>
          </w:tcPr>
          <w:p w14:paraId="6763CA38" w14:textId="3F7F9F3D" w:rsidR="00B95FC1" w:rsidRPr="006527C6" w:rsidRDefault="00B95FC1" w:rsidP="006527C6">
            <w:pPr>
              <w:ind w:left="218" w:hanging="218"/>
              <w:jc w:val="center"/>
              <w:rPr>
                <w:b/>
                <w:bCs/>
                <w:sz w:val="22"/>
              </w:rPr>
            </w:pPr>
            <w:r>
              <w:rPr>
                <w:shd w:val="clear" w:color="auto" w:fill="FFFFFF"/>
              </w:rPr>
              <w:t>Client</w:t>
            </w:r>
            <w:r w:rsidR="00470DA5">
              <w:rPr>
                <w:shd w:val="clear" w:color="auto" w:fill="FFFFFF"/>
              </w:rPr>
              <w:t>-</w:t>
            </w:r>
            <w:r>
              <w:rPr>
                <w:shd w:val="clear" w:color="auto" w:fill="FFFFFF"/>
              </w:rPr>
              <w:t xml:space="preserve">centered care </w:t>
            </w:r>
            <w:r>
              <w:rPr>
                <w:shd w:val="clear" w:color="auto" w:fill="FFFFFF"/>
              </w:rPr>
              <w:br/>
              <w:t>for the HIV community</w:t>
            </w:r>
            <w:r>
              <w:rPr>
                <w:shd w:val="clear" w:color="auto" w:fill="FFFFFF"/>
              </w:rPr>
              <w:br/>
              <w:t>to have a life worth loving</w:t>
            </w:r>
          </w:p>
        </w:tc>
      </w:tr>
    </w:tbl>
    <w:p w14:paraId="29FF0B4A" w14:textId="77777777" w:rsidR="00B95FC1" w:rsidRPr="006527C6" w:rsidRDefault="00B95FC1" w:rsidP="006527C6">
      <w:pPr>
        <w:widowControl/>
        <w:ind w:left="218" w:hanging="218"/>
        <w:rPr>
          <w:b/>
          <w:bCs/>
        </w:rPr>
      </w:pPr>
    </w:p>
    <w:p w14:paraId="3860DC17" w14:textId="1E0CCE6A" w:rsidR="00D607AB" w:rsidRPr="006527C6" w:rsidRDefault="00D607AB" w:rsidP="006527C6">
      <w:pPr>
        <w:widowControl/>
        <w:ind w:left="218" w:hanging="218"/>
        <w:rPr>
          <w:b/>
          <w:bCs/>
        </w:rPr>
      </w:pPr>
      <w:r>
        <w:t xml:space="preserve">Now it’s your turn to build a new simplified mission </w:t>
      </w:r>
      <w:r w:rsidRPr="00B55C65">
        <w:t>(17-syllable, give or take a syllable or two, Haiku)</w:t>
      </w:r>
      <w:r>
        <w:t xml:space="preserve">. </w:t>
      </w:r>
      <w:r w:rsidRPr="002F3687">
        <w:t xml:space="preserve">Keep it short and simple, hammer </w:t>
      </w:r>
      <w:r>
        <w:t xml:space="preserve">it home, </w:t>
      </w:r>
      <w:r w:rsidRPr="002F3687">
        <w:t xml:space="preserve">and </w:t>
      </w:r>
      <w:r>
        <w:t xml:space="preserve">it likely will </w:t>
      </w:r>
      <w:r w:rsidRPr="002F3687">
        <w:t>come to life.</w:t>
      </w:r>
      <w:r>
        <w:t xml:space="preserve"> </w:t>
      </w:r>
      <w:r w:rsidRPr="002F3687">
        <w:t xml:space="preserve">As a core driver of decision-making, the complicated mission that no one can recall or understand serves little value to the organization. The simpler the mission, the better, and the more likely it will drive action on the front lines of work. </w:t>
      </w:r>
    </w:p>
    <w:p w14:paraId="76E83FC2" w14:textId="77777777" w:rsidR="00D607AB" w:rsidRDefault="00D607AB" w:rsidP="00BD1626">
      <w:pPr>
        <w:widowControl/>
        <w:rPr>
          <w:b/>
        </w:rPr>
      </w:pPr>
      <w:bookmarkStart w:id="117" w:name="_Toc267124587"/>
      <w:bookmarkStart w:id="118" w:name="_Toc439003737"/>
    </w:p>
    <w:p w14:paraId="46E2FAC6" w14:textId="77777777" w:rsidR="00D607AB" w:rsidRPr="006527C6" w:rsidRDefault="002547C2" w:rsidP="006527C6">
      <w:pPr>
        <w:pStyle w:val="Heading2"/>
        <w:widowControl/>
        <w:ind w:left="218" w:hanging="218"/>
        <w:rPr>
          <w:bCs/>
        </w:rPr>
      </w:pPr>
      <w:bookmarkStart w:id="119" w:name="_Toc444854699"/>
      <w:bookmarkStart w:id="120" w:name="_Toc462492234"/>
      <w:r>
        <w:t>3</w:t>
      </w:r>
      <w:r w:rsidR="00C87A07">
        <w:t>.</w:t>
      </w:r>
      <w:r>
        <w:t xml:space="preserve"> </w:t>
      </w:r>
      <w:r w:rsidR="009F0387">
        <w:t>C</w:t>
      </w:r>
      <w:r w:rsidR="00D607AB">
        <w:t xml:space="preserve">urrent </w:t>
      </w:r>
      <w:r w:rsidR="00D607AB" w:rsidRPr="00B55C65">
        <w:t>Strategy</w:t>
      </w:r>
      <w:bookmarkEnd w:id="117"/>
      <w:bookmarkEnd w:id="118"/>
      <w:bookmarkEnd w:id="119"/>
      <w:bookmarkEnd w:id="120"/>
    </w:p>
    <w:p w14:paraId="0CBB5D2B" w14:textId="77777777" w:rsidR="00B41D89" w:rsidRPr="006527C6" w:rsidRDefault="00B41D89" w:rsidP="006527C6">
      <w:pPr>
        <w:widowControl/>
        <w:ind w:left="218" w:hanging="218"/>
        <w:jc w:val="right"/>
        <w:rPr>
          <w:b/>
          <w:bCs/>
          <w:i/>
        </w:rPr>
      </w:pPr>
      <w:bookmarkStart w:id="121" w:name="_Toc267124588"/>
      <w:r w:rsidRPr="00B41D89">
        <w:rPr>
          <w:i/>
        </w:rPr>
        <w:t>If you don’t know where you’re going,</w:t>
      </w:r>
      <w:r w:rsidRPr="00B41D89">
        <w:rPr>
          <w:i/>
        </w:rPr>
        <w:br/>
        <w:t>you might wind up someplace else.</w:t>
      </w:r>
    </w:p>
    <w:p w14:paraId="0AF1E8EE" w14:textId="77777777" w:rsidR="00D607AB" w:rsidRPr="006527C6" w:rsidRDefault="00B41D89" w:rsidP="006527C6">
      <w:pPr>
        <w:widowControl/>
        <w:ind w:left="218" w:hanging="218"/>
        <w:jc w:val="right"/>
        <w:rPr>
          <w:b/>
          <w:bCs/>
        </w:rPr>
      </w:pPr>
      <w:r>
        <w:t>Yogi Berra</w:t>
      </w:r>
    </w:p>
    <w:p w14:paraId="7D81AFAD" w14:textId="77777777" w:rsidR="00B41D89" w:rsidRDefault="00B41D89" w:rsidP="00BD1626">
      <w:pPr>
        <w:widowControl/>
      </w:pPr>
    </w:p>
    <w:p w14:paraId="733D690B" w14:textId="7291204D" w:rsidR="00D607AB" w:rsidRPr="006527C6" w:rsidRDefault="00D607AB" w:rsidP="006527C6">
      <w:pPr>
        <w:widowControl/>
        <w:ind w:left="218" w:hanging="218"/>
        <w:rPr>
          <w:b/>
          <w:bCs/>
        </w:rPr>
      </w:pPr>
      <w:r>
        <w:t>S</w:t>
      </w:r>
      <w:r w:rsidRPr="00372C61">
        <w:t xml:space="preserve">trategy </w:t>
      </w:r>
      <w:r>
        <w:t>expert</w:t>
      </w:r>
      <w:r w:rsidRPr="00372C61">
        <w:t xml:space="preserve"> Michael Porter suggests that</w:t>
      </w:r>
      <w:r>
        <w:t xml:space="preserve"> you address</w:t>
      </w:r>
      <w:r w:rsidRPr="00372C61">
        <w:t xml:space="preserve"> three questions in the process of building competitive strategy: “What is the </w:t>
      </w:r>
      <w:r w:rsidR="00B24155">
        <w:t>b</w:t>
      </w:r>
      <w:r w:rsidR="00B24155" w:rsidRPr="00372C61">
        <w:t xml:space="preserve">usiness </w:t>
      </w:r>
      <w:r w:rsidR="00B24155">
        <w:t>d</w:t>
      </w:r>
      <w:r w:rsidRPr="00372C61">
        <w:t xml:space="preserve">oing </w:t>
      </w:r>
      <w:r w:rsidR="00B24155">
        <w:t>n</w:t>
      </w:r>
      <w:r w:rsidRPr="00372C61">
        <w:t xml:space="preserve">ow? What is </w:t>
      </w:r>
      <w:r w:rsidR="00B24155" w:rsidRPr="00372C61">
        <w:t>happening</w:t>
      </w:r>
      <w:r w:rsidRPr="00372C61">
        <w:t xml:space="preserve"> in the </w:t>
      </w:r>
      <w:r w:rsidR="00B24155">
        <w:t>e</w:t>
      </w:r>
      <w:r w:rsidRPr="00372C61">
        <w:t xml:space="preserve">nvironment? What </w:t>
      </w:r>
      <w:r w:rsidR="00045401">
        <w:t>s</w:t>
      </w:r>
      <w:r w:rsidRPr="00372C61">
        <w:t xml:space="preserve">hould the </w:t>
      </w:r>
      <w:r w:rsidR="00045401">
        <w:t>b</w:t>
      </w:r>
      <w:r w:rsidRPr="00372C61">
        <w:t xml:space="preserve">usiness be </w:t>
      </w:r>
      <w:r w:rsidR="00B24155" w:rsidRPr="00372C61">
        <w:t>doing</w:t>
      </w:r>
      <w:r w:rsidRPr="00372C61">
        <w:t>?”</w:t>
      </w:r>
      <w:r w:rsidRPr="00372C61">
        <w:rPr>
          <w:rStyle w:val="EndnoteReference"/>
        </w:rPr>
        <w:endnoteReference w:id="161"/>
      </w:r>
      <w:r w:rsidRPr="00372C61">
        <w:t xml:space="preserve"> In other words, let’s not worry about where we’re going tomorrow until we understand where we are today. After all, who would plan a trip without knowing the point of departure? That’s </w:t>
      </w:r>
      <w:r w:rsidRPr="00372C61">
        <w:lastRenderedPageBreak/>
        <w:t xml:space="preserve">why </w:t>
      </w:r>
      <w:r>
        <w:t xml:space="preserve">we </w:t>
      </w:r>
      <w:r w:rsidRPr="00372C61">
        <w:t xml:space="preserve">begin with </w:t>
      </w:r>
      <w:r>
        <w:t xml:space="preserve">a discussion of the </w:t>
      </w:r>
      <w:r w:rsidRPr="00372C61">
        <w:t>lines of business</w:t>
      </w:r>
      <w:r>
        <w:t xml:space="preserve"> </w:t>
      </w:r>
      <w:r w:rsidRPr="00372C61">
        <w:t>f</w:t>
      </w:r>
      <w:r>
        <w:t xml:space="preserve">ollowed by a review of the success measures. </w:t>
      </w:r>
    </w:p>
    <w:p w14:paraId="15F3CC1A" w14:textId="77777777" w:rsidR="00D607AB" w:rsidRDefault="00D607AB" w:rsidP="00BD1626">
      <w:pPr>
        <w:widowControl/>
      </w:pPr>
    </w:p>
    <w:p w14:paraId="44E9B3B9" w14:textId="77777777" w:rsidR="00D607AB" w:rsidRPr="006527C6" w:rsidRDefault="00D607AB" w:rsidP="006527C6">
      <w:pPr>
        <w:pStyle w:val="Heading3"/>
        <w:widowControl/>
        <w:ind w:left="218" w:hanging="218"/>
        <w:rPr>
          <w:bCs/>
        </w:rPr>
      </w:pPr>
      <w:bookmarkStart w:id="122" w:name="_Toc439003738"/>
      <w:bookmarkStart w:id="123" w:name="_Toc444854700"/>
      <w:bookmarkStart w:id="124" w:name="_Toc462492235"/>
      <w:r>
        <w:t>Lines of Business</w:t>
      </w:r>
      <w:bookmarkEnd w:id="122"/>
      <w:bookmarkEnd w:id="123"/>
      <w:bookmarkEnd w:id="124"/>
    </w:p>
    <w:p w14:paraId="54A09579" w14:textId="77777777" w:rsidR="00D607AB" w:rsidRDefault="00D607AB" w:rsidP="00BD1626">
      <w:pPr>
        <w:widowControl/>
      </w:pPr>
    </w:p>
    <w:p w14:paraId="2F9337EC" w14:textId="5A6A4A20" w:rsidR="00D607AB" w:rsidRPr="006527C6" w:rsidRDefault="00D607AB" w:rsidP="006527C6">
      <w:pPr>
        <w:widowControl/>
        <w:ind w:left="218" w:hanging="218"/>
        <w:rPr>
          <w:b/>
          <w:bCs/>
        </w:rPr>
      </w:pPr>
      <w:r>
        <w:t>Though it</w:t>
      </w:r>
      <w:r w:rsidR="00694944">
        <w:t>’s</w:t>
      </w:r>
      <w:r>
        <w:t xml:space="preserve"> true that purpose is the heart of the agency, it only begins to beat in the strategy. More specifically</w:t>
      </w:r>
      <w:r w:rsidR="00694944">
        <w:t xml:space="preserve"> - </w:t>
      </w:r>
      <w:r>
        <w:t>and to broaden the definition</w:t>
      </w:r>
      <w:r w:rsidR="00694944">
        <w:t xml:space="preserve"> - </w:t>
      </w:r>
      <w:r>
        <w:t xml:space="preserve">strategy brings purpose to life through the lines of business. </w:t>
      </w:r>
      <w:r w:rsidR="00DD7A24">
        <w:t>T</w:t>
      </w:r>
      <w:r>
        <w:t xml:space="preserve">hose lines of business make their home in the strategic plan. </w:t>
      </w:r>
    </w:p>
    <w:p w14:paraId="3DD520F7" w14:textId="77777777" w:rsidR="00D607AB" w:rsidRDefault="00D607AB" w:rsidP="00BD1626">
      <w:pPr>
        <w:widowControl/>
      </w:pPr>
    </w:p>
    <w:p w14:paraId="345E8178" w14:textId="3FCD3BD8" w:rsidR="00D607AB" w:rsidRPr="006527C6" w:rsidRDefault="00D607AB" w:rsidP="006527C6">
      <w:pPr>
        <w:widowControl/>
        <w:ind w:left="218" w:hanging="218"/>
        <w:rPr>
          <w:b/>
          <w:bCs/>
        </w:rPr>
      </w:pPr>
      <w:r>
        <w:t>You can do a number of different things to maintain a competitive position with your lines of business. Michael Porter advocates three strategic approaches.</w:t>
      </w:r>
      <w:r>
        <w:rPr>
          <w:rStyle w:val="EndnoteReference"/>
        </w:rPr>
        <w:endnoteReference w:id="162"/>
      </w:r>
      <w:r>
        <w:t xml:space="preserve"> </w:t>
      </w:r>
      <w:r w:rsidRPr="00FC4DA6">
        <w:rPr>
          <w:b/>
        </w:rPr>
        <w:t>First, you can be the low</w:t>
      </w:r>
      <w:r w:rsidR="00694944">
        <w:rPr>
          <w:b/>
        </w:rPr>
        <w:t>-</w:t>
      </w:r>
      <w:r w:rsidRPr="00FC4DA6">
        <w:rPr>
          <w:b/>
        </w:rPr>
        <w:t>cost leader that allows you to have above average profits or to charge less than your rivals</w:t>
      </w:r>
      <w:r>
        <w:t xml:space="preserve">. </w:t>
      </w:r>
      <w:r w:rsidRPr="00FC4DA6">
        <w:rPr>
          <w:b/>
        </w:rPr>
        <w:t>Second, you can differentiate your product and make it unique compared to your rivals.</w:t>
      </w:r>
      <w:r>
        <w:t xml:space="preserve"> Making the customer the star was a way to do this for the Victoria Theatre. </w:t>
      </w:r>
      <w:r w:rsidRPr="00FC4DA6">
        <w:rPr>
          <w:b/>
        </w:rPr>
        <w:t>Third, you can choose which customers to focus on.</w:t>
      </w:r>
      <w:r>
        <w:t xml:space="preserve"> For example, you might be the only agency to serve clients with Downs Syndrome in a certain community or at a certain age. </w:t>
      </w:r>
    </w:p>
    <w:p w14:paraId="289994FD" w14:textId="77777777" w:rsidR="00D607AB" w:rsidRDefault="00D607AB" w:rsidP="00BD1626">
      <w:pPr>
        <w:widowControl/>
      </w:pPr>
    </w:p>
    <w:p w14:paraId="26F570D3" w14:textId="3B82DFC3" w:rsidR="00D607AB" w:rsidRPr="006527C6" w:rsidRDefault="00D607AB" w:rsidP="006527C6">
      <w:pPr>
        <w:widowControl/>
        <w:ind w:left="218" w:hanging="218"/>
        <w:rPr>
          <w:b/>
          <w:bCs/>
        </w:rPr>
      </w:pPr>
      <w:r>
        <w:t xml:space="preserve">Any of these approaches might be magical, but without lines of business that exchange something of value between you and your customers, you have nothing to make the magic visible. </w:t>
      </w:r>
      <w:r w:rsidR="009B2A09" w:rsidRPr="00191D38">
        <w:rPr>
          <w:b/>
        </w:rPr>
        <w:t>Your lines of business are the</w:t>
      </w:r>
      <w:r w:rsidR="00BD1418">
        <w:rPr>
          <w:b/>
        </w:rPr>
        <w:t>, programs,</w:t>
      </w:r>
      <w:r w:rsidR="009B2A09" w:rsidRPr="00191D38">
        <w:rPr>
          <w:b/>
        </w:rPr>
        <w:t xml:space="preserve"> products or services of value for your customer. </w:t>
      </w:r>
    </w:p>
    <w:p w14:paraId="30F609FF" w14:textId="77777777" w:rsidR="00D607AB" w:rsidRDefault="00D607AB" w:rsidP="00BD1626">
      <w:pPr>
        <w:widowControl/>
      </w:pPr>
    </w:p>
    <w:p w14:paraId="69EA5014" w14:textId="77777777" w:rsidR="004039E5" w:rsidRPr="006527C6" w:rsidRDefault="004039E5" w:rsidP="006527C6">
      <w:pPr>
        <w:widowControl/>
        <w:ind w:left="218" w:hanging="218"/>
        <w:rPr>
          <w:b/>
          <w:bCs/>
          <w:i/>
        </w:rPr>
      </w:pPr>
      <w:r w:rsidRPr="005F1BBF">
        <w:t xml:space="preserve">Lines of </w:t>
      </w:r>
      <w:r>
        <w:t>b</w:t>
      </w:r>
      <w:r w:rsidRPr="005F1BBF">
        <w:t>usiness are different from other activities w</w:t>
      </w:r>
      <w:r>
        <w:t xml:space="preserve">ithin the organization because </w:t>
      </w:r>
      <w:r w:rsidRPr="005F1BBF">
        <w:t xml:space="preserve">they are ends, not means. They must stand the </w:t>
      </w:r>
      <w:r>
        <w:t>customer-change</w:t>
      </w:r>
      <w:r w:rsidRPr="005F1BBF">
        <w:t xml:space="preserve"> test</w:t>
      </w:r>
      <w:r>
        <w:t>.</w:t>
      </w:r>
      <w:r w:rsidRPr="005F1BBF">
        <w:t xml:space="preserve"> First, there is a customer external to the organization</w:t>
      </w:r>
      <w:r>
        <w:t xml:space="preserve">. Second, there </w:t>
      </w:r>
      <w:r w:rsidRPr="005F1BBF">
        <w:t xml:space="preserve">is a life-changing difference </w:t>
      </w:r>
      <w:r>
        <w:t>for that customer.</w:t>
      </w:r>
    </w:p>
    <w:p w14:paraId="5D0F044D" w14:textId="77777777" w:rsidR="004039E5" w:rsidRDefault="004039E5" w:rsidP="00BD1626">
      <w:pPr>
        <w:widowControl/>
      </w:pPr>
    </w:p>
    <w:p w14:paraId="389FA862" w14:textId="3F7DAA9B" w:rsidR="00D607AB" w:rsidRPr="006527C6" w:rsidRDefault="00D607AB" w:rsidP="006527C6">
      <w:pPr>
        <w:widowControl/>
        <w:ind w:left="218" w:hanging="218"/>
        <w:rPr>
          <w:b/>
          <w:bCs/>
        </w:rPr>
      </w:pPr>
      <w:r>
        <w:t>At first, m</w:t>
      </w:r>
      <w:r w:rsidRPr="005F1BBF">
        <w:t xml:space="preserve">any people have difficulty thinking </w:t>
      </w:r>
      <w:r>
        <w:t>about lines of business</w:t>
      </w:r>
      <w:r w:rsidRPr="005F1BBF">
        <w:t>. It seems an acceptable idea for a manufacturer, but it’s a foreign concept when it comes to a housing agency or mentoring organization. It does</w:t>
      </w:r>
      <w:r>
        <w:t xml:space="preserve">n’t take long, however, for people </w:t>
      </w:r>
      <w:r w:rsidRPr="005F1BBF">
        <w:t>to get the hang of things when you ask the question in the context of core programs, services, and activities. In fact, the typical nonprofit has five or more</w:t>
      </w:r>
      <w:r>
        <w:t xml:space="preserve"> lines of business</w:t>
      </w:r>
      <w:r w:rsidRPr="005F1BBF">
        <w:t xml:space="preserve"> compared to small for-profits that</w:t>
      </w:r>
      <w:r>
        <w:t xml:space="preserve"> usually </w:t>
      </w:r>
      <w:r w:rsidRPr="005F1BBF">
        <w:t>have just one.</w:t>
      </w:r>
      <w:r w:rsidRPr="005F1BBF">
        <w:rPr>
          <w:rStyle w:val="EndnoteReference"/>
        </w:rPr>
        <w:endnoteReference w:id="163"/>
      </w:r>
    </w:p>
    <w:p w14:paraId="2A24B9FC" w14:textId="77777777" w:rsidR="00C9778E" w:rsidRDefault="00C9778E" w:rsidP="00BD1626">
      <w:pPr>
        <w:widowControl/>
      </w:pPr>
    </w:p>
    <w:p w14:paraId="6BB47609" w14:textId="77777777" w:rsidR="00D607AB" w:rsidRPr="006527C6" w:rsidRDefault="00D607AB" w:rsidP="006527C6">
      <w:pPr>
        <w:widowControl/>
        <w:ind w:left="218" w:hanging="218"/>
        <w:rPr>
          <w:b/>
          <w:bCs/>
        </w:rPr>
      </w:pPr>
      <w:r w:rsidRPr="005F1BBF">
        <w:t xml:space="preserve">Because </w:t>
      </w:r>
      <w:r>
        <w:t xml:space="preserve">people naturally think first about </w:t>
      </w:r>
      <w:r w:rsidRPr="005F1BBF">
        <w:t xml:space="preserve">products or services </w:t>
      </w:r>
      <w:r>
        <w:t>that are provided to the customers, they can lose sight of the life-changing difference they</w:t>
      </w:r>
      <w:r w:rsidRPr="005F1BBF">
        <w:t xml:space="preserve"> </w:t>
      </w:r>
      <w:r>
        <w:t xml:space="preserve">are trying to </w:t>
      </w:r>
      <w:r w:rsidRPr="005F1BBF">
        <w:t xml:space="preserve">achieve. Consequently, </w:t>
      </w:r>
      <w:r>
        <w:t>lines of business</w:t>
      </w:r>
      <w:r w:rsidRPr="005F1BBF">
        <w:t xml:space="preserve"> often </w:t>
      </w:r>
      <w:r>
        <w:t>stray far from the purpose</w:t>
      </w:r>
      <w:r w:rsidRPr="006226C8">
        <w:t xml:space="preserve">. This drifting, which is sometimes referred to as mission creep, is </w:t>
      </w:r>
      <w:r>
        <w:t xml:space="preserve">tacitly endorsed </w:t>
      </w:r>
      <w:r w:rsidRPr="006226C8">
        <w:t xml:space="preserve">by funders </w:t>
      </w:r>
      <w:r>
        <w:t xml:space="preserve">who typically put </w:t>
      </w:r>
      <w:r w:rsidRPr="006226C8">
        <w:t>new programs ahead of established ones</w:t>
      </w:r>
      <w:r>
        <w:t xml:space="preserve"> and </w:t>
      </w:r>
      <w:r w:rsidRPr="006226C8">
        <w:t xml:space="preserve">project funding over general operating support. </w:t>
      </w:r>
      <w:r w:rsidR="00DD7A24">
        <w:t>B</w:t>
      </w:r>
      <w:r w:rsidRPr="006226C8">
        <w:t xml:space="preserve">ecause </w:t>
      </w:r>
      <w:r>
        <w:t xml:space="preserve">funders commonly provide support for new programs as a three-year commitment, getting out </w:t>
      </w:r>
      <w:r w:rsidRPr="00E27690">
        <w:t xml:space="preserve">of the program </w:t>
      </w:r>
      <w:r>
        <w:t xml:space="preserve">early </w:t>
      </w:r>
      <w:r w:rsidRPr="00E27690">
        <w:t xml:space="preserve">is very hard to do. </w:t>
      </w:r>
      <w:r w:rsidRPr="005F1BBF">
        <w:t xml:space="preserve">The </w:t>
      </w:r>
      <w:r>
        <w:t>customer-</w:t>
      </w:r>
      <w:r w:rsidR="00DD7A24">
        <w:t>change</w:t>
      </w:r>
      <w:r w:rsidR="00DD7A24" w:rsidRPr="005F1BBF">
        <w:t xml:space="preserve"> </w:t>
      </w:r>
      <w:r w:rsidRPr="005F1BBF">
        <w:t xml:space="preserve">test helps </w:t>
      </w:r>
      <w:r>
        <w:t xml:space="preserve">you stay true to your purpose. </w:t>
      </w:r>
    </w:p>
    <w:p w14:paraId="052133F4" w14:textId="77777777" w:rsidR="00D607AB" w:rsidRDefault="00D607AB" w:rsidP="00BD1626">
      <w:pPr>
        <w:widowControl/>
      </w:pPr>
    </w:p>
    <w:p w14:paraId="65D2D4B5" w14:textId="470D7017" w:rsidR="00D607AB" w:rsidRPr="006527C6" w:rsidRDefault="00D607AB" w:rsidP="006527C6">
      <w:pPr>
        <w:widowControl/>
        <w:ind w:left="218" w:hanging="218"/>
        <w:rPr>
          <w:b/>
          <w:bCs/>
        </w:rPr>
      </w:pPr>
      <w:r w:rsidRPr="005F1BBF">
        <w:lastRenderedPageBreak/>
        <w:t xml:space="preserve">Some people involved with the organization may profess little interest in seeing </w:t>
      </w:r>
      <w:r>
        <w:t>lines of business</w:t>
      </w:r>
      <w:r w:rsidR="005D49B6">
        <w:t xml:space="preserve"> listed out</w:t>
      </w:r>
      <w:r>
        <w:t>. “W</w:t>
      </w:r>
      <w:r w:rsidRPr="005F1BBF">
        <w:t xml:space="preserve">e already know what we do,” </w:t>
      </w:r>
      <w:r>
        <w:t>they say. B</w:t>
      </w:r>
      <w:r w:rsidRPr="005F1BBF">
        <w:t xml:space="preserve">ut board members and staff alike are </w:t>
      </w:r>
      <w:r>
        <w:t xml:space="preserve">often </w:t>
      </w:r>
      <w:r w:rsidRPr="005F1BBF">
        <w:t xml:space="preserve">surprised to see </w:t>
      </w:r>
      <w:r>
        <w:t>that w</w:t>
      </w:r>
      <w:r w:rsidRPr="005F1BBF">
        <w:t xml:space="preserve">hat they thought was a relatively simple operation </w:t>
      </w:r>
      <w:r>
        <w:t xml:space="preserve">actually </w:t>
      </w:r>
      <w:r w:rsidRPr="005F1BBF">
        <w:t xml:space="preserve">be much more dynamic. The benefit for the seasoned board member is to see the wide array of </w:t>
      </w:r>
      <w:r>
        <w:t>lines of business</w:t>
      </w:r>
      <w:r w:rsidRPr="005F1BBF">
        <w:t>; the benefit for the new board member is to see them for the first time. In th</w:t>
      </w:r>
      <w:r w:rsidR="005D49B6">
        <w:t>is</w:t>
      </w:r>
      <w:r w:rsidRPr="005F1BBF">
        <w:t xml:space="preserve"> process, some organizations decide that the array of </w:t>
      </w:r>
      <w:r>
        <w:t>lines of business</w:t>
      </w:r>
      <w:r w:rsidRPr="005F1BBF">
        <w:t xml:space="preserve"> is simply too broad to sustain; other organizations choose to expand.</w:t>
      </w:r>
      <w:r>
        <w:t xml:space="preserve"> </w:t>
      </w:r>
    </w:p>
    <w:p w14:paraId="6436FF04" w14:textId="77777777" w:rsidR="00D607AB" w:rsidRDefault="00D607AB" w:rsidP="00BD1626">
      <w:pPr>
        <w:widowControl/>
      </w:pPr>
    </w:p>
    <w:p w14:paraId="2CE21F6F" w14:textId="77777777" w:rsidR="00D607AB" w:rsidRPr="006527C6" w:rsidRDefault="00D607AB" w:rsidP="006527C6">
      <w:pPr>
        <w:widowControl/>
        <w:ind w:left="218" w:hanging="218"/>
        <w:rPr>
          <w:b/>
          <w:bCs/>
        </w:rPr>
      </w:pPr>
      <w:r>
        <w:t xml:space="preserve">An </w:t>
      </w:r>
      <w:r w:rsidRPr="005F1BBF">
        <w:t>example</w:t>
      </w:r>
      <w:r>
        <w:t xml:space="preserve"> from a local </w:t>
      </w:r>
      <w:r w:rsidRPr="005F1BBF">
        <w:t xml:space="preserve">United Way </w:t>
      </w:r>
      <w:r>
        <w:t>identified</w:t>
      </w:r>
      <w:r w:rsidRPr="005F1BBF">
        <w:t xml:space="preserve"> 1</w:t>
      </w:r>
      <w:r>
        <w:t>4</w:t>
      </w:r>
      <w:r w:rsidRPr="005F1BBF">
        <w:t xml:space="preserve"> </w:t>
      </w:r>
      <w:r>
        <w:t>distinct lines of business:</w:t>
      </w:r>
    </w:p>
    <w:p w14:paraId="79DCBD23" w14:textId="77777777" w:rsidR="00D607AB" w:rsidRDefault="00D607AB" w:rsidP="00BD1626">
      <w:pPr>
        <w:widowControl/>
        <w:ind w:left="720"/>
      </w:pPr>
    </w:p>
    <w:tbl>
      <w:tblPr>
        <w:tblStyle w:val="TableGrid"/>
        <w:tblW w:w="957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D607AB" w14:paraId="40453650" w14:textId="77777777" w:rsidTr="00D607AB">
        <w:trPr>
          <w:trHeight w:val="47"/>
        </w:trPr>
        <w:tc>
          <w:tcPr>
            <w:tcW w:w="3192" w:type="dxa"/>
          </w:tcPr>
          <w:p w14:paraId="2450E36C" w14:textId="77777777" w:rsidR="00D607AB" w:rsidRPr="006527C6" w:rsidRDefault="00D607AB" w:rsidP="006527C6">
            <w:pPr>
              <w:widowControl/>
              <w:ind w:left="218" w:hanging="218"/>
              <w:rPr>
                <w:b/>
                <w:bCs/>
              </w:rPr>
            </w:pPr>
            <w:r>
              <w:t>Research</w:t>
            </w:r>
          </w:p>
          <w:p w14:paraId="4E317BE0" w14:textId="77777777" w:rsidR="00D607AB" w:rsidRPr="006527C6" w:rsidRDefault="00D607AB" w:rsidP="006527C6">
            <w:pPr>
              <w:widowControl/>
              <w:ind w:left="218" w:hanging="218"/>
              <w:rPr>
                <w:b/>
                <w:bCs/>
              </w:rPr>
            </w:pPr>
            <w:r>
              <w:t>Resource development</w:t>
            </w:r>
          </w:p>
          <w:p w14:paraId="5B6A31D1" w14:textId="77777777" w:rsidR="00D607AB" w:rsidRPr="006527C6" w:rsidRDefault="00D607AB" w:rsidP="006527C6">
            <w:pPr>
              <w:widowControl/>
              <w:ind w:left="218" w:hanging="218"/>
              <w:rPr>
                <w:b/>
                <w:bCs/>
              </w:rPr>
            </w:pPr>
            <w:r>
              <w:t>Nurturing children</w:t>
            </w:r>
          </w:p>
          <w:p w14:paraId="1405F8EB" w14:textId="77777777" w:rsidR="00D607AB" w:rsidRPr="006527C6" w:rsidRDefault="00D607AB" w:rsidP="006527C6">
            <w:pPr>
              <w:widowControl/>
              <w:ind w:left="218" w:hanging="218"/>
              <w:rPr>
                <w:b/>
                <w:bCs/>
              </w:rPr>
            </w:pPr>
            <w:r>
              <w:t>Strengthening families</w:t>
            </w:r>
          </w:p>
          <w:p w14:paraId="442B089E" w14:textId="77777777" w:rsidR="00D607AB" w:rsidRPr="006527C6" w:rsidRDefault="00D607AB" w:rsidP="006527C6">
            <w:pPr>
              <w:widowControl/>
              <w:ind w:left="218" w:hanging="218"/>
              <w:rPr>
                <w:b/>
                <w:bCs/>
              </w:rPr>
            </w:pPr>
            <w:r>
              <w:t>Building communities</w:t>
            </w:r>
          </w:p>
        </w:tc>
        <w:tc>
          <w:tcPr>
            <w:tcW w:w="3192" w:type="dxa"/>
          </w:tcPr>
          <w:p w14:paraId="41F6668C" w14:textId="69920110" w:rsidR="00D607AB" w:rsidRPr="006527C6" w:rsidRDefault="00D607AB" w:rsidP="006527C6">
            <w:pPr>
              <w:widowControl/>
              <w:ind w:left="218" w:hanging="218"/>
              <w:rPr>
                <w:b/>
                <w:bCs/>
              </w:rPr>
            </w:pPr>
            <w:r>
              <w:t>Eliminating abuse</w:t>
            </w:r>
          </w:p>
          <w:p w14:paraId="24C8D7D6" w14:textId="77777777" w:rsidR="00D607AB" w:rsidRPr="006527C6" w:rsidRDefault="00D607AB" w:rsidP="006527C6">
            <w:pPr>
              <w:widowControl/>
              <w:ind w:left="218" w:hanging="218"/>
              <w:rPr>
                <w:b/>
                <w:bCs/>
              </w:rPr>
            </w:pPr>
            <w:r>
              <w:t>Heartland</w:t>
            </w:r>
          </w:p>
          <w:p w14:paraId="480CF174" w14:textId="77777777" w:rsidR="00D607AB" w:rsidRPr="006527C6" w:rsidRDefault="00D607AB" w:rsidP="006527C6">
            <w:pPr>
              <w:widowControl/>
              <w:ind w:left="218" w:hanging="218"/>
              <w:rPr>
                <w:b/>
                <w:bCs/>
              </w:rPr>
            </w:pPr>
            <w:r>
              <w:t xml:space="preserve">Encouraging self-sufficiency </w:t>
            </w:r>
          </w:p>
          <w:p w14:paraId="3397B846" w14:textId="77777777" w:rsidR="00D607AB" w:rsidRPr="006527C6" w:rsidRDefault="00D607AB" w:rsidP="006527C6">
            <w:pPr>
              <w:widowControl/>
              <w:ind w:left="218" w:hanging="218"/>
              <w:rPr>
                <w:b/>
                <w:bCs/>
              </w:rPr>
            </w:pPr>
            <w:r>
              <w:t>Baby Steps</w:t>
            </w:r>
          </w:p>
        </w:tc>
        <w:tc>
          <w:tcPr>
            <w:tcW w:w="3192" w:type="dxa"/>
          </w:tcPr>
          <w:p w14:paraId="5E8513B2" w14:textId="213FB36F" w:rsidR="00D607AB" w:rsidRPr="006527C6" w:rsidRDefault="00D607AB" w:rsidP="006527C6">
            <w:pPr>
              <w:widowControl/>
              <w:ind w:left="218" w:hanging="218"/>
              <w:rPr>
                <w:b/>
                <w:bCs/>
              </w:rPr>
            </w:pPr>
            <w:r>
              <w:t>Immunization Track</w:t>
            </w:r>
          </w:p>
          <w:p w14:paraId="32516B55" w14:textId="77777777" w:rsidR="00D607AB" w:rsidRPr="006527C6" w:rsidRDefault="00D607AB" w:rsidP="006527C6">
            <w:pPr>
              <w:widowControl/>
              <w:ind w:left="218" w:hanging="218"/>
              <w:rPr>
                <w:b/>
                <w:bCs/>
              </w:rPr>
            </w:pPr>
            <w:r>
              <w:t>Preschool-Jump-Start</w:t>
            </w:r>
          </w:p>
          <w:p w14:paraId="788F6348" w14:textId="77777777" w:rsidR="00D607AB" w:rsidRPr="006527C6" w:rsidRDefault="00D607AB" w:rsidP="006527C6">
            <w:pPr>
              <w:widowControl/>
              <w:ind w:left="218" w:hanging="218"/>
              <w:rPr>
                <w:b/>
                <w:bCs/>
              </w:rPr>
            </w:pPr>
            <w:r>
              <w:t>Links</w:t>
            </w:r>
          </w:p>
          <w:p w14:paraId="2FE0C555" w14:textId="77777777" w:rsidR="00D607AB" w:rsidRPr="006527C6" w:rsidRDefault="00D607AB" w:rsidP="006527C6">
            <w:pPr>
              <w:widowControl/>
              <w:ind w:left="218" w:hanging="218"/>
              <w:rPr>
                <w:b/>
                <w:bCs/>
              </w:rPr>
            </w:pPr>
            <w:r>
              <w:t xml:space="preserve">Labor services </w:t>
            </w:r>
          </w:p>
          <w:p w14:paraId="5CFF113D" w14:textId="77777777" w:rsidR="00D607AB" w:rsidRPr="006527C6" w:rsidRDefault="00D607AB" w:rsidP="006527C6">
            <w:pPr>
              <w:widowControl/>
              <w:ind w:left="218" w:hanging="218"/>
              <w:rPr>
                <w:b/>
                <w:bCs/>
              </w:rPr>
            </w:pPr>
            <w:r>
              <w:t>Outcomers</w:t>
            </w:r>
          </w:p>
        </w:tc>
      </w:tr>
    </w:tbl>
    <w:p w14:paraId="3A417D25" w14:textId="77777777" w:rsidR="00D607AB" w:rsidRPr="006527C6" w:rsidRDefault="00D607AB" w:rsidP="006527C6">
      <w:pPr>
        <w:widowControl/>
        <w:ind w:left="218" w:hanging="218"/>
        <w:rPr>
          <w:b/>
          <w:bCs/>
        </w:rPr>
      </w:pPr>
    </w:p>
    <w:p w14:paraId="7D6AC55C" w14:textId="77777777" w:rsidR="00D607AB" w:rsidRPr="006527C6" w:rsidRDefault="00D607AB" w:rsidP="006527C6">
      <w:pPr>
        <w:widowControl/>
        <w:ind w:left="218" w:hanging="218"/>
        <w:rPr>
          <w:b/>
          <w:bCs/>
        </w:rPr>
      </w:pPr>
      <w:r>
        <w:t>Fourteen lines of business</w:t>
      </w:r>
      <w:r w:rsidRPr="005F1BBF">
        <w:t xml:space="preserve"> is common for an active</w:t>
      </w:r>
      <w:r>
        <w:t xml:space="preserve"> organization such as</w:t>
      </w:r>
      <w:r w:rsidRPr="005F1BBF">
        <w:t xml:space="preserve"> </w:t>
      </w:r>
      <w:r>
        <w:t xml:space="preserve">a </w:t>
      </w:r>
      <w:r w:rsidRPr="005F1BBF">
        <w:t xml:space="preserve">United Way </w:t>
      </w:r>
      <w:r>
        <w:t xml:space="preserve">that </w:t>
      </w:r>
      <w:r w:rsidRPr="005F1BBF">
        <w:t>provid</w:t>
      </w:r>
      <w:r>
        <w:t>es</w:t>
      </w:r>
      <w:r w:rsidRPr="005F1BBF">
        <w:t xml:space="preserve"> direct services, but </w:t>
      </w:r>
      <w:r>
        <w:t>this list</w:t>
      </w:r>
      <w:r w:rsidRPr="005F1BBF">
        <w:t xml:space="preserve"> is too broad to be memorable to most people</w:t>
      </w:r>
      <w:r>
        <w:t xml:space="preserve"> </w:t>
      </w:r>
      <w:r w:rsidR="00DD7A24">
        <w:t>–</w:t>
      </w:r>
      <w:r>
        <w:t xml:space="preserve"> </w:t>
      </w:r>
      <w:r w:rsidRPr="005F1BBF">
        <w:t>especially those pressed for time. After all, experts say that the maximum number of “chunks” of information we can easily retain in our short-term memory appears to lie between five</w:t>
      </w:r>
      <w:r>
        <w:t xml:space="preserve"> and seven (</w:t>
      </w:r>
      <w:r w:rsidRPr="005F1BBF">
        <w:t>plus-or-minus two</w:t>
      </w:r>
      <w:r>
        <w:t>).</w:t>
      </w:r>
      <w:r w:rsidRPr="00C8215B">
        <w:rPr>
          <w:vertAlign w:val="superscript"/>
        </w:rPr>
        <w:endnoteReference w:id="164"/>
      </w:r>
    </w:p>
    <w:p w14:paraId="04226139" w14:textId="77777777" w:rsidR="00D607AB" w:rsidRDefault="00D607AB" w:rsidP="00BD1626">
      <w:pPr>
        <w:widowControl/>
      </w:pPr>
    </w:p>
    <w:tbl>
      <w:tblPr>
        <w:tblStyle w:val="TableGrid"/>
        <w:tblpPr w:leftFromText="180" w:rightFromText="180" w:vertAnchor="text" w:tblpY="73"/>
        <w:tblW w:w="9576" w:type="dxa"/>
        <w:tblBorders>
          <w:top w:val="none" w:sz="0" w:space="0" w:color="auto"/>
          <w:left w:val="none" w:sz="0" w:space="0" w:color="auto"/>
          <w:bottom w:val="none" w:sz="0" w:space="0" w:color="auto"/>
          <w:right w:val="none" w:sz="0" w:space="0" w:color="auto"/>
          <w:insideH w:val="none" w:sz="0" w:space="0" w:color="auto"/>
        </w:tblBorders>
        <w:tblLayout w:type="fixed"/>
        <w:tblCellMar>
          <w:left w:w="115" w:type="dxa"/>
          <w:right w:w="115" w:type="dxa"/>
        </w:tblCellMar>
        <w:tblLook w:val="04A0" w:firstRow="1" w:lastRow="0" w:firstColumn="1" w:lastColumn="0" w:noHBand="0" w:noVBand="1"/>
      </w:tblPr>
      <w:tblGrid>
        <w:gridCol w:w="3192"/>
        <w:gridCol w:w="3192"/>
        <w:gridCol w:w="3192"/>
      </w:tblGrid>
      <w:tr w:rsidR="00D607AB" w14:paraId="0F040927" w14:textId="77777777" w:rsidTr="00D607AB">
        <w:tc>
          <w:tcPr>
            <w:tcW w:w="3192" w:type="dxa"/>
          </w:tcPr>
          <w:p w14:paraId="35F8727E" w14:textId="77777777" w:rsidR="00D607AB" w:rsidRPr="006527C6" w:rsidRDefault="00D607AB" w:rsidP="006527C6">
            <w:pPr>
              <w:widowControl/>
              <w:ind w:left="218" w:hanging="218"/>
              <w:rPr>
                <w:b/>
                <w:bCs/>
              </w:rPr>
            </w:pPr>
            <w:r w:rsidRPr="000777A4">
              <w:br w:type="page"/>
            </w:r>
            <w:r w:rsidRPr="000777A4">
              <w:br w:type="page"/>
            </w:r>
            <w:r w:rsidRPr="009C2077">
              <w:rPr>
                <w:b/>
              </w:rPr>
              <w:t>Research</w:t>
            </w:r>
          </w:p>
          <w:p w14:paraId="174D1AC0" w14:textId="77777777" w:rsidR="00D607AB" w:rsidRPr="006527C6" w:rsidRDefault="00D607AB" w:rsidP="006527C6">
            <w:pPr>
              <w:widowControl/>
              <w:ind w:left="218" w:hanging="218"/>
              <w:rPr>
                <w:b/>
                <w:bCs/>
              </w:rPr>
            </w:pPr>
            <w:r>
              <w:rPr>
                <w:i/>
              </w:rPr>
              <w:t xml:space="preserve">Problems </w:t>
            </w:r>
            <w:r w:rsidRPr="000777A4">
              <w:rPr>
                <w:i/>
              </w:rPr>
              <w:t xml:space="preserve">identified </w:t>
            </w:r>
            <w:r>
              <w:rPr>
                <w:i/>
              </w:rPr>
              <w:br/>
            </w:r>
            <w:r w:rsidRPr="000777A4">
              <w:rPr>
                <w:i/>
              </w:rPr>
              <w:t>and prioritized</w:t>
            </w:r>
            <w:r>
              <w:rPr>
                <w:i/>
              </w:rPr>
              <w:t xml:space="preserve"> </w:t>
            </w:r>
            <w:r>
              <w:rPr>
                <w:i/>
              </w:rPr>
              <w:br/>
              <w:t>for others in need</w:t>
            </w:r>
          </w:p>
        </w:tc>
        <w:tc>
          <w:tcPr>
            <w:tcW w:w="3192" w:type="dxa"/>
          </w:tcPr>
          <w:p w14:paraId="0407FC77" w14:textId="77777777" w:rsidR="00D607AB" w:rsidRPr="006527C6" w:rsidRDefault="00D607AB" w:rsidP="006527C6">
            <w:pPr>
              <w:widowControl/>
              <w:ind w:left="218" w:hanging="218"/>
              <w:rPr>
                <w:b/>
                <w:bCs/>
              </w:rPr>
            </w:pPr>
            <w:r w:rsidRPr="009C2077">
              <w:rPr>
                <w:b/>
              </w:rPr>
              <w:t>Resource Development</w:t>
            </w:r>
          </w:p>
          <w:p w14:paraId="416D03FF" w14:textId="77777777" w:rsidR="00D607AB" w:rsidRPr="006527C6" w:rsidRDefault="00D607AB" w:rsidP="006527C6">
            <w:pPr>
              <w:widowControl/>
              <w:ind w:left="218" w:hanging="218"/>
              <w:rPr>
                <w:b/>
                <w:bCs/>
                <w:i/>
              </w:rPr>
            </w:pPr>
            <w:r>
              <w:rPr>
                <w:i/>
              </w:rPr>
              <w:t xml:space="preserve">Amplifying the impact </w:t>
            </w:r>
          </w:p>
          <w:p w14:paraId="0E3F3245" w14:textId="77777777" w:rsidR="00D607AB" w:rsidRPr="006527C6" w:rsidRDefault="00D607AB" w:rsidP="006527C6">
            <w:pPr>
              <w:widowControl/>
              <w:ind w:left="218" w:hanging="218"/>
              <w:rPr>
                <w:b/>
                <w:bCs/>
                <w:i/>
              </w:rPr>
            </w:pPr>
            <w:r>
              <w:rPr>
                <w:i/>
              </w:rPr>
              <w:t xml:space="preserve">of giving for donors </w:t>
            </w:r>
          </w:p>
          <w:p w14:paraId="2978325F" w14:textId="77777777" w:rsidR="00D607AB" w:rsidRPr="006527C6" w:rsidRDefault="00D607AB" w:rsidP="006527C6">
            <w:pPr>
              <w:widowControl/>
              <w:ind w:left="218" w:hanging="218"/>
              <w:rPr>
                <w:b/>
                <w:bCs/>
              </w:rPr>
            </w:pPr>
            <w:r>
              <w:rPr>
                <w:i/>
              </w:rPr>
              <w:t xml:space="preserve">who want to help </w:t>
            </w:r>
            <w:r>
              <w:rPr>
                <w:i/>
              </w:rPr>
              <w:br/>
              <w:t>others in need</w:t>
            </w:r>
          </w:p>
        </w:tc>
        <w:tc>
          <w:tcPr>
            <w:tcW w:w="3192" w:type="dxa"/>
          </w:tcPr>
          <w:p w14:paraId="03312DEC" w14:textId="77777777" w:rsidR="00D607AB" w:rsidRPr="006527C6" w:rsidRDefault="00D607AB" w:rsidP="006527C6">
            <w:pPr>
              <w:widowControl/>
              <w:ind w:left="218" w:hanging="218"/>
              <w:rPr>
                <w:b/>
                <w:bCs/>
              </w:rPr>
            </w:pPr>
            <w:r w:rsidRPr="009C2077">
              <w:rPr>
                <w:b/>
              </w:rPr>
              <w:t>Resource Distribution</w:t>
            </w:r>
          </w:p>
          <w:p w14:paraId="10BB6E2F" w14:textId="77777777" w:rsidR="00D607AB" w:rsidRPr="006527C6" w:rsidRDefault="00D607AB" w:rsidP="006527C6">
            <w:pPr>
              <w:widowControl/>
              <w:ind w:left="218" w:hanging="218"/>
              <w:rPr>
                <w:b/>
                <w:bCs/>
                <w:sz w:val="18"/>
              </w:rPr>
            </w:pPr>
            <w:r>
              <w:rPr>
                <w:i/>
              </w:rPr>
              <w:t xml:space="preserve">Funding for </w:t>
            </w:r>
            <w:r>
              <w:rPr>
                <w:i/>
              </w:rPr>
              <w:br/>
            </w:r>
            <w:r w:rsidRPr="000777A4">
              <w:rPr>
                <w:i/>
              </w:rPr>
              <w:t>high-impact</w:t>
            </w:r>
            <w:r w:rsidR="006B6FF4">
              <w:rPr>
                <w:i/>
              </w:rPr>
              <w:t>,</w:t>
            </w:r>
            <w:r w:rsidRPr="000777A4">
              <w:rPr>
                <w:i/>
              </w:rPr>
              <w:t xml:space="preserve"> problem</w:t>
            </w:r>
            <w:r>
              <w:rPr>
                <w:i/>
              </w:rPr>
              <w:t>-</w:t>
            </w:r>
            <w:r w:rsidRPr="000777A4">
              <w:rPr>
                <w:i/>
              </w:rPr>
              <w:t>solvers</w:t>
            </w:r>
            <w:r>
              <w:rPr>
                <w:i/>
              </w:rPr>
              <w:t xml:space="preserve"> who directly help </w:t>
            </w:r>
            <w:r>
              <w:rPr>
                <w:i/>
              </w:rPr>
              <w:br/>
              <w:t>others in need</w:t>
            </w:r>
            <w:r w:rsidRPr="00197E45">
              <w:rPr>
                <w:sz w:val="18"/>
              </w:rPr>
              <w:t xml:space="preserve"> </w:t>
            </w:r>
          </w:p>
          <w:p w14:paraId="017EC471" w14:textId="77777777" w:rsidR="00D607AB" w:rsidRPr="006527C6" w:rsidRDefault="00D607AB" w:rsidP="006527C6">
            <w:pPr>
              <w:widowControl/>
              <w:ind w:left="218" w:hanging="218"/>
              <w:jc w:val="right"/>
              <w:rPr>
                <w:b/>
                <w:bCs/>
                <w:sz w:val="18"/>
              </w:rPr>
            </w:pPr>
            <w:r w:rsidRPr="00197E45">
              <w:rPr>
                <w:sz w:val="18"/>
              </w:rPr>
              <w:t>Nurturing children</w:t>
            </w:r>
          </w:p>
          <w:p w14:paraId="7742D27A" w14:textId="77777777" w:rsidR="00D607AB" w:rsidRPr="006527C6" w:rsidRDefault="00D607AB" w:rsidP="006527C6">
            <w:pPr>
              <w:widowControl/>
              <w:ind w:left="218" w:hanging="218"/>
              <w:jc w:val="right"/>
              <w:rPr>
                <w:b/>
                <w:bCs/>
                <w:sz w:val="18"/>
              </w:rPr>
            </w:pPr>
            <w:r w:rsidRPr="00197E45">
              <w:rPr>
                <w:sz w:val="18"/>
              </w:rPr>
              <w:t>Strengthening families</w:t>
            </w:r>
          </w:p>
          <w:p w14:paraId="599191B3" w14:textId="77777777" w:rsidR="00D607AB" w:rsidRPr="006527C6" w:rsidRDefault="00D607AB" w:rsidP="006527C6">
            <w:pPr>
              <w:widowControl/>
              <w:ind w:left="218" w:hanging="218"/>
              <w:jc w:val="right"/>
              <w:rPr>
                <w:b/>
                <w:bCs/>
                <w:sz w:val="18"/>
              </w:rPr>
            </w:pPr>
            <w:r w:rsidRPr="00197E45">
              <w:rPr>
                <w:sz w:val="18"/>
              </w:rPr>
              <w:t>Building communities</w:t>
            </w:r>
          </w:p>
          <w:p w14:paraId="408F5D50" w14:textId="23D35D07" w:rsidR="00D607AB" w:rsidRPr="006527C6" w:rsidRDefault="00D607AB" w:rsidP="006527C6">
            <w:pPr>
              <w:widowControl/>
              <w:ind w:left="218" w:hanging="218"/>
              <w:jc w:val="right"/>
              <w:rPr>
                <w:b/>
                <w:bCs/>
                <w:sz w:val="18"/>
              </w:rPr>
            </w:pPr>
            <w:r w:rsidRPr="00197E45">
              <w:rPr>
                <w:sz w:val="18"/>
              </w:rPr>
              <w:t>Eliminating abuse</w:t>
            </w:r>
          </w:p>
          <w:p w14:paraId="56FBA55F" w14:textId="77777777" w:rsidR="00D607AB" w:rsidRPr="006527C6" w:rsidRDefault="00D607AB" w:rsidP="006527C6">
            <w:pPr>
              <w:widowControl/>
              <w:ind w:left="218" w:hanging="218"/>
              <w:jc w:val="right"/>
              <w:rPr>
                <w:b/>
                <w:bCs/>
              </w:rPr>
            </w:pPr>
            <w:r w:rsidRPr="00197E45">
              <w:rPr>
                <w:sz w:val="18"/>
              </w:rPr>
              <w:t>Encouraging self-sufficiency</w:t>
            </w:r>
          </w:p>
        </w:tc>
      </w:tr>
      <w:tr w:rsidR="00D607AB" w14:paraId="5D553539" w14:textId="77777777" w:rsidTr="00D607AB">
        <w:tblPrEx>
          <w:tblBorders>
            <w:insideV w:val="none" w:sz="0" w:space="0" w:color="auto"/>
          </w:tblBorders>
          <w:tblCellMar>
            <w:left w:w="43" w:type="dxa"/>
            <w:right w:w="43" w:type="dxa"/>
          </w:tblCellMar>
        </w:tblPrEx>
        <w:tc>
          <w:tcPr>
            <w:tcW w:w="9576" w:type="dxa"/>
            <w:gridSpan w:val="3"/>
          </w:tcPr>
          <w:p w14:paraId="28DFD644" w14:textId="77777777" w:rsidR="00D607AB" w:rsidRPr="006527C6" w:rsidRDefault="00D607AB" w:rsidP="006527C6">
            <w:pPr>
              <w:widowControl/>
              <w:ind w:left="218" w:hanging="218"/>
              <w:jc w:val="center"/>
              <w:rPr>
                <w:b/>
                <w:bCs/>
              </w:rPr>
            </w:pPr>
            <w:r w:rsidRPr="009C2077">
              <w:rPr>
                <w:b/>
              </w:rPr>
              <w:t>Initiatives</w:t>
            </w:r>
          </w:p>
          <w:p w14:paraId="2E2BB1EA" w14:textId="77777777" w:rsidR="00D607AB" w:rsidRPr="006527C6" w:rsidRDefault="00D607AB" w:rsidP="006527C6">
            <w:pPr>
              <w:widowControl/>
              <w:ind w:left="218" w:hanging="218"/>
              <w:jc w:val="center"/>
              <w:rPr>
                <w:b/>
                <w:bCs/>
              </w:rPr>
            </w:pPr>
            <w:r>
              <w:rPr>
                <w:i/>
              </w:rPr>
              <w:t>L</w:t>
            </w:r>
            <w:r w:rsidRPr="000777A4">
              <w:rPr>
                <w:i/>
              </w:rPr>
              <w:t>ead</w:t>
            </w:r>
            <w:r>
              <w:rPr>
                <w:i/>
              </w:rPr>
              <w:t xml:space="preserve">ing </w:t>
            </w:r>
            <w:r w:rsidRPr="00FF43B5">
              <w:rPr>
                <w:i/>
              </w:rPr>
              <w:t>solutions for others in</w:t>
            </w:r>
            <w:r>
              <w:rPr>
                <w:i/>
              </w:rPr>
              <w:t xml:space="preserve"> need</w:t>
            </w:r>
          </w:p>
        </w:tc>
      </w:tr>
      <w:tr w:rsidR="00D607AB" w14:paraId="3F9E4CD2" w14:textId="77777777" w:rsidTr="00D607AB">
        <w:tblPrEx>
          <w:tblBorders>
            <w:insideV w:val="none" w:sz="0" w:space="0" w:color="auto"/>
          </w:tblBorders>
          <w:tblCellMar>
            <w:left w:w="43" w:type="dxa"/>
            <w:right w:w="43" w:type="dxa"/>
          </w:tblCellMar>
        </w:tblPrEx>
        <w:tc>
          <w:tcPr>
            <w:tcW w:w="3192" w:type="dxa"/>
            <w:tcBorders>
              <w:right w:val="single" w:sz="4" w:space="0" w:color="auto"/>
            </w:tcBorders>
          </w:tcPr>
          <w:p w14:paraId="28E7B608" w14:textId="77777777" w:rsidR="00D607AB" w:rsidRPr="006527C6" w:rsidRDefault="00D607AB" w:rsidP="006527C6">
            <w:pPr>
              <w:widowControl/>
              <w:ind w:left="218" w:hanging="218"/>
              <w:rPr>
                <w:b/>
                <w:bCs/>
              </w:rPr>
            </w:pPr>
            <w:r w:rsidRPr="009C2077">
              <w:rPr>
                <w:b/>
              </w:rPr>
              <w:t>Management Services</w:t>
            </w:r>
          </w:p>
          <w:p w14:paraId="5C3F2114" w14:textId="77777777" w:rsidR="00D607AB" w:rsidRPr="006527C6" w:rsidRDefault="00D607AB" w:rsidP="006527C6">
            <w:pPr>
              <w:widowControl/>
              <w:ind w:left="218" w:hanging="218"/>
              <w:rPr>
                <w:b/>
                <w:bCs/>
                <w:sz w:val="18"/>
              </w:rPr>
            </w:pPr>
            <w:r w:rsidRPr="000777A4">
              <w:rPr>
                <w:i/>
              </w:rPr>
              <w:t>Incubating high-impact</w:t>
            </w:r>
            <w:r w:rsidR="006B6FF4">
              <w:rPr>
                <w:i/>
              </w:rPr>
              <w:t>,</w:t>
            </w:r>
            <w:r w:rsidRPr="000777A4">
              <w:rPr>
                <w:i/>
              </w:rPr>
              <w:t xml:space="preserve"> problem solvers</w:t>
            </w:r>
          </w:p>
          <w:p w14:paraId="7CE4E3BD" w14:textId="77777777" w:rsidR="00D607AB" w:rsidRPr="006527C6" w:rsidRDefault="00D607AB" w:rsidP="006527C6">
            <w:pPr>
              <w:widowControl/>
              <w:ind w:left="218" w:hanging="218"/>
              <w:jc w:val="right"/>
              <w:rPr>
                <w:b/>
                <w:bCs/>
                <w:i/>
                <w:sz w:val="18"/>
              </w:rPr>
            </w:pPr>
            <w:r w:rsidRPr="000777A4">
              <w:rPr>
                <w:sz w:val="18"/>
              </w:rPr>
              <w:t>Baby Step</w:t>
            </w:r>
            <w:r>
              <w:rPr>
                <w:sz w:val="18"/>
              </w:rPr>
              <w:t>s</w:t>
            </w:r>
          </w:p>
          <w:p w14:paraId="7401C3F1" w14:textId="77777777" w:rsidR="00D607AB" w:rsidRPr="006527C6" w:rsidRDefault="00D607AB" w:rsidP="006527C6">
            <w:pPr>
              <w:widowControl/>
              <w:ind w:left="218" w:hanging="218"/>
              <w:jc w:val="right"/>
              <w:rPr>
                <w:b/>
                <w:bCs/>
                <w:sz w:val="18"/>
              </w:rPr>
            </w:pPr>
            <w:r w:rsidRPr="000777A4">
              <w:rPr>
                <w:sz w:val="18"/>
              </w:rPr>
              <w:t>Immunization</w:t>
            </w:r>
            <w:r>
              <w:rPr>
                <w:sz w:val="18"/>
              </w:rPr>
              <w:t xml:space="preserve"> T</w:t>
            </w:r>
            <w:r w:rsidRPr="000777A4">
              <w:rPr>
                <w:sz w:val="18"/>
              </w:rPr>
              <w:t>rack</w:t>
            </w:r>
          </w:p>
          <w:p w14:paraId="02C6DF2E" w14:textId="77777777" w:rsidR="00D607AB" w:rsidRPr="006527C6" w:rsidRDefault="00D607AB" w:rsidP="006527C6">
            <w:pPr>
              <w:widowControl/>
              <w:ind w:left="218" w:hanging="218"/>
              <w:jc w:val="right"/>
              <w:rPr>
                <w:b/>
                <w:bCs/>
                <w:sz w:val="14"/>
              </w:rPr>
            </w:pPr>
            <w:r w:rsidRPr="000777A4">
              <w:rPr>
                <w:sz w:val="18"/>
              </w:rPr>
              <w:t>Pre-School-Jump-Start</w:t>
            </w:r>
          </w:p>
          <w:p w14:paraId="226C871C" w14:textId="77777777" w:rsidR="00D607AB" w:rsidRPr="009C2077" w:rsidRDefault="00D607AB" w:rsidP="00BD1626">
            <w:pPr>
              <w:widowControl/>
              <w:rPr>
                <w:b/>
              </w:rPr>
            </w:pPr>
          </w:p>
        </w:tc>
        <w:tc>
          <w:tcPr>
            <w:tcW w:w="3192" w:type="dxa"/>
            <w:tcBorders>
              <w:left w:val="single" w:sz="4" w:space="0" w:color="auto"/>
              <w:right w:val="single" w:sz="4" w:space="0" w:color="auto"/>
            </w:tcBorders>
          </w:tcPr>
          <w:p w14:paraId="3887F4C6" w14:textId="77777777" w:rsidR="00D607AB" w:rsidRPr="006527C6" w:rsidRDefault="00D607AB" w:rsidP="006527C6">
            <w:pPr>
              <w:widowControl/>
              <w:ind w:left="218" w:hanging="218"/>
              <w:rPr>
                <w:b/>
                <w:bCs/>
                <w:i/>
              </w:rPr>
            </w:pPr>
            <w:r w:rsidRPr="009C2077">
              <w:rPr>
                <w:b/>
              </w:rPr>
              <w:t>Heartland</w:t>
            </w:r>
            <w:r w:rsidRPr="009C2077">
              <w:rPr>
                <w:b/>
                <w:i/>
              </w:rPr>
              <w:t xml:space="preserve"> </w:t>
            </w:r>
            <w:r>
              <w:rPr>
                <w:b/>
                <w:i/>
              </w:rPr>
              <w:br/>
            </w:r>
            <w:r w:rsidRPr="000777A4">
              <w:rPr>
                <w:i/>
              </w:rPr>
              <w:t>Fostering high-impact</w:t>
            </w:r>
            <w:r w:rsidR="006B6FF4">
              <w:rPr>
                <w:i/>
              </w:rPr>
              <w:t>,</w:t>
            </w:r>
            <w:r w:rsidRPr="000777A4">
              <w:rPr>
                <w:i/>
              </w:rPr>
              <w:t xml:space="preserve"> problem solvers </w:t>
            </w:r>
            <w:r>
              <w:rPr>
                <w:i/>
              </w:rPr>
              <w:br/>
              <w:t xml:space="preserve">in non-urban areas </w:t>
            </w:r>
          </w:p>
          <w:p w14:paraId="52C611DE" w14:textId="77777777" w:rsidR="00D607AB" w:rsidRPr="006527C6" w:rsidRDefault="00D607AB" w:rsidP="006527C6">
            <w:pPr>
              <w:widowControl/>
              <w:ind w:left="218" w:hanging="218"/>
              <w:rPr>
                <w:b/>
                <w:bCs/>
                <w:i/>
              </w:rPr>
            </w:pPr>
            <w:r w:rsidRPr="009C2077">
              <w:rPr>
                <w:b/>
              </w:rPr>
              <w:t>Outcomers</w:t>
            </w:r>
            <w:r>
              <w:rPr>
                <w:b/>
              </w:rPr>
              <w:t xml:space="preserve"> </w:t>
            </w:r>
            <w:r>
              <w:rPr>
                <w:b/>
              </w:rPr>
              <w:br/>
            </w:r>
            <w:r>
              <w:rPr>
                <w:i/>
              </w:rPr>
              <w:t xml:space="preserve">Teaching </w:t>
            </w:r>
            <w:r>
              <w:rPr>
                <w:i/>
              </w:rPr>
              <w:br/>
              <w:t>high-impact</w:t>
            </w:r>
            <w:r w:rsidR="006B6FF4">
              <w:rPr>
                <w:i/>
              </w:rPr>
              <w:t>,</w:t>
            </w:r>
            <w:r>
              <w:rPr>
                <w:i/>
              </w:rPr>
              <w:t xml:space="preserve"> problem solvers how to use outcomes measurement </w:t>
            </w:r>
          </w:p>
        </w:tc>
        <w:tc>
          <w:tcPr>
            <w:tcW w:w="3192" w:type="dxa"/>
            <w:tcBorders>
              <w:left w:val="single" w:sz="4" w:space="0" w:color="auto"/>
            </w:tcBorders>
          </w:tcPr>
          <w:p w14:paraId="13A8457F" w14:textId="77777777" w:rsidR="00D607AB" w:rsidRPr="006527C6" w:rsidRDefault="00D607AB" w:rsidP="006527C6">
            <w:pPr>
              <w:widowControl/>
              <w:ind w:left="218" w:hanging="218"/>
              <w:rPr>
                <w:b/>
                <w:bCs/>
              </w:rPr>
            </w:pPr>
            <w:r w:rsidRPr="009C2077">
              <w:rPr>
                <w:b/>
              </w:rPr>
              <w:t>Links</w:t>
            </w:r>
          </w:p>
          <w:p w14:paraId="397ED66E" w14:textId="77777777" w:rsidR="00D607AB" w:rsidRPr="006527C6" w:rsidRDefault="00D607AB" w:rsidP="006527C6">
            <w:pPr>
              <w:widowControl/>
              <w:ind w:left="218" w:hanging="218"/>
              <w:rPr>
                <w:b/>
                <w:bCs/>
              </w:rPr>
            </w:pPr>
            <w:r w:rsidRPr="000777A4">
              <w:rPr>
                <w:i/>
              </w:rPr>
              <w:t xml:space="preserve">The web link </w:t>
            </w:r>
            <w:r>
              <w:rPr>
                <w:i/>
              </w:rPr>
              <w:br/>
            </w:r>
            <w:r w:rsidRPr="000777A4">
              <w:rPr>
                <w:i/>
              </w:rPr>
              <w:t>to high-impact solutions</w:t>
            </w:r>
            <w:r>
              <w:rPr>
                <w:i/>
              </w:rPr>
              <w:t xml:space="preserve"> </w:t>
            </w:r>
            <w:r>
              <w:rPr>
                <w:i/>
              </w:rPr>
              <w:br/>
              <w:t>for others in need</w:t>
            </w:r>
            <w:r w:rsidRPr="009C2077">
              <w:rPr>
                <w:b/>
              </w:rPr>
              <w:t xml:space="preserve"> </w:t>
            </w:r>
            <w:r>
              <w:rPr>
                <w:b/>
              </w:rPr>
              <w:br/>
            </w:r>
            <w:r w:rsidRPr="009C2077">
              <w:rPr>
                <w:b/>
              </w:rPr>
              <w:t>Labor and Community Services</w:t>
            </w:r>
          </w:p>
          <w:p w14:paraId="51F503C4" w14:textId="77777777" w:rsidR="00D607AB" w:rsidRPr="006527C6" w:rsidRDefault="00D607AB" w:rsidP="006527C6">
            <w:pPr>
              <w:widowControl/>
              <w:ind w:left="218" w:hanging="218"/>
              <w:rPr>
                <w:b/>
                <w:bCs/>
              </w:rPr>
            </w:pPr>
            <w:r w:rsidRPr="000777A4">
              <w:rPr>
                <w:i/>
              </w:rPr>
              <w:t xml:space="preserve">High-impact solutions </w:t>
            </w:r>
            <w:r>
              <w:rPr>
                <w:i/>
              </w:rPr>
              <w:br/>
            </w:r>
            <w:r w:rsidRPr="000777A4">
              <w:rPr>
                <w:i/>
              </w:rPr>
              <w:t>in the workplace</w:t>
            </w:r>
          </w:p>
        </w:tc>
      </w:tr>
    </w:tbl>
    <w:p w14:paraId="36F5ED3B" w14:textId="77777777" w:rsidR="00D607AB" w:rsidRPr="006527C6" w:rsidRDefault="00D607AB" w:rsidP="006527C6">
      <w:pPr>
        <w:widowControl/>
        <w:ind w:left="218" w:hanging="218"/>
        <w:rPr>
          <w:b/>
          <w:bCs/>
        </w:rPr>
      </w:pPr>
    </w:p>
    <w:p w14:paraId="139ABB37" w14:textId="363C132B" w:rsidR="00D607AB" w:rsidRPr="006527C6" w:rsidRDefault="006B6FF4" w:rsidP="006527C6">
      <w:pPr>
        <w:widowControl/>
        <w:ind w:left="218" w:hanging="218"/>
        <w:rPr>
          <w:b/>
          <w:bCs/>
        </w:rPr>
      </w:pPr>
      <w:r>
        <w:t>O</w:t>
      </w:r>
      <w:r w:rsidR="00D607AB">
        <w:t xml:space="preserve">rganizing </w:t>
      </w:r>
      <w:r w:rsidR="00D607AB" w:rsidRPr="005F1BBF">
        <w:t>by theme</w:t>
      </w:r>
      <w:r>
        <w:t xml:space="preserve"> allowed</w:t>
      </w:r>
      <w:r w:rsidR="00D607AB" w:rsidRPr="005F1BBF">
        <w:t xml:space="preserve"> United Way to </w:t>
      </w:r>
      <w:r w:rsidR="00D607AB">
        <w:t xml:space="preserve">group its lines of business </w:t>
      </w:r>
      <w:r w:rsidR="00D607AB" w:rsidRPr="005F1BBF">
        <w:t>into four categories that not only made its work more understandable to stakeholders, but also helped focus the organization</w:t>
      </w:r>
      <w:r w:rsidR="00D607AB">
        <w:t>:</w:t>
      </w:r>
    </w:p>
    <w:p w14:paraId="320CEB19" w14:textId="77777777" w:rsidR="00D607AB" w:rsidRDefault="00D607AB" w:rsidP="00BD1626">
      <w:pPr>
        <w:widowControl/>
      </w:pPr>
    </w:p>
    <w:p w14:paraId="34A3E7D0" w14:textId="77777777" w:rsidR="00D607AB" w:rsidRPr="006527C6" w:rsidRDefault="00D607AB" w:rsidP="006527C6">
      <w:pPr>
        <w:widowControl/>
        <w:ind w:left="218" w:hanging="218"/>
        <w:rPr>
          <w:b/>
          <w:bCs/>
        </w:rPr>
      </w:pPr>
      <w:r w:rsidRPr="005F1BBF">
        <w:t xml:space="preserve">Some staff and board members may wonder why </w:t>
      </w:r>
      <w:r>
        <w:t xml:space="preserve">we don’t show </w:t>
      </w:r>
      <w:r w:rsidRPr="005F1BBF">
        <w:t xml:space="preserve">administrative activities </w:t>
      </w:r>
      <w:r>
        <w:t xml:space="preserve">as lines of business </w:t>
      </w:r>
      <w:r w:rsidRPr="005F1BBF">
        <w:t>given their significance to the organization. No one would deny that marketing</w:t>
      </w:r>
      <w:r>
        <w:t xml:space="preserve"> and book keeping </w:t>
      </w:r>
      <w:r w:rsidRPr="005F1BBF">
        <w:t xml:space="preserve">is central to </w:t>
      </w:r>
      <w:r>
        <w:t xml:space="preserve">the </w:t>
      </w:r>
      <w:r w:rsidRPr="005F1BBF">
        <w:t xml:space="preserve">success </w:t>
      </w:r>
      <w:r>
        <w:t>of</w:t>
      </w:r>
      <w:r w:rsidRPr="005F1BBF">
        <w:t xml:space="preserve"> most nonprofits, but </w:t>
      </w:r>
      <w:r>
        <w:t xml:space="preserve">these and other administrative duties usually </w:t>
      </w:r>
      <w:r w:rsidRPr="005F1BBF">
        <w:t>direct</w:t>
      </w:r>
      <w:r>
        <w:t>ly</w:t>
      </w:r>
      <w:r w:rsidRPr="005F1BBF">
        <w:t xml:space="preserve"> support the </w:t>
      </w:r>
      <w:r>
        <w:t>lines of business;</w:t>
      </w:r>
      <w:r w:rsidRPr="005F1BBF">
        <w:t xml:space="preserve"> </w:t>
      </w:r>
      <w:r>
        <w:t>they are undoubtedly vital, but they also are</w:t>
      </w:r>
      <w:r w:rsidRPr="005F1BBF">
        <w:t xml:space="preserve"> a means to an end and simply do not pass the </w:t>
      </w:r>
      <w:r w:rsidR="00DD7A24">
        <w:t>customer-change</w:t>
      </w:r>
      <w:r w:rsidRPr="005F1BBF">
        <w:t xml:space="preserve"> test. </w:t>
      </w:r>
    </w:p>
    <w:p w14:paraId="0F00E637" w14:textId="77777777" w:rsidR="00D607AB" w:rsidRDefault="00D607AB" w:rsidP="00BD1626">
      <w:pPr>
        <w:widowControl/>
      </w:pPr>
    </w:p>
    <w:p w14:paraId="308C82AE" w14:textId="6A9CE8BA" w:rsidR="00D607AB" w:rsidRPr="006527C6" w:rsidRDefault="00D607AB" w:rsidP="006527C6">
      <w:pPr>
        <w:widowControl/>
        <w:ind w:left="218" w:hanging="218"/>
        <w:rPr>
          <w:b/>
          <w:bCs/>
        </w:rPr>
      </w:pPr>
      <w:r>
        <w:t>On the other hand, many people treat f</w:t>
      </w:r>
      <w:r w:rsidRPr="005F1BBF">
        <w:t xml:space="preserve">undraising </w:t>
      </w:r>
      <w:r>
        <w:t xml:space="preserve">as a line of business </w:t>
      </w:r>
      <w:r w:rsidRPr="005F1BBF">
        <w:t xml:space="preserve">because </w:t>
      </w:r>
      <w:r>
        <w:t>of its importance to the organization. After all, most lines of business only breakeven with the help of contributed income.</w:t>
      </w:r>
      <w:r>
        <w:rPr>
          <w:rStyle w:val="EndnoteReference"/>
        </w:rPr>
        <w:endnoteReference w:id="165"/>
      </w:r>
      <w:r>
        <w:t xml:space="preserve"> Especially with regard to general operating support, funds </w:t>
      </w:r>
      <w:r w:rsidR="00DD7A24">
        <w:t>relate</w:t>
      </w:r>
      <w:r w:rsidRPr="005F1BBF">
        <w:t xml:space="preserve"> to all the activities of an organization</w:t>
      </w:r>
      <w:r w:rsidR="006B6FF4">
        <w:t>,</w:t>
      </w:r>
      <w:r w:rsidRPr="005F1BBF">
        <w:t xml:space="preserve"> as opposed to one specific </w:t>
      </w:r>
      <w:r>
        <w:t>line of business</w:t>
      </w:r>
      <w:r w:rsidRPr="005F1BBF">
        <w:t xml:space="preserve">. </w:t>
      </w:r>
      <w:r>
        <w:t>As such,</w:t>
      </w:r>
      <w:r w:rsidRPr="005F1BBF">
        <w:t xml:space="preserve"> it is </w:t>
      </w:r>
      <w:r>
        <w:t xml:space="preserve">quite possible </w:t>
      </w:r>
      <w:r w:rsidRPr="005F1BBF">
        <w:t xml:space="preserve">to identify </w:t>
      </w:r>
      <w:r>
        <w:t xml:space="preserve">a credible </w:t>
      </w:r>
      <w:r w:rsidR="00DD7A24">
        <w:t>customer-change</w:t>
      </w:r>
      <w:r w:rsidRPr="005F1BBF">
        <w:t xml:space="preserve"> statement. </w:t>
      </w:r>
      <w:r>
        <w:t>An example of how it might look follows:</w:t>
      </w:r>
    </w:p>
    <w:p w14:paraId="197E179E" w14:textId="77777777" w:rsidR="00D607AB" w:rsidRDefault="00D607AB" w:rsidP="00BD1626">
      <w:pPr>
        <w:widowControl/>
      </w:pPr>
    </w:p>
    <w:tbl>
      <w:tblPr>
        <w:tblW w:w="0" w:type="auto"/>
        <w:jc w:val="center"/>
        <w:tblLayout w:type="fixed"/>
        <w:tblLook w:val="0000" w:firstRow="0" w:lastRow="0" w:firstColumn="0" w:lastColumn="0" w:noHBand="0" w:noVBand="0"/>
      </w:tblPr>
      <w:tblGrid>
        <w:gridCol w:w="5015"/>
      </w:tblGrid>
      <w:tr w:rsidR="00D607AB" w:rsidRPr="00F23FAC" w14:paraId="7318613F" w14:textId="77777777" w:rsidTr="00D607AB">
        <w:trPr>
          <w:cantSplit/>
          <w:trHeight w:val="360"/>
          <w:jc w:val="center"/>
        </w:trPr>
        <w:tc>
          <w:tcPr>
            <w:tcW w:w="5015" w:type="dxa"/>
          </w:tcPr>
          <w:p w14:paraId="155CCA0A" w14:textId="77777777" w:rsidR="00D607AB" w:rsidRPr="006527C6" w:rsidRDefault="00D607AB" w:rsidP="006527C6">
            <w:pPr>
              <w:widowControl/>
              <w:ind w:left="218" w:hanging="218"/>
              <w:jc w:val="center"/>
              <w:rPr>
                <w:b/>
                <w:bCs/>
                <w:i/>
              </w:rPr>
            </w:pPr>
            <w:r w:rsidRPr="00E967A0">
              <w:rPr>
                <w:b/>
              </w:rPr>
              <w:t>Fundraising</w:t>
            </w:r>
          </w:p>
          <w:p w14:paraId="23BF999B" w14:textId="77777777" w:rsidR="00D607AB" w:rsidRPr="006527C6" w:rsidRDefault="00D607AB" w:rsidP="006527C6">
            <w:pPr>
              <w:widowControl/>
              <w:ind w:left="218" w:hanging="218"/>
              <w:jc w:val="center"/>
              <w:rPr>
                <w:b/>
                <w:bCs/>
                <w:i/>
              </w:rPr>
            </w:pPr>
            <w:r w:rsidRPr="00411774">
              <w:rPr>
                <w:i/>
              </w:rPr>
              <w:t>The joy of giving to help others in need</w:t>
            </w:r>
            <w:r w:rsidRPr="00411774">
              <w:rPr>
                <w:i/>
              </w:rPr>
              <w:br/>
              <w:t xml:space="preserve">for </w:t>
            </w:r>
            <w:r>
              <w:rPr>
                <w:i/>
              </w:rPr>
              <w:t xml:space="preserve">those </w:t>
            </w:r>
            <w:r w:rsidRPr="00411774">
              <w:rPr>
                <w:i/>
              </w:rPr>
              <w:t xml:space="preserve">with a generous heart </w:t>
            </w:r>
          </w:p>
          <w:p w14:paraId="08749D16" w14:textId="77777777" w:rsidR="00D607AB" w:rsidRPr="006527C6" w:rsidRDefault="00D607AB" w:rsidP="006527C6">
            <w:pPr>
              <w:widowControl/>
              <w:ind w:left="218" w:hanging="218"/>
              <w:jc w:val="center"/>
              <w:rPr>
                <w:b/>
                <w:bCs/>
                <w:sz w:val="20"/>
                <w:szCs w:val="20"/>
              </w:rPr>
            </w:pPr>
            <w:r w:rsidRPr="00E026AD">
              <w:rPr>
                <w:sz w:val="20"/>
                <w:szCs w:val="20"/>
              </w:rPr>
              <w:t>Individuals</w:t>
            </w:r>
          </w:p>
          <w:p w14:paraId="7CBB1D4B" w14:textId="77777777" w:rsidR="00D607AB" w:rsidRPr="006527C6" w:rsidRDefault="00D607AB" w:rsidP="006527C6">
            <w:pPr>
              <w:widowControl/>
              <w:ind w:left="218" w:hanging="218"/>
              <w:jc w:val="center"/>
              <w:rPr>
                <w:b/>
                <w:bCs/>
                <w:sz w:val="20"/>
                <w:szCs w:val="20"/>
              </w:rPr>
            </w:pPr>
            <w:r w:rsidRPr="00E026AD">
              <w:rPr>
                <w:sz w:val="20"/>
                <w:szCs w:val="20"/>
              </w:rPr>
              <w:t>Corporations</w:t>
            </w:r>
          </w:p>
          <w:p w14:paraId="315FD150" w14:textId="77777777" w:rsidR="00D607AB" w:rsidRPr="006527C6" w:rsidRDefault="00D607AB" w:rsidP="006527C6">
            <w:pPr>
              <w:widowControl/>
              <w:ind w:left="218" w:hanging="218"/>
              <w:jc w:val="center"/>
              <w:rPr>
                <w:b/>
                <w:bCs/>
                <w:sz w:val="20"/>
                <w:szCs w:val="20"/>
              </w:rPr>
            </w:pPr>
            <w:r w:rsidRPr="00E026AD">
              <w:rPr>
                <w:sz w:val="20"/>
                <w:szCs w:val="20"/>
              </w:rPr>
              <w:t>Foundations</w:t>
            </w:r>
          </w:p>
          <w:p w14:paraId="43EDC8B2" w14:textId="77777777" w:rsidR="00D607AB" w:rsidRPr="006527C6" w:rsidRDefault="00D607AB" w:rsidP="006527C6">
            <w:pPr>
              <w:widowControl/>
              <w:ind w:left="218" w:hanging="218"/>
              <w:jc w:val="center"/>
              <w:rPr>
                <w:b/>
                <w:bCs/>
                <w:sz w:val="20"/>
                <w:szCs w:val="20"/>
              </w:rPr>
            </w:pPr>
            <w:r w:rsidRPr="00E026AD">
              <w:rPr>
                <w:sz w:val="20"/>
                <w:szCs w:val="20"/>
              </w:rPr>
              <w:t>Special Events</w:t>
            </w:r>
          </w:p>
          <w:p w14:paraId="14393E51" w14:textId="77777777" w:rsidR="00D607AB" w:rsidRPr="006527C6" w:rsidRDefault="00D607AB" w:rsidP="006527C6">
            <w:pPr>
              <w:widowControl/>
              <w:ind w:left="218" w:hanging="218"/>
              <w:jc w:val="center"/>
              <w:rPr>
                <w:b/>
                <w:bCs/>
              </w:rPr>
            </w:pPr>
            <w:r w:rsidRPr="00E026AD">
              <w:rPr>
                <w:sz w:val="20"/>
                <w:szCs w:val="20"/>
              </w:rPr>
              <w:t>Planned Giving</w:t>
            </w:r>
          </w:p>
        </w:tc>
      </w:tr>
    </w:tbl>
    <w:p w14:paraId="09579418" w14:textId="77777777" w:rsidR="00D607AB" w:rsidRPr="006527C6" w:rsidRDefault="00D607AB" w:rsidP="006527C6">
      <w:pPr>
        <w:widowControl/>
        <w:ind w:left="218" w:hanging="218"/>
        <w:rPr>
          <w:b/>
          <w:bCs/>
        </w:rPr>
      </w:pPr>
    </w:p>
    <w:p w14:paraId="7FD906E6" w14:textId="77777777" w:rsidR="00D607AB" w:rsidRPr="006527C6" w:rsidRDefault="00D607AB" w:rsidP="006527C6">
      <w:pPr>
        <w:widowControl/>
        <w:ind w:left="218" w:hanging="218"/>
        <w:rPr>
          <w:b/>
          <w:bCs/>
        </w:rPr>
      </w:pPr>
      <w:r w:rsidRPr="005F1BBF">
        <w:t xml:space="preserve">Another example of an activity that is a means to </w:t>
      </w:r>
      <w:r>
        <w:t xml:space="preserve">an </w:t>
      </w:r>
      <w:r w:rsidRPr="005F1BBF">
        <w:t>end</w:t>
      </w:r>
      <w:r>
        <w:t>,</w:t>
      </w:r>
      <w:r w:rsidRPr="005F1BBF">
        <w:t xml:space="preserve"> but that </w:t>
      </w:r>
      <w:r>
        <w:t xml:space="preserve">you </w:t>
      </w:r>
      <w:r w:rsidRPr="005F1BBF">
        <w:t xml:space="preserve">could </w:t>
      </w:r>
      <w:r>
        <w:t xml:space="preserve">consider </w:t>
      </w:r>
      <w:r w:rsidRPr="005F1BBF">
        <w:t xml:space="preserve">a </w:t>
      </w:r>
      <w:r>
        <w:t>line of business,</w:t>
      </w:r>
      <w:r w:rsidRPr="005F1BBF">
        <w:t xml:space="preserve"> is </w:t>
      </w:r>
      <w:r>
        <w:t xml:space="preserve">selling </w:t>
      </w:r>
      <w:r w:rsidRPr="005F1BBF">
        <w:t>Girl Scouts cookies. Representing as much as 60 percent of the revenue of some chapters, this is a major source of funds. Some chapters will see it as a line of business; others won’t. One council that saw cookie sales as a line of business felt strongly that this activity built confidence for the girls</w:t>
      </w:r>
      <w:r>
        <w:t>; another council thought that the buyers of the cookies were the customers and the difference was both in helping build confidence for the girls as well as enjoying delicious cookies. In other words, Girl Scouts cookies feed the soul and the sweet tooth.</w:t>
      </w:r>
    </w:p>
    <w:p w14:paraId="43EAAFDF" w14:textId="77777777" w:rsidR="00D607AB" w:rsidRDefault="00D607AB" w:rsidP="00BD1626">
      <w:pPr>
        <w:widowControl/>
      </w:pPr>
    </w:p>
    <w:p w14:paraId="115A2D2E" w14:textId="77777777" w:rsidR="008C5D6C" w:rsidRPr="006527C6" w:rsidRDefault="00D607AB" w:rsidP="006527C6">
      <w:pPr>
        <w:widowControl/>
        <w:ind w:left="218" w:hanging="218"/>
        <w:rPr>
          <w:b/>
          <w:bCs/>
        </w:rPr>
      </w:pPr>
      <w:bookmarkStart w:id="125" w:name="_Toc267045646"/>
      <w:bookmarkStart w:id="126" w:name="_Toc268190417"/>
      <w:r w:rsidRPr="005F1BBF">
        <w:t xml:space="preserve">The level of detailing within </w:t>
      </w:r>
      <w:r>
        <w:t>lines of business</w:t>
      </w:r>
      <w:r w:rsidRPr="005F1BBF">
        <w:t xml:space="preserve"> – including how many </w:t>
      </w:r>
      <w:r>
        <w:t xml:space="preserve">lines </w:t>
      </w:r>
      <w:r w:rsidRPr="005F1BBF">
        <w:t xml:space="preserve">you have – should stop when it becomes difficult to develop reasonable </w:t>
      </w:r>
      <w:r w:rsidR="00DD7A24">
        <w:t>customer-change</w:t>
      </w:r>
      <w:r>
        <w:t xml:space="preserve"> statements as shown in the following two tables:</w:t>
      </w:r>
      <w:r w:rsidR="008C5D6C" w:rsidRPr="008C5D6C">
        <w:rPr>
          <w:b/>
        </w:rPr>
        <w:t xml:space="preserve"> </w:t>
      </w:r>
    </w:p>
    <w:p w14:paraId="21AB7A63" w14:textId="77777777" w:rsidR="008C5D6C" w:rsidRDefault="008C5D6C" w:rsidP="00BD1626">
      <w:pPr>
        <w:widowControl/>
        <w:rPr>
          <w:b/>
        </w:rPr>
      </w:pPr>
    </w:p>
    <w:p w14:paraId="1D69E3D7" w14:textId="4B83FDC6" w:rsidR="00D607AB" w:rsidRPr="006527C6" w:rsidRDefault="008C5D6C" w:rsidP="006527C6">
      <w:pPr>
        <w:widowControl/>
        <w:ind w:left="218" w:hanging="218"/>
        <w:rPr>
          <w:b/>
          <w:bCs/>
        </w:rPr>
      </w:pPr>
      <w:r w:rsidRPr="008C4DC9">
        <w:rPr>
          <w:b/>
        </w:rPr>
        <w:t>Big Brothers – Big Sisters Chapter</w:t>
      </w:r>
    </w:p>
    <w:p w14:paraId="0256832E" w14:textId="77777777" w:rsidR="00D607AB" w:rsidRDefault="00D607AB" w:rsidP="00BD1626">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20"/>
        <w:gridCol w:w="3120"/>
        <w:gridCol w:w="3120"/>
      </w:tblGrid>
      <w:tr w:rsidR="00D607AB" w:rsidRPr="008C4DC9" w14:paraId="228B6A3D" w14:textId="77777777" w:rsidTr="00D607AB">
        <w:tc>
          <w:tcPr>
            <w:tcW w:w="3120" w:type="dxa"/>
            <w:tcBorders>
              <w:right w:val="single" w:sz="4" w:space="0" w:color="auto"/>
            </w:tcBorders>
          </w:tcPr>
          <w:p w14:paraId="365CEFB8" w14:textId="77777777" w:rsidR="00D607AB" w:rsidRPr="006527C6" w:rsidRDefault="00D607AB" w:rsidP="006527C6">
            <w:pPr>
              <w:widowControl/>
              <w:ind w:left="218" w:hanging="218"/>
              <w:jc w:val="center"/>
              <w:rPr>
                <w:b/>
                <w:bCs/>
                <w:iCs/>
              </w:rPr>
            </w:pPr>
            <w:r w:rsidRPr="008C4DC9">
              <w:rPr>
                <w:b/>
              </w:rPr>
              <w:t>Core Match</w:t>
            </w:r>
          </w:p>
        </w:tc>
        <w:tc>
          <w:tcPr>
            <w:tcW w:w="3120" w:type="dxa"/>
            <w:tcBorders>
              <w:left w:val="single" w:sz="4" w:space="0" w:color="auto"/>
              <w:right w:val="single" w:sz="4" w:space="0" w:color="auto"/>
            </w:tcBorders>
          </w:tcPr>
          <w:p w14:paraId="26652B28" w14:textId="77777777" w:rsidR="00D607AB" w:rsidRPr="006527C6" w:rsidRDefault="00D607AB" w:rsidP="006527C6">
            <w:pPr>
              <w:widowControl/>
              <w:ind w:left="218" w:hanging="218"/>
              <w:jc w:val="center"/>
              <w:rPr>
                <w:b/>
                <w:bCs/>
                <w:iCs/>
              </w:rPr>
            </w:pPr>
            <w:r w:rsidRPr="008C4DC9">
              <w:rPr>
                <w:b/>
                <w:iCs/>
              </w:rPr>
              <w:t>High School Mentoring</w:t>
            </w:r>
          </w:p>
        </w:tc>
        <w:tc>
          <w:tcPr>
            <w:tcW w:w="3120" w:type="dxa"/>
            <w:tcBorders>
              <w:left w:val="single" w:sz="4" w:space="0" w:color="auto"/>
            </w:tcBorders>
          </w:tcPr>
          <w:p w14:paraId="123551AF" w14:textId="77777777" w:rsidR="00D607AB" w:rsidRPr="006527C6" w:rsidRDefault="00D607AB" w:rsidP="006527C6">
            <w:pPr>
              <w:widowControl/>
              <w:ind w:left="218" w:hanging="218"/>
              <w:jc w:val="center"/>
              <w:rPr>
                <w:b/>
                <w:bCs/>
                <w:iCs/>
              </w:rPr>
            </w:pPr>
            <w:r w:rsidRPr="008C4DC9">
              <w:rPr>
                <w:b/>
                <w:iCs/>
              </w:rPr>
              <w:t>Teen Mothers</w:t>
            </w:r>
          </w:p>
        </w:tc>
      </w:tr>
      <w:tr w:rsidR="00D607AB" w14:paraId="5CC75CA0" w14:textId="77777777" w:rsidTr="00D607AB">
        <w:trPr>
          <w:trHeight w:val="1116"/>
        </w:trPr>
        <w:tc>
          <w:tcPr>
            <w:tcW w:w="3120" w:type="dxa"/>
            <w:tcBorders>
              <w:right w:val="single" w:sz="4" w:space="0" w:color="auto"/>
            </w:tcBorders>
          </w:tcPr>
          <w:p w14:paraId="59775A75" w14:textId="77777777" w:rsidR="00D607AB" w:rsidRPr="006527C6" w:rsidRDefault="00D607AB" w:rsidP="006527C6">
            <w:pPr>
              <w:widowControl/>
              <w:ind w:left="218" w:hanging="218"/>
              <w:jc w:val="center"/>
              <w:rPr>
                <w:b/>
                <w:bCs/>
                <w:i/>
              </w:rPr>
            </w:pPr>
            <w:r w:rsidRPr="009C2077">
              <w:rPr>
                <w:i/>
              </w:rPr>
              <w:t xml:space="preserve">Building </w:t>
            </w:r>
          </w:p>
          <w:p w14:paraId="52D63277" w14:textId="77777777" w:rsidR="00D607AB" w:rsidRPr="006527C6" w:rsidRDefault="00D607AB" w:rsidP="006527C6">
            <w:pPr>
              <w:widowControl/>
              <w:ind w:left="218" w:hanging="218"/>
              <w:jc w:val="center"/>
              <w:rPr>
                <w:b/>
                <w:bCs/>
                <w:i/>
              </w:rPr>
            </w:pPr>
            <w:r w:rsidRPr="009C2077">
              <w:rPr>
                <w:i/>
              </w:rPr>
              <w:t xml:space="preserve">7-13-year-old Littles </w:t>
            </w:r>
            <w:r w:rsidRPr="009C2077">
              <w:rPr>
                <w:i/>
              </w:rPr>
              <w:br/>
              <w:t xml:space="preserve">into confident – </w:t>
            </w:r>
          </w:p>
          <w:p w14:paraId="7E5AD1A6" w14:textId="77777777" w:rsidR="00D607AB" w:rsidRPr="006527C6" w:rsidRDefault="00D607AB" w:rsidP="006527C6">
            <w:pPr>
              <w:widowControl/>
              <w:ind w:left="218" w:hanging="218"/>
              <w:jc w:val="center"/>
              <w:rPr>
                <w:b/>
                <w:bCs/>
                <w:i/>
              </w:rPr>
            </w:pPr>
            <w:r>
              <w:rPr>
                <w:i/>
              </w:rPr>
              <w:t>c</w:t>
            </w:r>
            <w:r w:rsidRPr="009C2077">
              <w:rPr>
                <w:i/>
              </w:rPr>
              <w:t xml:space="preserve">ompetent – </w:t>
            </w:r>
          </w:p>
          <w:p w14:paraId="7D29C603" w14:textId="77777777" w:rsidR="00D607AB" w:rsidRPr="006527C6" w:rsidRDefault="00D607AB" w:rsidP="006527C6">
            <w:pPr>
              <w:widowControl/>
              <w:ind w:left="218" w:hanging="218"/>
              <w:jc w:val="center"/>
              <w:rPr>
                <w:b/>
                <w:bCs/>
                <w:iCs/>
              </w:rPr>
            </w:pPr>
            <w:r w:rsidRPr="009C2077">
              <w:rPr>
                <w:i/>
              </w:rPr>
              <w:t>caring</w:t>
            </w:r>
            <w:r>
              <w:rPr>
                <w:i/>
              </w:rPr>
              <w:t xml:space="preserve"> </w:t>
            </w:r>
            <w:r w:rsidRPr="009C2077">
              <w:rPr>
                <w:i/>
              </w:rPr>
              <w:t>young adults</w:t>
            </w:r>
          </w:p>
        </w:tc>
        <w:tc>
          <w:tcPr>
            <w:tcW w:w="3120" w:type="dxa"/>
            <w:tcBorders>
              <w:left w:val="single" w:sz="4" w:space="0" w:color="auto"/>
              <w:right w:val="single" w:sz="4" w:space="0" w:color="auto"/>
            </w:tcBorders>
          </w:tcPr>
          <w:p w14:paraId="469E52E8" w14:textId="77777777" w:rsidR="00D607AB" w:rsidRPr="006527C6" w:rsidRDefault="00D607AB" w:rsidP="006527C6">
            <w:pPr>
              <w:widowControl/>
              <w:ind w:left="218" w:hanging="218"/>
              <w:jc w:val="center"/>
              <w:rPr>
                <w:b/>
                <w:bCs/>
                <w:i/>
              </w:rPr>
            </w:pPr>
            <w:r w:rsidRPr="009C2077">
              <w:rPr>
                <w:i/>
              </w:rPr>
              <w:t xml:space="preserve">Building </w:t>
            </w:r>
          </w:p>
          <w:p w14:paraId="42DF64D3" w14:textId="77777777" w:rsidR="00D607AB" w:rsidRPr="006527C6" w:rsidRDefault="00D607AB" w:rsidP="006527C6">
            <w:pPr>
              <w:widowControl/>
              <w:ind w:left="218" w:hanging="218"/>
              <w:jc w:val="center"/>
              <w:rPr>
                <w:b/>
                <w:bCs/>
                <w:i/>
              </w:rPr>
            </w:pPr>
            <w:r w:rsidRPr="009C2077">
              <w:rPr>
                <w:i/>
              </w:rPr>
              <w:t>15-17-year-old Bigs</w:t>
            </w:r>
            <w:r w:rsidRPr="009C2077">
              <w:rPr>
                <w:i/>
              </w:rPr>
              <w:br/>
              <w:t xml:space="preserve"> into confident – </w:t>
            </w:r>
          </w:p>
          <w:p w14:paraId="0F2BC4A1" w14:textId="77777777" w:rsidR="00D607AB" w:rsidRPr="006527C6" w:rsidRDefault="00D607AB" w:rsidP="006527C6">
            <w:pPr>
              <w:widowControl/>
              <w:ind w:left="218" w:hanging="218"/>
              <w:jc w:val="center"/>
              <w:rPr>
                <w:b/>
                <w:bCs/>
                <w:i/>
              </w:rPr>
            </w:pPr>
            <w:r w:rsidRPr="009C2077">
              <w:rPr>
                <w:i/>
              </w:rPr>
              <w:t xml:space="preserve">competent – </w:t>
            </w:r>
          </w:p>
          <w:p w14:paraId="1D22FD07" w14:textId="77777777" w:rsidR="00D607AB" w:rsidRPr="006527C6" w:rsidRDefault="00D607AB" w:rsidP="006527C6">
            <w:pPr>
              <w:widowControl/>
              <w:ind w:left="218" w:hanging="218"/>
              <w:jc w:val="center"/>
              <w:rPr>
                <w:b/>
                <w:bCs/>
                <w:iCs/>
              </w:rPr>
            </w:pPr>
            <w:r w:rsidRPr="009C2077">
              <w:rPr>
                <w:i/>
              </w:rPr>
              <w:t>caring</w:t>
            </w:r>
            <w:r>
              <w:rPr>
                <w:i/>
              </w:rPr>
              <w:t xml:space="preserve"> </w:t>
            </w:r>
            <w:r w:rsidRPr="009C2077">
              <w:rPr>
                <w:i/>
              </w:rPr>
              <w:t>young adults</w:t>
            </w:r>
          </w:p>
        </w:tc>
        <w:tc>
          <w:tcPr>
            <w:tcW w:w="3120" w:type="dxa"/>
            <w:tcBorders>
              <w:left w:val="single" w:sz="4" w:space="0" w:color="auto"/>
            </w:tcBorders>
          </w:tcPr>
          <w:p w14:paraId="6251B348" w14:textId="77777777" w:rsidR="00D607AB" w:rsidRPr="006527C6" w:rsidRDefault="00D607AB" w:rsidP="006527C6">
            <w:pPr>
              <w:widowControl/>
              <w:ind w:left="218" w:hanging="218"/>
              <w:jc w:val="center"/>
              <w:rPr>
                <w:b/>
                <w:bCs/>
                <w:i/>
              </w:rPr>
            </w:pPr>
            <w:r w:rsidRPr="009C2077">
              <w:rPr>
                <w:i/>
              </w:rPr>
              <w:t>Building</w:t>
            </w:r>
            <w:r>
              <w:rPr>
                <w:i/>
              </w:rPr>
              <w:t xml:space="preserve"> </w:t>
            </w:r>
            <w:r w:rsidRPr="009C2077">
              <w:rPr>
                <w:i/>
              </w:rPr>
              <w:t>pregnant</w:t>
            </w:r>
            <w:r>
              <w:rPr>
                <w:i/>
              </w:rPr>
              <w:t xml:space="preserve"> </w:t>
            </w:r>
            <w:r>
              <w:rPr>
                <w:i/>
              </w:rPr>
              <w:br/>
            </w:r>
            <w:r w:rsidRPr="009C2077">
              <w:rPr>
                <w:i/>
              </w:rPr>
              <w:t>and</w:t>
            </w:r>
            <w:r>
              <w:rPr>
                <w:i/>
              </w:rPr>
              <w:t xml:space="preserve"> </w:t>
            </w:r>
            <w:r w:rsidRPr="009C2077">
              <w:rPr>
                <w:i/>
              </w:rPr>
              <w:t xml:space="preserve">parenting teens </w:t>
            </w:r>
          </w:p>
          <w:p w14:paraId="7357C4C5" w14:textId="77777777" w:rsidR="00D607AB" w:rsidRPr="006527C6" w:rsidRDefault="00D607AB" w:rsidP="006527C6">
            <w:pPr>
              <w:widowControl/>
              <w:ind w:left="218" w:hanging="218"/>
              <w:jc w:val="center"/>
              <w:rPr>
                <w:b/>
                <w:bCs/>
                <w:i/>
              </w:rPr>
            </w:pPr>
            <w:r w:rsidRPr="009C2077">
              <w:rPr>
                <w:i/>
              </w:rPr>
              <w:t>into</w:t>
            </w:r>
            <w:r>
              <w:rPr>
                <w:i/>
              </w:rPr>
              <w:t xml:space="preserve"> </w:t>
            </w:r>
            <w:r w:rsidRPr="009C2077">
              <w:rPr>
                <w:i/>
              </w:rPr>
              <w:t xml:space="preserve">confident – </w:t>
            </w:r>
          </w:p>
          <w:p w14:paraId="09249DD3" w14:textId="77777777" w:rsidR="00D607AB" w:rsidRPr="006527C6" w:rsidRDefault="00D607AB" w:rsidP="006527C6">
            <w:pPr>
              <w:widowControl/>
              <w:ind w:left="218" w:hanging="218"/>
              <w:jc w:val="center"/>
              <w:rPr>
                <w:b/>
                <w:bCs/>
                <w:iCs/>
              </w:rPr>
            </w:pPr>
            <w:r w:rsidRPr="009C2077">
              <w:rPr>
                <w:i/>
              </w:rPr>
              <w:t xml:space="preserve">competent – </w:t>
            </w:r>
            <w:r>
              <w:rPr>
                <w:i/>
              </w:rPr>
              <w:br/>
            </w:r>
            <w:r w:rsidRPr="009C2077">
              <w:rPr>
                <w:i/>
              </w:rPr>
              <w:t>caring parents</w:t>
            </w:r>
          </w:p>
        </w:tc>
      </w:tr>
    </w:tbl>
    <w:p w14:paraId="023B76F4" w14:textId="64A66963" w:rsidR="008C5D6C" w:rsidRPr="006527C6" w:rsidRDefault="008C5D6C" w:rsidP="006527C6">
      <w:pPr>
        <w:ind w:left="218" w:hanging="218"/>
        <w:rPr>
          <w:b/>
          <w:bCs/>
        </w:rPr>
      </w:pPr>
    </w:p>
    <w:p w14:paraId="00F1E5DF" w14:textId="5B0C58A1" w:rsidR="008C5D6C" w:rsidRPr="006527C6" w:rsidRDefault="008C5D6C" w:rsidP="006527C6">
      <w:pPr>
        <w:ind w:left="218" w:hanging="218"/>
        <w:rPr>
          <w:b/>
          <w:bCs/>
        </w:rPr>
      </w:pPr>
      <w:r>
        <w:rPr>
          <w:b/>
        </w:rPr>
        <w:t>MS Chapter</w:t>
      </w:r>
    </w:p>
    <w:p w14:paraId="42B9956E" w14:textId="77777777" w:rsidR="008C5D6C" w:rsidRDefault="008C5D6C"/>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49"/>
        <w:gridCol w:w="3149"/>
        <w:gridCol w:w="3149"/>
      </w:tblGrid>
      <w:tr w:rsidR="00807FCE" w:rsidRPr="008C4DC9" w14:paraId="7719C18E" w14:textId="77777777" w:rsidTr="0027115B">
        <w:trPr>
          <w:cantSplit/>
          <w:trHeight w:val="1518"/>
        </w:trPr>
        <w:tc>
          <w:tcPr>
            <w:tcW w:w="3149" w:type="dxa"/>
            <w:tcBorders>
              <w:right w:val="single" w:sz="4" w:space="0" w:color="auto"/>
            </w:tcBorders>
          </w:tcPr>
          <w:p w14:paraId="66DD1354" w14:textId="77777777" w:rsidR="00807FCE" w:rsidRPr="006527C6" w:rsidRDefault="00807FCE" w:rsidP="006527C6">
            <w:pPr>
              <w:widowControl/>
              <w:ind w:left="218" w:hanging="218"/>
              <w:jc w:val="center"/>
              <w:rPr>
                <w:b/>
                <w:bCs/>
                <w:iCs/>
              </w:rPr>
            </w:pPr>
            <w:r w:rsidRPr="00002D0F">
              <w:rPr>
                <w:b/>
              </w:rPr>
              <w:t>Newly Diagnose</w:t>
            </w:r>
            <w:r w:rsidRPr="000777A4">
              <w:t>d</w:t>
            </w:r>
          </w:p>
          <w:p w14:paraId="4A3B60B9" w14:textId="77777777" w:rsidR="00807FCE" w:rsidRPr="006527C6" w:rsidRDefault="00807FCE" w:rsidP="006527C6">
            <w:pPr>
              <w:widowControl/>
              <w:ind w:left="218" w:hanging="218"/>
              <w:jc w:val="center"/>
              <w:rPr>
                <w:b/>
                <w:bCs/>
                <w:sz w:val="18"/>
              </w:rPr>
            </w:pPr>
            <w:r w:rsidRPr="009C2077">
              <w:rPr>
                <w:i/>
              </w:rPr>
              <w:t>You’re not alone</w:t>
            </w:r>
            <w:r>
              <w:rPr>
                <w:i/>
              </w:rPr>
              <w:br/>
            </w:r>
            <w:r w:rsidRPr="009C2077">
              <w:rPr>
                <w:i/>
              </w:rPr>
              <w:t>for those newly diagnosed</w:t>
            </w:r>
          </w:p>
          <w:p w14:paraId="4F6D0F4D" w14:textId="62FA7691" w:rsidR="00807FCE" w:rsidRPr="006527C6" w:rsidRDefault="00807FCE" w:rsidP="006527C6">
            <w:pPr>
              <w:ind w:left="218" w:hanging="218"/>
              <w:jc w:val="right"/>
              <w:rPr>
                <w:b/>
                <w:bCs/>
                <w:iCs/>
              </w:rPr>
            </w:pPr>
            <w:r w:rsidRPr="00002D0F">
              <w:rPr>
                <w:sz w:val="20"/>
                <w:szCs w:val="20"/>
              </w:rPr>
              <w:t>MS Peer Connection</w:t>
            </w:r>
            <w:r w:rsidRPr="00002D0F">
              <w:rPr>
                <w:sz w:val="20"/>
                <w:szCs w:val="20"/>
              </w:rPr>
              <w:br/>
              <w:t>Moving Forward</w:t>
            </w:r>
            <w:r w:rsidRPr="00002D0F">
              <w:rPr>
                <w:sz w:val="20"/>
                <w:szCs w:val="20"/>
              </w:rPr>
              <w:br/>
              <w:t>Knowledge Is Power</w:t>
            </w:r>
          </w:p>
        </w:tc>
        <w:tc>
          <w:tcPr>
            <w:tcW w:w="3149" w:type="dxa"/>
            <w:tcBorders>
              <w:left w:val="single" w:sz="4" w:space="0" w:color="auto"/>
              <w:right w:val="single" w:sz="4" w:space="0" w:color="auto"/>
            </w:tcBorders>
          </w:tcPr>
          <w:p w14:paraId="5FBB59A2" w14:textId="77777777" w:rsidR="00807FCE" w:rsidRPr="006527C6" w:rsidRDefault="00807FCE" w:rsidP="006527C6">
            <w:pPr>
              <w:widowControl/>
              <w:ind w:left="218" w:hanging="218"/>
              <w:jc w:val="center"/>
              <w:rPr>
                <w:b/>
                <w:bCs/>
                <w:iCs/>
              </w:rPr>
            </w:pPr>
            <w:r w:rsidRPr="00002D0F">
              <w:rPr>
                <w:b/>
              </w:rPr>
              <w:t>Research</w:t>
            </w:r>
          </w:p>
          <w:p w14:paraId="25F0CF05" w14:textId="316A94B6" w:rsidR="00807FCE" w:rsidRPr="006527C6" w:rsidRDefault="00807FCE" w:rsidP="006527C6">
            <w:pPr>
              <w:ind w:left="218" w:hanging="218"/>
              <w:jc w:val="center"/>
              <w:rPr>
                <w:b/>
                <w:bCs/>
                <w:iCs/>
              </w:rPr>
            </w:pPr>
            <w:r w:rsidRPr="009C2077">
              <w:rPr>
                <w:i/>
              </w:rPr>
              <w:t xml:space="preserve">Ending the </w:t>
            </w:r>
            <w:r>
              <w:rPr>
                <w:i/>
              </w:rPr>
              <w:br/>
            </w:r>
            <w:r w:rsidRPr="009C2077">
              <w:rPr>
                <w:i/>
              </w:rPr>
              <w:t>devastating effects</w:t>
            </w:r>
            <w:r>
              <w:rPr>
                <w:i/>
              </w:rPr>
              <w:br/>
            </w:r>
            <w:r w:rsidRPr="009C2077">
              <w:rPr>
                <w:i/>
              </w:rPr>
              <w:t>for those living with MS</w:t>
            </w:r>
          </w:p>
        </w:tc>
        <w:tc>
          <w:tcPr>
            <w:tcW w:w="3149" w:type="dxa"/>
            <w:tcBorders>
              <w:left w:val="single" w:sz="4" w:space="0" w:color="auto"/>
            </w:tcBorders>
          </w:tcPr>
          <w:p w14:paraId="1510C10B" w14:textId="77777777" w:rsidR="00807FCE" w:rsidRPr="006527C6" w:rsidRDefault="00807FCE" w:rsidP="006527C6">
            <w:pPr>
              <w:widowControl/>
              <w:ind w:left="218" w:hanging="218"/>
              <w:jc w:val="center"/>
              <w:rPr>
                <w:b/>
                <w:bCs/>
                <w:iCs/>
              </w:rPr>
            </w:pPr>
            <w:r w:rsidRPr="00002D0F">
              <w:rPr>
                <w:b/>
              </w:rPr>
              <w:t>Support Groups</w:t>
            </w:r>
          </w:p>
          <w:p w14:paraId="2242C8B0" w14:textId="3ECA90EC" w:rsidR="00807FCE" w:rsidRPr="006527C6" w:rsidRDefault="00807FCE" w:rsidP="006527C6">
            <w:pPr>
              <w:ind w:left="218" w:hanging="218"/>
              <w:jc w:val="center"/>
              <w:rPr>
                <w:b/>
                <w:bCs/>
                <w:iCs/>
              </w:rPr>
            </w:pPr>
            <w:r>
              <w:rPr>
                <w:i/>
              </w:rPr>
              <w:t>The f</w:t>
            </w:r>
            <w:r w:rsidRPr="009C2077">
              <w:rPr>
                <w:i/>
              </w:rPr>
              <w:t>ullest life possible</w:t>
            </w:r>
            <w:r>
              <w:rPr>
                <w:i/>
              </w:rPr>
              <w:br/>
            </w:r>
            <w:r w:rsidRPr="009C2077">
              <w:rPr>
                <w:i/>
              </w:rPr>
              <w:t xml:space="preserve"> for those living with MS</w:t>
            </w:r>
          </w:p>
        </w:tc>
      </w:tr>
      <w:tr w:rsidR="00D607AB" w:rsidRPr="006527C6" w14:paraId="024F0AB2" w14:textId="77777777" w:rsidTr="00807FCE">
        <w:trPr>
          <w:cantSplit/>
          <w:trHeight w:val="450"/>
        </w:trPr>
        <w:tc>
          <w:tcPr>
            <w:tcW w:w="3149" w:type="dxa"/>
            <w:tcBorders>
              <w:right w:val="single" w:sz="4" w:space="0" w:color="auto"/>
            </w:tcBorders>
          </w:tcPr>
          <w:p w14:paraId="24F654CD" w14:textId="77777777" w:rsidR="00807FCE" w:rsidRPr="006527C6" w:rsidRDefault="00807FCE" w:rsidP="006527C6">
            <w:pPr>
              <w:widowControl/>
              <w:ind w:left="218" w:hanging="218"/>
              <w:jc w:val="center"/>
              <w:rPr>
                <w:b/>
                <w:bCs/>
              </w:rPr>
            </w:pPr>
          </w:p>
          <w:p w14:paraId="49E7A6CC" w14:textId="77777777" w:rsidR="00D607AB" w:rsidRPr="006527C6" w:rsidRDefault="00D607AB" w:rsidP="006527C6">
            <w:pPr>
              <w:widowControl/>
              <w:ind w:left="218" w:hanging="218"/>
              <w:jc w:val="center"/>
              <w:rPr>
                <w:b/>
                <w:bCs/>
                <w:i/>
              </w:rPr>
            </w:pPr>
            <w:r w:rsidRPr="00B90D97">
              <w:rPr>
                <w:b/>
              </w:rPr>
              <w:t>Direct Disbursements</w:t>
            </w:r>
            <w:r w:rsidRPr="003669FA">
              <w:rPr>
                <w:i/>
              </w:rPr>
              <w:t xml:space="preserve"> Solutions</w:t>
            </w:r>
          </w:p>
          <w:p w14:paraId="56F6C496" w14:textId="77777777" w:rsidR="00173EBE" w:rsidRPr="006527C6" w:rsidRDefault="00D607AB" w:rsidP="006527C6">
            <w:pPr>
              <w:widowControl/>
              <w:ind w:left="218" w:hanging="218"/>
              <w:jc w:val="right"/>
              <w:rPr>
                <w:b/>
                <w:bCs/>
              </w:rPr>
            </w:pPr>
            <w:r w:rsidRPr="003669FA">
              <w:rPr>
                <w:i/>
              </w:rPr>
              <w:t>for those without means</w:t>
            </w:r>
            <w:r w:rsidRPr="0047140A">
              <w:rPr>
                <w:sz w:val="18"/>
              </w:rPr>
              <w:t xml:space="preserve"> </w:t>
            </w:r>
            <w:r w:rsidRPr="00B90D97">
              <w:rPr>
                <w:sz w:val="20"/>
              </w:rPr>
              <w:t>Equipment Direct Counseling Referral Counseling</w:t>
            </w:r>
          </w:p>
        </w:tc>
        <w:tc>
          <w:tcPr>
            <w:tcW w:w="3149" w:type="dxa"/>
            <w:tcBorders>
              <w:left w:val="single" w:sz="4" w:space="0" w:color="auto"/>
              <w:right w:val="single" w:sz="4" w:space="0" w:color="auto"/>
            </w:tcBorders>
          </w:tcPr>
          <w:p w14:paraId="19201378" w14:textId="77777777" w:rsidR="00807FCE" w:rsidRDefault="00807FCE" w:rsidP="00191D38">
            <w:pPr>
              <w:widowControl/>
              <w:jc w:val="center"/>
              <w:rPr>
                <w:b/>
              </w:rPr>
            </w:pPr>
          </w:p>
          <w:p w14:paraId="53E09E96" w14:textId="77777777" w:rsidR="00173EBE" w:rsidRPr="006527C6" w:rsidRDefault="00D607AB" w:rsidP="006527C6">
            <w:pPr>
              <w:widowControl/>
              <w:ind w:left="218" w:hanging="218"/>
              <w:jc w:val="center"/>
              <w:rPr>
                <w:b/>
                <w:bCs/>
              </w:rPr>
            </w:pPr>
            <w:r w:rsidRPr="00002D0F">
              <w:rPr>
                <w:b/>
              </w:rPr>
              <w:t>Update Education</w:t>
            </w:r>
          </w:p>
          <w:p w14:paraId="6B30B023" w14:textId="77777777" w:rsidR="00D607AB" w:rsidRPr="006527C6" w:rsidRDefault="00D607AB" w:rsidP="006527C6">
            <w:pPr>
              <w:widowControl/>
              <w:ind w:left="218" w:hanging="218"/>
              <w:jc w:val="center"/>
              <w:rPr>
                <w:b/>
                <w:bCs/>
                <w:i/>
              </w:rPr>
            </w:pPr>
            <w:r>
              <w:rPr>
                <w:i/>
              </w:rPr>
              <w:t xml:space="preserve">Staying current </w:t>
            </w:r>
            <w:r>
              <w:rPr>
                <w:i/>
              </w:rPr>
              <w:br/>
              <w:t>for those living with MS</w:t>
            </w:r>
          </w:p>
          <w:p w14:paraId="45E23224" w14:textId="77777777" w:rsidR="00D607AB" w:rsidRPr="006527C6" w:rsidRDefault="00D607AB" w:rsidP="006527C6">
            <w:pPr>
              <w:widowControl/>
              <w:ind w:left="218" w:hanging="218"/>
              <w:jc w:val="right"/>
              <w:rPr>
                <w:b/>
                <w:bCs/>
                <w:sz w:val="20"/>
              </w:rPr>
            </w:pPr>
            <w:r w:rsidRPr="00B90D97">
              <w:rPr>
                <w:sz w:val="20"/>
              </w:rPr>
              <w:t>Fall Education Conference</w:t>
            </w:r>
          </w:p>
          <w:p w14:paraId="11AA59A3" w14:textId="77777777" w:rsidR="00173EBE" w:rsidRPr="006527C6" w:rsidRDefault="00D607AB" w:rsidP="006527C6">
            <w:pPr>
              <w:widowControl/>
              <w:ind w:left="218" w:hanging="218"/>
              <w:jc w:val="right"/>
              <w:rPr>
                <w:b/>
                <w:bCs/>
                <w:sz w:val="20"/>
              </w:rPr>
            </w:pPr>
            <w:r w:rsidRPr="00B90D97">
              <w:rPr>
                <w:sz w:val="20"/>
              </w:rPr>
              <w:t>National Television Conference</w:t>
            </w:r>
          </w:p>
        </w:tc>
        <w:tc>
          <w:tcPr>
            <w:tcW w:w="3149" w:type="dxa"/>
            <w:tcBorders>
              <w:left w:val="single" w:sz="4" w:space="0" w:color="auto"/>
            </w:tcBorders>
          </w:tcPr>
          <w:p w14:paraId="4F3D6B6D" w14:textId="77777777" w:rsidR="00D607AB" w:rsidRPr="009C2077" w:rsidRDefault="00D607AB" w:rsidP="00BD1626">
            <w:pPr>
              <w:widowControl/>
              <w:jc w:val="center"/>
              <w:rPr>
                <w:i/>
              </w:rPr>
            </w:pPr>
          </w:p>
        </w:tc>
      </w:tr>
    </w:tbl>
    <w:p w14:paraId="2D59F6D4" w14:textId="77777777" w:rsidR="00D607AB" w:rsidRDefault="00D607AB" w:rsidP="00BD1626">
      <w:pPr>
        <w:widowControl/>
      </w:pPr>
    </w:p>
    <w:p w14:paraId="6F5EE447" w14:textId="77777777" w:rsidR="00D607AB" w:rsidRPr="006527C6" w:rsidRDefault="00D607AB" w:rsidP="006527C6">
      <w:pPr>
        <w:widowControl/>
        <w:ind w:left="218" w:hanging="218"/>
        <w:rPr>
          <w:b/>
          <w:bCs/>
        </w:rPr>
      </w:pPr>
      <w:r w:rsidRPr="005F1BBF">
        <w:t xml:space="preserve">As shown in the examples above, the preferred way to describe the </w:t>
      </w:r>
      <w:r>
        <w:t>lines of business</w:t>
      </w:r>
      <w:r w:rsidRPr="005F1BBF">
        <w:t xml:space="preserve"> is with brief </w:t>
      </w:r>
      <w:r w:rsidR="00DD7A24">
        <w:t>customer-change</w:t>
      </w:r>
      <w:r w:rsidRPr="005F1BBF">
        <w:t xml:space="preserve"> statements of no more than six to eight words in length. </w:t>
      </w:r>
      <w:r>
        <w:t xml:space="preserve">Sometimes the statement includes the customer and the difference; sometimes </w:t>
      </w:r>
      <w:r w:rsidRPr="005F1BBF">
        <w:t xml:space="preserve">organizations will use descriptions that are </w:t>
      </w:r>
      <w:r>
        <w:t>more about products or services as demonstrated in the fair housing agency below:</w:t>
      </w:r>
    </w:p>
    <w:p w14:paraId="266870A7" w14:textId="77777777" w:rsidR="00D607AB" w:rsidRDefault="00D607AB"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788"/>
        <w:gridCol w:w="4788"/>
      </w:tblGrid>
      <w:tr w:rsidR="00D607AB" w:rsidRPr="00AB5AB6" w14:paraId="3A33819A" w14:textId="77777777" w:rsidTr="00C9778E">
        <w:trPr>
          <w:cantSplit/>
          <w:tblHeader/>
          <w:jc w:val="center"/>
        </w:trPr>
        <w:tc>
          <w:tcPr>
            <w:tcW w:w="4788" w:type="dxa"/>
            <w:tcBorders>
              <w:bottom w:val="single" w:sz="4" w:space="0" w:color="auto"/>
            </w:tcBorders>
            <w:shd w:val="clear" w:color="auto" w:fill="D9D9D9" w:themeFill="background1" w:themeFillShade="D9"/>
            <w:tcMar>
              <w:left w:w="29" w:type="dxa"/>
              <w:right w:w="29" w:type="dxa"/>
            </w:tcMar>
          </w:tcPr>
          <w:p w14:paraId="0FB69010" w14:textId="71F84073" w:rsidR="00D607AB" w:rsidRPr="006527C6" w:rsidRDefault="00BD1418" w:rsidP="006527C6">
            <w:pPr>
              <w:widowControl/>
              <w:ind w:left="218" w:hanging="218"/>
              <w:jc w:val="center"/>
              <w:rPr>
                <w:b/>
                <w:bCs/>
              </w:rPr>
            </w:pPr>
            <w:r w:rsidRPr="002F3179">
              <w:t>Housing Discrimination</w:t>
            </w:r>
          </w:p>
        </w:tc>
        <w:tc>
          <w:tcPr>
            <w:tcW w:w="4788" w:type="dxa"/>
            <w:tcBorders>
              <w:bottom w:val="single" w:sz="4" w:space="0" w:color="auto"/>
            </w:tcBorders>
            <w:shd w:val="clear" w:color="auto" w:fill="D9D9D9" w:themeFill="background1" w:themeFillShade="D9"/>
          </w:tcPr>
          <w:p w14:paraId="69C15DAC" w14:textId="7217C096" w:rsidR="00D607AB" w:rsidRPr="006527C6" w:rsidRDefault="00BD1418" w:rsidP="006527C6">
            <w:pPr>
              <w:widowControl/>
              <w:ind w:left="218" w:hanging="218"/>
              <w:jc w:val="center"/>
              <w:rPr>
                <w:b/>
                <w:bCs/>
              </w:rPr>
            </w:pPr>
            <w:r w:rsidRPr="002F3179">
              <w:t>Predatory Mortgage Lending</w:t>
            </w:r>
          </w:p>
        </w:tc>
      </w:tr>
      <w:tr w:rsidR="00D607AB" w:rsidRPr="00E026AD" w14:paraId="0375A3EC" w14:textId="77777777" w:rsidTr="00C9778E">
        <w:trPr>
          <w:cantSplit/>
          <w:jc w:val="center"/>
        </w:trPr>
        <w:tc>
          <w:tcPr>
            <w:tcW w:w="4788" w:type="dxa"/>
            <w:tcBorders>
              <w:bottom w:val="single" w:sz="4" w:space="0" w:color="auto"/>
            </w:tcBorders>
            <w:tcMar>
              <w:left w:w="29" w:type="dxa"/>
              <w:right w:w="29" w:type="dxa"/>
            </w:tcMar>
          </w:tcPr>
          <w:p w14:paraId="64FFBCEC" w14:textId="77777777" w:rsidR="00D607AB" w:rsidRPr="006527C6" w:rsidRDefault="00D607AB" w:rsidP="006527C6">
            <w:pPr>
              <w:widowControl/>
              <w:ind w:left="218" w:hanging="218"/>
              <w:jc w:val="center"/>
              <w:rPr>
                <w:b/>
                <w:bCs/>
              </w:rPr>
            </w:pPr>
            <w:r w:rsidRPr="00180056">
              <w:rPr>
                <w:b/>
              </w:rPr>
              <w:t>General Public</w:t>
            </w:r>
            <w:r>
              <w:rPr>
                <w:b/>
              </w:rPr>
              <w:br/>
            </w:r>
            <w:r w:rsidRPr="00E026AD">
              <w:rPr>
                <w:i/>
              </w:rPr>
              <w:t>Individuals are more aware and</w:t>
            </w:r>
            <w:r w:rsidRPr="00E026AD">
              <w:rPr>
                <w:i/>
              </w:rPr>
              <w:br/>
              <w:t>assert their fair housing rights</w:t>
            </w:r>
          </w:p>
        </w:tc>
        <w:tc>
          <w:tcPr>
            <w:tcW w:w="4788" w:type="dxa"/>
            <w:tcBorders>
              <w:bottom w:val="single" w:sz="4" w:space="0" w:color="auto"/>
            </w:tcBorders>
          </w:tcPr>
          <w:p w14:paraId="41FF8A9E" w14:textId="77777777" w:rsidR="00D607AB" w:rsidRPr="006527C6" w:rsidRDefault="00D607AB" w:rsidP="006527C6">
            <w:pPr>
              <w:widowControl/>
              <w:ind w:left="218" w:hanging="218"/>
              <w:jc w:val="center"/>
              <w:rPr>
                <w:b/>
                <w:bCs/>
              </w:rPr>
            </w:pPr>
            <w:r w:rsidRPr="00180056">
              <w:rPr>
                <w:b/>
              </w:rPr>
              <w:t>General Public</w:t>
            </w:r>
            <w:r>
              <w:rPr>
                <w:i/>
              </w:rPr>
              <w:br/>
            </w:r>
            <w:r w:rsidRPr="00E026AD">
              <w:rPr>
                <w:i/>
              </w:rPr>
              <w:t>Individuals are aware and</w:t>
            </w:r>
            <w:r w:rsidRPr="00E026AD">
              <w:rPr>
                <w:i/>
              </w:rPr>
              <w:br/>
              <w:t>avoid becoming victims</w:t>
            </w:r>
          </w:p>
        </w:tc>
      </w:tr>
      <w:tr w:rsidR="00492C45" w:rsidRPr="00E026AD" w14:paraId="69ABE01E" w14:textId="77777777" w:rsidTr="00623A63">
        <w:trPr>
          <w:cantSplit/>
          <w:trHeight w:val="839"/>
          <w:jc w:val="center"/>
        </w:trPr>
        <w:tc>
          <w:tcPr>
            <w:tcW w:w="4788" w:type="dxa"/>
            <w:tcBorders>
              <w:top w:val="single" w:sz="4" w:space="0" w:color="auto"/>
              <w:bottom w:val="single" w:sz="4" w:space="0" w:color="auto"/>
            </w:tcBorders>
            <w:tcMar>
              <w:left w:w="29" w:type="dxa"/>
              <w:right w:w="29" w:type="dxa"/>
            </w:tcMar>
          </w:tcPr>
          <w:p w14:paraId="531E4403" w14:textId="77777777" w:rsidR="00492C45" w:rsidRPr="006527C6" w:rsidRDefault="00492C45" w:rsidP="006527C6">
            <w:pPr>
              <w:widowControl/>
              <w:ind w:left="218" w:hanging="218"/>
              <w:jc w:val="center"/>
              <w:rPr>
                <w:b/>
                <w:bCs/>
              </w:rPr>
            </w:pPr>
            <w:r w:rsidRPr="00180056">
              <w:rPr>
                <w:b/>
              </w:rPr>
              <w:t>Housing Providers/Professionals</w:t>
            </w:r>
          </w:p>
          <w:p w14:paraId="4B241888" w14:textId="77777777" w:rsidR="00492C45" w:rsidRPr="006527C6" w:rsidRDefault="00492C45" w:rsidP="006527C6">
            <w:pPr>
              <w:widowControl/>
              <w:ind w:left="218" w:hanging="218"/>
              <w:jc w:val="center"/>
              <w:rPr>
                <w:b/>
                <w:bCs/>
              </w:rPr>
            </w:pPr>
            <w:r w:rsidRPr="00E026AD">
              <w:rPr>
                <w:i/>
              </w:rPr>
              <w:t xml:space="preserve">Individuals and companies are better educated, </w:t>
            </w:r>
            <w:r w:rsidRPr="00E026AD">
              <w:rPr>
                <w:i/>
              </w:rPr>
              <w:br/>
              <w:t>and greater compliance is achieved</w:t>
            </w:r>
          </w:p>
        </w:tc>
        <w:tc>
          <w:tcPr>
            <w:tcW w:w="4788" w:type="dxa"/>
            <w:tcBorders>
              <w:top w:val="single" w:sz="4" w:space="0" w:color="auto"/>
              <w:bottom w:val="single" w:sz="4" w:space="0" w:color="auto"/>
            </w:tcBorders>
          </w:tcPr>
          <w:p w14:paraId="42CDF365" w14:textId="77777777" w:rsidR="00492C45" w:rsidRPr="006527C6" w:rsidRDefault="00492C45" w:rsidP="006527C6">
            <w:pPr>
              <w:widowControl/>
              <w:ind w:left="218" w:hanging="218"/>
              <w:jc w:val="center"/>
              <w:rPr>
                <w:b/>
                <w:bCs/>
              </w:rPr>
            </w:pPr>
            <w:r w:rsidRPr="00180056">
              <w:rPr>
                <w:b/>
              </w:rPr>
              <w:t>Housing Providers/Professionals</w:t>
            </w:r>
          </w:p>
          <w:p w14:paraId="71FF494C" w14:textId="77777777" w:rsidR="00492C45" w:rsidRPr="006527C6" w:rsidRDefault="00492C45" w:rsidP="006527C6">
            <w:pPr>
              <w:widowControl/>
              <w:ind w:left="218" w:hanging="218"/>
              <w:jc w:val="center"/>
              <w:rPr>
                <w:b/>
                <w:bCs/>
              </w:rPr>
            </w:pPr>
            <w:r w:rsidRPr="00E026AD">
              <w:rPr>
                <w:i/>
              </w:rPr>
              <w:t>Individuals and companies are better educated, and assist in protecting customers</w:t>
            </w:r>
          </w:p>
        </w:tc>
      </w:tr>
      <w:tr w:rsidR="00D607AB" w:rsidRPr="00E026AD" w14:paraId="3997E013" w14:textId="77777777" w:rsidTr="00623A63">
        <w:trPr>
          <w:cantSplit/>
          <w:jc w:val="center"/>
        </w:trPr>
        <w:tc>
          <w:tcPr>
            <w:tcW w:w="4788" w:type="dxa"/>
            <w:tcBorders>
              <w:top w:val="single" w:sz="4" w:space="0" w:color="auto"/>
              <w:bottom w:val="single" w:sz="4" w:space="0" w:color="auto"/>
            </w:tcBorders>
            <w:tcMar>
              <w:left w:w="29" w:type="dxa"/>
              <w:right w:w="29" w:type="dxa"/>
            </w:tcMar>
          </w:tcPr>
          <w:p w14:paraId="01C1D451" w14:textId="77777777" w:rsidR="00D607AB" w:rsidRPr="006527C6" w:rsidRDefault="00D607AB" w:rsidP="006527C6">
            <w:pPr>
              <w:widowControl/>
              <w:ind w:left="218" w:hanging="218"/>
              <w:jc w:val="center"/>
              <w:rPr>
                <w:b/>
                <w:bCs/>
              </w:rPr>
            </w:pPr>
            <w:r w:rsidRPr="00180056">
              <w:rPr>
                <w:b/>
              </w:rPr>
              <w:t>Enforcement</w:t>
            </w:r>
          </w:p>
          <w:p w14:paraId="03FACCBE" w14:textId="77777777" w:rsidR="00D607AB" w:rsidRPr="006527C6" w:rsidRDefault="00D607AB" w:rsidP="006527C6">
            <w:pPr>
              <w:widowControl/>
              <w:ind w:left="218" w:hanging="218"/>
              <w:jc w:val="center"/>
              <w:rPr>
                <w:b/>
                <w:bCs/>
                <w:i/>
              </w:rPr>
            </w:pPr>
            <w:r w:rsidRPr="00E026AD">
              <w:rPr>
                <w:i/>
              </w:rPr>
              <w:t xml:space="preserve">Meritorious complaints are identified and </w:t>
            </w:r>
            <w:r w:rsidRPr="00E026AD">
              <w:rPr>
                <w:i/>
              </w:rPr>
              <w:br/>
              <w:t xml:space="preserve">violations are challenged </w:t>
            </w:r>
            <w:r>
              <w:rPr>
                <w:i/>
              </w:rPr>
              <w:t>and</w:t>
            </w:r>
            <w:r w:rsidRPr="00E026AD">
              <w:rPr>
                <w:i/>
              </w:rPr>
              <w:t xml:space="preserve"> proven</w:t>
            </w:r>
          </w:p>
        </w:tc>
        <w:tc>
          <w:tcPr>
            <w:tcW w:w="4788" w:type="dxa"/>
            <w:tcBorders>
              <w:top w:val="single" w:sz="4" w:space="0" w:color="auto"/>
              <w:bottom w:val="single" w:sz="4" w:space="0" w:color="auto"/>
            </w:tcBorders>
          </w:tcPr>
          <w:p w14:paraId="478D5A09" w14:textId="77777777" w:rsidR="00D607AB" w:rsidRPr="006527C6" w:rsidRDefault="00D607AB" w:rsidP="006527C6">
            <w:pPr>
              <w:widowControl/>
              <w:ind w:left="218" w:hanging="218"/>
              <w:jc w:val="center"/>
              <w:rPr>
                <w:b/>
                <w:bCs/>
              </w:rPr>
            </w:pPr>
            <w:r w:rsidRPr="00180056">
              <w:rPr>
                <w:b/>
              </w:rPr>
              <w:t>Intervention for Victims</w:t>
            </w:r>
          </w:p>
          <w:p w14:paraId="14C3E0E8" w14:textId="77777777" w:rsidR="00D607AB" w:rsidRPr="006527C6" w:rsidRDefault="00D607AB" w:rsidP="006527C6">
            <w:pPr>
              <w:widowControl/>
              <w:ind w:left="218" w:hanging="218"/>
              <w:jc w:val="center"/>
              <w:rPr>
                <w:b/>
                <w:bCs/>
                <w:i/>
              </w:rPr>
            </w:pPr>
            <w:r w:rsidRPr="00E026AD">
              <w:rPr>
                <w:i/>
              </w:rPr>
              <w:t>Residents’ rights are asserted and</w:t>
            </w:r>
            <w:r w:rsidRPr="00E026AD">
              <w:rPr>
                <w:i/>
              </w:rPr>
              <w:br/>
              <w:t>remedies are achieved</w:t>
            </w:r>
          </w:p>
        </w:tc>
      </w:tr>
      <w:tr w:rsidR="00492C45" w:rsidRPr="00E026AD" w14:paraId="7D942E5E" w14:textId="77777777" w:rsidTr="00623A63">
        <w:trPr>
          <w:cantSplit/>
          <w:trHeight w:val="18"/>
          <w:jc w:val="center"/>
        </w:trPr>
        <w:tc>
          <w:tcPr>
            <w:tcW w:w="4788" w:type="dxa"/>
            <w:tcBorders>
              <w:top w:val="single" w:sz="4" w:space="0" w:color="auto"/>
            </w:tcBorders>
            <w:tcMar>
              <w:left w:w="29" w:type="dxa"/>
              <w:right w:w="29" w:type="dxa"/>
            </w:tcMar>
          </w:tcPr>
          <w:p w14:paraId="127C10CC" w14:textId="77777777" w:rsidR="00492C45" w:rsidRPr="006527C6" w:rsidRDefault="00492C45" w:rsidP="006527C6">
            <w:pPr>
              <w:widowControl/>
              <w:ind w:left="218" w:hanging="218"/>
              <w:jc w:val="center"/>
              <w:rPr>
                <w:b/>
                <w:bCs/>
              </w:rPr>
            </w:pPr>
            <w:r w:rsidRPr="00180056">
              <w:rPr>
                <w:b/>
              </w:rPr>
              <w:t>Research/Advocacy</w:t>
            </w:r>
          </w:p>
          <w:p w14:paraId="3C9D180F" w14:textId="77777777" w:rsidR="00492C45" w:rsidRPr="006527C6" w:rsidRDefault="00492C45" w:rsidP="006527C6">
            <w:pPr>
              <w:widowControl/>
              <w:ind w:left="218" w:hanging="218"/>
              <w:jc w:val="center"/>
              <w:rPr>
                <w:b/>
                <w:bCs/>
              </w:rPr>
            </w:pPr>
            <w:r w:rsidRPr="00E026AD">
              <w:rPr>
                <w:i/>
              </w:rPr>
              <w:t xml:space="preserve">Problems </w:t>
            </w:r>
            <w:r>
              <w:rPr>
                <w:i/>
              </w:rPr>
              <w:t>and</w:t>
            </w:r>
            <w:r w:rsidRPr="00E026AD">
              <w:rPr>
                <w:i/>
              </w:rPr>
              <w:t xml:space="preserve"> barriers are </w:t>
            </w:r>
            <w:r w:rsidRPr="00E026AD">
              <w:rPr>
                <w:i/>
              </w:rPr>
              <w:br/>
              <w:t xml:space="preserve">identified, prioritized, </w:t>
            </w:r>
            <w:r>
              <w:rPr>
                <w:i/>
              </w:rPr>
              <w:t xml:space="preserve">and </w:t>
            </w:r>
            <w:r w:rsidRPr="00E026AD">
              <w:rPr>
                <w:i/>
              </w:rPr>
              <w:t>publicized</w:t>
            </w:r>
          </w:p>
        </w:tc>
        <w:tc>
          <w:tcPr>
            <w:tcW w:w="4788" w:type="dxa"/>
            <w:tcBorders>
              <w:top w:val="single" w:sz="4" w:space="0" w:color="auto"/>
            </w:tcBorders>
          </w:tcPr>
          <w:p w14:paraId="71B0C8E5" w14:textId="77777777" w:rsidR="00492C45" w:rsidRPr="006527C6" w:rsidRDefault="00492C45" w:rsidP="006527C6">
            <w:pPr>
              <w:widowControl/>
              <w:ind w:left="218" w:hanging="218"/>
              <w:jc w:val="center"/>
              <w:rPr>
                <w:b/>
                <w:bCs/>
              </w:rPr>
            </w:pPr>
            <w:r w:rsidRPr="00180056">
              <w:rPr>
                <w:b/>
              </w:rPr>
              <w:t>Research/Advocacy</w:t>
            </w:r>
          </w:p>
          <w:p w14:paraId="2617E40B" w14:textId="77777777" w:rsidR="00492C45" w:rsidRPr="006527C6" w:rsidRDefault="00492C45" w:rsidP="006527C6">
            <w:pPr>
              <w:widowControl/>
              <w:ind w:left="218" w:hanging="218"/>
              <w:jc w:val="center"/>
              <w:rPr>
                <w:b/>
                <w:bCs/>
              </w:rPr>
            </w:pPr>
            <w:r w:rsidRPr="00E026AD">
              <w:rPr>
                <w:i/>
              </w:rPr>
              <w:t>Problems are</w:t>
            </w:r>
            <w:r w:rsidRPr="00E026AD">
              <w:rPr>
                <w:i/>
              </w:rPr>
              <w:br/>
              <w:t xml:space="preserve"> identified, prioritized, </w:t>
            </w:r>
            <w:r>
              <w:rPr>
                <w:i/>
              </w:rPr>
              <w:t xml:space="preserve">and </w:t>
            </w:r>
            <w:r w:rsidRPr="00E026AD">
              <w:rPr>
                <w:i/>
              </w:rPr>
              <w:t>publicized</w:t>
            </w:r>
          </w:p>
        </w:tc>
      </w:tr>
    </w:tbl>
    <w:p w14:paraId="38C3CB14" w14:textId="77777777" w:rsidR="00D607AB" w:rsidRPr="006527C6" w:rsidRDefault="00D607AB" w:rsidP="006527C6">
      <w:pPr>
        <w:pStyle w:val="Heading4"/>
        <w:widowControl/>
        <w:ind w:left="218" w:hanging="218"/>
        <w:rPr>
          <w:bCs/>
        </w:rPr>
      </w:pPr>
    </w:p>
    <w:bookmarkEnd w:id="125"/>
    <w:bookmarkEnd w:id="126"/>
    <w:p w14:paraId="4A528CB7" w14:textId="77777777" w:rsidR="00D607AB" w:rsidRPr="006527C6" w:rsidRDefault="00D607AB" w:rsidP="006527C6">
      <w:pPr>
        <w:widowControl/>
        <w:tabs>
          <w:tab w:val="left" w:pos="5670"/>
        </w:tabs>
        <w:ind w:left="218" w:hanging="218"/>
        <w:rPr>
          <w:b/>
          <w:bCs/>
        </w:rPr>
      </w:pPr>
      <w:r w:rsidRPr="005F1BBF">
        <w:t xml:space="preserve">Drafting </w:t>
      </w:r>
      <w:r>
        <w:t>a</w:t>
      </w:r>
      <w:r w:rsidRPr="005F1BBF">
        <w:t xml:space="preserve"> list of current </w:t>
      </w:r>
      <w:r>
        <w:t>lines of business</w:t>
      </w:r>
      <w:r w:rsidRPr="005F1BBF">
        <w:t xml:space="preserve"> takes very little time. You </w:t>
      </w:r>
      <w:r>
        <w:t xml:space="preserve">first </w:t>
      </w:r>
      <w:r w:rsidRPr="005F1BBF">
        <w:t>generate a list of all the products, services,</w:t>
      </w:r>
      <w:r>
        <w:t xml:space="preserve"> and</w:t>
      </w:r>
      <w:r w:rsidRPr="005F1BBF">
        <w:t xml:space="preserve"> programs that </w:t>
      </w:r>
      <w:r>
        <w:t xml:space="preserve">your agency </w:t>
      </w:r>
      <w:r w:rsidRPr="005F1BBF">
        <w:t>deliver</w:t>
      </w:r>
      <w:r>
        <w:t>s</w:t>
      </w:r>
      <w:r w:rsidRPr="005F1BBF">
        <w:t xml:space="preserve"> to the customers or clients of the organization. </w:t>
      </w:r>
      <w:r>
        <w:t xml:space="preserve">You then develop a </w:t>
      </w:r>
      <w:r w:rsidR="00DD7A24">
        <w:t>customer-change</w:t>
      </w:r>
      <w:r>
        <w:t xml:space="preserve"> statement for each. It’s that simple. </w:t>
      </w:r>
    </w:p>
    <w:p w14:paraId="5BED2923" w14:textId="77777777" w:rsidR="00D607AB" w:rsidRDefault="00D607AB" w:rsidP="00BD1626">
      <w:pPr>
        <w:widowControl/>
      </w:pPr>
    </w:p>
    <w:p w14:paraId="345009B1" w14:textId="77777777" w:rsidR="00D607AB" w:rsidRPr="006527C6" w:rsidRDefault="00D607AB" w:rsidP="006527C6">
      <w:pPr>
        <w:widowControl/>
        <w:ind w:left="218" w:hanging="218"/>
        <w:rPr>
          <w:b/>
          <w:bCs/>
        </w:rPr>
      </w:pPr>
      <w:r w:rsidRPr="005F1BBF">
        <w:t xml:space="preserve">It is usually the executive director’s task to outline the </w:t>
      </w:r>
      <w:r>
        <w:t>lines of business</w:t>
      </w:r>
      <w:r w:rsidRPr="005F1BBF">
        <w:t>. There is no</w:t>
      </w:r>
      <w:r>
        <w:t xml:space="preserve"> best practice</w:t>
      </w:r>
      <w:r w:rsidRPr="005F1BBF">
        <w:t xml:space="preserve">; some </w:t>
      </w:r>
      <w:r>
        <w:t xml:space="preserve">leaders </w:t>
      </w:r>
      <w:r w:rsidRPr="005F1BBF">
        <w:t xml:space="preserve">will quickly list all the products, services, and programs that the organization is delivering and group them in a logical fashion. Others will involve key professional staff in a group setting and use brainstorming to develop the list of current </w:t>
      </w:r>
      <w:r>
        <w:t>lines of business</w:t>
      </w:r>
      <w:r w:rsidRPr="005F1BBF">
        <w:t>.</w:t>
      </w:r>
      <w:r>
        <w:t xml:space="preserve"> Once done, you are ready to work on the success measures.</w:t>
      </w:r>
    </w:p>
    <w:p w14:paraId="7D90AD4E" w14:textId="77777777" w:rsidR="00D607AB" w:rsidRDefault="00D607AB" w:rsidP="00BD1626">
      <w:pPr>
        <w:widowControl/>
        <w:rPr>
          <w:b/>
          <w:caps/>
        </w:rPr>
      </w:pPr>
      <w:bookmarkStart w:id="127" w:name="_Toc267124589"/>
      <w:bookmarkEnd w:id="121"/>
    </w:p>
    <w:p w14:paraId="325579A8" w14:textId="77777777" w:rsidR="00D607AB" w:rsidRPr="006527C6" w:rsidRDefault="00D607AB" w:rsidP="006527C6">
      <w:pPr>
        <w:pStyle w:val="Heading3"/>
        <w:widowControl/>
        <w:ind w:left="218" w:hanging="218"/>
        <w:rPr>
          <w:bCs/>
        </w:rPr>
      </w:pPr>
      <w:bookmarkStart w:id="128" w:name="_Toc439003739"/>
      <w:bookmarkStart w:id="129" w:name="_Toc444854701"/>
      <w:bookmarkStart w:id="130" w:name="_Toc462492236"/>
      <w:r w:rsidRPr="00B55C65">
        <w:lastRenderedPageBreak/>
        <w:t>Success Measures</w:t>
      </w:r>
      <w:bookmarkEnd w:id="127"/>
      <w:bookmarkEnd w:id="128"/>
      <w:bookmarkEnd w:id="129"/>
      <w:bookmarkEnd w:id="130"/>
    </w:p>
    <w:p w14:paraId="1428E04D" w14:textId="77777777" w:rsidR="00D607AB" w:rsidRDefault="00D607AB" w:rsidP="00BD1626">
      <w:pPr>
        <w:widowControl/>
        <w:rPr>
          <w:sz w:val="20"/>
          <w:szCs w:val="20"/>
        </w:rPr>
      </w:pPr>
    </w:p>
    <w:p w14:paraId="7F319B46" w14:textId="2BA0CABF" w:rsidR="00D607AB" w:rsidRPr="006527C6" w:rsidRDefault="00D607AB" w:rsidP="006527C6">
      <w:pPr>
        <w:widowControl/>
        <w:ind w:left="218" w:hanging="218"/>
        <w:rPr>
          <w:b/>
          <w:bCs/>
        </w:rPr>
      </w:pPr>
      <w:r w:rsidRPr="00A108AA">
        <w:t xml:space="preserve">As </w:t>
      </w:r>
      <w:r>
        <w:t xml:space="preserve">is </w:t>
      </w:r>
      <w:r w:rsidRPr="00A108AA">
        <w:t xml:space="preserve">the case with lines of business, </w:t>
      </w:r>
      <w:r w:rsidR="00DD7A24">
        <w:t xml:space="preserve">you use </w:t>
      </w:r>
      <w:r w:rsidRPr="00A108AA">
        <w:t>success measures to answer Michael Porter’s question</w:t>
      </w:r>
      <w:r w:rsidR="008D7899">
        <w:t>:</w:t>
      </w:r>
      <w:r w:rsidRPr="00A108AA">
        <w:t xml:space="preserve"> “What is the </w:t>
      </w:r>
      <w:r w:rsidR="00DD7A24">
        <w:t>b</w:t>
      </w:r>
      <w:r w:rsidRPr="00A108AA">
        <w:t xml:space="preserve">usiness </w:t>
      </w:r>
      <w:r w:rsidR="00DD7A24">
        <w:t>d</w:t>
      </w:r>
      <w:r w:rsidRPr="00A108AA">
        <w:t>oing now?”</w:t>
      </w:r>
      <w:r w:rsidRPr="00A108AA">
        <w:rPr>
          <w:rStyle w:val="EndnoteReference"/>
        </w:rPr>
        <w:endnoteReference w:id="166"/>
      </w:r>
      <w:r w:rsidRPr="00A108AA">
        <w:t xml:space="preserve"> Unlike the lines of business </w:t>
      </w:r>
      <w:r w:rsidR="00DD7A24">
        <w:t>customer-change</w:t>
      </w:r>
      <w:r w:rsidRPr="00A108AA">
        <w:t xml:space="preserve"> statements that </w:t>
      </w:r>
      <w:r>
        <w:t xml:space="preserve">represent </w:t>
      </w:r>
      <w:r w:rsidRPr="00A108AA">
        <w:t>a qualitative perspective, success measures look at this question from a quantitative view</w:t>
      </w:r>
      <w:r w:rsidR="008D7899">
        <w:t>point</w:t>
      </w:r>
      <w:r w:rsidRPr="00A108AA">
        <w:t>.</w:t>
      </w:r>
      <w:r>
        <w:t xml:space="preserve"> </w:t>
      </w:r>
    </w:p>
    <w:p w14:paraId="2D1EBA33" w14:textId="77777777" w:rsidR="00D607AB" w:rsidRDefault="00D607AB" w:rsidP="00BD1626">
      <w:pPr>
        <w:widowControl/>
      </w:pPr>
    </w:p>
    <w:p w14:paraId="0EDA146A" w14:textId="4F90A1F4" w:rsidR="009E093D" w:rsidRPr="006527C6" w:rsidRDefault="00AB5D34" w:rsidP="006527C6">
      <w:pPr>
        <w:widowControl/>
        <w:ind w:left="218" w:hanging="218"/>
        <w:rPr>
          <w:b/>
          <w:bCs/>
        </w:rPr>
      </w:pPr>
      <w:r>
        <w:t xml:space="preserve">Like </w:t>
      </w:r>
      <w:r w:rsidR="00D607AB" w:rsidRPr="00A108AA">
        <w:t xml:space="preserve">lines of business and their </w:t>
      </w:r>
      <w:r w:rsidR="00DD7A24">
        <w:t>customer-change</w:t>
      </w:r>
      <w:r w:rsidR="00D607AB" w:rsidRPr="00A108AA">
        <w:t xml:space="preserve"> statements, success measures provide a powerful way to ensure that the </w:t>
      </w:r>
      <w:r w:rsidR="00D607AB">
        <w:t>purpose</w:t>
      </w:r>
      <w:r w:rsidR="00D607AB" w:rsidRPr="00A108AA">
        <w:t xml:space="preserve"> comes to life.</w:t>
      </w:r>
      <w:r w:rsidR="00D607AB">
        <w:t xml:space="preserve"> After all, “</w:t>
      </w:r>
      <w:r>
        <w:t>w</w:t>
      </w:r>
      <w:r w:rsidR="00D607AB" w:rsidRPr="002F2889">
        <w:t>hat you measure is what you get.</w:t>
      </w:r>
      <w:r w:rsidR="00D607AB">
        <w:t>”</w:t>
      </w:r>
      <w:r w:rsidR="00D607AB" w:rsidRPr="002F2889">
        <w:rPr>
          <w:rStyle w:val="EndnoteReference"/>
          <w:szCs w:val="20"/>
        </w:rPr>
        <w:endnoteReference w:id="167"/>
      </w:r>
      <w:r w:rsidR="009E093D">
        <w:t xml:space="preserve"> </w:t>
      </w:r>
      <w:r w:rsidR="009E093D" w:rsidRPr="00AC05CE">
        <w:t>Perhaps this explains why</w:t>
      </w:r>
      <w:r w:rsidR="009E093D">
        <w:rPr>
          <w:b/>
        </w:rPr>
        <w:t xml:space="preserve"> more than four </w:t>
      </w:r>
      <w:r w:rsidR="00AC05CE">
        <w:rPr>
          <w:b/>
        </w:rPr>
        <w:t xml:space="preserve">out </w:t>
      </w:r>
      <w:r w:rsidR="009E093D">
        <w:rPr>
          <w:b/>
        </w:rPr>
        <w:t xml:space="preserve">of five nonprofits use program output measures </w:t>
      </w:r>
      <w:r w:rsidR="001D42E1">
        <w:rPr>
          <w:b/>
        </w:rPr>
        <w:t xml:space="preserve">to </w:t>
      </w:r>
      <w:r>
        <w:rPr>
          <w:b/>
        </w:rPr>
        <w:t xml:space="preserve">evaluate </w:t>
      </w:r>
      <w:r w:rsidR="001D42E1">
        <w:rPr>
          <w:b/>
        </w:rPr>
        <w:t>performance</w:t>
      </w:r>
      <w:r w:rsidR="00AC05CE">
        <w:rPr>
          <w:b/>
        </w:rPr>
        <w:t>.</w:t>
      </w:r>
      <w:r w:rsidR="009E093D" w:rsidRPr="00B141C2">
        <w:rPr>
          <w:rStyle w:val="EndnoteReference"/>
        </w:rPr>
        <w:endnoteReference w:id="168"/>
      </w:r>
    </w:p>
    <w:p w14:paraId="5F4DF0D6" w14:textId="77777777" w:rsidR="00D607AB" w:rsidRDefault="00D607AB" w:rsidP="00BD1626">
      <w:pPr>
        <w:widowControl/>
      </w:pPr>
    </w:p>
    <w:p w14:paraId="4C1D22C6" w14:textId="3281B11A" w:rsidR="00D607AB" w:rsidRPr="006527C6" w:rsidRDefault="00D607AB" w:rsidP="006527C6">
      <w:pPr>
        <w:widowControl/>
        <w:ind w:left="218" w:hanging="218"/>
        <w:rPr>
          <w:b/>
          <w:bCs/>
        </w:rPr>
      </w:pPr>
      <w:r w:rsidRPr="00A108AA">
        <w:t>If a shareholder wants to know how a for-profit company is doing, she typically takes the measure at the bottom line. Whatever this bottom line is called</w:t>
      </w:r>
      <w:r w:rsidR="00052154">
        <w:t xml:space="preserve"> - </w:t>
      </w:r>
      <w:r w:rsidRPr="00A108AA">
        <w:t>be it shareholder wealth, net profit, share price, or return on investment</w:t>
      </w:r>
      <w:r w:rsidR="00052154">
        <w:t xml:space="preserve"> - </w:t>
      </w:r>
      <w:r w:rsidRPr="00A108AA">
        <w:t xml:space="preserve">for-profits depend on financial information as a fundamental measure of their success. Nonprofits, on the other hand, </w:t>
      </w:r>
      <w:r>
        <w:t xml:space="preserve">have no such single measure. </w:t>
      </w:r>
      <w:r w:rsidRPr="00A108AA">
        <w:t>As William Bowen, President Emeritus of The Andrew W. Mellon Foundation puts it, “There is no single measure of success, or even of progress, that is analogous to the proverb</w:t>
      </w:r>
      <w:r>
        <w:t>ial bottom-line for a business.”</w:t>
      </w:r>
      <w:r w:rsidRPr="00A108AA">
        <w:rPr>
          <w:rStyle w:val="EndnoteReference"/>
        </w:rPr>
        <w:endnoteReference w:id="169"/>
      </w:r>
      <w:r w:rsidRPr="00A108AA">
        <w:t xml:space="preserve"> </w:t>
      </w:r>
    </w:p>
    <w:p w14:paraId="14CBE863" w14:textId="77777777" w:rsidR="00D607AB" w:rsidRDefault="00D607AB" w:rsidP="00BD1626">
      <w:pPr>
        <w:widowControl/>
      </w:pPr>
    </w:p>
    <w:p w14:paraId="6D9EEB5D" w14:textId="64165208" w:rsidR="00D607AB" w:rsidRPr="006527C6" w:rsidRDefault="00D607AB" w:rsidP="006527C6">
      <w:pPr>
        <w:widowControl/>
        <w:ind w:left="218" w:hanging="218"/>
        <w:rPr>
          <w:b/>
          <w:bCs/>
        </w:rPr>
      </w:pPr>
      <w:r w:rsidRPr="00A108AA">
        <w:t xml:space="preserve">Jim Collins of </w:t>
      </w:r>
      <w:r w:rsidRPr="00A108AA">
        <w:rPr>
          <w:i/>
        </w:rPr>
        <w:t xml:space="preserve">Good to Great </w:t>
      </w:r>
      <w:r w:rsidRPr="00A108AA">
        <w:t>fame takes a similar view</w:t>
      </w:r>
      <w:r w:rsidR="00DD7A24">
        <w:t>:</w:t>
      </w:r>
      <w:r w:rsidRPr="00A108AA">
        <w:t xml:space="preserve"> “For a business, financial returns are a perfectly legitimate measure of performance. For a social sector organization, performance must be measured relative to mission, not financial returns.”</w:t>
      </w:r>
      <w:r w:rsidRPr="00A108AA">
        <w:rPr>
          <w:vertAlign w:val="superscript"/>
        </w:rPr>
        <w:endnoteReference w:id="170"/>
      </w:r>
      <w:r w:rsidRPr="00A108AA">
        <w:t xml:space="preserve"> Indeed, the idea that nonprofits are unable or incapable of paying attention to the bottom line is widely held. </w:t>
      </w:r>
      <w:r>
        <w:br/>
      </w:r>
    </w:p>
    <w:p w14:paraId="04B840FB" w14:textId="77777777" w:rsidR="00D607AB" w:rsidRPr="006527C6" w:rsidRDefault="00D607AB" w:rsidP="006527C6">
      <w:pPr>
        <w:widowControl/>
        <w:ind w:left="218" w:hanging="218"/>
        <w:rPr>
          <w:b/>
          <w:bCs/>
        </w:rPr>
      </w:pPr>
      <w:r w:rsidRPr="00A108AA">
        <w:t>Michael Porter and Mark Kramer assert that nonprofits “operate without the discipline of the bottom line in the delivery of services.”</w:t>
      </w:r>
      <w:r w:rsidRPr="00A108AA">
        <w:rPr>
          <w:rStyle w:val="EndnoteReference"/>
        </w:rPr>
        <w:endnoteReference w:id="171"/>
      </w:r>
      <w:r w:rsidRPr="00A108AA">
        <w:t xml:space="preserve"> Regina Herzlinger says that nonprofits lack the “self-interest that comes from ownership . . . they often lack the competition that would force efficiency [along with] the ultimate barometer of busine</w:t>
      </w:r>
      <w:r>
        <w:t>ss success, the profit measure.”</w:t>
      </w:r>
      <w:r w:rsidRPr="00A108AA">
        <w:rPr>
          <w:vertAlign w:val="superscript"/>
        </w:rPr>
        <w:endnoteReference w:id="172"/>
      </w:r>
    </w:p>
    <w:p w14:paraId="2BA189C4" w14:textId="77777777" w:rsidR="00D607AB" w:rsidRDefault="00D607AB" w:rsidP="00BD1626">
      <w:pPr>
        <w:widowControl/>
      </w:pPr>
    </w:p>
    <w:p w14:paraId="6F2F00F6" w14:textId="4755F8EA" w:rsidR="00D607AB" w:rsidRPr="006527C6" w:rsidRDefault="00052154" w:rsidP="006527C6">
      <w:pPr>
        <w:widowControl/>
        <w:ind w:left="218" w:hanging="218"/>
        <w:rPr>
          <w:b/>
          <w:bCs/>
        </w:rPr>
      </w:pPr>
      <w:r>
        <w:t>Yet, t</w:t>
      </w:r>
      <w:r w:rsidR="00D607AB" w:rsidRPr="00A108AA">
        <w:t>hese viewpoints fall far short of the reality. Exemplary nonprofits depend upon measurable results to determine effectiveness</w:t>
      </w:r>
      <w:r>
        <w:t>,</w:t>
      </w:r>
      <w:r w:rsidR="00D607AB" w:rsidRPr="00A108AA">
        <w:t xml:space="preserve"> including financial results. Twenty years ago, Rosabeth Kanter and David Summers recognized that “nonprofits are increasingly setting more stringent financial goals, reporting ‘operating income’ as though it were ‘profit.’”</w:t>
      </w:r>
      <w:r w:rsidR="00D607AB" w:rsidRPr="00A108AA">
        <w:rPr>
          <w:rStyle w:val="EndnoteReference"/>
          <w:rFonts w:cs="Arial"/>
        </w:rPr>
        <w:endnoteReference w:id="173"/>
      </w:r>
      <w:r w:rsidR="00D607AB" w:rsidRPr="00A108AA">
        <w:t xml:space="preserve"> </w:t>
      </w:r>
    </w:p>
    <w:p w14:paraId="7944D89F" w14:textId="77777777" w:rsidR="00D607AB" w:rsidRDefault="00D607AB" w:rsidP="00BD1626">
      <w:pPr>
        <w:widowControl/>
      </w:pPr>
    </w:p>
    <w:p w14:paraId="61374452" w14:textId="77777777" w:rsidR="00D607AB" w:rsidRPr="006527C6" w:rsidRDefault="00D607AB" w:rsidP="006527C6">
      <w:pPr>
        <w:widowControl/>
        <w:ind w:left="218" w:hanging="218"/>
        <w:rPr>
          <w:b/>
          <w:bCs/>
        </w:rPr>
      </w:pPr>
      <w:r w:rsidRPr="00A108AA">
        <w:t xml:space="preserve">Peter Drucker </w:t>
      </w:r>
      <w:r w:rsidR="00DD7A24" w:rsidRPr="00A108AA">
        <w:t>assert</w:t>
      </w:r>
      <w:r w:rsidR="00E43266">
        <w:t>s</w:t>
      </w:r>
      <w:r w:rsidR="00DD7A24" w:rsidRPr="00A108AA">
        <w:t>,</w:t>
      </w:r>
      <w:r w:rsidRPr="00A108AA">
        <w:t xml:space="preserve"> “nonprofit enterprises are more money-conscious than business enterprises are. They talk and worry about money much of the time because it </w:t>
      </w:r>
      <w:r w:rsidR="00052154">
        <w:t xml:space="preserve">is </w:t>
      </w:r>
      <w:r w:rsidRPr="00A108AA">
        <w:t>so hard to raise and because they always have so much less of it than they need.”</w:t>
      </w:r>
      <w:r w:rsidRPr="00A108AA">
        <w:rPr>
          <w:rStyle w:val="EndnoteReference"/>
          <w:rFonts w:cs="Arial"/>
        </w:rPr>
        <w:endnoteReference w:id="174"/>
      </w:r>
      <w:r w:rsidRPr="00A108AA">
        <w:t xml:space="preserve"> In other words, that nonprofits don’t, shouldn’t, or can’t use financial returns to measure performance is as much a myth as the idea that nonprofits can’t make a profit at all.</w:t>
      </w:r>
      <w:r w:rsidRPr="00A108AA">
        <w:rPr>
          <w:rStyle w:val="EndnoteReference"/>
          <w:rFonts w:cs="Arial"/>
        </w:rPr>
        <w:endnoteReference w:id="175"/>
      </w:r>
    </w:p>
    <w:p w14:paraId="2044E1AC" w14:textId="77777777" w:rsidR="00D607AB" w:rsidRDefault="00D607AB" w:rsidP="00BD1626">
      <w:pPr>
        <w:widowControl/>
      </w:pPr>
    </w:p>
    <w:p w14:paraId="0D923BD5" w14:textId="483AF416" w:rsidR="00D607AB" w:rsidRPr="006527C6" w:rsidRDefault="00D607AB" w:rsidP="006527C6">
      <w:pPr>
        <w:widowControl/>
        <w:ind w:left="218" w:hanging="218"/>
        <w:rPr>
          <w:b/>
          <w:bCs/>
        </w:rPr>
      </w:pPr>
      <w:r w:rsidRPr="00A108AA">
        <w:t xml:space="preserve">To be fair, it’s not that nonprofits don’t have measures; it’s just that </w:t>
      </w:r>
      <w:r>
        <w:t xml:space="preserve">many </w:t>
      </w:r>
      <w:r w:rsidRPr="00A108AA">
        <w:t xml:space="preserve">aren’t financial or written down. Furthermore, nonprofits often have measures based </w:t>
      </w:r>
      <w:r>
        <w:t>o</w:t>
      </w:r>
      <w:r w:rsidRPr="00A108AA">
        <w:t xml:space="preserve">n the quality of things, which is very challenging because it’s softer in texture, “How much” is </w:t>
      </w:r>
      <w:r w:rsidR="00C27787">
        <w:lastRenderedPageBreak/>
        <w:t xml:space="preserve">significantly </w:t>
      </w:r>
      <w:r w:rsidRPr="00A108AA">
        <w:t>easier to measure than “how good.” Peter Goldmark, former President of the Rockefeller Foundation, describes it this way, “You don’t have a central financial metric that is really central . . . You are dealing with squishier intangible issues of social change or public attitudes and behavior.”</w:t>
      </w:r>
      <w:r w:rsidRPr="00A108AA">
        <w:rPr>
          <w:rStyle w:val="EndnoteReference"/>
        </w:rPr>
        <w:endnoteReference w:id="176"/>
      </w:r>
      <w:r w:rsidRPr="00A108AA">
        <w:t xml:space="preserve">  </w:t>
      </w:r>
    </w:p>
    <w:p w14:paraId="3E0E24A2" w14:textId="77777777" w:rsidR="00492C45" w:rsidRDefault="00492C45" w:rsidP="00BD1626">
      <w:pPr>
        <w:widowControl/>
      </w:pPr>
    </w:p>
    <w:p w14:paraId="3FA034EA" w14:textId="77777777" w:rsidR="00D607AB" w:rsidRPr="006527C6" w:rsidRDefault="00D607AB" w:rsidP="006527C6">
      <w:pPr>
        <w:widowControl/>
        <w:ind w:left="218" w:hanging="218"/>
        <w:rPr>
          <w:b/>
          <w:bCs/>
        </w:rPr>
      </w:pPr>
      <w:r w:rsidRPr="00A108AA">
        <w:t xml:space="preserve">In other words, it is one thing to measure how many people quit smoking at the weekly cessation class, but quite another to do it with “such subtle outputs as tender loving care in a nursing home, </w:t>
      </w:r>
      <w:r>
        <w:t xml:space="preserve">or </w:t>
      </w:r>
      <w:r w:rsidRPr="00A108AA">
        <w:t>appreciation of ar</w:t>
      </w:r>
      <w:r>
        <w:t>t and music in cultural values.”</w:t>
      </w:r>
      <w:r w:rsidRPr="00A108AA">
        <w:rPr>
          <w:rStyle w:val="EndnoteReference"/>
        </w:rPr>
        <w:endnoteReference w:id="177"/>
      </w:r>
      <w:r w:rsidRPr="00A108AA">
        <w:t xml:space="preserve"> That said, </w:t>
      </w:r>
      <w:r>
        <w:t xml:space="preserve">many now see this </w:t>
      </w:r>
      <w:r w:rsidRPr="00A108AA">
        <w:t>viewpoint as a copout; it is possible to measure such things and the best nonprofits do it regularly. Take appreciation of art and music for example. A ballet company can easily count standing ovations after a performance, the number of tickets sold, and the number of intermission walk-outs; all are perfectly legitimate surrogates for customer enjoyment.</w:t>
      </w:r>
    </w:p>
    <w:p w14:paraId="001ADB97" w14:textId="77777777" w:rsidR="00D607AB" w:rsidRDefault="00D607AB" w:rsidP="00BD1626">
      <w:pPr>
        <w:widowControl/>
      </w:pPr>
    </w:p>
    <w:p w14:paraId="2166D685" w14:textId="18B2C9FC" w:rsidR="00D607AB" w:rsidRPr="006527C6" w:rsidRDefault="00D607AB" w:rsidP="006527C6">
      <w:pPr>
        <w:widowControl/>
        <w:ind w:left="218" w:hanging="218"/>
        <w:rPr>
          <w:b/>
          <w:bCs/>
        </w:rPr>
      </w:pPr>
      <w:r w:rsidRPr="00A108AA">
        <w:t>Effective success measures can contain a wide variety of components including outcome indicators, financial measures, and activity</w:t>
      </w:r>
      <w:r w:rsidR="00C27787">
        <w:t xml:space="preserve"> reports</w:t>
      </w:r>
      <w:r w:rsidRPr="00A108AA">
        <w:t xml:space="preserve">. Measures do not tell the reader whether the organization is doing a good job or is in need of corrective action. Measures are measures, nothing more, nothing less. </w:t>
      </w:r>
    </w:p>
    <w:p w14:paraId="01407BAC" w14:textId="77777777" w:rsidR="00D607AB" w:rsidRDefault="00D607AB" w:rsidP="00BD1626">
      <w:pPr>
        <w:widowControl/>
      </w:pPr>
    </w:p>
    <w:p w14:paraId="1F4AB481" w14:textId="67184E5A" w:rsidR="00C27787" w:rsidRPr="006527C6" w:rsidRDefault="00D607AB" w:rsidP="006527C6">
      <w:pPr>
        <w:widowControl/>
        <w:ind w:left="218" w:hanging="218"/>
        <w:rPr>
          <w:b/>
          <w:bCs/>
        </w:rPr>
      </w:pPr>
      <w:r w:rsidRPr="00A108AA">
        <w:t xml:space="preserve">Most success measures have a clear activity </w:t>
      </w:r>
      <w:r w:rsidR="00C27787">
        <w:t>linked to them, such as t</w:t>
      </w:r>
      <w:r>
        <w:t xml:space="preserve">ickets sold, classes attended, grades achieved, number of customers, number of customers who return, number of customers that do not recidivate. This is not to diminish the value of measuring outcomes, </w:t>
      </w:r>
      <w:r w:rsidR="00C27787">
        <w:t>b</w:t>
      </w:r>
      <w:r>
        <w:t xml:space="preserve">ut let’s be realistic here: outcomes measurement is no walk in the park. </w:t>
      </w:r>
    </w:p>
    <w:p w14:paraId="0FFB88C7" w14:textId="77777777" w:rsidR="00C27787" w:rsidRDefault="00C27787" w:rsidP="00BD1626">
      <w:pPr>
        <w:widowControl/>
      </w:pPr>
    </w:p>
    <w:p w14:paraId="3FBAF633" w14:textId="2A82D0BA" w:rsidR="00D607AB" w:rsidRPr="006527C6" w:rsidRDefault="00D607AB" w:rsidP="006527C6">
      <w:pPr>
        <w:widowControl/>
        <w:ind w:left="218" w:hanging="218"/>
        <w:rPr>
          <w:b/>
          <w:bCs/>
        </w:rPr>
      </w:pPr>
      <w:r>
        <w:t>T</w:t>
      </w:r>
      <w:r w:rsidRPr="00A01A15">
        <w:t>he United Way of America early on recognized the “tension between the need for technically sound methodologies, which can be expensive and time consuming, and the staffing, funding, and workload realities that constrain nearly all service agencies</w:t>
      </w:r>
      <w:r>
        <w:t>.</w:t>
      </w:r>
      <w:r w:rsidRPr="00A01A15">
        <w:t>”</w:t>
      </w:r>
      <w:r>
        <w:rPr>
          <w:rStyle w:val="EndnoteReference"/>
        </w:rPr>
        <w:endnoteReference w:id="178"/>
      </w:r>
      <w:r>
        <w:t xml:space="preserve"> Moreover, </w:t>
      </w:r>
      <w:r w:rsidRPr="00C8215B">
        <w:rPr>
          <w:b/>
        </w:rPr>
        <w:t xml:space="preserve">measuring activity is the first step in any program to measure outcomes. </w:t>
      </w:r>
    </w:p>
    <w:p w14:paraId="0283D1B1" w14:textId="77777777" w:rsidR="00D607AB" w:rsidRDefault="00D607AB" w:rsidP="00BD1626">
      <w:pPr>
        <w:widowControl/>
      </w:pPr>
    </w:p>
    <w:p w14:paraId="1610364A" w14:textId="1B6BF437" w:rsidR="00D607AB" w:rsidRPr="006527C6" w:rsidRDefault="00D607AB" w:rsidP="006527C6">
      <w:pPr>
        <w:widowControl/>
        <w:ind w:left="218" w:hanging="218"/>
        <w:rPr>
          <w:b/>
          <w:bCs/>
        </w:rPr>
      </w:pPr>
      <w:r w:rsidRPr="00A108AA">
        <w:t>When choosing criteria for success measures, an important condition is that the measures be easy to use. A</w:t>
      </w:r>
      <w:r w:rsidR="00236378">
        <w:t xml:space="preserve">n indicator </w:t>
      </w:r>
      <w:r w:rsidRPr="00A108AA">
        <w:t xml:space="preserve">built around readily available information is often more preferable than building one from scratch. Furthermore, </w:t>
      </w:r>
      <w:r w:rsidR="000B7311">
        <w:t xml:space="preserve">you should consider </w:t>
      </w:r>
      <w:r w:rsidRPr="00A108AA">
        <w:t>the cost of using the measure</w:t>
      </w:r>
      <w:r>
        <w:t>,</w:t>
      </w:r>
      <w:r w:rsidRPr="00A108AA">
        <w:t xml:space="preserve"> as there is very little point in having brilliantly designed success measures that require a quarter-time staff member for tracking. A reasonably good success measure </w:t>
      </w:r>
      <w:r>
        <w:t>that</w:t>
      </w:r>
      <w:r w:rsidR="000B7311">
        <w:t xml:space="preserve"> you can use easily with</w:t>
      </w:r>
      <w:r w:rsidRPr="00A108AA">
        <w:t xml:space="preserve">out cost is usually superior to a great </w:t>
      </w:r>
      <w:r w:rsidR="00236378">
        <w:t xml:space="preserve">performance </w:t>
      </w:r>
      <w:r w:rsidR="00DF324D">
        <w:t>gauge</w:t>
      </w:r>
      <w:r w:rsidR="00236378">
        <w:t xml:space="preserve"> </w:t>
      </w:r>
      <w:r w:rsidRPr="00A108AA">
        <w:t>that is expensive.</w:t>
      </w:r>
    </w:p>
    <w:p w14:paraId="06FF7733" w14:textId="77777777" w:rsidR="00D607AB" w:rsidRDefault="00D607AB" w:rsidP="00BD1626">
      <w:pPr>
        <w:widowControl/>
      </w:pPr>
    </w:p>
    <w:p w14:paraId="118CA07E" w14:textId="0618BC3B" w:rsidR="00D607AB" w:rsidRPr="006527C6" w:rsidRDefault="00D607AB" w:rsidP="006527C6">
      <w:pPr>
        <w:widowControl/>
        <w:ind w:left="218" w:hanging="218"/>
        <w:rPr>
          <w:b/>
          <w:bCs/>
        </w:rPr>
      </w:pPr>
      <w:r w:rsidRPr="00A108AA">
        <w:t>In the process of building success measures</w:t>
      </w:r>
      <w:r w:rsidR="008A72FE">
        <w:t xml:space="preserve"> that evaluate lines of business</w:t>
      </w:r>
      <w:r w:rsidRPr="00A108AA">
        <w:t xml:space="preserve">, there is a natural tendency to generate more ways than can possibly be managed. The number and permutation of success measures is surprisingly broad and you can forget that measuring </w:t>
      </w:r>
      <w:r w:rsidR="008A72FE">
        <w:t xml:space="preserve">performance </w:t>
      </w:r>
      <w:r w:rsidRPr="00A108AA">
        <w:t>takes time and effort</w:t>
      </w:r>
      <w:r>
        <w:t xml:space="preserve"> - </w:t>
      </w:r>
      <w:r w:rsidRPr="00A108AA">
        <w:t xml:space="preserve">resources that are limited in most nonprofits. </w:t>
      </w:r>
      <w:r>
        <w:t>Y</w:t>
      </w:r>
      <w:r w:rsidRPr="00A108AA">
        <w:t xml:space="preserve">ou are best to stick with the “less is more” approach and see how </w:t>
      </w:r>
      <w:r w:rsidR="008A72FE">
        <w:t xml:space="preserve">fruitful your results are. </w:t>
      </w:r>
    </w:p>
    <w:p w14:paraId="5AF5C7C1" w14:textId="77777777" w:rsidR="002F3179" w:rsidRDefault="002F3179" w:rsidP="00BD1626">
      <w:pPr>
        <w:pStyle w:val="Heading4"/>
        <w:widowControl/>
      </w:pPr>
      <w:bookmarkStart w:id="131" w:name="_Toc63756849"/>
      <w:bookmarkStart w:id="132" w:name="_Toc82182964"/>
      <w:bookmarkStart w:id="133" w:name="_Toc85301852"/>
      <w:bookmarkStart w:id="134" w:name="_Toc90563701"/>
      <w:bookmarkStart w:id="135" w:name="_Toc264127190"/>
      <w:bookmarkStart w:id="136" w:name="_Toc264188291"/>
      <w:bookmarkStart w:id="137" w:name="_Toc265747124"/>
      <w:bookmarkStart w:id="138" w:name="_Toc266142437"/>
      <w:bookmarkStart w:id="139" w:name="_Toc267045651"/>
      <w:bookmarkStart w:id="140" w:name="_Toc268002642"/>
      <w:bookmarkStart w:id="141" w:name="_Toc268190422"/>
      <w:bookmarkStart w:id="142" w:name="_Toc444854702"/>
    </w:p>
    <w:p w14:paraId="21FD29FB" w14:textId="77777777" w:rsidR="00D607AB" w:rsidRPr="006527C6" w:rsidRDefault="00D607AB" w:rsidP="006527C6">
      <w:pPr>
        <w:pStyle w:val="Heading4"/>
        <w:widowControl/>
        <w:ind w:left="218" w:hanging="218"/>
        <w:rPr>
          <w:bCs/>
        </w:rPr>
      </w:pPr>
      <w:bookmarkStart w:id="143" w:name="_Toc462492237"/>
      <w:r>
        <w:lastRenderedPageBreak/>
        <w:t>Mission</w:t>
      </w:r>
      <w:r w:rsidRPr="00A108AA">
        <w:t xml:space="preserve"> </w:t>
      </w:r>
      <w:bookmarkEnd w:id="131"/>
      <w:bookmarkEnd w:id="132"/>
      <w:bookmarkEnd w:id="133"/>
      <w:bookmarkEnd w:id="134"/>
      <w:r w:rsidRPr="00A108AA">
        <w:t>Success Measures</w:t>
      </w:r>
      <w:bookmarkEnd w:id="135"/>
      <w:bookmarkEnd w:id="136"/>
      <w:bookmarkEnd w:id="137"/>
      <w:bookmarkEnd w:id="138"/>
      <w:bookmarkEnd w:id="139"/>
      <w:bookmarkEnd w:id="140"/>
      <w:bookmarkEnd w:id="141"/>
      <w:bookmarkEnd w:id="142"/>
      <w:bookmarkEnd w:id="143"/>
    </w:p>
    <w:p w14:paraId="0840471F" w14:textId="77777777" w:rsidR="00D607AB" w:rsidRPr="0034174C" w:rsidRDefault="00D607AB" w:rsidP="00BD1626">
      <w:pPr>
        <w:widowControl/>
      </w:pPr>
    </w:p>
    <w:p w14:paraId="24F527EF" w14:textId="18D9CB6D" w:rsidR="00D607AB" w:rsidRPr="006527C6" w:rsidRDefault="00D607AB" w:rsidP="006527C6">
      <w:pPr>
        <w:widowControl/>
        <w:ind w:left="218" w:hanging="218"/>
        <w:rPr>
          <w:b/>
          <w:bCs/>
        </w:rPr>
      </w:pPr>
      <w:r w:rsidRPr="00A108AA">
        <w:t xml:space="preserve">Success measures should always include </w:t>
      </w:r>
      <w:r w:rsidR="00C33816">
        <w:t xml:space="preserve">the elements of your </w:t>
      </w:r>
      <w:r>
        <w:t>mission</w:t>
      </w:r>
      <w:r w:rsidRPr="00A108AA">
        <w:t xml:space="preserve">. Like the well-known blood pressure, pulse, and temperature at every visit to the doctor, these </w:t>
      </w:r>
      <w:r>
        <w:t xml:space="preserve">mission benchmarks </w:t>
      </w:r>
      <w:r w:rsidRPr="00A108AA">
        <w:t xml:space="preserve">are usually composed of no more than three or four success measures with a global texture. It is quite common to see success measures related to financial condition and total number of clients served. These </w:t>
      </w:r>
      <w:r w:rsidR="00C33816">
        <w:t xml:space="preserve">indicators </w:t>
      </w:r>
      <w:r w:rsidRPr="00A108AA">
        <w:t xml:space="preserve">offer an effective way to quickly ascertain </w:t>
      </w:r>
      <w:r>
        <w:t xml:space="preserve">the overall </w:t>
      </w:r>
      <w:r w:rsidRPr="00A108AA">
        <w:t xml:space="preserve">performance and health of </w:t>
      </w:r>
      <w:r>
        <w:t>an economic development</w:t>
      </w:r>
      <w:r w:rsidR="00C33816">
        <w:t xml:space="preserve"> </w:t>
      </w:r>
      <w:r w:rsidRPr="00A108AA">
        <w:t>organization</w:t>
      </w:r>
      <w:r w:rsidR="00A16B97">
        <w:t xml:space="preserve"> below</w:t>
      </w:r>
      <w:r>
        <w:t>:</w:t>
      </w:r>
    </w:p>
    <w:p w14:paraId="6C09D416" w14:textId="77777777" w:rsidR="00D607AB" w:rsidRPr="00A108AA" w:rsidRDefault="00D607AB" w:rsidP="00BD1626">
      <w:pPr>
        <w:widowControl/>
      </w:pPr>
    </w:p>
    <w:tbl>
      <w:tblPr>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071"/>
        <w:gridCol w:w="1352"/>
        <w:gridCol w:w="1353"/>
        <w:gridCol w:w="1353"/>
        <w:gridCol w:w="1353"/>
      </w:tblGrid>
      <w:tr w:rsidR="00D607AB" w:rsidRPr="00B7544C" w14:paraId="1DA4F9D8" w14:textId="77777777" w:rsidTr="00D607AB">
        <w:trPr>
          <w:cantSplit/>
          <w:trHeight w:val="56"/>
          <w:jc w:val="center"/>
        </w:trPr>
        <w:tc>
          <w:tcPr>
            <w:tcW w:w="2071" w:type="dxa"/>
            <w:tcBorders>
              <w:top w:val="single" w:sz="4" w:space="0" w:color="auto"/>
              <w:left w:val="single" w:sz="4" w:space="0" w:color="auto"/>
              <w:bottom w:val="single" w:sz="4" w:space="0" w:color="auto"/>
            </w:tcBorders>
            <w:shd w:val="clear" w:color="auto" w:fill="D9D9D9" w:themeFill="background1" w:themeFillShade="D9"/>
            <w:vAlign w:val="center"/>
          </w:tcPr>
          <w:p w14:paraId="501A4F25" w14:textId="77777777" w:rsidR="00D607AB" w:rsidRPr="006527C6" w:rsidRDefault="00D607AB" w:rsidP="006527C6">
            <w:pPr>
              <w:widowControl/>
              <w:ind w:left="218" w:hanging="218"/>
              <w:jc w:val="right"/>
              <w:rPr>
                <w:b/>
                <w:bCs/>
              </w:rPr>
            </w:pPr>
            <w:r w:rsidRPr="00A108AA">
              <w:t>(in thousands)</w:t>
            </w:r>
          </w:p>
        </w:tc>
        <w:tc>
          <w:tcPr>
            <w:tcW w:w="1352" w:type="dxa"/>
            <w:tcBorders>
              <w:top w:val="single" w:sz="4" w:space="0" w:color="auto"/>
            </w:tcBorders>
            <w:shd w:val="clear" w:color="auto" w:fill="D9D9D9" w:themeFill="background1" w:themeFillShade="D9"/>
          </w:tcPr>
          <w:p w14:paraId="1C5B21B9" w14:textId="77777777" w:rsidR="00D607AB" w:rsidRPr="006527C6" w:rsidRDefault="00D607AB" w:rsidP="006527C6">
            <w:pPr>
              <w:widowControl/>
              <w:ind w:left="218" w:hanging="218"/>
              <w:jc w:val="right"/>
              <w:rPr>
                <w:b/>
                <w:bCs/>
              </w:rPr>
            </w:pPr>
            <w:r w:rsidRPr="00A108AA">
              <w:t xml:space="preserve">Year </w:t>
            </w:r>
            <w:r>
              <w:t>1</w:t>
            </w:r>
          </w:p>
        </w:tc>
        <w:tc>
          <w:tcPr>
            <w:tcW w:w="1353" w:type="dxa"/>
            <w:tcBorders>
              <w:top w:val="single" w:sz="4" w:space="0" w:color="auto"/>
            </w:tcBorders>
            <w:shd w:val="clear" w:color="auto" w:fill="D9D9D9" w:themeFill="background1" w:themeFillShade="D9"/>
          </w:tcPr>
          <w:p w14:paraId="6F298388" w14:textId="77777777" w:rsidR="00D607AB" w:rsidRPr="006527C6" w:rsidRDefault="00D607AB" w:rsidP="006527C6">
            <w:pPr>
              <w:widowControl/>
              <w:ind w:left="218" w:hanging="218"/>
              <w:jc w:val="right"/>
              <w:rPr>
                <w:b/>
                <w:bCs/>
              </w:rPr>
            </w:pPr>
            <w:r>
              <w:t>Year 2</w:t>
            </w:r>
          </w:p>
        </w:tc>
        <w:tc>
          <w:tcPr>
            <w:tcW w:w="1353" w:type="dxa"/>
            <w:tcBorders>
              <w:top w:val="single" w:sz="4" w:space="0" w:color="auto"/>
            </w:tcBorders>
            <w:shd w:val="clear" w:color="auto" w:fill="D9D9D9" w:themeFill="background1" w:themeFillShade="D9"/>
          </w:tcPr>
          <w:p w14:paraId="26A7E3A1" w14:textId="77777777" w:rsidR="00D607AB" w:rsidRPr="006527C6" w:rsidRDefault="00D607AB" w:rsidP="006527C6">
            <w:pPr>
              <w:widowControl/>
              <w:ind w:left="218" w:hanging="218"/>
              <w:jc w:val="right"/>
              <w:rPr>
                <w:b/>
                <w:bCs/>
              </w:rPr>
            </w:pPr>
            <w:r w:rsidRPr="00A108AA">
              <w:t xml:space="preserve">Year </w:t>
            </w:r>
            <w:r>
              <w:t>3</w:t>
            </w:r>
          </w:p>
        </w:tc>
        <w:tc>
          <w:tcPr>
            <w:tcW w:w="1353" w:type="dxa"/>
            <w:tcBorders>
              <w:top w:val="single" w:sz="4" w:space="0" w:color="auto"/>
              <w:right w:val="single" w:sz="4" w:space="0" w:color="auto"/>
            </w:tcBorders>
            <w:shd w:val="clear" w:color="auto" w:fill="D9D9D9" w:themeFill="background1" w:themeFillShade="D9"/>
          </w:tcPr>
          <w:p w14:paraId="11D46EA2" w14:textId="77777777" w:rsidR="00D607AB" w:rsidRPr="006527C6" w:rsidRDefault="00D607AB" w:rsidP="006527C6">
            <w:pPr>
              <w:widowControl/>
              <w:ind w:left="218" w:hanging="218"/>
              <w:jc w:val="right"/>
              <w:rPr>
                <w:b/>
                <w:bCs/>
              </w:rPr>
            </w:pPr>
            <w:r>
              <w:t>Year 4</w:t>
            </w:r>
          </w:p>
        </w:tc>
      </w:tr>
      <w:tr w:rsidR="00D607AB" w:rsidRPr="00B7544C" w14:paraId="6F27D3CE" w14:textId="77777777" w:rsidTr="00D607AB">
        <w:trPr>
          <w:cantSplit/>
          <w:trHeight w:val="266"/>
          <w:jc w:val="center"/>
        </w:trPr>
        <w:tc>
          <w:tcPr>
            <w:tcW w:w="2071" w:type="dxa"/>
            <w:tcBorders>
              <w:left w:val="single" w:sz="4" w:space="0" w:color="auto"/>
              <w:bottom w:val="nil"/>
            </w:tcBorders>
            <w:shd w:val="clear" w:color="auto" w:fill="auto"/>
          </w:tcPr>
          <w:p w14:paraId="5D11A7C3" w14:textId="77777777" w:rsidR="00D607AB" w:rsidRPr="006527C6" w:rsidRDefault="00D607AB" w:rsidP="006527C6">
            <w:pPr>
              <w:widowControl/>
              <w:ind w:left="218" w:hanging="218"/>
              <w:jc w:val="right"/>
              <w:rPr>
                <w:b/>
                <w:bCs/>
              </w:rPr>
            </w:pPr>
            <w:r w:rsidRPr="00A108AA">
              <w:t>Attendance #</w:t>
            </w:r>
          </w:p>
        </w:tc>
        <w:tc>
          <w:tcPr>
            <w:tcW w:w="1352" w:type="dxa"/>
            <w:shd w:val="clear" w:color="auto" w:fill="auto"/>
          </w:tcPr>
          <w:p w14:paraId="095DCAF2" w14:textId="77777777" w:rsidR="00D607AB" w:rsidRPr="006527C6" w:rsidRDefault="00D607AB" w:rsidP="006527C6">
            <w:pPr>
              <w:widowControl/>
              <w:ind w:left="218" w:hanging="218"/>
              <w:jc w:val="right"/>
              <w:rPr>
                <w:b/>
                <w:bCs/>
              </w:rPr>
            </w:pPr>
            <w:r w:rsidRPr="00A108AA">
              <w:t>24</w:t>
            </w:r>
          </w:p>
        </w:tc>
        <w:tc>
          <w:tcPr>
            <w:tcW w:w="1353" w:type="dxa"/>
            <w:shd w:val="clear" w:color="auto" w:fill="auto"/>
          </w:tcPr>
          <w:p w14:paraId="6E3F56FD" w14:textId="77777777" w:rsidR="00D607AB" w:rsidRPr="006527C6" w:rsidRDefault="00D607AB" w:rsidP="006527C6">
            <w:pPr>
              <w:widowControl/>
              <w:ind w:left="218" w:hanging="218"/>
              <w:jc w:val="right"/>
              <w:rPr>
                <w:b/>
                <w:bCs/>
              </w:rPr>
            </w:pPr>
            <w:r w:rsidRPr="00A108AA">
              <w:t>18</w:t>
            </w:r>
          </w:p>
        </w:tc>
        <w:tc>
          <w:tcPr>
            <w:tcW w:w="1353" w:type="dxa"/>
            <w:shd w:val="clear" w:color="auto" w:fill="auto"/>
          </w:tcPr>
          <w:p w14:paraId="0EF92724" w14:textId="77777777" w:rsidR="00D607AB" w:rsidRPr="00A108AA" w:rsidRDefault="00D607AB" w:rsidP="00BD1626">
            <w:pPr>
              <w:widowControl/>
              <w:jc w:val="right"/>
            </w:pPr>
          </w:p>
        </w:tc>
        <w:tc>
          <w:tcPr>
            <w:tcW w:w="1353" w:type="dxa"/>
            <w:tcBorders>
              <w:right w:val="single" w:sz="4" w:space="0" w:color="auto"/>
            </w:tcBorders>
            <w:shd w:val="clear" w:color="auto" w:fill="auto"/>
          </w:tcPr>
          <w:p w14:paraId="075F540B" w14:textId="77777777" w:rsidR="00D607AB" w:rsidRPr="006527C6" w:rsidRDefault="00D607AB" w:rsidP="006527C6">
            <w:pPr>
              <w:widowControl/>
              <w:ind w:left="218" w:hanging="218"/>
              <w:jc w:val="right"/>
              <w:rPr>
                <w:b/>
                <w:bCs/>
              </w:rPr>
            </w:pPr>
            <w:r w:rsidRPr="00A108AA">
              <w:t>31</w:t>
            </w:r>
          </w:p>
        </w:tc>
      </w:tr>
      <w:tr w:rsidR="00D607AB" w:rsidRPr="00B7544C" w14:paraId="67B2FC81" w14:textId="77777777" w:rsidTr="00D607AB">
        <w:trPr>
          <w:cantSplit/>
          <w:trHeight w:val="237"/>
          <w:jc w:val="center"/>
        </w:trPr>
        <w:tc>
          <w:tcPr>
            <w:tcW w:w="2071" w:type="dxa"/>
            <w:tcBorders>
              <w:top w:val="nil"/>
              <w:left w:val="single" w:sz="4" w:space="0" w:color="auto"/>
              <w:bottom w:val="nil"/>
            </w:tcBorders>
            <w:shd w:val="clear" w:color="auto" w:fill="auto"/>
          </w:tcPr>
          <w:p w14:paraId="65F56D4F" w14:textId="77777777" w:rsidR="00D607AB" w:rsidRPr="006527C6" w:rsidRDefault="00D607AB" w:rsidP="006527C6">
            <w:pPr>
              <w:widowControl/>
              <w:ind w:left="218" w:hanging="218"/>
              <w:jc w:val="right"/>
              <w:rPr>
                <w:b/>
                <w:bCs/>
              </w:rPr>
            </w:pPr>
            <w:r>
              <w:t>T</w:t>
            </w:r>
            <w:r w:rsidRPr="00A108AA">
              <w:t>otal Revenue $</w:t>
            </w:r>
          </w:p>
        </w:tc>
        <w:tc>
          <w:tcPr>
            <w:tcW w:w="1352" w:type="dxa"/>
            <w:shd w:val="clear" w:color="auto" w:fill="auto"/>
          </w:tcPr>
          <w:p w14:paraId="136F6A0F" w14:textId="77777777" w:rsidR="00D607AB" w:rsidRPr="006527C6" w:rsidRDefault="00D607AB" w:rsidP="006527C6">
            <w:pPr>
              <w:widowControl/>
              <w:ind w:left="218" w:hanging="218"/>
              <w:jc w:val="right"/>
              <w:rPr>
                <w:b/>
                <w:bCs/>
              </w:rPr>
            </w:pPr>
            <w:r w:rsidRPr="00A108AA">
              <w:t>1,220</w:t>
            </w:r>
          </w:p>
        </w:tc>
        <w:tc>
          <w:tcPr>
            <w:tcW w:w="1353" w:type="dxa"/>
            <w:shd w:val="clear" w:color="auto" w:fill="auto"/>
          </w:tcPr>
          <w:p w14:paraId="34448CAE" w14:textId="77777777" w:rsidR="00D607AB" w:rsidRPr="006527C6" w:rsidRDefault="00D607AB" w:rsidP="006527C6">
            <w:pPr>
              <w:widowControl/>
              <w:ind w:left="218" w:hanging="218"/>
              <w:jc w:val="right"/>
              <w:rPr>
                <w:b/>
                <w:bCs/>
              </w:rPr>
            </w:pPr>
            <w:r w:rsidRPr="00A108AA">
              <w:t>1,240</w:t>
            </w:r>
          </w:p>
        </w:tc>
        <w:tc>
          <w:tcPr>
            <w:tcW w:w="1353" w:type="dxa"/>
            <w:shd w:val="clear" w:color="auto" w:fill="auto"/>
          </w:tcPr>
          <w:p w14:paraId="44D5B0C6" w14:textId="77777777" w:rsidR="00D607AB" w:rsidRPr="006527C6" w:rsidRDefault="00D607AB" w:rsidP="006527C6">
            <w:pPr>
              <w:widowControl/>
              <w:ind w:left="218" w:hanging="218"/>
              <w:jc w:val="right"/>
              <w:rPr>
                <w:b/>
                <w:bCs/>
              </w:rPr>
            </w:pPr>
            <w:r w:rsidRPr="00A108AA">
              <w:t>1,460</w:t>
            </w:r>
          </w:p>
        </w:tc>
        <w:tc>
          <w:tcPr>
            <w:tcW w:w="1353" w:type="dxa"/>
            <w:tcBorders>
              <w:right w:val="single" w:sz="4" w:space="0" w:color="auto"/>
            </w:tcBorders>
            <w:shd w:val="clear" w:color="auto" w:fill="auto"/>
          </w:tcPr>
          <w:p w14:paraId="54EB734C" w14:textId="77777777" w:rsidR="00D607AB" w:rsidRPr="006527C6" w:rsidRDefault="00D607AB" w:rsidP="006527C6">
            <w:pPr>
              <w:widowControl/>
              <w:ind w:left="218" w:hanging="218"/>
              <w:jc w:val="right"/>
              <w:rPr>
                <w:b/>
                <w:bCs/>
              </w:rPr>
            </w:pPr>
            <w:r w:rsidRPr="00A108AA">
              <w:t>1,640</w:t>
            </w:r>
          </w:p>
        </w:tc>
      </w:tr>
      <w:tr w:rsidR="00D607AB" w:rsidRPr="00B7544C" w14:paraId="3D13571B" w14:textId="77777777" w:rsidTr="00D607AB">
        <w:trPr>
          <w:cantSplit/>
          <w:trHeight w:val="255"/>
          <w:jc w:val="center"/>
        </w:trPr>
        <w:tc>
          <w:tcPr>
            <w:tcW w:w="2071" w:type="dxa"/>
            <w:tcBorders>
              <w:top w:val="nil"/>
              <w:left w:val="single" w:sz="4" w:space="0" w:color="auto"/>
              <w:bottom w:val="nil"/>
            </w:tcBorders>
            <w:shd w:val="clear" w:color="auto" w:fill="auto"/>
          </w:tcPr>
          <w:p w14:paraId="588DCF28" w14:textId="77777777" w:rsidR="00D607AB" w:rsidRPr="006527C6" w:rsidRDefault="00D607AB" w:rsidP="006527C6">
            <w:pPr>
              <w:widowControl/>
              <w:ind w:left="218" w:hanging="218"/>
              <w:jc w:val="right"/>
              <w:rPr>
                <w:b/>
                <w:bCs/>
              </w:rPr>
            </w:pPr>
            <w:r w:rsidRPr="00A108AA">
              <w:t>Earned $</w:t>
            </w:r>
          </w:p>
        </w:tc>
        <w:tc>
          <w:tcPr>
            <w:tcW w:w="1352" w:type="dxa"/>
            <w:shd w:val="clear" w:color="auto" w:fill="auto"/>
          </w:tcPr>
          <w:p w14:paraId="535119C1" w14:textId="77777777" w:rsidR="00D607AB" w:rsidRPr="006527C6" w:rsidRDefault="00D607AB" w:rsidP="006527C6">
            <w:pPr>
              <w:widowControl/>
              <w:ind w:left="218" w:hanging="218"/>
              <w:jc w:val="right"/>
              <w:rPr>
                <w:b/>
                <w:bCs/>
              </w:rPr>
            </w:pPr>
            <w:r w:rsidRPr="00A108AA">
              <w:t>450</w:t>
            </w:r>
          </w:p>
        </w:tc>
        <w:tc>
          <w:tcPr>
            <w:tcW w:w="1353" w:type="dxa"/>
            <w:shd w:val="clear" w:color="auto" w:fill="auto"/>
          </w:tcPr>
          <w:p w14:paraId="6955F45A" w14:textId="77777777" w:rsidR="00D607AB" w:rsidRPr="006527C6" w:rsidRDefault="00D607AB" w:rsidP="006527C6">
            <w:pPr>
              <w:widowControl/>
              <w:ind w:left="218" w:hanging="218"/>
              <w:jc w:val="right"/>
              <w:rPr>
                <w:b/>
                <w:bCs/>
              </w:rPr>
            </w:pPr>
            <w:r w:rsidRPr="00A108AA">
              <w:t>521</w:t>
            </w:r>
          </w:p>
        </w:tc>
        <w:tc>
          <w:tcPr>
            <w:tcW w:w="1353" w:type="dxa"/>
            <w:shd w:val="clear" w:color="auto" w:fill="auto"/>
          </w:tcPr>
          <w:p w14:paraId="218C0879" w14:textId="77777777" w:rsidR="00D607AB" w:rsidRPr="006527C6" w:rsidRDefault="00D607AB" w:rsidP="006527C6">
            <w:pPr>
              <w:widowControl/>
              <w:ind w:left="218" w:hanging="218"/>
              <w:jc w:val="right"/>
              <w:rPr>
                <w:b/>
                <w:bCs/>
              </w:rPr>
            </w:pPr>
            <w:r w:rsidRPr="00A108AA">
              <w:t>797</w:t>
            </w:r>
          </w:p>
        </w:tc>
        <w:tc>
          <w:tcPr>
            <w:tcW w:w="1353" w:type="dxa"/>
            <w:tcBorders>
              <w:right w:val="single" w:sz="4" w:space="0" w:color="auto"/>
            </w:tcBorders>
            <w:shd w:val="clear" w:color="auto" w:fill="auto"/>
          </w:tcPr>
          <w:p w14:paraId="142DD364" w14:textId="77777777" w:rsidR="00D607AB" w:rsidRPr="006527C6" w:rsidRDefault="00D607AB" w:rsidP="006527C6">
            <w:pPr>
              <w:widowControl/>
              <w:ind w:left="218" w:hanging="218"/>
              <w:jc w:val="right"/>
              <w:rPr>
                <w:b/>
                <w:bCs/>
              </w:rPr>
            </w:pPr>
            <w:r w:rsidRPr="00A108AA">
              <w:t>970</w:t>
            </w:r>
          </w:p>
        </w:tc>
      </w:tr>
      <w:tr w:rsidR="00D607AB" w:rsidRPr="00B7544C" w14:paraId="0696E322" w14:textId="77777777" w:rsidTr="00D607AB">
        <w:trPr>
          <w:cantSplit/>
          <w:trHeight w:val="246"/>
          <w:jc w:val="center"/>
        </w:trPr>
        <w:tc>
          <w:tcPr>
            <w:tcW w:w="2071" w:type="dxa"/>
            <w:tcBorders>
              <w:top w:val="nil"/>
              <w:left w:val="single" w:sz="4" w:space="0" w:color="auto"/>
              <w:bottom w:val="nil"/>
            </w:tcBorders>
            <w:shd w:val="clear" w:color="auto" w:fill="auto"/>
          </w:tcPr>
          <w:p w14:paraId="2A016DFE" w14:textId="77777777" w:rsidR="00D607AB" w:rsidRPr="006527C6" w:rsidRDefault="00D607AB" w:rsidP="006527C6">
            <w:pPr>
              <w:widowControl/>
              <w:ind w:left="218" w:hanging="218"/>
              <w:jc w:val="right"/>
              <w:rPr>
                <w:b/>
                <w:bCs/>
              </w:rPr>
            </w:pPr>
            <w:r w:rsidRPr="00A108AA">
              <w:t>Contributed $</w:t>
            </w:r>
          </w:p>
        </w:tc>
        <w:tc>
          <w:tcPr>
            <w:tcW w:w="1352" w:type="dxa"/>
            <w:shd w:val="clear" w:color="auto" w:fill="auto"/>
          </w:tcPr>
          <w:p w14:paraId="13E5722F" w14:textId="77777777" w:rsidR="00D607AB" w:rsidRPr="006527C6" w:rsidRDefault="00D607AB" w:rsidP="006527C6">
            <w:pPr>
              <w:widowControl/>
              <w:ind w:left="218" w:hanging="218"/>
              <w:jc w:val="right"/>
              <w:rPr>
                <w:b/>
                <w:bCs/>
              </w:rPr>
            </w:pPr>
            <w:r w:rsidRPr="00A108AA">
              <w:t>770</w:t>
            </w:r>
          </w:p>
        </w:tc>
        <w:tc>
          <w:tcPr>
            <w:tcW w:w="1353" w:type="dxa"/>
            <w:shd w:val="clear" w:color="auto" w:fill="auto"/>
          </w:tcPr>
          <w:p w14:paraId="645A1E6F" w14:textId="77777777" w:rsidR="00D607AB" w:rsidRPr="006527C6" w:rsidRDefault="00D607AB" w:rsidP="006527C6">
            <w:pPr>
              <w:widowControl/>
              <w:ind w:left="218" w:hanging="218"/>
              <w:jc w:val="right"/>
              <w:rPr>
                <w:b/>
                <w:bCs/>
              </w:rPr>
            </w:pPr>
            <w:r w:rsidRPr="00A108AA">
              <w:t>718</w:t>
            </w:r>
          </w:p>
        </w:tc>
        <w:tc>
          <w:tcPr>
            <w:tcW w:w="1353" w:type="dxa"/>
            <w:shd w:val="clear" w:color="auto" w:fill="auto"/>
          </w:tcPr>
          <w:p w14:paraId="704E6C5A" w14:textId="77777777" w:rsidR="00D607AB" w:rsidRPr="006527C6" w:rsidRDefault="00D607AB" w:rsidP="006527C6">
            <w:pPr>
              <w:widowControl/>
              <w:ind w:left="218" w:hanging="218"/>
              <w:jc w:val="right"/>
              <w:rPr>
                <w:b/>
                <w:bCs/>
              </w:rPr>
            </w:pPr>
            <w:r w:rsidRPr="00A108AA">
              <w:t>664</w:t>
            </w:r>
          </w:p>
        </w:tc>
        <w:tc>
          <w:tcPr>
            <w:tcW w:w="1353" w:type="dxa"/>
            <w:tcBorders>
              <w:right w:val="single" w:sz="4" w:space="0" w:color="auto"/>
            </w:tcBorders>
            <w:shd w:val="clear" w:color="auto" w:fill="auto"/>
          </w:tcPr>
          <w:p w14:paraId="0B9FA558" w14:textId="77777777" w:rsidR="00D607AB" w:rsidRPr="006527C6" w:rsidRDefault="00D607AB" w:rsidP="006527C6">
            <w:pPr>
              <w:widowControl/>
              <w:ind w:left="218" w:hanging="218"/>
              <w:jc w:val="right"/>
              <w:rPr>
                <w:b/>
                <w:bCs/>
              </w:rPr>
            </w:pPr>
            <w:r w:rsidRPr="00A108AA">
              <w:t>671</w:t>
            </w:r>
          </w:p>
        </w:tc>
      </w:tr>
      <w:tr w:rsidR="00D607AB" w:rsidRPr="00B7544C" w14:paraId="504785A7" w14:textId="77777777" w:rsidTr="00D607AB">
        <w:trPr>
          <w:cantSplit/>
          <w:trHeight w:val="54"/>
          <w:jc w:val="center"/>
        </w:trPr>
        <w:tc>
          <w:tcPr>
            <w:tcW w:w="2071" w:type="dxa"/>
            <w:tcBorders>
              <w:top w:val="nil"/>
              <w:left w:val="single" w:sz="4" w:space="0" w:color="auto"/>
              <w:bottom w:val="single" w:sz="4" w:space="0" w:color="auto"/>
            </w:tcBorders>
            <w:shd w:val="clear" w:color="auto" w:fill="auto"/>
          </w:tcPr>
          <w:p w14:paraId="659451BC" w14:textId="77777777" w:rsidR="00D607AB" w:rsidRPr="006527C6" w:rsidRDefault="00D607AB" w:rsidP="006527C6">
            <w:pPr>
              <w:widowControl/>
              <w:ind w:left="218" w:hanging="218"/>
              <w:jc w:val="right"/>
              <w:rPr>
                <w:b/>
                <w:bCs/>
              </w:rPr>
            </w:pPr>
            <w:r w:rsidRPr="00A108AA">
              <w:t>Net Income $</w:t>
            </w:r>
          </w:p>
        </w:tc>
        <w:tc>
          <w:tcPr>
            <w:tcW w:w="1352" w:type="dxa"/>
            <w:tcBorders>
              <w:bottom w:val="single" w:sz="4" w:space="0" w:color="auto"/>
            </w:tcBorders>
            <w:shd w:val="clear" w:color="auto" w:fill="auto"/>
          </w:tcPr>
          <w:p w14:paraId="061096F5" w14:textId="77777777" w:rsidR="00D607AB" w:rsidRPr="006527C6" w:rsidRDefault="00D607AB" w:rsidP="006527C6">
            <w:pPr>
              <w:widowControl/>
              <w:ind w:left="218" w:hanging="218"/>
              <w:jc w:val="right"/>
              <w:rPr>
                <w:b/>
                <w:bCs/>
              </w:rPr>
            </w:pPr>
            <w:r w:rsidRPr="00A108AA">
              <w:t>(189)</w:t>
            </w:r>
          </w:p>
        </w:tc>
        <w:tc>
          <w:tcPr>
            <w:tcW w:w="1353" w:type="dxa"/>
            <w:tcBorders>
              <w:bottom w:val="single" w:sz="4" w:space="0" w:color="auto"/>
            </w:tcBorders>
            <w:shd w:val="clear" w:color="auto" w:fill="auto"/>
          </w:tcPr>
          <w:p w14:paraId="457BD992" w14:textId="77777777" w:rsidR="00D607AB" w:rsidRPr="006527C6" w:rsidRDefault="00D607AB" w:rsidP="006527C6">
            <w:pPr>
              <w:widowControl/>
              <w:ind w:left="218" w:hanging="218"/>
              <w:jc w:val="right"/>
              <w:rPr>
                <w:b/>
                <w:bCs/>
              </w:rPr>
            </w:pPr>
            <w:r w:rsidRPr="00A108AA">
              <w:t>(47)</w:t>
            </w:r>
          </w:p>
        </w:tc>
        <w:tc>
          <w:tcPr>
            <w:tcW w:w="1353" w:type="dxa"/>
            <w:tcBorders>
              <w:bottom w:val="single" w:sz="4" w:space="0" w:color="auto"/>
            </w:tcBorders>
            <w:shd w:val="clear" w:color="auto" w:fill="auto"/>
          </w:tcPr>
          <w:p w14:paraId="3B568218" w14:textId="77777777" w:rsidR="00D607AB" w:rsidRPr="006527C6" w:rsidRDefault="00D607AB" w:rsidP="006527C6">
            <w:pPr>
              <w:widowControl/>
              <w:ind w:left="218" w:hanging="218"/>
              <w:jc w:val="right"/>
              <w:rPr>
                <w:b/>
                <w:bCs/>
              </w:rPr>
            </w:pPr>
            <w:r w:rsidRPr="00A108AA">
              <w:t>65</w:t>
            </w:r>
          </w:p>
        </w:tc>
        <w:tc>
          <w:tcPr>
            <w:tcW w:w="1353" w:type="dxa"/>
            <w:tcBorders>
              <w:bottom w:val="single" w:sz="4" w:space="0" w:color="auto"/>
              <w:right w:val="single" w:sz="4" w:space="0" w:color="auto"/>
            </w:tcBorders>
            <w:shd w:val="clear" w:color="auto" w:fill="auto"/>
          </w:tcPr>
          <w:p w14:paraId="00C99436" w14:textId="77777777" w:rsidR="00D607AB" w:rsidRPr="006527C6" w:rsidRDefault="00D607AB" w:rsidP="006527C6">
            <w:pPr>
              <w:widowControl/>
              <w:ind w:left="218" w:hanging="218"/>
              <w:jc w:val="right"/>
              <w:rPr>
                <w:b/>
                <w:bCs/>
              </w:rPr>
            </w:pPr>
            <w:r w:rsidRPr="00A108AA">
              <w:t>(42)</w:t>
            </w:r>
          </w:p>
        </w:tc>
      </w:tr>
    </w:tbl>
    <w:p w14:paraId="62DF2DAF" w14:textId="77777777" w:rsidR="00D607AB" w:rsidRPr="006527C6" w:rsidRDefault="00D607AB" w:rsidP="006527C6">
      <w:pPr>
        <w:widowControl/>
        <w:ind w:left="218" w:hanging="218"/>
        <w:rPr>
          <w:b/>
          <w:bCs/>
        </w:rPr>
      </w:pPr>
    </w:p>
    <w:p w14:paraId="26E88BF6" w14:textId="01A24345" w:rsidR="00D607AB" w:rsidRPr="006527C6" w:rsidRDefault="00D607AB" w:rsidP="006527C6">
      <w:pPr>
        <w:widowControl/>
        <w:ind w:left="218" w:hanging="218"/>
        <w:rPr>
          <w:b/>
          <w:bCs/>
        </w:rPr>
      </w:pPr>
      <w:r>
        <w:t>S</w:t>
      </w:r>
      <w:r w:rsidRPr="00A108AA">
        <w:t xml:space="preserve">uccess measures tell a story. </w:t>
      </w:r>
      <w:r w:rsidR="00A16B97">
        <w:t>As shown by</w:t>
      </w:r>
      <w:r w:rsidR="007B5EC1">
        <w:t xml:space="preserve"> the example, a</w:t>
      </w:r>
      <w:r w:rsidRPr="00A108AA">
        <w:t>ttendance had a big jump a few years ago along with income. The earned-to contributed ratio seems to be improving, but shows dramatic change from year</w:t>
      </w:r>
      <w:r>
        <w:t>-</w:t>
      </w:r>
      <w:r w:rsidRPr="00A108AA">
        <w:t>to</w:t>
      </w:r>
      <w:r>
        <w:t>-</w:t>
      </w:r>
      <w:r w:rsidRPr="00A108AA">
        <w:t xml:space="preserve">year and net income has been consistently negative. Looking forward, the organization seems to anticipate continuing difficulties. </w:t>
      </w:r>
    </w:p>
    <w:p w14:paraId="424E19BC" w14:textId="77777777" w:rsidR="00D607AB" w:rsidRDefault="00D607AB" w:rsidP="00BD1626">
      <w:pPr>
        <w:widowControl/>
      </w:pPr>
    </w:p>
    <w:p w14:paraId="493E1212" w14:textId="6BB22782" w:rsidR="00D607AB" w:rsidRPr="006527C6" w:rsidRDefault="00D607AB" w:rsidP="006527C6">
      <w:pPr>
        <w:widowControl/>
        <w:ind w:left="218" w:hanging="218"/>
        <w:rPr>
          <w:b/>
          <w:bCs/>
        </w:rPr>
      </w:pPr>
      <w:r w:rsidRPr="00A108AA">
        <w:t xml:space="preserve">Like all success measures, the </w:t>
      </w:r>
      <w:r w:rsidR="00926ABD">
        <w:t xml:space="preserve">narrative </w:t>
      </w:r>
      <w:r w:rsidRPr="00A108AA">
        <w:t>told is always open to interpretation. Perhaps the organization is engaged in an effort to build its clients</w:t>
      </w:r>
      <w:r>
        <w:t xml:space="preserve">, which means </w:t>
      </w:r>
      <w:r w:rsidRPr="00A108AA">
        <w:t xml:space="preserve">planned deficit spending. Perhaps the organization is slowly sinking or maybe the organization’s growth is making it hard to concentrate on its core lines of business. </w:t>
      </w:r>
    </w:p>
    <w:p w14:paraId="6D480F08" w14:textId="77777777" w:rsidR="00D607AB" w:rsidRDefault="00D607AB" w:rsidP="00BD1626">
      <w:pPr>
        <w:widowControl/>
      </w:pPr>
    </w:p>
    <w:p w14:paraId="0075A597" w14:textId="7A39A0A1" w:rsidR="00D607AB" w:rsidRPr="006527C6" w:rsidRDefault="00D607AB" w:rsidP="006527C6">
      <w:pPr>
        <w:widowControl/>
        <w:ind w:left="218" w:hanging="218"/>
        <w:rPr>
          <w:b/>
          <w:bCs/>
        </w:rPr>
      </w:pPr>
      <w:r w:rsidRPr="00A108AA">
        <w:t xml:space="preserve">Is it reasonable to use IRS Form 990s in success measures? </w:t>
      </w:r>
      <w:r>
        <w:t xml:space="preserve">The good news is that </w:t>
      </w:r>
      <w:r w:rsidRPr="00A108AA">
        <w:t>they provide a good deal of information and are “a reliable source of information for basic income state</w:t>
      </w:r>
      <w:r>
        <w:t>ment and balance sheet entries.”</w:t>
      </w:r>
      <w:r w:rsidRPr="00A108AA">
        <w:rPr>
          <w:rStyle w:val="EndnoteReference"/>
        </w:rPr>
        <w:endnoteReference w:id="179"/>
      </w:r>
      <w:r w:rsidRPr="00A108AA">
        <w:t xml:space="preserve"> </w:t>
      </w:r>
      <w:r w:rsidR="00926ABD">
        <w:t xml:space="preserve">They offer </w:t>
      </w:r>
      <w:r w:rsidR="00926ABD" w:rsidRPr="00A108AA">
        <w:t xml:space="preserve">you a reasonable way to compare your agency to others, which is very useful. </w:t>
      </w:r>
      <w:r w:rsidR="00926ABD">
        <w:t>However, b</w:t>
      </w:r>
      <w:r w:rsidR="00E43266">
        <w:t xml:space="preserve">eyond these basic entries, beware. </w:t>
      </w:r>
    </w:p>
    <w:p w14:paraId="3C5E32C0" w14:textId="77777777" w:rsidR="00D607AB" w:rsidRDefault="00D607AB" w:rsidP="00BD1626">
      <w:pPr>
        <w:widowControl/>
      </w:pPr>
    </w:p>
    <w:p w14:paraId="04CDBFA1" w14:textId="5C7D9B26" w:rsidR="00D607AB" w:rsidRPr="006527C6" w:rsidRDefault="00D607AB" w:rsidP="006527C6">
      <w:pPr>
        <w:widowControl/>
        <w:ind w:left="218" w:hanging="218"/>
        <w:rPr>
          <w:b/>
          <w:bCs/>
        </w:rPr>
      </w:pPr>
      <w:r w:rsidRPr="00A108AA">
        <w:t xml:space="preserve">Some may argue that there is too much financial information provided, but like all success measures, you want enough information to </w:t>
      </w:r>
      <w:r w:rsidR="00837C54">
        <w:t xml:space="preserve">illustrate the organization’s performance. </w:t>
      </w:r>
      <w:r w:rsidRPr="00A108AA">
        <w:t xml:space="preserve">For the </w:t>
      </w:r>
      <w:r>
        <w:t xml:space="preserve">economic development </w:t>
      </w:r>
      <w:r w:rsidRPr="00A108AA">
        <w:t xml:space="preserve">organization, including </w:t>
      </w:r>
      <w:r>
        <w:t>four</w:t>
      </w:r>
      <w:r w:rsidR="00A16B97">
        <w:t xml:space="preserve"> annual accounts</w:t>
      </w:r>
      <w:r>
        <w:t xml:space="preserve"> </w:t>
      </w:r>
      <w:r w:rsidRPr="00A108AA">
        <w:t xml:space="preserve">was necessary because something quite worrisome is happening in the three most recent years. Had these success measures been in place, perhaps the board and executive director would have seen the challenge much earlier when the deficit was more manageable. </w:t>
      </w:r>
    </w:p>
    <w:p w14:paraId="643D3431" w14:textId="77777777" w:rsidR="00D607AB" w:rsidRDefault="00D607AB" w:rsidP="00BD1626">
      <w:pPr>
        <w:widowControl/>
        <w:rPr>
          <w:b/>
        </w:rPr>
      </w:pPr>
      <w:bookmarkStart w:id="144" w:name="_Toc63756850"/>
      <w:bookmarkStart w:id="145" w:name="_Toc82182965"/>
      <w:bookmarkStart w:id="146" w:name="_Toc85301853"/>
      <w:bookmarkStart w:id="147" w:name="_Toc90563702"/>
      <w:bookmarkStart w:id="148" w:name="_Toc264127191"/>
      <w:bookmarkStart w:id="149" w:name="_Toc264188292"/>
      <w:bookmarkStart w:id="150" w:name="_Toc265747125"/>
      <w:bookmarkStart w:id="151" w:name="_Toc266142438"/>
      <w:bookmarkStart w:id="152" w:name="_Toc267045652"/>
      <w:bookmarkStart w:id="153" w:name="_Toc268002643"/>
      <w:bookmarkStart w:id="154" w:name="_Toc268190423"/>
    </w:p>
    <w:p w14:paraId="1B081831" w14:textId="77777777" w:rsidR="00D607AB" w:rsidRPr="006527C6" w:rsidRDefault="00D607AB" w:rsidP="006527C6">
      <w:pPr>
        <w:pStyle w:val="Heading4"/>
        <w:widowControl/>
        <w:ind w:left="218" w:hanging="218"/>
        <w:rPr>
          <w:bCs/>
        </w:rPr>
      </w:pPr>
      <w:bookmarkStart w:id="155" w:name="_Toc444854703"/>
      <w:bookmarkStart w:id="156" w:name="_Toc462492238"/>
      <w:r w:rsidRPr="00A108AA">
        <w:t>Lines of Business</w:t>
      </w:r>
      <w:bookmarkEnd w:id="144"/>
      <w:bookmarkEnd w:id="145"/>
      <w:bookmarkEnd w:id="146"/>
      <w:bookmarkEnd w:id="147"/>
      <w:r w:rsidRPr="00A108AA">
        <w:t xml:space="preserve"> Success Measures</w:t>
      </w:r>
      <w:bookmarkEnd w:id="148"/>
      <w:bookmarkEnd w:id="149"/>
      <w:bookmarkEnd w:id="150"/>
      <w:bookmarkEnd w:id="151"/>
      <w:bookmarkEnd w:id="152"/>
      <w:bookmarkEnd w:id="153"/>
      <w:bookmarkEnd w:id="154"/>
      <w:bookmarkEnd w:id="155"/>
      <w:bookmarkEnd w:id="156"/>
    </w:p>
    <w:p w14:paraId="2094C1DB" w14:textId="77777777" w:rsidR="00D607AB" w:rsidRDefault="00D607AB" w:rsidP="00BD1626">
      <w:pPr>
        <w:widowControl/>
      </w:pPr>
    </w:p>
    <w:p w14:paraId="05DDAEED" w14:textId="5D7C758C" w:rsidR="00D607AB" w:rsidRPr="006527C6" w:rsidRDefault="00D607AB" w:rsidP="006527C6">
      <w:pPr>
        <w:widowControl/>
        <w:ind w:left="218" w:hanging="218"/>
        <w:rPr>
          <w:b/>
          <w:bCs/>
        </w:rPr>
      </w:pPr>
      <w:r w:rsidRPr="00A108AA">
        <w:t xml:space="preserve">While the </w:t>
      </w:r>
      <w:r>
        <w:t xml:space="preserve">mission </w:t>
      </w:r>
      <w:r w:rsidRPr="00A108AA">
        <w:t xml:space="preserve">success measures offer a snapshot of the organization, they do not offer the full picture that comes from adding in the lines of business success measures. </w:t>
      </w:r>
      <w:r>
        <w:lastRenderedPageBreak/>
        <w:t xml:space="preserve">The table below </w:t>
      </w:r>
      <w:r w:rsidRPr="00A108AA">
        <w:t xml:space="preserve">illustrates selected success measures from a regional theatre. These particular </w:t>
      </w:r>
      <w:r w:rsidR="0057013A">
        <w:t xml:space="preserve">indicators </w:t>
      </w:r>
      <w:r w:rsidRPr="00A108AA">
        <w:t xml:space="preserve">are ready for presentation to the board of directors at a meeting that will focus on developing a new </w:t>
      </w:r>
      <w:r w:rsidR="0057013A">
        <w:t>s</w:t>
      </w:r>
      <w:r w:rsidRPr="00A108AA">
        <w:t xml:space="preserve">trategic </w:t>
      </w:r>
      <w:r w:rsidR="0057013A">
        <w:t>p</w:t>
      </w:r>
      <w:r w:rsidRPr="00A108AA">
        <w:t xml:space="preserve">lan for the coming fiscal year. In this example, there are two primary categories for a theatre series. The first are the activities success measures that are mostly about counting; the second are the satisfaction success measures. </w:t>
      </w:r>
    </w:p>
    <w:p w14:paraId="248C6EB3" w14:textId="77777777" w:rsidR="00D607AB" w:rsidRDefault="00D607AB" w:rsidP="00BD1626">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209"/>
        <w:gridCol w:w="1426"/>
        <w:gridCol w:w="1427"/>
        <w:gridCol w:w="1426"/>
      </w:tblGrid>
      <w:tr w:rsidR="00D607AB" w:rsidRPr="00B7544C" w14:paraId="5EBD45B1" w14:textId="77777777" w:rsidTr="00D607AB">
        <w:trPr>
          <w:cantSplit/>
          <w:trHeight w:val="276"/>
          <w:jc w:val="center"/>
        </w:trPr>
        <w:tc>
          <w:tcPr>
            <w:tcW w:w="3209" w:type="dxa"/>
            <w:tcBorders>
              <w:top w:val="single" w:sz="4" w:space="0" w:color="auto"/>
              <w:left w:val="single" w:sz="4" w:space="0" w:color="auto"/>
              <w:bottom w:val="single" w:sz="4" w:space="0" w:color="auto"/>
            </w:tcBorders>
            <w:shd w:val="clear" w:color="auto" w:fill="D9D9D9" w:themeFill="background1" w:themeFillShade="D9"/>
            <w:vAlign w:val="center"/>
          </w:tcPr>
          <w:p w14:paraId="3A7F9023" w14:textId="77777777" w:rsidR="00D607AB" w:rsidRPr="006527C6" w:rsidRDefault="00D607AB" w:rsidP="006527C6">
            <w:pPr>
              <w:widowControl/>
              <w:ind w:left="218" w:hanging="218"/>
              <w:jc w:val="right"/>
              <w:rPr>
                <w:b/>
                <w:bCs/>
              </w:rPr>
            </w:pPr>
            <w:r>
              <w:br w:type="page"/>
              <w:t>(In thousands)</w:t>
            </w:r>
          </w:p>
        </w:tc>
        <w:tc>
          <w:tcPr>
            <w:tcW w:w="1426" w:type="dxa"/>
            <w:tcBorders>
              <w:top w:val="single" w:sz="4" w:space="0" w:color="auto"/>
            </w:tcBorders>
            <w:shd w:val="clear" w:color="auto" w:fill="D9D9D9" w:themeFill="background1" w:themeFillShade="D9"/>
          </w:tcPr>
          <w:p w14:paraId="4AC950A7" w14:textId="77777777" w:rsidR="00D607AB" w:rsidRPr="006527C6" w:rsidRDefault="00D607AB" w:rsidP="006527C6">
            <w:pPr>
              <w:widowControl/>
              <w:ind w:left="218" w:hanging="218"/>
              <w:jc w:val="right"/>
              <w:rPr>
                <w:b/>
                <w:bCs/>
              </w:rPr>
            </w:pPr>
            <w:r>
              <w:t>Year 1</w:t>
            </w:r>
          </w:p>
        </w:tc>
        <w:tc>
          <w:tcPr>
            <w:tcW w:w="1427" w:type="dxa"/>
            <w:tcBorders>
              <w:top w:val="single" w:sz="4" w:space="0" w:color="auto"/>
            </w:tcBorders>
            <w:shd w:val="clear" w:color="auto" w:fill="D9D9D9" w:themeFill="background1" w:themeFillShade="D9"/>
          </w:tcPr>
          <w:p w14:paraId="2827EA84" w14:textId="77777777" w:rsidR="00D607AB" w:rsidRPr="006527C6" w:rsidRDefault="00D607AB" w:rsidP="006527C6">
            <w:pPr>
              <w:widowControl/>
              <w:ind w:left="218" w:hanging="218"/>
              <w:jc w:val="right"/>
              <w:rPr>
                <w:b/>
                <w:bCs/>
              </w:rPr>
            </w:pPr>
            <w:r>
              <w:t>Year 2</w:t>
            </w:r>
          </w:p>
        </w:tc>
        <w:tc>
          <w:tcPr>
            <w:tcW w:w="1426" w:type="dxa"/>
            <w:tcBorders>
              <w:top w:val="single" w:sz="4" w:space="0" w:color="auto"/>
              <w:right w:val="single" w:sz="4" w:space="0" w:color="auto"/>
            </w:tcBorders>
            <w:shd w:val="clear" w:color="auto" w:fill="D9D9D9" w:themeFill="background1" w:themeFillShade="D9"/>
          </w:tcPr>
          <w:p w14:paraId="1E5C873F" w14:textId="77777777" w:rsidR="00D607AB" w:rsidRPr="006527C6" w:rsidRDefault="00D607AB" w:rsidP="006527C6">
            <w:pPr>
              <w:widowControl/>
              <w:ind w:left="218" w:hanging="218"/>
              <w:jc w:val="right"/>
              <w:rPr>
                <w:b/>
                <w:bCs/>
              </w:rPr>
            </w:pPr>
            <w:r>
              <w:t>Year 3</w:t>
            </w:r>
          </w:p>
        </w:tc>
      </w:tr>
      <w:tr w:rsidR="00D607AB" w:rsidRPr="00B7544C" w14:paraId="1688FC39" w14:textId="77777777" w:rsidTr="00D607AB">
        <w:trPr>
          <w:cantSplit/>
          <w:jc w:val="center"/>
        </w:trPr>
        <w:tc>
          <w:tcPr>
            <w:tcW w:w="3209" w:type="dxa"/>
            <w:tcBorders>
              <w:left w:val="single" w:sz="4" w:space="0" w:color="auto"/>
              <w:bottom w:val="nil"/>
            </w:tcBorders>
            <w:shd w:val="clear" w:color="auto" w:fill="auto"/>
          </w:tcPr>
          <w:p w14:paraId="1E276DEC" w14:textId="77777777" w:rsidR="00D607AB" w:rsidRPr="006527C6" w:rsidRDefault="00D607AB" w:rsidP="006527C6">
            <w:pPr>
              <w:widowControl/>
              <w:ind w:left="218" w:hanging="218"/>
              <w:jc w:val="right"/>
              <w:rPr>
                <w:b/>
                <w:bCs/>
              </w:rPr>
            </w:pPr>
            <w:r w:rsidRPr="00FB56AA">
              <w:rPr>
                <w:b/>
              </w:rPr>
              <w:t xml:space="preserve">Activity: </w:t>
            </w:r>
            <w:r w:rsidRPr="00A108AA">
              <w:t>Attendance #</w:t>
            </w:r>
          </w:p>
        </w:tc>
        <w:tc>
          <w:tcPr>
            <w:tcW w:w="1426" w:type="dxa"/>
            <w:shd w:val="clear" w:color="auto" w:fill="auto"/>
          </w:tcPr>
          <w:p w14:paraId="69B0A94F" w14:textId="77777777" w:rsidR="00D607AB" w:rsidRPr="006527C6" w:rsidRDefault="00D607AB" w:rsidP="006527C6">
            <w:pPr>
              <w:widowControl/>
              <w:ind w:left="218" w:hanging="218"/>
              <w:jc w:val="right"/>
              <w:rPr>
                <w:b/>
                <w:bCs/>
              </w:rPr>
            </w:pPr>
            <w:r w:rsidRPr="00A108AA">
              <w:t>25.3</w:t>
            </w:r>
          </w:p>
        </w:tc>
        <w:tc>
          <w:tcPr>
            <w:tcW w:w="1427" w:type="dxa"/>
            <w:shd w:val="clear" w:color="auto" w:fill="auto"/>
          </w:tcPr>
          <w:p w14:paraId="395C2CD7" w14:textId="77777777" w:rsidR="00D607AB" w:rsidRPr="006527C6" w:rsidRDefault="00D607AB" w:rsidP="006527C6">
            <w:pPr>
              <w:widowControl/>
              <w:ind w:left="218" w:hanging="218"/>
              <w:jc w:val="right"/>
              <w:rPr>
                <w:b/>
                <w:bCs/>
              </w:rPr>
            </w:pPr>
            <w:r w:rsidRPr="00A108AA">
              <w:t>16.7</w:t>
            </w:r>
          </w:p>
        </w:tc>
        <w:tc>
          <w:tcPr>
            <w:tcW w:w="1426" w:type="dxa"/>
            <w:tcBorders>
              <w:right w:val="single" w:sz="4" w:space="0" w:color="auto"/>
            </w:tcBorders>
            <w:shd w:val="clear" w:color="auto" w:fill="auto"/>
          </w:tcPr>
          <w:p w14:paraId="20311896" w14:textId="77777777" w:rsidR="00D607AB" w:rsidRPr="006527C6" w:rsidRDefault="00D607AB" w:rsidP="006527C6">
            <w:pPr>
              <w:widowControl/>
              <w:ind w:left="218" w:hanging="218"/>
              <w:jc w:val="right"/>
              <w:rPr>
                <w:b/>
                <w:bCs/>
              </w:rPr>
            </w:pPr>
            <w:r w:rsidRPr="00A108AA">
              <w:t>14.5</w:t>
            </w:r>
          </w:p>
        </w:tc>
      </w:tr>
      <w:tr w:rsidR="00D607AB" w:rsidRPr="00B7544C" w14:paraId="08317AB0" w14:textId="77777777" w:rsidTr="00D607AB">
        <w:trPr>
          <w:cantSplit/>
          <w:jc w:val="center"/>
        </w:trPr>
        <w:tc>
          <w:tcPr>
            <w:tcW w:w="3209" w:type="dxa"/>
            <w:tcBorders>
              <w:top w:val="nil"/>
              <w:left w:val="single" w:sz="4" w:space="0" w:color="auto"/>
              <w:bottom w:val="nil"/>
            </w:tcBorders>
            <w:shd w:val="clear" w:color="auto" w:fill="auto"/>
          </w:tcPr>
          <w:p w14:paraId="2040E65C" w14:textId="77777777" w:rsidR="00D607AB" w:rsidRPr="006527C6" w:rsidRDefault="00D607AB" w:rsidP="006527C6">
            <w:pPr>
              <w:widowControl/>
              <w:ind w:left="218" w:hanging="218"/>
              <w:jc w:val="right"/>
              <w:rPr>
                <w:b/>
                <w:bCs/>
              </w:rPr>
            </w:pPr>
            <w:r w:rsidRPr="00A108AA">
              <w:t>Subscriptions #</w:t>
            </w:r>
          </w:p>
        </w:tc>
        <w:tc>
          <w:tcPr>
            <w:tcW w:w="1426" w:type="dxa"/>
            <w:shd w:val="clear" w:color="auto" w:fill="auto"/>
          </w:tcPr>
          <w:p w14:paraId="74D20E1E" w14:textId="77777777" w:rsidR="00D607AB" w:rsidRPr="006527C6" w:rsidRDefault="00D607AB" w:rsidP="006527C6">
            <w:pPr>
              <w:widowControl/>
              <w:ind w:left="218" w:hanging="218"/>
              <w:jc w:val="right"/>
              <w:rPr>
                <w:b/>
                <w:bCs/>
              </w:rPr>
            </w:pPr>
            <w:r w:rsidRPr="00A108AA">
              <w:t>2.4</w:t>
            </w:r>
          </w:p>
        </w:tc>
        <w:tc>
          <w:tcPr>
            <w:tcW w:w="1427" w:type="dxa"/>
            <w:shd w:val="clear" w:color="auto" w:fill="auto"/>
          </w:tcPr>
          <w:p w14:paraId="397485AB" w14:textId="77777777" w:rsidR="00D607AB" w:rsidRPr="006527C6" w:rsidRDefault="00D607AB" w:rsidP="006527C6">
            <w:pPr>
              <w:widowControl/>
              <w:ind w:left="218" w:hanging="218"/>
              <w:jc w:val="right"/>
              <w:rPr>
                <w:b/>
                <w:bCs/>
              </w:rPr>
            </w:pPr>
            <w:r w:rsidRPr="00A108AA">
              <w:t>2.4</w:t>
            </w:r>
          </w:p>
        </w:tc>
        <w:tc>
          <w:tcPr>
            <w:tcW w:w="1426" w:type="dxa"/>
            <w:tcBorders>
              <w:right w:val="single" w:sz="4" w:space="0" w:color="auto"/>
            </w:tcBorders>
            <w:shd w:val="clear" w:color="auto" w:fill="auto"/>
          </w:tcPr>
          <w:p w14:paraId="4638B2D5" w14:textId="77777777" w:rsidR="00D607AB" w:rsidRPr="006527C6" w:rsidRDefault="00D607AB" w:rsidP="006527C6">
            <w:pPr>
              <w:widowControl/>
              <w:ind w:left="218" w:hanging="218"/>
              <w:jc w:val="right"/>
              <w:rPr>
                <w:b/>
                <w:bCs/>
              </w:rPr>
            </w:pPr>
            <w:r w:rsidRPr="00A108AA">
              <w:t>1.9</w:t>
            </w:r>
          </w:p>
        </w:tc>
      </w:tr>
      <w:tr w:rsidR="00D607AB" w:rsidRPr="00B7544C" w14:paraId="3287DC51" w14:textId="77777777" w:rsidTr="00D607AB">
        <w:trPr>
          <w:cantSplit/>
          <w:jc w:val="center"/>
        </w:trPr>
        <w:tc>
          <w:tcPr>
            <w:tcW w:w="3209" w:type="dxa"/>
            <w:tcBorders>
              <w:top w:val="nil"/>
              <w:left w:val="single" w:sz="4" w:space="0" w:color="auto"/>
              <w:bottom w:val="nil"/>
            </w:tcBorders>
            <w:shd w:val="clear" w:color="auto" w:fill="auto"/>
          </w:tcPr>
          <w:p w14:paraId="6D3C553A" w14:textId="77777777" w:rsidR="00D607AB" w:rsidRPr="006527C6" w:rsidRDefault="00D607AB" w:rsidP="006527C6">
            <w:pPr>
              <w:widowControl/>
              <w:ind w:left="218" w:hanging="218"/>
              <w:jc w:val="right"/>
              <w:rPr>
                <w:b/>
                <w:bCs/>
              </w:rPr>
            </w:pPr>
            <w:r w:rsidRPr="00A108AA">
              <w:t>Single Tickets #</w:t>
            </w:r>
          </w:p>
        </w:tc>
        <w:tc>
          <w:tcPr>
            <w:tcW w:w="1426" w:type="dxa"/>
            <w:shd w:val="clear" w:color="auto" w:fill="auto"/>
          </w:tcPr>
          <w:p w14:paraId="3E9E811D" w14:textId="77777777" w:rsidR="00D607AB" w:rsidRPr="006527C6" w:rsidRDefault="00D607AB" w:rsidP="006527C6">
            <w:pPr>
              <w:widowControl/>
              <w:ind w:left="218" w:hanging="218"/>
              <w:jc w:val="right"/>
              <w:rPr>
                <w:b/>
                <w:bCs/>
              </w:rPr>
            </w:pPr>
            <w:r w:rsidRPr="00A108AA">
              <w:t>13.4</w:t>
            </w:r>
          </w:p>
        </w:tc>
        <w:tc>
          <w:tcPr>
            <w:tcW w:w="1427" w:type="dxa"/>
            <w:shd w:val="clear" w:color="auto" w:fill="auto"/>
          </w:tcPr>
          <w:p w14:paraId="61CC16DE" w14:textId="77777777" w:rsidR="00D607AB" w:rsidRPr="006527C6" w:rsidRDefault="00D607AB" w:rsidP="006527C6">
            <w:pPr>
              <w:widowControl/>
              <w:ind w:left="218" w:hanging="218"/>
              <w:jc w:val="right"/>
              <w:rPr>
                <w:b/>
                <w:bCs/>
              </w:rPr>
            </w:pPr>
            <w:r w:rsidRPr="00A108AA">
              <w:t>3.2</w:t>
            </w:r>
          </w:p>
        </w:tc>
        <w:tc>
          <w:tcPr>
            <w:tcW w:w="1426" w:type="dxa"/>
            <w:tcBorders>
              <w:right w:val="single" w:sz="4" w:space="0" w:color="auto"/>
            </w:tcBorders>
            <w:shd w:val="clear" w:color="auto" w:fill="auto"/>
          </w:tcPr>
          <w:p w14:paraId="6D961A9D" w14:textId="77777777" w:rsidR="00D607AB" w:rsidRPr="006527C6" w:rsidRDefault="00D607AB" w:rsidP="006527C6">
            <w:pPr>
              <w:widowControl/>
              <w:ind w:left="218" w:hanging="218"/>
              <w:jc w:val="right"/>
              <w:rPr>
                <w:b/>
                <w:bCs/>
              </w:rPr>
            </w:pPr>
            <w:r w:rsidRPr="00A108AA">
              <w:t>5.5</w:t>
            </w:r>
          </w:p>
        </w:tc>
      </w:tr>
      <w:tr w:rsidR="00D607AB" w:rsidRPr="00B7544C" w14:paraId="412C73F6" w14:textId="77777777" w:rsidTr="00D607AB">
        <w:trPr>
          <w:cantSplit/>
          <w:jc w:val="center"/>
        </w:trPr>
        <w:tc>
          <w:tcPr>
            <w:tcW w:w="3209" w:type="dxa"/>
            <w:tcBorders>
              <w:top w:val="nil"/>
              <w:left w:val="single" w:sz="4" w:space="0" w:color="auto"/>
              <w:bottom w:val="nil"/>
            </w:tcBorders>
            <w:shd w:val="clear" w:color="auto" w:fill="auto"/>
          </w:tcPr>
          <w:p w14:paraId="211BDCD4" w14:textId="77777777" w:rsidR="00D607AB" w:rsidRPr="006527C6" w:rsidRDefault="00D607AB" w:rsidP="006527C6">
            <w:pPr>
              <w:widowControl/>
              <w:ind w:left="218" w:hanging="218"/>
              <w:jc w:val="right"/>
              <w:rPr>
                <w:b/>
                <w:bCs/>
              </w:rPr>
            </w:pPr>
            <w:r w:rsidRPr="00A108AA">
              <w:t>Income $</w:t>
            </w:r>
          </w:p>
        </w:tc>
        <w:tc>
          <w:tcPr>
            <w:tcW w:w="1426" w:type="dxa"/>
            <w:shd w:val="clear" w:color="auto" w:fill="auto"/>
          </w:tcPr>
          <w:p w14:paraId="44F37CD8" w14:textId="77777777" w:rsidR="00D607AB" w:rsidRPr="006527C6" w:rsidRDefault="00D607AB" w:rsidP="006527C6">
            <w:pPr>
              <w:widowControl/>
              <w:ind w:left="218" w:hanging="218"/>
              <w:jc w:val="right"/>
              <w:rPr>
                <w:b/>
                <w:bCs/>
              </w:rPr>
            </w:pPr>
            <w:r w:rsidRPr="00A108AA">
              <w:t>691</w:t>
            </w:r>
          </w:p>
        </w:tc>
        <w:tc>
          <w:tcPr>
            <w:tcW w:w="1427" w:type="dxa"/>
            <w:shd w:val="clear" w:color="auto" w:fill="auto"/>
          </w:tcPr>
          <w:p w14:paraId="4C093D6A" w14:textId="77777777" w:rsidR="00D607AB" w:rsidRPr="006527C6" w:rsidRDefault="00D607AB" w:rsidP="006527C6">
            <w:pPr>
              <w:widowControl/>
              <w:ind w:left="218" w:hanging="218"/>
              <w:jc w:val="right"/>
              <w:rPr>
                <w:b/>
                <w:bCs/>
              </w:rPr>
            </w:pPr>
            <w:r w:rsidRPr="00A108AA">
              <w:t>4</w:t>
            </w:r>
          </w:p>
        </w:tc>
        <w:tc>
          <w:tcPr>
            <w:tcW w:w="1426" w:type="dxa"/>
            <w:tcBorders>
              <w:right w:val="single" w:sz="4" w:space="0" w:color="auto"/>
            </w:tcBorders>
            <w:shd w:val="clear" w:color="auto" w:fill="auto"/>
          </w:tcPr>
          <w:p w14:paraId="1985E846" w14:textId="77777777" w:rsidR="00D607AB" w:rsidRPr="006527C6" w:rsidRDefault="00D607AB" w:rsidP="006527C6">
            <w:pPr>
              <w:widowControl/>
              <w:ind w:left="218" w:hanging="218"/>
              <w:jc w:val="right"/>
              <w:rPr>
                <w:b/>
                <w:bCs/>
              </w:rPr>
            </w:pPr>
            <w:r w:rsidRPr="00A108AA">
              <w:t>352</w:t>
            </w:r>
          </w:p>
        </w:tc>
      </w:tr>
      <w:tr w:rsidR="00D607AB" w:rsidRPr="00B7544C" w14:paraId="47A503F6" w14:textId="77777777" w:rsidTr="00D607AB">
        <w:trPr>
          <w:cantSplit/>
          <w:jc w:val="center"/>
        </w:trPr>
        <w:tc>
          <w:tcPr>
            <w:tcW w:w="3209" w:type="dxa"/>
            <w:tcBorders>
              <w:top w:val="nil"/>
              <w:left w:val="single" w:sz="4" w:space="0" w:color="auto"/>
              <w:bottom w:val="single" w:sz="4" w:space="0" w:color="auto"/>
            </w:tcBorders>
            <w:shd w:val="clear" w:color="auto" w:fill="auto"/>
          </w:tcPr>
          <w:p w14:paraId="6169767D" w14:textId="77777777" w:rsidR="00D607AB" w:rsidRPr="006527C6" w:rsidRDefault="00D607AB" w:rsidP="006527C6">
            <w:pPr>
              <w:widowControl/>
              <w:ind w:left="218" w:hanging="218"/>
              <w:jc w:val="right"/>
              <w:rPr>
                <w:b/>
                <w:bCs/>
              </w:rPr>
            </w:pPr>
            <w:r w:rsidRPr="00A108AA">
              <w:t>Net Income $</w:t>
            </w:r>
          </w:p>
        </w:tc>
        <w:tc>
          <w:tcPr>
            <w:tcW w:w="1426" w:type="dxa"/>
            <w:shd w:val="clear" w:color="auto" w:fill="auto"/>
          </w:tcPr>
          <w:p w14:paraId="25F37640" w14:textId="77777777" w:rsidR="00D607AB" w:rsidRPr="006527C6" w:rsidRDefault="00D607AB" w:rsidP="006527C6">
            <w:pPr>
              <w:widowControl/>
              <w:ind w:left="218" w:hanging="218"/>
              <w:jc w:val="right"/>
              <w:rPr>
                <w:b/>
                <w:bCs/>
              </w:rPr>
            </w:pPr>
            <w:r w:rsidRPr="00A108AA">
              <w:t>(143)</w:t>
            </w:r>
          </w:p>
        </w:tc>
        <w:tc>
          <w:tcPr>
            <w:tcW w:w="1427" w:type="dxa"/>
            <w:shd w:val="clear" w:color="auto" w:fill="auto"/>
          </w:tcPr>
          <w:p w14:paraId="080C2AC1" w14:textId="77777777" w:rsidR="00D607AB" w:rsidRPr="006527C6" w:rsidRDefault="00D607AB" w:rsidP="006527C6">
            <w:pPr>
              <w:widowControl/>
              <w:ind w:left="218" w:hanging="218"/>
              <w:jc w:val="right"/>
              <w:rPr>
                <w:b/>
                <w:bCs/>
              </w:rPr>
            </w:pPr>
            <w:r w:rsidRPr="00A108AA">
              <w:t>(155)</w:t>
            </w:r>
          </w:p>
        </w:tc>
        <w:tc>
          <w:tcPr>
            <w:tcW w:w="1426" w:type="dxa"/>
            <w:tcBorders>
              <w:right w:val="single" w:sz="4" w:space="0" w:color="auto"/>
            </w:tcBorders>
            <w:shd w:val="clear" w:color="auto" w:fill="auto"/>
          </w:tcPr>
          <w:p w14:paraId="55D0D5C0" w14:textId="77777777" w:rsidR="00D607AB" w:rsidRPr="006527C6" w:rsidRDefault="00D607AB" w:rsidP="006527C6">
            <w:pPr>
              <w:widowControl/>
              <w:ind w:left="218" w:hanging="218"/>
              <w:jc w:val="right"/>
              <w:rPr>
                <w:b/>
                <w:bCs/>
              </w:rPr>
            </w:pPr>
            <w:r w:rsidRPr="00A108AA">
              <w:t>(177)</w:t>
            </w:r>
          </w:p>
        </w:tc>
      </w:tr>
      <w:tr w:rsidR="00D607AB" w:rsidRPr="00B7544C" w14:paraId="55282796" w14:textId="77777777" w:rsidTr="00D607AB">
        <w:trPr>
          <w:cantSplit/>
          <w:jc w:val="center"/>
        </w:trPr>
        <w:tc>
          <w:tcPr>
            <w:tcW w:w="3209" w:type="dxa"/>
            <w:tcBorders>
              <w:left w:val="single" w:sz="4" w:space="0" w:color="auto"/>
              <w:bottom w:val="nil"/>
            </w:tcBorders>
            <w:shd w:val="clear" w:color="auto" w:fill="auto"/>
          </w:tcPr>
          <w:p w14:paraId="2095CCB6" w14:textId="77777777" w:rsidR="00D607AB" w:rsidRPr="006527C6" w:rsidRDefault="00D607AB" w:rsidP="006527C6">
            <w:pPr>
              <w:widowControl/>
              <w:ind w:left="218" w:hanging="218"/>
              <w:jc w:val="right"/>
              <w:rPr>
                <w:b/>
                <w:bCs/>
              </w:rPr>
            </w:pPr>
            <w:r w:rsidRPr="00FB56AA">
              <w:rPr>
                <w:b/>
              </w:rPr>
              <w:t>S</w:t>
            </w:r>
            <w:r>
              <w:rPr>
                <w:b/>
              </w:rPr>
              <w:t>a</w:t>
            </w:r>
            <w:r w:rsidRPr="00FB56AA">
              <w:rPr>
                <w:b/>
              </w:rPr>
              <w:t>tisfaction:</w:t>
            </w:r>
            <w:r>
              <w:rPr>
                <w:b/>
              </w:rPr>
              <w:t xml:space="preserve"> </w:t>
            </w:r>
            <w:r>
              <w:t>R</w:t>
            </w:r>
            <w:r w:rsidRPr="00A108AA">
              <w:t>enew</w:t>
            </w:r>
            <w:r>
              <w:t xml:space="preserve">al </w:t>
            </w:r>
            <w:r w:rsidRPr="00A108AA">
              <w:t>%</w:t>
            </w:r>
          </w:p>
        </w:tc>
        <w:tc>
          <w:tcPr>
            <w:tcW w:w="1426" w:type="dxa"/>
            <w:shd w:val="clear" w:color="auto" w:fill="auto"/>
          </w:tcPr>
          <w:p w14:paraId="2DDB1B84" w14:textId="77777777" w:rsidR="00D607AB" w:rsidRPr="006527C6" w:rsidRDefault="00D607AB" w:rsidP="006527C6">
            <w:pPr>
              <w:widowControl/>
              <w:ind w:left="218" w:hanging="218"/>
              <w:jc w:val="right"/>
              <w:rPr>
                <w:b/>
                <w:bCs/>
              </w:rPr>
            </w:pPr>
            <w:r w:rsidRPr="00A108AA">
              <w:t>70</w:t>
            </w:r>
          </w:p>
        </w:tc>
        <w:tc>
          <w:tcPr>
            <w:tcW w:w="1427" w:type="dxa"/>
            <w:shd w:val="clear" w:color="auto" w:fill="auto"/>
          </w:tcPr>
          <w:p w14:paraId="49BB4FAC" w14:textId="77777777" w:rsidR="00D607AB" w:rsidRPr="006527C6" w:rsidRDefault="00D607AB" w:rsidP="006527C6">
            <w:pPr>
              <w:widowControl/>
              <w:ind w:left="218" w:hanging="218"/>
              <w:jc w:val="right"/>
              <w:rPr>
                <w:b/>
                <w:bCs/>
              </w:rPr>
            </w:pPr>
            <w:r w:rsidRPr="00A108AA">
              <w:t>73</w:t>
            </w:r>
          </w:p>
        </w:tc>
        <w:tc>
          <w:tcPr>
            <w:tcW w:w="1426" w:type="dxa"/>
            <w:tcBorders>
              <w:right w:val="single" w:sz="4" w:space="0" w:color="auto"/>
            </w:tcBorders>
            <w:shd w:val="clear" w:color="auto" w:fill="auto"/>
          </w:tcPr>
          <w:p w14:paraId="31EC6695" w14:textId="77777777" w:rsidR="00D607AB" w:rsidRPr="006527C6" w:rsidRDefault="00D607AB" w:rsidP="006527C6">
            <w:pPr>
              <w:widowControl/>
              <w:ind w:left="218" w:hanging="218"/>
              <w:jc w:val="right"/>
              <w:rPr>
                <w:b/>
                <w:bCs/>
              </w:rPr>
            </w:pPr>
            <w:r w:rsidRPr="00A108AA">
              <w:t>56</w:t>
            </w:r>
          </w:p>
        </w:tc>
      </w:tr>
      <w:tr w:rsidR="00D607AB" w:rsidRPr="00B7544C" w14:paraId="0F464F43" w14:textId="77777777" w:rsidTr="00D607AB">
        <w:trPr>
          <w:cantSplit/>
          <w:jc w:val="center"/>
        </w:trPr>
        <w:tc>
          <w:tcPr>
            <w:tcW w:w="3209" w:type="dxa"/>
            <w:tcBorders>
              <w:top w:val="nil"/>
              <w:left w:val="single" w:sz="4" w:space="0" w:color="auto"/>
              <w:bottom w:val="nil"/>
            </w:tcBorders>
            <w:shd w:val="clear" w:color="auto" w:fill="auto"/>
          </w:tcPr>
          <w:p w14:paraId="00838DF2" w14:textId="77777777" w:rsidR="00D607AB" w:rsidRPr="006527C6" w:rsidRDefault="00D607AB" w:rsidP="006527C6">
            <w:pPr>
              <w:widowControl/>
              <w:ind w:left="218" w:hanging="218"/>
              <w:jc w:val="right"/>
              <w:rPr>
                <w:b/>
                <w:bCs/>
              </w:rPr>
            </w:pPr>
            <w:r w:rsidRPr="00A108AA">
              <w:t>Standing Ovations %</w:t>
            </w:r>
          </w:p>
        </w:tc>
        <w:tc>
          <w:tcPr>
            <w:tcW w:w="1426" w:type="dxa"/>
            <w:shd w:val="clear" w:color="auto" w:fill="auto"/>
          </w:tcPr>
          <w:p w14:paraId="51E93855" w14:textId="77777777" w:rsidR="00D607AB" w:rsidRPr="006527C6" w:rsidRDefault="00D607AB" w:rsidP="006527C6">
            <w:pPr>
              <w:widowControl/>
              <w:ind w:left="218" w:hanging="218"/>
              <w:jc w:val="right"/>
              <w:rPr>
                <w:b/>
                <w:bCs/>
              </w:rPr>
            </w:pPr>
            <w:r w:rsidRPr="00A108AA">
              <w:t>48</w:t>
            </w:r>
          </w:p>
        </w:tc>
        <w:tc>
          <w:tcPr>
            <w:tcW w:w="1427" w:type="dxa"/>
            <w:shd w:val="clear" w:color="auto" w:fill="auto"/>
          </w:tcPr>
          <w:p w14:paraId="7B22F04A" w14:textId="77777777" w:rsidR="00D607AB" w:rsidRPr="006527C6" w:rsidRDefault="00D607AB" w:rsidP="006527C6">
            <w:pPr>
              <w:widowControl/>
              <w:ind w:left="218" w:hanging="218"/>
              <w:jc w:val="right"/>
              <w:rPr>
                <w:b/>
                <w:bCs/>
              </w:rPr>
            </w:pPr>
            <w:r w:rsidRPr="00A108AA">
              <w:t>26</w:t>
            </w:r>
          </w:p>
        </w:tc>
        <w:tc>
          <w:tcPr>
            <w:tcW w:w="1426" w:type="dxa"/>
            <w:tcBorders>
              <w:right w:val="single" w:sz="4" w:space="0" w:color="auto"/>
            </w:tcBorders>
            <w:shd w:val="clear" w:color="auto" w:fill="auto"/>
          </w:tcPr>
          <w:p w14:paraId="06694345" w14:textId="77777777" w:rsidR="00D607AB" w:rsidRPr="006527C6" w:rsidRDefault="00D607AB" w:rsidP="006527C6">
            <w:pPr>
              <w:widowControl/>
              <w:ind w:left="218" w:hanging="218"/>
              <w:jc w:val="right"/>
              <w:rPr>
                <w:b/>
                <w:bCs/>
              </w:rPr>
            </w:pPr>
            <w:r w:rsidRPr="00A108AA">
              <w:t>56</w:t>
            </w:r>
          </w:p>
        </w:tc>
      </w:tr>
      <w:tr w:rsidR="00D607AB" w:rsidRPr="00B7544C" w14:paraId="47289184" w14:textId="77777777" w:rsidTr="00D607AB">
        <w:trPr>
          <w:cantSplit/>
          <w:jc w:val="center"/>
        </w:trPr>
        <w:tc>
          <w:tcPr>
            <w:tcW w:w="3209" w:type="dxa"/>
            <w:tcBorders>
              <w:top w:val="nil"/>
              <w:left w:val="single" w:sz="4" w:space="0" w:color="auto"/>
              <w:bottom w:val="nil"/>
            </w:tcBorders>
            <w:shd w:val="clear" w:color="auto" w:fill="auto"/>
          </w:tcPr>
          <w:p w14:paraId="175B82BA" w14:textId="77777777" w:rsidR="00D607AB" w:rsidRPr="006527C6" w:rsidRDefault="00D607AB" w:rsidP="006527C6">
            <w:pPr>
              <w:widowControl/>
              <w:ind w:left="218" w:hanging="218"/>
              <w:jc w:val="right"/>
              <w:rPr>
                <w:b/>
                <w:bCs/>
              </w:rPr>
            </w:pPr>
            <w:r w:rsidRPr="00A108AA">
              <w:t>Intermission Walkouts %</w:t>
            </w:r>
          </w:p>
        </w:tc>
        <w:tc>
          <w:tcPr>
            <w:tcW w:w="1426" w:type="dxa"/>
            <w:shd w:val="clear" w:color="auto" w:fill="auto"/>
          </w:tcPr>
          <w:p w14:paraId="2CB2D4B1" w14:textId="77777777" w:rsidR="00D607AB" w:rsidRPr="006527C6" w:rsidRDefault="00D607AB" w:rsidP="006527C6">
            <w:pPr>
              <w:widowControl/>
              <w:ind w:left="218" w:hanging="218"/>
              <w:jc w:val="right"/>
              <w:rPr>
                <w:b/>
                <w:bCs/>
              </w:rPr>
            </w:pPr>
            <w:r w:rsidRPr="00A108AA">
              <w:t>7</w:t>
            </w:r>
          </w:p>
        </w:tc>
        <w:tc>
          <w:tcPr>
            <w:tcW w:w="1427" w:type="dxa"/>
            <w:shd w:val="clear" w:color="auto" w:fill="auto"/>
          </w:tcPr>
          <w:p w14:paraId="639649D7" w14:textId="77777777" w:rsidR="00D607AB" w:rsidRPr="006527C6" w:rsidRDefault="00D607AB" w:rsidP="006527C6">
            <w:pPr>
              <w:widowControl/>
              <w:ind w:left="218" w:hanging="218"/>
              <w:jc w:val="right"/>
              <w:rPr>
                <w:b/>
                <w:bCs/>
              </w:rPr>
            </w:pPr>
            <w:r w:rsidRPr="00A108AA">
              <w:t>16</w:t>
            </w:r>
          </w:p>
        </w:tc>
        <w:tc>
          <w:tcPr>
            <w:tcW w:w="1426" w:type="dxa"/>
            <w:tcBorders>
              <w:right w:val="single" w:sz="4" w:space="0" w:color="auto"/>
            </w:tcBorders>
            <w:shd w:val="clear" w:color="auto" w:fill="auto"/>
          </w:tcPr>
          <w:p w14:paraId="179B9825" w14:textId="77777777" w:rsidR="00D607AB" w:rsidRPr="006527C6" w:rsidRDefault="00D607AB" w:rsidP="006527C6">
            <w:pPr>
              <w:widowControl/>
              <w:ind w:left="218" w:hanging="218"/>
              <w:jc w:val="right"/>
              <w:rPr>
                <w:b/>
                <w:bCs/>
              </w:rPr>
            </w:pPr>
            <w:r w:rsidRPr="00A108AA">
              <w:t>8</w:t>
            </w:r>
          </w:p>
        </w:tc>
      </w:tr>
      <w:tr w:rsidR="00D607AB" w:rsidRPr="00B7544C" w14:paraId="59AF6880" w14:textId="77777777" w:rsidTr="00D607AB">
        <w:trPr>
          <w:cantSplit/>
          <w:jc w:val="center"/>
        </w:trPr>
        <w:tc>
          <w:tcPr>
            <w:tcW w:w="3209" w:type="dxa"/>
            <w:tcBorders>
              <w:top w:val="nil"/>
              <w:left w:val="single" w:sz="4" w:space="0" w:color="auto"/>
              <w:bottom w:val="single" w:sz="4" w:space="0" w:color="auto"/>
            </w:tcBorders>
            <w:shd w:val="clear" w:color="auto" w:fill="auto"/>
          </w:tcPr>
          <w:p w14:paraId="7A635921" w14:textId="0AB6667C" w:rsidR="00D607AB" w:rsidRPr="006527C6" w:rsidRDefault="00D607AB" w:rsidP="006527C6">
            <w:pPr>
              <w:widowControl/>
              <w:ind w:left="218" w:hanging="218"/>
              <w:jc w:val="right"/>
              <w:rPr>
                <w:b/>
                <w:bCs/>
              </w:rPr>
            </w:pPr>
            <w:r w:rsidRPr="00A108AA">
              <w:t>Buy-to-</w:t>
            </w:r>
            <w:r w:rsidR="0057013A">
              <w:t>A</w:t>
            </w:r>
            <w:r w:rsidRPr="00A108AA">
              <w:t>ttend Ratio %</w:t>
            </w:r>
          </w:p>
        </w:tc>
        <w:tc>
          <w:tcPr>
            <w:tcW w:w="1426" w:type="dxa"/>
            <w:tcBorders>
              <w:bottom w:val="single" w:sz="4" w:space="0" w:color="auto"/>
            </w:tcBorders>
            <w:shd w:val="clear" w:color="auto" w:fill="auto"/>
          </w:tcPr>
          <w:p w14:paraId="505F4192" w14:textId="77777777" w:rsidR="00D607AB" w:rsidRPr="006527C6" w:rsidRDefault="00D607AB" w:rsidP="006527C6">
            <w:pPr>
              <w:widowControl/>
              <w:ind w:left="218" w:hanging="218"/>
              <w:jc w:val="right"/>
              <w:rPr>
                <w:b/>
                <w:bCs/>
              </w:rPr>
            </w:pPr>
            <w:r w:rsidRPr="00A108AA">
              <w:t>87</w:t>
            </w:r>
          </w:p>
        </w:tc>
        <w:tc>
          <w:tcPr>
            <w:tcW w:w="1427" w:type="dxa"/>
            <w:tcBorders>
              <w:bottom w:val="single" w:sz="4" w:space="0" w:color="auto"/>
            </w:tcBorders>
            <w:shd w:val="clear" w:color="auto" w:fill="auto"/>
          </w:tcPr>
          <w:p w14:paraId="71635E2B" w14:textId="77777777" w:rsidR="00D607AB" w:rsidRPr="006527C6" w:rsidRDefault="00D607AB" w:rsidP="006527C6">
            <w:pPr>
              <w:widowControl/>
              <w:ind w:left="218" w:hanging="218"/>
              <w:jc w:val="right"/>
              <w:rPr>
                <w:b/>
                <w:bCs/>
              </w:rPr>
            </w:pPr>
            <w:r w:rsidRPr="00A108AA">
              <w:t>78</w:t>
            </w:r>
          </w:p>
        </w:tc>
        <w:tc>
          <w:tcPr>
            <w:tcW w:w="1426" w:type="dxa"/>
            <w:tcBorders>
              <w:bottom w:val="single" w:sz="4" w:space="0" w:color="auto"/>
              <w:right w:val="single" w:sz="4" w:space="0" w:color="auto"/>
            </w:tcBorders>
            <w:shd w:val="clear" w:color="auto" w:fill="auto"/>
          </w:tcPr>
          <w:p w14:paraId="0C20998D" w14:textId="77777777" w:rsidR="00D607AB" w:rsidRPr="006527C6" w:rsidRDefault="00D607AB" w:rsidP="006527C6">
            <w:pPr>
              <w:widowControl/>
              <w:ind w:left="218" w:hanging="218"/>
              <w:jc w:val="right"/>
              <w:rPr>
                <w:b/>
                <w:bCs/>
              </w:rPr>
            </w:pPr>
            <w:r w:rsidRPr="00A108AA">
              <w:t>86</w:t>
            </w:r>
          </w:p>
        </w:tc>
      </w:tr>
    </w:tbl>
    <w:p w14:paraId="3948CBC5" w14:textId="77777777" w:rsidR="00D607AB" w:rsidRPr="006527C6" w:rsidRDefault="00D607AB" w:rsidP="006527C6">
      <w:pPr>
        <w:widowControl/>
        <w:ind w:left="218" w:hanging="218"/>
        <w:rPr>
          <w:b/>
          <w:bCs/>
        </w:rPr>
      </w:pPr>
    </w:p>
    <w:p w14:paraId="38BE132B" w14:textId="77777777" w:rsidR="00D607AB" w:rsidRPr="006527C6" w:rsidRDefault="00D607AB" w:rsidP="006527C6">
      <w:pPr>
        <w:widowControl/>
        <w:ind w:left="218" w:hanging="218"/>
        <w:rPr>
          <w:b/>
          <w:bCs/>
        </w:rPr>
      </w:pPr>
      <w:r w:rsidRPr="00A108AA">
        <w:t xml:space="preserve">The success measures are neutral and offer the chance for interpretation and discussion. For example, what has caused the 46 percent drop in total attendance for the resident series from 25,300 in Year </w:t>
      </w:r>
      <w:r>
        <w:t>1</w:t>
      </w:r>
      <w:r w:rsidRPr="00A108AA">
        <w:t xml:space="preserve"> to 1</w:t>
      </w:r>
      <w:r>
        <w:t>4</w:t>
      </w:r>
      <w:r w:rsidRPr="00A108AA">
        <w:t>,</w:t>
      </w:r>
      <w:r>
        <w:t>5</w:t>
      </w:r>
      <w:r w:rsidRPr="00A108AA">
        <w:t>00</w:t>
      </w:r>
      <w:r w:rsidR="0057013A">
        <w:t xml:space="preserve"> in Year 3</w:t>
      </w:r>
      <w:r w:rsidRPr="00A108AA">
        <w:t xml:space="preserve">? How does this drop correlate to the improvement for series losses and improvement in renewal rate? </w:t>
      </w:r>
    </w:p>
    <w:p w14:paraId="6EF220D9" w14:textId="77777777" w:rsidR="00D607AB" w:rsidRDefault="00D607AB" w:rsidP="00BD1626">
      <w:pPr>
        <w:widowControl/>
      </w:pPr>
    </w:p>
    <w:p w14:paraId="562A6C8E" w14:textId="77777777" w:rsidR="00623A63" w:rsidRPr="006527C6" w:rsidRDefault="00623A63" w:rsidP="006527C6">
      <w:pPr>
        <w:widowControl/>
        <w:ind w:left="218" w:hanging="218"/>
        <w:rPr>
          <w:b/>
          <w:bCs/>
        </w:rPr>
      </w:pPr>
      <w:r w:rsidRPr="00A108AA">
        <w:t xml:space="preserve">Notice in the second grouping of success measures that the criteria are about customer satisfaction. Renewal rate is the percentage of subscribers who renew from one season to the next. The </w:t>
      </w:r>
      <w:r>
        <w:t xml:space="preserve">way customers felt about the shows in Year 2 could be the cause of the </w:t>
      </w:r>
      <w:r w:rsidRPr="00A108AA">
        <w:t xml:space="preserve">steep drop from Year 2 to Year </w:t>
      </w:r>
      <w:r>
        <w:t>3</w:t>
      </w:r>
      <w:r w:rsidRPr="00A108AA">
        <w:t xml:space="preserve"> because standing ovations were down, intermission walkouts were much higher, and the buy-to-attend rate – a measure of word of mouth – was down. These are all indicators of satisfaction. The</w:t>
      </w:r>
      <w:r>
        <w:t xml:space="preserve"> agency adjusted the</w:t>
      </w:r>
      <w:r w:rsidRPr="00A108AA">
        <w:t xml:space="preserve"> repertory in Year </w:t>
      </w:r>
      <w:r>
        <w:t>3</w:t>
      </w:r>
      <w:r w:rsidRPr="00A108AA">
        <w:t xml:space="preserve"> to a more pleasing mix, which shows in the results. </w:t>
      </w:r>
    </w:p>
    <w:p w14:paraId="7AA6154A" w14:textId="77777777" w:rsidR="00D607AB" w:rsidRDefault="00D607AB" w:rsidP="00BD1626">
      <w:pPr>
        <w:widowControl/>
      </w:pPr>
    </w:p>
    <w:p w14:paraId="508BA820" w14:textId="77777777" w:rsidR="00D607AB" w:rsidRPr="006527C6" w:rsidRDefault="00D607AB" w:rsidP="006527C6">
      <w:pPr>
        <w:widowControl/>
        <w:ind w:left="218" w:hanging="218"/>
        <w:rPr>
          <w:b/>
          <w:bCs/>
        </w:rPr>
      </w:pPr>
      <w:r w:rsidRPr="00A108AA">
        <w:t xml:space="preserve">Though quantitative survey research might get at customer satisfaction in a </w:t>
      </w:r>
      <w:r>
        <w:t xml:space="preserve">way that is </w:t>
      </w:r>
      <w:r w:rsidRPr="00A108AA">
        <w:t xml:space="preserve">more generalizable and a qualitative interview study could yield </w:t>
      </w:r>
      <w:r>
        <w:t xml:space="preserve">more </w:t>
      </w:r>
      <w:r w:rsidRPr="00A108AA">
        <w:t>nuanced information, these are expensive and time consuming approaches. In the success measures</w:t>
      </w:r>
      <w:r w:rsidR="003B238A">
        <w:t xml:space="preserve"> above</w:t>
      </w:r>
      <w:r w:rsidRPr="00A108AA">
        <w:t>, the organization is taking advantage of readily available information; ushers can easily count standing ovations and intermission walkouts. The computerized ticket system can easily do the other two. In many respects, these success measures are actually measuring the outcome of a satisfied attende</w:t>
      </w:r>
      <w:r>
        <w:t>e</w:t>
      </w:r>
      <w:r w:rsidRPr="00A108AA">
        <w:t xml:space="preserve">. </w:t>
      </w:r>
    </w:p>
    <w:p w14:paraId="18BDB15D" w14:textId="77777777" w:rsidR="00D607AB" w:rsidRDefault="00D607AB" w:rsidP="00BD1626">
      <w:pPr>
        <w:widowControl/>
      </w:pPr>
    </w:p>
    <w:p w14:paraId="4049F92D" w14:textId="6D87796F" w:rsidR="00D607AB" w:rsidRPr="006527C6" w:rsidRDefault="00913922" w:rsidP="006527C6">
      <w:pPr>
        <w:widowControl/>
        <w:ind w:left="218" w:hanging="218"/>
        <w:rPr>
          <w:b/>
          <w:bCs/>
        </w:rPr>
      </w:pPr>
      <w:r>
        <w:t xml:space="preserve">What follows is another </w:t>
      </w:r>
      <w:r w:rsidRPr="00E70629">
        <w:t xml:space="preserve">example of </w:t>
      </w:r>
      <w:r>
        <w:t xml:space="preserve">success measures built using </w:t>
      </w:r>
      <w:r w:rsidR="00121251">
        <w:t xml:space="preserve">the </w:t>
      </w:r>
      <w:r>
        <w:t xml:space="preserve">Excel </w:t>
      </w:r>
      <w:hyperlink r:id="rId16" w:history="1">
        <w:r w:rsidRPr="00913922">
          <w:rPr>
            <w:rStyle w:val="Hyperlink"/>
          </w:rPr>
          <w:t>Success Measures Template</w:t>
        </w:r>
      </w:hyperlink>
      <w:r>
        <w:t>.</w:t>
      </w:r>
      <w:r w:rsidR="003B238A">
        <w:t xml:space="preserve"> This time the example comes from a </w:t>
      </w:r>
      <w:r w:rsidR="00D607AB">
        <w:t xml:space="preserve">health care </w:t>
      </w:r>
      <w:r w:rsidR="00D607AB" w:rsidRPr="00E70629">
        <w:t xml:space="preserve">agency: </w:t>
      </w:r>
    </w:p>
    <w:p w14:paraId="70E91C9F" w14:textId="77777777" w:rsidR="00D607AB" w:rsidRDefault="00D607AB" w:rsidP="00BD1626">
      <w:pPr>
        <w:widowControl/>
      </w:pPr>
    </w:p>
    <w:tbl>
      <w:tblPr>
        <w:tblW w:w="95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137"/>
        <w:gridCol w:w="1359"/>
        <w:gridCol w:w="1360"/>
        <w:gridCol w:w="1360"/>
        <w:gridCol w:w="1360"/>
      </w:tblGrid>
      <w:tr w:rsidR="00D607AB" w:rsidRPr="0049164D" w14:paraId="31EEF1C1" w14:textId="77777777" w:rsidTr="008A35D2">
        <w:trPr>
          <w:tblHeader/>
          <w:jc w:val="center"/>
        </w:trPr>
        <w:tc>
          <w:tcPr>
            <w:tcW w:w="4137" w:type="dxa"/>
            <w:tcBorders>
              <w:bottom w:val="single" w:sz="2" w:space="0" w:color="auto"/>
            </w:tcBorders>
            <w:shd w:val="clear" w:color="auto" w:fill="D9D9D9" w:themeFill="background1" w:themeFillShade="D9"/>
            <w:hideMark/>
          </w:tcPr>
          <w:p w14:paraId="39FBE178" w14:textId="77777777" w:rsidR="00D607AB" w:rsidRPr="006527C6" w:rsidRDefault="00D607AB" w:rsidP="006527C6">
            <w:pPr>
              <w:widowControl/>
              <w:ind w:left="218" w:hanging="218"/>
              <w:jc w:val="both"/>
              <w:rPr>
                <w:rFonts w:cs="Arial"/>
                <w:b/>
                <w:bCs/>
              </w:rPr>
            </w:pPr>
            <w:r w:rsidRPr="0049164D">
              <w:rPr>
                <w:rFonts w:cs="Arial"/>
                <w:b/>
                <w:bCs/>
              </w:rPr>
              <w:t xml:space="preserve">Success Measures </w:t>
            </w:r>
            <w:r w:rsidRPr="0049164D">
              <w:rPr>
                <w:rFonts w:cs="Arial"/>
              </w:rPr>
              <w:t>($ in thousands)</w:t>
            </w:r>
          </w:p>
        </w:tc>
        <w:tc>
          <w:tcPr>
            <w:tcW w:w="1359" w:type="dxa"/>
            <w:tcBorders>
              <w:bottom w:val="single" w:sz="2" w:space="0" w:color="auto"/>
            </w:tcBorders>
            <w:shd w:val="clear" w:color="auto" w:fill="D9D9D9" w:themeFill="background1" w:themeFillShade="D9"/>
            <w:hideMark/>
          </w:tcPr>
          <w:p w14:paraId="0F058D0B" w14:textId="77777777" w:rsidR="00D607AB" w:rsidRPr="006527C6" w:rsidRDefault="00D607AB" w:rsidP="006527C6">
            <w:pPr>
              <w:widowControl/>
              <w:ind w:left="218" w:hanging="218"/>
              <w:jc w:val="right"/>
              <w:rPr>
                <w:rFonts w:cs="Arial"/>
                <w:b/>
                <w:bCs/>
              </w:rPr>
            </w:pPr>
            <w:r w:rsidRPr="0049164D">
              <w:rPr>
                <w:rFonts w:cs="Arial"/>
                <w:color w:val="000000"/>
              </w:rPr>
              <w:t>2011</w:t>
            </w:r>
            <w:r>
              <w:rPr>
                <w:rFonts w:cs="Arial"/>
                <w:color w:val="000000"/>
              </w:rPr>
              <w:t>-12</w:t>
            </w:r>
          </w:p>
        </w:tc>
        <w:tc>
          <w:tcPr>
            <w:tcW w:w="1360" w:type="dxa"/>
            <w:tcBorders>
              <w:bottom w:val="single" w:sz="2" w:space="0" w:color="auto"/>
            </w:tcBorders>
            <w:shd w:val="clear" w:color="auto" w:fill="D9D9D9" w:themeFill="background1" w:themeFillShade="D9"/>
            <w:hideMark/>
          </w:tcPr>
          <w:p w14:paraId="6300874E" w14:textId="77777777" w:rsidR="00D607AB" w:rsidRPr="006527C6" w:rsidRDefault="00D607AB" w:rsidP="006527C6">
            <w:pPr>
              <w:widowControl/>
              <w:ind w:left="218" w:hanging="218"/>
              <w:jc w:val="right"/>
              <w:rPr>
                <w:rFonts w:cs="Arial"/>
                <w:b/>
                <w:bCs/>
              </w:rPr>
            </w:pPr>
            <w:r w:rsidRPr="0049164D">
              <w:rPr>
                <w:rFonts w:cs="Arial"/>
                <w:color w:val="000000"/>
              </w:rPr>
              <w:t>2012</w:t>
            </w:r>
            <w:r>
              <w:rPr>
                <w:rFonts w:cs="Arial"/>
                <w:color w:val="000000"/>
              </w:rPr>
              <w:t>-13</w:t>
            </w:r>
          </w:p>
        </w:tc>
        <w:tc>
          <w:tcPr>
            <w:tcW w:w="1360" w:type="dxa"/>
            <w:tcBorders>
              <w:bottom w:val="single" w:sz="2" w:space="0" w:color="auto"/>
            </w:tcBorders>
            <w:shd w:val="clear" w:color="auto" w:fill="D9D9D9" w:themeFill="background1" w:themeFillShade="D9"/>
            <w:hideMark/>
          </w:tcPr>
          <w:p w14:paraId="2653B0E6" w14:textId="77777777" w:rsidR="00D607AB" w:rsidRPr="006527C6" w:rsidRDefault="00D607AB" w:rsidP="006527C6">
            <w:pPr>
              <w:widowControl/>
              <w:ind w:left="218" w:hanging="218"/>
              <w:jc w:val="right"/>
              <w:rPr>
                <w:rFonts w:cs="Arial"/>
                <w:b/>
                <w:bCs/>
              </w:rPr>
            </w:pPr>
            <w:r w:rsidRPr="0049164D">
              <w:rPr>
                <w:rFonts w:cs="Arial"/>
                <w:color w:val="000000"/>
              </w:rPr>
              <w:t>2013</w:t>
            </w:r>
            <w:r>
              <w:rPr>
                <w:rFonts w:cs="Arial"/>
                <w:color w:val="000000"/>
              </w:rPr>
              <w:t>-14</w:t>
            </w:r>
          </w:p>
        </w:tc>
        <w:tc>
          <w:tcPr>
            <w:tcW w:w="1360" w:type="dxa"/>
            <w:tcBorders>
              <w:bottom w:val="single" w:sz="2" w:space="0" w:color="auto"/>
            </w:tcBorders>
            <w:shd w:val="clear" w:color="auto" w:fill="D9D9D9" w:themeFill="background1" w:themeFillShade="D9"/>
            <w:hideMark/>
          </w:tcPr>
          <w:p w14:paraId="73B6412B" w14:textId="77777777" w:rsidR="00D607AB" w:rsidRPr="006527C6" w:rsidRDefault="00D607AB" w:rsidP="006527C6">
            <w:pPr>
              <w:widowControl/>
              <w:ind w:left="218" w:hanging="218"/>
              <w:jc w:val="right"/>
              <w:rPr>
                <w:rFonts w:cs="Arial"/>
                <w:b/>
                <w:bCs/>
              </w:rPr>
            </w:pPr>
            <w:r w:rsidRPr="0049164D">
              <w:rPr>
                <w:rFonts w:cs="Arial"/>
                <w:color w:val="000000"/>
              </w:rPr>
              <w:t>201</w:t>
            </w:r>
            <w:r>
              <w:rPr>
                <w:rFonts w:cs="Arial"/>
                <w:color w:val="000000"/>
              </w:rPr>
              <w:t>4-15</w:t>
            </w:r>
          </w:p>
        </w:tc>
      </w:tr>
      <w:tr w:rsidR="00D607AB" w:rsidRPr="0049164D" w14:paraId="5CC8F1D4" w14:textId="77777777" w:rsidTr="008A35D2">
        <w:trPr>
          <w:jc w:val="center"/>
        </w:trPr>
        <w:tc>
          <w:tcPr>
            <w:tcW w:w="4137" w:type="dxa"/>
            <w:tcBorders>
              <w:bottom w:val="nil"/>
            </w:tcBorders>
            <w:shd w:val="clear" w:color="auto" w:fill="auto"/>
            <w:hideMark/>
          </w:tcPr>
          <w:p w14:paraId="36BD3894" w14:textId="77777777" w:rsidR="00D607AB" w:rsidRPr="006527C6" w:rsidRDefault="00D607AB" w:rsidP="006527C6">
            <w:pPr>
              <w:widowControl/>
              <w:tabs>
                <w:tab w:val="right" w:pos="4045"/>
              </w:tabs>
              <w:ind w:left="218" w:hanging="218"/>
              <w:rPr>
                <w:rFonts w:cs="Arial"/>
                <w:b/>
                <w:bCs/>
              </w:rPr>
            </w:pPr>
            <w:r w:rsidRPr="0049164D">
              <w:rPr>
                <w:rFonts w:cs="Arial"/>
                <w:b/>
                <w:bCs/>
              </w:rPr>
              <w:t>Profit &amp; Loss</w:t>
            </w:r>
            <w:r w:rsidRPr="0049164D">
              <w:rPr>
                <w:rFonts w:cs="Arial"/>
              </w:rPr>
              <w:t xml:space="preserve"> </w:t>
            </w:r>
            <w:r>
              <w:rPr>
                <w:rFonts w:cs="Arial"/>
              </w:rPr>
              <w:tab/>
            </w:r>
            <w:r w:rsidRPr="0049164D">
              <w:rPr>
                <w:rFonts w:cs="Arial"/>
              </w:rPr>
              <w:t>Contributed Revenue $</w:t>
            </w:r>
          </w:p>
        </w:tc>
        <w:tc>
          <w:tcPr>
            <w:tcW w:w="1359" w:type="dxa"/>
            <w:tcBorders>
              <w:bottom w:val="single" w:sz="4" w:space="0" w:color="auto"/>
            </w:tcBorders>
            <w:shd w:val="clear" w:color="auto" w:fill="auto"/>
            <w:hideMark/>
          </w:tcPr>
          <w:p w14:paraId="143059D7" w14:textId="77777777" w:rsidR="00D607AB" w:rsidRPr="006527C6" w:rsidRDefault="00D607AB" w:rsidP="006527C6">
            <w:pPr>
              <w:widowControl/>
              <w:ind w:left="218" w:hanging="218"/>
              <w:jc w:val="right"/>
              <w:rPr>
                <w:rFonts w:cs="Arial"/>
                <w:b/>
                <w:bCs/>
              </w:rPr>
            </w:pPr>
            <w:r w:rsidRPr="0049164D">
              <w:rPr>
                <w:rFonts w:cs="Arial"/>
              </w:rPr>
              <w:t>5,057</w:t>
            </w:r>
          </w:p>
        </w:tc>
        <w:tc>
          <w:tcPr>
            <w:tcW w:w="1360" w:type="dxa"/>
            <w:tcBorders>
              <w:bottom w:val="single" w:sz="4" w:space="0" w:color="auto"/>
            </w:tcBorders>
            <w:shd w:val="clear" w:color="auto" w:fill="auto"/>
            <w:hideMark/>
          </w:tcPr>
          <w:p w14:paraId="1DF338F1" w14:textId="77777777" w:rsidR="00D607AB" w:rsidRPr="006527C6" w:rsidRDefault="00D607AB" w:rsidP="006527C6">
            <w:pPr>
              <w:widowControl/>
              <w:ind w:left="218" w:hanging="218"/>
              <w:jc w:val="right"/>
              <w:rPr>
                <w:rFonts w:cs="Arial"/>
                <w:b/>
                <w:bCs/>
              </w:rPr>
            </w:pPr>
            <w:r w:rsidRPr="0049164D">
              <w:rPr>
                <w:rFonts w:cs="Arial"/>
              </w:rPr>
              <w:t>5,451</w:t>
            </w:r>
          </w:p>
        </w:tc>
        <w:tc>
          <w:tcPr>
            <w:tcW w:w="1360" w:type="dxa"/>
            <w:tcBorders>
              <w:bottom w:val="single" w:sz="4" w:space="0" w:color="auto"/>
            </w:tcBorders>
            <w:shd w:val="clear" w:color="auto" w:fill="auto"/>
            <w:hideMark/>
          </w:tcPr>
          <w:p w14:paraId="16DC32FF" w14:textId="77777777" w:rsidR="00D607AB" w:rsidRPr="006527C6" w:rsidRDefault="00D607AB" w:rsidP="006527C6">
            <w:pPr>
              <w:widowControl/>
              <w:ind w:left="218" w:hanging="218"/>
              <w:jc w:val="right"/>
              <w:rPr>
                <w:rFonts w:cs="Arial"/>
                <w:b/>
                <w:bCs/>
              </w:rPr>
            </w:pPr>
            <w:r w:rsidRPr="0049164D">
              <w:rPr>
                <w:rFonts w:cs="Arial"/>
              </w:rPr>
              <w:t>5,368</w:t>
            </w:r>
          </w:p>
        </w:tc>
        <w:tc>
          <w:tcPr>
            <w:tcW w:w="1360" w:type="dxa"/>
            <w:tcBorders>
              <w:bottom w:val="single" w:sz="4" w:space="0" w:color="auto"/>
            </w:tcBorders>
            <w:shd w:val="clear" w:color="auto" w:fill="auto"/>
            <w:hideMark/>
          </w:tcPr>
          <w:p w14:paraId="189D1204" w14:textId="77777777" w:rsidR="00D607AB" w:rsidRPr="006527C6" w:rsidRDefault="00D607AB" w:rsidP="006527C6">
            <w:pPr>
              <w:widowControl/>
              <w:ind w:left="218" w:hanging="218"/>
              <w:jc w:val="right"/>
              <w:rPr>
                <w:rFonts w:cs="Arial"/>
                <w:b/>
                <w:bCs/>
              </w:rPr>
            </w:pPr>
            <w:r w:rsidRPr="0049164D">
              <w:rPr>
                <w:rFonts w:cs="Arial"/>
              </w:rPr>
              <w:t>5,675</w:t>
            </w:r>
          </w:p>
        </w:tc>
      </w:tr>
      <w:tr w:rsidR="00D607AB" w:rsidRPr="0049164D" w14:paraId="55D69CAE" w14:textId="77777777" w:rsidTr="008A35D2">
        <w:trPr>
          <w:jc w:val="center"/>
        </w:trPr>
        <w:tc>
          <w:tcPr>
            <w:tcW w:w="4137" w:type="dxa"/>
            <w:tcBorders>
              <w:top w:val="nil"/>
              <w:bottom w:val="nil"/>
            </w:tcBorders>
            <w:shd w:val="clear" w:color="auto" w:fill="auto"/>
            <w:hideMark/>
          </w:tcPr>
          <w:p w14:paraId="23F22BB5" w14:textId="77777777" w:rsidR="00D607AB" w:rsidRPr="006527C6" w:rsidRDefault="00D607AB" w:rsidP="006527C6">
            <w:pPr>
              <w:widowControl/>
              <w:ind w:left="218" w:hanging="218"/>
              <w:jc w:val="right"/>
              <w:rPr>
                <w:rFonts w:cs="Arial"/>
                <w:b/>
                <w:bCs/>
              </w:rPr>
            </w:pPr>
            <w:r w:rsidRPr="0049164D">
              <w:rPr>
                <w:rFonts w:cs="Arial"/>
              </w:rPr>
              <w:t>Non-contributed Revenue $</w:t>
            </w:r>
          </w:p>
        </w:tc>
        <w:tc>
          <w:tcPr>
            <w:tcW w:w="1359" w:type="dxa"/>
            <w:tcBorders>
              <w:top w:val="single" w:sz="4" w:space="0" w:color="auto"/>
              <w:bottom w:val="single" w:sz="4" w:space="0" w:color="auto"/>
            </w:tcBorders>
            <w:shd w:val="clear" w:color="auto" w:fill="auto"/>
            <w:hideMark/>
          </w:tcPr>
          <w:p w14:paraId="1C83827E" w14:textId="77777777" w:rsidR="00D607AB" w:rsidRPr="006527C6" w:rsidRDefault="00D607AB" w:rsidP="006527C6">
            <w:pPr>
              <w:widowControl/>
              <w:ind w:left="218" w:hanging="218"/>
              <w:jc w:val="right"/>
              <w:rPr>
                <w:rFonts w:cs="Arial"/>
                <w:b/>
                <w:bCs/>
              </w:rPr>
            </w:pPr>
            <w:r w:rsidRPr="0049164D">
              <w:rPr>
                <w:rFonts w:cs="Arial"/>
              </w:rPr>
              <w:t>279</w:t>
            </w:r>
          </w:p>
        </w:tc>
        <w:tc>
          <w:tcPr>
            <w:tcW w:w="1360" w:type="dxa"/>
            <w:tcBorders>
              <w:top w:val="single" w:sz="4" w:space="0" w:color="auto"/>
              <w:bottom w:val="single" w:sz="4" w:space="0" w:color="auto"/>
            </w:tcBorders>
            <w:shd w:val="clear" w:color="auto" w:fill="auto"/>
            <w:hideMark/>
          </w:tcPr>
          <w:p w14:paraId="7C31D70A" w14:textId="77777777" w:rsidR="00D607AB" w:rsidRPr="006527C6" w:rsidRDefault="00D607AB" w:rsidP="006527C6">
            <w:pPr>
              <w:widowControl/>
              <w:ind w:left="218" w:hanging="218"/>
              <w:jc w:val="right"/>
              <w:rPr>
                <w:rFonts w:cs="Arial"/>
                <w:b/>
                <w:bCs/>
              </w:rPr>
            </w:pPr>
            <w:r w:rsidRPr="0049164D">
              <w:rPr>
                <w:rFonts w:cs="Arial"/>
              </w:rPr>
              <w:t>208</w:t>
            </w:r>
          </w:p>
        </w:tc>
        <w:tc>
          <w:tcPr>
            <w:tcW w:w="1360" w:type="dxa"/>
            <w:tcBorders>
              <w:top w:val="single" w:sz="4" w:space="0" w:color="auto"/>
              <w:bottom w:val="single" w:sz="4" w:space="0" w:color="auto"/>
            </w:tcBorders>
            <w:shd w:val="clear" w:color="auto" w:fill="auto"/>
            <w:hideMark/>
          </w:tcPr>
          <w:p w14:paraId="1F138E79" w14:textId="77777777" w:rsidR="00D607AB" w:rsidRPr="006527C6" w:rsidRDefault="00D607AB" w:rsidP="006527C6">
            <w:pPr>
              <w:widowControl/>
              <w:ind w:left="218" w:hanging="218"/>
              <w:jc w:val="right"/>
              <w:rPr>
                <w:rFonts w:cs="Arial"/>
                <w:b/>
                <w:bCs/>
              </w:rPr>
            </w:pPr>
            <w:r w:rsidRPr="0049164D">
              <w:rPr>
                <w:rFonts w:cs="Arial"/>
              </w:rPr>
              <w:t>398</w:t>
            </w:r>
          </w:p>
        </w:tc>
        <w:tc>
          <w:tcPr>
            <w:tcW w:w="1360" w:type="dxa"/>
            <w:tcBorders>
              <w:top w:val="single" w:sz="4" w:space="0" w:color="auto"/>
              <w:bottom w:val="single" w:sz="4" w:space="0" w:color="auto"/>
            </w:tcBorders>
            <w:shd w:val="clear" w:color="auto" w:fill="auto"/>
            <w:hideMark/>
          </w:tcPr>
          <w:p w14:paraId="4C4D8AE7" w14:textId="77777777" w:rsidR="00D607AB" w:rsidRPr="006527C6" w:rsidRDefault="00D607AB" w:rsidP="006527C6">
            <w:pPr>
              <w:widowControl/>
              <w:ind w:left="218" w:hanging="218"/>
              <w:jc w:val="right"/>
              <w:rPr>
                <w:rFonts w:cs="Arial"/>
                <w:b/>
                <w:bCs/>
              </w:rPr>
            </w:pPr>
            <w:r w:rsidRPr="0049164D">
              <w:rPr>
                <w:rFonts w:cs="Arial"/>
              </w:rPr>
              <w:t>381</w:t>
            </w:r>
          </w:p>
        </w:tc>
      </w:tr>
      <w:tr w:rsidR="00D607AB" w:rsidRPr="0049164D" w14:paraId="12F23BFB" w14:textId="77777777" w:rsidTr="008A35D2">
        <w:trPr>
          <w:jc w:val="center"/>
        </w:trPr>
        <w:tc>
          <w:tcPr>
            <w:tcW w:w="4137" w:type="dxa"/>
            <w:tcBorders>
              <w:top w:val="nil"/>
              <w:bottom w:val="nil"/>
            </w:tcBorders>
            <w:shd w:val="clear" w:color="auto" w:fill="auto"/>
            <w:vAlign w:val="bottom"/>
            <w:hideMark/>
          </w:tcPr>
          <w:p w14:paraId="2545941B" w14:textId="77777777" w:rsidR="00D607AB" w:rsidRPr="006527C6" w:rsidRDefault="00D607AB" w:rsidP="006527C6">
            <w:pPr>
              <w:widowControl/>
              <w:ind w:left="218" w:hanging="218"/>
              <w:jc w:val="right"/>
              <w:rPr>
                <w:rFonts w:cs="Arial"/>
                <w:b/>
                <w:bCs/>
              </w:rPr>
            </w:pPr>
            <w:r w:rsidRPr="0049164D">
              <w:rPr>
                <w:rFonts w:cs="Arial"/>
              </w:rPr>
              <w:t>Total Revenue $</w:t>
            </w:r>
          </w:p>
        </w:tc>
        <w:tc>
          <w:tcPr>
            <w:tcW w:w="1359" w:type="dxa"/>
            <w:tcBorders>
              <w:top w:val="single" w:sz="4" w:space="0" w:color="auto"/>
              <w:bottom w:val="single" w:sz="4" w:space="0" w:color="auto"/>
            </w:tcBorders>
            <w:shd w:val="clear" w:color="auto" w:fill="auto"/>
            <w:hideMark/>
          </w:tcPr>
          <w:p w14:paraId="794FA1ED" w14:textId="77777777" w:rsidR="00D607AB" w:rsidRPr="006527C6" w:rsidRDefault="00D607AB" w:rsidP="006527C6">
            <w:pPr>
              <w:widowControl/>
              <w:ind w:left="218" w:hanging="218"/>
              <w:jc w:val="right"/>
              <w:rPr>
                <w:rFonts w:cs="Arial"/>
                <w:b/>
                <w:bCs/>
              </w:rPr>
            </w:pPr>
            <w:r w:rsidRPr="0049164D">
              <w:rPr>
                <w:rFonts w:cs="Arial"/>
              </w:rPr>
              <w:t>5,336</w:t>
            </w:r>
          </w:p>
        </w:tc>
        <w:tc>
          <w:tcPr>
            <w:tcW w:w="1360" w:type="dxa"/>
            <w:tcBorders>
              <w:top w:val="single" w:sz="4" w:space="0" w:color="auto"/>
              <w:bottom w:val="single" w:sz="4" w:space="0" w:color="auto"/>
            </w:tcBorders>
            <w:shd w:val="clear" w:color="auto" w:fill="auto"/>
            <w:hideMark/>
          </w:tcPr>
          <w:p w14:paraId="7F04044B" w14:textId="77777777" w:rsidR="00D607AB" w:rsidRPr="006527C6" w:rsidRDefault="00D607AB" w:rsidP="006527C6">
            <w:pPr>
              <w:widowControl/>
              <w:ind w:left="218" w:hanging="218"/>
              <w:jc w:val="right"/>
              <w:rPr>
                <w:rFonts w:cs="Arial"/>
                <w:b/>
                <w:bCs/>
              </w:rPr>
            </w:pPr>
            <w:r w:rsidRPr="0049164D">
              <w:rPr>
                <w:rFonts w:cs="Arial"/>
              </w:rPr>
              <w:t>5,659</w:t>
            </w:r>
          </w:p>
        </w:tc>
        <w:tc>
          <w:tcPr>
            <w:tcW w:w="1360" w:type="dxa"/>
            <w:tcBorders>
              <w:top w:val="single" w:sz="4" w:space="0" w:color="auto"/>
              <w:bottom w:val="single" w:sz="4" w:space="0" w:color="auto"/>
            </w:tcBorders>
            <w:shd w:val="clear" w:color="auto" w:fill="auto"/>
            <w:hideMark/>
          </w:tcPr>
          <w:p w14:paraId="5825B38C" w14:textId="77777777" w:rsidR="00D607AB" w:rsidRPr="006527C6" w:rsidRDefault="00D607AB" w:rsidP="006527C6">
            <w:pPr>
              <w:widowControl/>
              <w:ind w:left="218" w:hanging="218"/>
              <w:jc w:val="right"/>
              <w:rPr>
                <w:rFonts w:cs="Arial"/>
                <w:b/>
                <w:bCs/>
              </w:rPr>
            </w:pPr>
            <w:r w:rsidRPr="0049164D">
              <w:rPr>
                <w:rFonts w:cs="Arial"/>
              </w:rPr>
              <w:t>5,765</w:t>
            </w:r>
          </w:p>
        </w:tc>
        <w:tc>
          <w:tcPr>
            <w:tcW w:w="1360" w:type="dxa"/>
            <w:tcBorders>
              <w:top w:val="single" w:sz="4" w:space="0" w:color="auto"/>
              <w:bottom w:val="single" w:sz="4" w:space="0" w:color="auto"/>
            </w:tcBorders>
            <w:shd w:val="clear" w:color="auto" w:fill="auto"/>
            <w:hideMark/>
          </w:tcPr>
          <w:p w14:paraId="3965D6E7" w14:textId="77777777" w:rsidR="00D607AB" w:rsidRPr="006527C6" w:rsidRDefault="00D607AB" w:rsidP="006527C6">
            <w:pPr>
              <w:widowControl/>
              <w:ind w:left="218" w:hanging="218"/>
              <w:jc w:val="right"/>
              <w:rPr>
                <w:rFonts w:cs="Arial"/>
                <w:b/>
                <w:bCs/>
              </w:rPr>
            </w:pPr>
            <w:r w:rsidRPr="0049164D">
              <w:rPr>
                <w:rFonts w:cs="Arial"/>
              </w:rPr>
              <w:t>6,056</w:t>
            </w:r>
          </w:p>
        </w:tc>
      </w:tr>
      <w:tr w:rsidR="00D607AB" w:rsidRPr="0049164D" w14:paraId="3EAC3516" w14:textId="77777777" w:rsidTr="008A35D2">
        <w:trPr>
          <w:trHeight w:val="161"/>
          <w:jc w:val="center"/>
        </w:trPr>
        <w:tc>
          <w:tcPr>
            <w:tcW w:w="4137" w:type="dxa"/>
            <w:tcBorders>
              <w:top w:val="nil"/>
              <w:bottom w:val="nil"/>
            </w:tcBorders>
            <w:shd w:val="clear" w:color="auto" w:fill="auto"/>
            <w:vAlign w:val="bottom"/>
            <w:hideMark/>
          </w:tcPr>
          <w:p w14:paraId="71F3BA69" w14:textId="77777777" w:rsidR="00D607AB" w:rsidRPr="006527C6" w:rsidRDefault="00D607AB" w:rsidP="006527C6">
            <w:pPr>
              <w:widowControl/>
              <w:ind w:left="218" w:hanging="218"/>
              <w:jc w:val="right"/>
              <w:rPr>
                <w:rFonts w:cs="Arial"/>
                <w:b/>
                <w:bCs/>
              </w:rPr>
            </w:pPr>
            <w:r w:rsidRPr="0049164D">
              <w:rPr>
                <w:rFonts w:cs="Arial"/>
              </w:rPr>
              <w:lastRenderedPageBreak/>
              <w:t>Total Expenses $</w:t>
            </w:r>
          </w:p>
        </w:tc>
        <w:tc>
          <w:tcPr>
            <w:tcW w:w="1359" w:type="dxa"/>
            <w:tcBorders>
              <w:top w:val="single" w:sz="4" w:space="0" w:color="auto"/>
              <w:bottom w:val="single" w:sz="4" w:space="0" w:color="auto"/>
            </w:tcBorders>
            <w:shd w:val="clear" w:color="auto" w:fill="auto"/>
            <w:vAlign w:val="bottom"/>
            <w:hideMark/>
          </w:tcPr>
          <w:p w14:paraId="2E43511F" w14:textId="77777777" w:rsidR="00D607AB" w:rsidRPr="006527C6" w:rsidRDefault="00D607AB" w:rsidP="006527C6">
            <w:pPr>
              <w:widowControl/>
              <w:ind w:left="218" w:hanging="218"/>
              <w:jc w:val="right"/>
              <w:rPr>
                <w:rFonts w:cs="Arial"/>
                <w:b/>
                <w:bCs/>
              </w:rPr>
            </w:pPr>
            <w:r w:rsidRPr="0049164D">
              <w:rPr>
                <w:rFonts w:cs="Arial"/>
              </w:rPr>
              <w:t>5,270</w:t>
            </w:r>
          </w:p>
        </w:tc>
        <w:tc>
          <w:tcPr>
            <w:tcW w:w="1360" w:type="dxa"/>
            <w:tcBorders>
              <w:top w:val="single" w:sz="4" w:space="0" w:color="auto"/>
              <w:bottom w:val="single" w:sz="4" w:space="0" w:color="auto"/>
            </w:tcBorders>
            <w:shd w:val="clear" w:color="auto" w:fill="auto"/>
            <w:vAlign w:val="bottom"/>
            <w:hideMark/>
          </w:tcPr>
          <w:p w14:paraId="678BD937" w14:textId="77777777" w:rsidR="00D607AB" w:rsidRPr="006527C6" w:rsidRDefault="00D607AB" w:rsidP="006527C6">
            <w:pPr>
              <w:widowControl/>
              <w:ind w:left="218" w:hanging="218"/>
              <w:jc w:val="right"/>
              <w:rPr>
                <w:rFonts w:cs="Arial"/>
                <w:b/>
                <w:bCs/>
              </w:rPr>
            </w:pPr>
            <w:r w:rsidRPr="0049164D">
              <w:rPr>
                <w:rFonts w:cs="Arial"/>
              </w:rPr>
              <w:t>5,642</w:t>
            </w:r>
          </w:p>
        </w:tc>
        <w:tc>
          <w:tcPr>
            <w:tcW w:w="1360" w:type="dxa"/>
            <w:tcBorders>
              <w:top w:val="single" w:sz="4" w:space="0" w:color="auto"/>
              <w:bottom w:val="single" w:sz="4" w:space="0" w:color="auto"/>
            </w:tcBorders>
            <w:shd w:val="clear" w:color="auto" w:fill="auto"/>
            <w:vAlign w:val="bottom"/>
            <w:hideMark/>
          </w:tcPr>
          <w:p w14:paraId="7B1913B4" w14:textId="77777777" w:rsidR="00D607AB" w:rsidRPr="006527C6" w:rsidRDefault="00D607AB" w:rsidP="006527C6">
            <w:pPr>
              <w:widowControl/>
              <w:ind w:left="218" w:hanging="218"/>
              <w:jc w:val="right"/>
              <w:rPr>
                <w:rFonts w:cs="Arial"/>
                <w:b/>
                <w:bCs/>
              </w:rPr>
            </w:pPr>
            <w:r w:rsidRPr="0049164D">
              <w:rPr>
                <w:rFonts w:cs="Arial"/>
              </w:rPr>
              <w:t>5,769</w:t>
            </w:r>
          </w:p>
        </w:tc>
        <w:tc>
          <w:tcPr>
            <w:tcW w:w="1360" w:type="dxa"/>
            <w:tcBorders>
              <w:top w:val="single" w:sz="4" w:space="0" w:color="auto"/>
              <w:bottom w:val="single" w:sz="4" w:space="0" w:color="auto"/>
            </w:tcBorders>
            <w:shd w:val="clear" w:color="auto" w:fill="auto"/>
            <w:vAlign w:val="bottom"/>
            <w:hideMark/>
          </w:tcPr>
          <w:p w14:paraId="0C15E2D8" w14:textId="77777777" w:rsidR="00D607AB" w:rsidRPr="006527C6" w:rsidRDefault="00D607AB" w:rsidP="006527C6">
            <w:pPr>
              <w:widowControl/>
              <w:ind w:left="218" w:hanging="218"/>
              <w:jc w:val="right"/>
              <w:rPr>
                <w:rFonts w:cs="Arial"/>
                <w:b/>
                <w:bCs/>
              </w:rPr>
            </w:pPr>
            <w:r w:rsidRPr="0049164D">
              <w:rPr>
                <w:rFonts w:cs="Arial"/>
              </w:rPr>
              <w:t>5,874</w:t>
            </w:r>
          </w:p>
        </w:tc>
      </w:tr>
      <w:tr w:rsidR="00D607AB" w:rsidRPr="0049164D" w14:paraId="0641D5EE" w14:textId="77777777" w:rsidTr="008A35D2">
        <w:trPr>
          <w:jc w:val="center"/>
        </w:trPr>
        <w:tc>
          <w:tcPr>
            <w:tcW w:w="4137" w:type="dxa"/>
            <w:tcBorders>
              <w:top w:val="nil"/>
              <w:bottom w:val="single" w:sz="2" w:space="0" w:color="auto"/>
            </w:tcBorders>
            <w:shd w:val="clear" w:color="auto" w:fill="auto"/>
            <w:vAlign w:val="bottom"/>
            <w:hideMark/>
          </w:tcPr>
          <w:p w14:paraId="6F7D64CE" w14:textId="77777777" w:rsidR="00D607AB" w:rsidRPr="006527C6" w:rsidRDefault="00D607AB" w:rsidP="006527C6">
            <w:pPr>
              <w:widowControl/>
              <w:ind w:left="218" w:hanging="218"/>
              <w:jc w:val="right"/>
              <w:rPr>
                <w:rFonts w:cs="Arial"/>
                <w:b/>
                <w:bCs/>
              </w:rPr>
            </w:pPr>
            <w:r w:rsidRPr="0049164D">
              <w:rPr>
                <w:rFonts w:cs="Arial"/>
              </w:rPr>
              <w:t>Excess/(Deficit) $</w:t>
            </w:r>
          </w:p>
        </w:tc>
        <w:tc>
          <w:tcPr>
            <w:tcW w:w="1359" w:type="dxa"/>
            <w:tcBorders>
              <w:top w:val="single" w:sz="4" w:space="0" w:color="auto"/>
              <w:bottom w:val="single" w:sz="2" w:space="0" w:color="auto"/>
            </w:tcBorders>
            <w:shd w:val="clear" w:color="auto" w:fill="auto"/>
            <w:vAlign w:val="bottom"/>
            <w:hideMark/>
          </w:tcPr>
          <w:p w14:paraId="38912E8B" w14:textId="77777777" w:rsidR="00D607AB" w:rsidRPr="006527C6" w:rsidRDefault="00D607AB" w:rsidP="006527C6">
            <w:pPr>
              <w:widowControl/>
              <w:ind w:left="218" w:hanging="218"/>
              <w:jc w:val="right"/>
              <w:rPr>
                <w:rFonts w:cs="Arial"/>
                <w:b/>
                <w:bCs/>
              </w:rPr>
            </w:pPr>
            <w:r w:rsidRPr="0049164D">
              <w:rPr>
                <w:rFonts w:cs="Arial"/>
              </w:rPr>
              <w:t>66</w:t>
            </w:r>
          </w:p>
        </w:tc>
        <w:tc>
          <w:tcPr>
            <w:tcW w:w="1360" w:type="dxa"/>
            <w:tcBorders>
              <w:top w:val="single" w:sz="4" w:space="0" w:color="auto"/>
              <w:bottom w:val="single" w:sz="2" w:space="0" w:color="auto"/>
            </w:tcBorders>
            <w:shd w:val="clear" w:color="auto" w:fill="auto"/>
            <w:vAlign w:val="bottom"/>
            <w:hideMark/>
          </w:tcPr>
          <w:p w14:paraId="34B36024" w14:textId="77777777" w:rsidR="00D607AB" w:rsidRPr="006527C6" w:rsidRDefault="00D607AB" w:rsidP="006527C6">
            <w:pPr>
              <w:widowControl/>
              <w:ind w:left="218" w:hanging="218"/>
              <w:jc w:val="right"/>
              <w:rPr>
                <w:rFonts w:cs="Arial"/>
                <w:b/>
                <w:bCs/>
              </w:rPr>
            </w:pPr>
            <w:r w:rsidRPr="0049164D">
              <w:rPr>
                <w:rFonts w:cs="Arial"/>
              </w:rPr>
              <w:t>18</w:t>
            </w:r>
          </w:p>
        </w:tc>
        <w:tc>
          <w:tcPr>
            <w:tcW w:w="1360" w:type="dxa"/>
            <w:tcBorders>
              <w:top w:val="single" w:sz="4" w:space="0" w:color="auto"/>
              <w:bottom w:val="single" w:sz="2" w:space="0" w:color="auto"/>
            </w:tcBorders>
            <w:shd w:val="clear" w:color="auto" w:fill="auto"/>
            <w:vAlign w:val="bottom"/>
            <w:hideMark/>
          </w:tcPr>
          <w:p w14:paraId="607C1028" w14:textId="77777777" w:rsidR="00D607AB" w:rsidRPr="006527C6" w:rsidRDefault="00D607AB" w:rsidP="006527C6">
            <w:pPr>
              <w:widowControl/>
              <w:ind w:left="218" w:hanging="218"/>
              <w:jc w:val="right"/>
              <w:rPr>
                <w:rFonts w:cs="Arial"/>
                <w:b/>
                <w:bCs/>
              </w:rPr>
            </w:pPr>
            <w:r>
              <w:rPr>
                <w:rFonts w:cs="Arial"/>
                <w:color w:val="FF0000"/>
              </w:rPr>
              <w:t>(4)</w:t>
            </w:r>
          </w:p>
        </w:tc>
        <w:tc>
          <w:tcPr>
            <w:tcW w:w="1360" w:type="dxa"/>
            <w:tcBorders>
              <w:top w:val="single" w:sz="4" w:space="0" w:color="auto"/>
              <w:bottom w:val="single" w:sz="2" w:space="0" w:color="auto"/>
            </w:tcBorders>
            <w:shd w:val="clear" w:color="auto" w:fill="auto"/>
            <w:vAlign w:val="bottom"/>
            <w:hideMark/>
          </w:tcPr>
          <w:p w14:paraId="1284A886" w14:textId="77777777" w:rsidR="00D607AB" w:rsidRPr="006527C6" w:rsidRDefault="00D607AB" w:rsidP="006527C6">
            <w:pPr>
              <w:widowControl/>
              <w:ind w:left="218" w:hanging="218"/>
              <w:jc w:val="right"/>
              <w:rPr>
                <w:rFonts w:cs="Arial"/>
                <w:b/>
                <w:bCs/>
              </w:rPr>
            </w:pPr>
            <w:r w:rsidRPr="0049164D">
              <w:rPr>
                <w:rFonts w:cs="Arial"/>
              </w:rPr>
              <w:t>182</w:t>
            </w:r>
          </w:p>
        </w:tc>
      </w:tr>
      <w:tr w:rsidR="00D607AB" w:rsidRPr="0049164D" w14:paraId="4B66A80B" w14:textId="77777777" w:rsidTr="008A35D2">
        <w:trPr>
          <w:jc w:val="center"/>
        </w:trPr>
        <w:tc>
          <w:tcPr>
            <w:tcW w:w="4137" w:type="dxa"/>
            <w:tcBorders>
              <w:top w:val="single" w:sz="2" w:space="0" w:color="auto"/>
              <w:bottom w:val="nil"/>
            </w:tcBorders>
            <w:shd w:val="clear" w:color="auto" w:fill="auto"/>
            <w:vAlign w:val="bottom"/>
            <w:hideMark/>
          </w:tcPr>
          <w:p w14:paraId="26B8B63F" w14:textId="77777777" w:rsidR="00D607AB" w:rsidRPr="006527C6" w:rsidRDefault="00D607AB" w:rsidP="006527C6">
            <w:pPr>
              <w:widowControl/>
              <w:tabs>
                <w:tab w:val="right" w:pos="4045"/>
              </w:tabs>
              <w:ind w:left="218" w:hanging="218"/>
              <w:rPr>
                <w:rFonts w:cs="Arial"/>
                <w:b/>
                <w:bCs/>
              </w:rPr>
            </w:pPr>
            <w:r w:rsidRPr="0049164D">
              <w:rPr>
                <w:rFonts w:cs="Arial"/>
                <w:b/>
                <w:bCs/>
              </w:rPr>
              <w:t>Balance Sheet</w:t>
            </w:r>
            <w:r w:rsidRPr="0049164D">
              <w:rPr>
                <w:rFonts w:cs="Arial"/>
              </w:rPr>
              <w:t xml:space="preserve"> </w:t>
            </w:r>
            <w:r>
              <w:rPr>
                <w:rFonts w:cs="Arial"/>
              </w:rPr>
              <w:tab/>
            </w:r>
            <w:r w:rsidRPr="0049164D">
              <w:rPr>
                <w:rFonts w:cs="Arial"/>
              </w:rPr>
              <w:t>Assets $</w:t>
            </w:r>
          </w:p>
        </w:tc>
        <w:tc>
          <w:tcPr>
            <w:tcW w:w="1359" w:type="dxa"/>
            <w:tcBorders>
              <w:top w:val="single" w:sz="2" w:space="0" w:color="auto"/>
            </w:tcBorders>
            <w:shd w:val="clear" w:color="auto" w:fill="auto"/>
            <w:vAlign w:val="bottom"/>
            <w:hideMark/>
          </w:tcPr>
          <w:p w14:paraId="17345DDD" w14:textId="77777777" w:rsidR="00D607AB" w:rsidRPr="006527C6" w:rsidRDefault="00D607AB" w:rsidP="006527C6">
            <w:pPr>
              <w:widowControl/>
              <w:ind w:left="218" w:hanging="218"/>
              <w:jc w:val="right"/>
              <w:rPr>
                <w:rFonts w:cs="Arial"/>
                <w:b/>
                <w:bCs/>
              </w:rPr>
            </w:pPr>
            <w:r w:rsidRPr="0049164D">
              <w:rPr>
                <w:rFonts w:cs="Arial"/>
              </w:rPr>
              <w:t>818</w:t>
            </w:r>
          </w:p>
        </w:tc>
        <w:tc>
          <w:tcPr>
            <w:tcW w:w="1360" w:type="dxa"/>
            <w:tcBorders>
              <w:top w:val="single" w:sz="2" w:space="0" w:color="auto"/>
            </w:tcBorders>
            <w:shd w:val="clear" w:color="auto" w:fill="auto"/>
            <w:vAlign w:val="bottom"/>
            <w:hideMark/>
          </w:tcPr>
          <w:p w14:paraId="4F01ABFE" w14:textId="77777777" w:rsidR="00D607AB" w:rsidRPr="006527C6" w:rsidRDefault="00D607AB" w:rsidP="006527C6">
            <w:pPr>
              <w:widowControl/>
              <w:ind w:left="218" w:hanging="218"/>
              <w:jc w:val="right"/>
              <w:rPr>
                <w:rFonts w:cs="Arial"/>
                <w:b/>
                <w:bCs/>
              </w:rPr>
            </w:pPr>
            <w:r w:rsidRPr="0049164D">
              <w:rPr>
                <w:rFonts w:cs="Arial"/>
              </w:rPr>
              <w:t>851</w:t>
            </w:r>
          </w:p>
        </w:tc>
        <w:tc>
          <w:tcPr>
            <w:tcW w:w="1360" w:type="dxa"/>
            <w:tcBorders>
              <w:top w:val="single" w:sz="2" w:space="0" w:color="auto"/>
            </w:tcBorders>
            <w:shd w:val="clear" w:color="auto" w:fill="auto"/>
            <w:vAlign w:val="bottom"/>
            <w:hideMark/>
          </w:tcPr>
          <w:p w14:paraId="0E301EC5" w14:textId="77777777" w:rsidR="00D607AB" w:rsidRPr="006527C6" w:rsidRDefault="00D607AB" w:rsidP="006527C6">
            <w:pPr>
              <w:widowControl/>
              <w:ind w:left="218" w:hanging="218"/>
              <w:jc w:val="right"/>
              <w:rPr>
                <w:rFonts w:cs="Arial"/>
                <w:b/>
                <w:bCs/>
              </w:rPr>
            </w:pPr>
            <w:r w:rsidRPr="0049164D">
              <w:rPr>
                <w:rFonts w:cs="Arial"/>
              </w:rPr>
              <w:t>871</w:t>
            </w:r>
          </w:p>
        </w:tc>
        <w:tc>
          <w:tcPr>
            <w:tcW w:w="1360" w:type="dxa"/>
            <w:tcBorders>
              <w:top w:val="single" w:sz="2" w:space="0" w:color="auto"/>
            </w:tcBorders>
            <w:shd w:val="clear" w:color="auto" w:fill="auto"/>
            <w:vAlign w:val="bottom"/>
            <w:hideMark/>
          </w:tcPr>
          <w:p w14:paraId="671929D4" w14:textId="77777777" w:rsidR="00D607AB" w:rsidRPr="006527C6" w:rsidRDefault="00D607AB" w:rsidP="006527C6">
            <w:pPr>
              <w:widowControl/>
              <w:ind w:left="218" w:hanging="218"/>
              <w:jc w:val="right"/>
              <w:rPr>
                <w:rFonts w:cs="Arial"/>
                <w:b/>
                <w:bCs/>
              </w:rPr>
            </w:pPr>
            <w:r w:rsidRPr="0049164D">
              <w:rPr>
                <w:rFonts w:cs="Arial"/>
              </w:rPr>
              <w:t>1,322</w:t>
            </w:r>
          </w:p>
        </w:tc>
      </w:tr>
      <w:tr w:rsidR="00D607AB" w:rsidRPr="0049164D" w14:paraId="7F2BCD1F" w14:textId="77777777" w:rsidTr="008A35D2">
        <w:trPr>
          <w:jc w:val="center"/>
        </w:trPr>
        <w:tc>
          <w:tcPr>
            <w:tcW w:w="4137" w:type="dxa"/>
            <w:tcBorders>
              <w:top w:val="nil"/>
              <w:bottom w:val="nil"/>
            </w:tcBorders>
            <w:shd w:val="clear" w:color="auto" w:fill="auto"/>
            <w:vAlign w:val="bottom"/>
            <w:hideMark/>
          </w:tcPr>
          <w:p w14:paraId="3C499BC4" w14:textId="77777777" w:rsidR="00D607AB" w:rsidRPr="006527C6" w:rsidRDefault="00D607AB" w:rsidP="006527C6">
            <w:pPr>
              <w:widowControl/>
              <w:ind w:left="218" w:hanging="218"/>
              <w:jc w:val="right"/>
              <w:rPr>
                <w:rFonts w:cs="Arial"/>
                <w:b/>
                <w:bCs/>
              </w:rPr>
            </w:pPr>
            <w:r w:rsidRPr="0049164D">
              <w:rPr>
                <w:rFonts w:cs="Arial"/>
              </w:rPr>
              <w:t>Liabilities $</w:t>
            </w:r>
          </w:p>
        </w:tc>
        <w:tc>
          <w:tcPr>
            <w:tcW w:w="1359" w:type="dxa"/>
            <w:shd w:val="clear" w:color="auto" w:fill="auto"/>
            <w:vAlign w:val="bottom"/>
            <w:hideMark/>
          </w:tcPr>
          <w:p w14:paraId="6EE98C03" w14:textId="77777777" w:rsidR="00D607AB" w:rsidRPr="006527C6" w:rsidRDefault="00D607AB" w:rsidP="006527C6">
            <w:pPr>
              <w:widowControl/>
              <w:ind w:left="218" w:hanging="218"/>
              <w:jc w:val="right"/>
              <w:rPr>
                <w:rFonts w:cs="Arial"/>
                <w:b/>
                <w:bCs/>
              </w:rPr>
            </w:pPr>
            <w:r w:rsidRPr="0049164D">
              <w:rPr>
                <w:rFonts w:cs="Arial"/>
              </w:rPr>
              <w:t>358</w:t>
            </w:r>
          </w:p>
        </w:tc>
        <w:tc>
          <w:tcPr>
            <w:tcW w:w="1360" w:type="dxa"/>
            <w:shd w:val="clear" w:color="auto" w:fill="auto"/>
            <w:vAlign w:val="bottom"/>
            <w:hideMark/>
          </w:tcPr>
          <w:p w14:paraId="10AD38D1" w14:textId="77777777" w:rsidR="00D607AB" w:rsidRPr="006527C6" w:rsidRDefault="00D607AB" w:rsidP="006527C6">
            <w:pPr>
              <w:widowControl/>
              <w:ind w:left="218" w:hanging="218"/>
              <w:jc w:val="right"/>
              <w:rPr>
                <w:rFonts w:cs="Arial"/>
                <w:b/>
                <w:bCs/>
              </w:rPr>
            </w:pPr>
            <w:r w:rsidRPr="0049164D">
              <w:rPr>
                <w:rFonts w:cs="Arial"/>
              </w:rPr>
              <w:t>374</w:t>
            </w:r>
          </w:p>
        </w:tc>
        <w:tc>
          <w:tcPr>
            <w:tcW w:w="1360" w:type="dxa"/>
            <w:shd w:val="clear" w:color="auto" w:fill="auto"/>
            <w:vAlign w:val="bottom"/>
            <w:hideMark/>
          </w:tcPr>
          <w:p w14:paraId="606968CA" w14:textId="77777777" w:rsidR="00D607AB" w:rsidRPr="006527C6" w:rsidRDefault="00D607AB" w:rsidP="006527C6">
            <w:pPr>
              <w:widowControl/>
              <w:ind w:left="218" w:hanging="218"/>
              <w:jc w:val="right"/>
              <w:rPr>
                <w:rFonts w:cs="Arial"/>
                <w:b/>
                <w:bCs/>
              </w:rPr>
            </w:pPr>
            <w:r w:rsidRPr="0049164D">
              <w:rPr>
                <w:rFonts w:cs="Arial"/>
              </w:rPr>
              <w:t>397</w:t>
            </w:r>
          </w:p>
        </w:tc>
        <w:tc>
          <w:tcPr>
            <w:tcW w:w="1360" w:type="dxa"/>
            <w:shd w:val="clear" w:color="auto" w:fill="auto"/>
            <w:vAlign w:val="bottom"/>
            <w:hideMark/>
          </w:tcPr>
          <w:p w14:paraId="46E5F66F" w14:textId="77777777" w:rsidR="00D607AB" w:rsidRPr="006527C6" w:rsidRDefault="00D607AB" w:rsidP="006527C6">
            <w:pPr>
              <w:widowControl/>
              <w:ind w:left="218" w:hanging="218"/>
              <w:jc w:val="right"/>
              <w:rPr>
                <w:rFonts w:cs="Arial"/>
                <w:b/>
                <w:bCs/>
              </w:rPr>
            </w:pPr>
            <w:r w:rsidRPr="0049164D">
              <w:rPr>
                <w:rFonts w:cs="Arial"/>
              </w:rPr>
              <w:t>152</w:t>
            </w:r>
          </w:p>
        </w:tc>
      </w:tr>
      <w:tr w:rsidR="00D607AB" w:rsidRPr="0049164D" w14:paraId="6014DB78" w14:textId="77777777" w:rsidTr="008A35D2">
        <w:trPr>
          <w:jc w:val="center"/>
        </w:trPr>
        <w:tc>
          <w:tcPr>
            <w:tcW w:w="4137" w:type="dxa"/>
            <w:tcBorders>
              <w:top w:val="nil"/>
              <w:bottom w:val="single" w:sz="2" w:space="0" w:color="auto"/>
            </w:tcBorders>
            <w:shd w:val="clear" w:color="auto" w:fill="auto"/>
            <w:vAlign w:val="bottom"/>
            <w:hideMark/>
          </w:tcPr>
          <w:p w14:paraId="4E69256F" w14:textId="77777777" w:rsidR="00D607AB" w:rsidRPr="006527C6" w:rsidRDefault="00D607AB" w:rsidP="006527C6">
            <w:pPr>
              <w:widowControl/>
              <w:ind w:left="218" w:hanging="218"/>
              <w:jc w:val="right"/>
              <w:rPr>
                <w:rFonts w:cs="Arial"/>
                <w:b/>
                <w:bCs/>
              </w:rPr>
            </w:pPr>
            <w:r w:rsidRPr="0049164D">
              <w:rPr>
                <w:rFonts w:cs="Arial"/>
              </w:rPr>
              <w:t>Net Assets $</w:t>
            </w:r>
          </w:p>
        </w:tc>
        <w:tc>
          <w:tcPr>
            <w:tcW w:w="1359" w:type="dxa"/>
            <w:tcBorders>
              <w:bottom w:val="single" w:sz="2" w:space="0" w:color="auto"/>
            </w:tcBorders>
            <w:shd w:val="clear" w:color="auto" w:fill="auto"/>
            <w:vAlign w:val="bottom"/>
            <w:hideMark/>
          </w:tcPr>
          <w:p w14:paraId="32CDE0E0" w14:textId="77777777" w:rsidR="00D607AB" w:rsidRPr="006527C6" w:rsidRDefault="00D607AB" w:rsidP="006527C6">
            <w:pPr>
              <w:widowControl/>
              <w:ind w:left="218" w:hanging="218"/>
              <w:jc w:val="right"/>
              <w:rPr>
                <w:rFonts w:cs="Arial"/>
                <w:b/>
                <w:bCs/>
              </w:rPr>
            </w:pPr>
            <w:r w:rsidRPr="0049164D">
              <w:rPr>
                <w:rFonts w:cs="Arial"/>
              </w:rPr>
              <w:t>460</w:t>
            </w:r>
          </w:p>
        </w:tc>
        <w:tc>
          <w:tcPr>
            <w:tcW w:w="1360" w:type="dxa"/>
            <w:tcBorders>
              <w:bottom w:val="single" w:sz="2" w:space="0" w:color="auto"/>
            </w:tcBorders>
            <w:shd w:val="clear" w:color="auto" w:fill="auto"/>
            <w:vAlign w:val="bottom"/>
            <w:hideMark/>
          </w:tcPr>
          <w:p w14:paraId="1F38CB24" w14:textId="77777777" w:rsidR="00D607AB" w:rsidRPr="006527C6" w:rsidRDefault="00D607AB" w:rsidP="006527C6">
            <w:pPr>
              <w:widowControl/>
              <w:ind w:left="218" w:hanging="218"/>
              <w:jc w:val="right"/>
              <w:rPr>
                <w:rFonts w:cs="Arial"/>
                <w:b/>
                <w:bCs/>
              </w:rPr>
            </w:pPr>
            <w:r w:rsidRPr="0049164D">
              <w:rPr>
                <w:rFonts w:cs="Arial"/>
              </w:rPr>
              <w:t>477</w:t>
            </w:r>
          </w:p>
        </w:tc>
        <w:tc>
          <w:tcPr>
            <w:tcW w:w="1360" w:type="dxa"/>
            <w:tcBorders>
              <w:bottom w:val="single" w:sz="2" w:space="0" w:color="auto"/>
            </w:tcBorders>
            <w:shd w:val="clear" w:color="auto" w:fill="auto"/>
            <w:vAlign w:val="bottom"/>
            <w:hideMark/>
          </w:tcPr>
          <w:p w14:paraId="60D5EEC8" w14:textId="77777777" w:rsidR="00D607AB" w:rsidRPr="006527C6" w:rsidRDefault="00D607AB" w:rsidP="006527C6">
            <w:pPr>
              <w:widowControl/>
              <w:ind w:left="218" w:hanging="218"/>
              <w:jc w:val="right"/>
              <w:rPr>
                <w:rFonts w:cs="Arial"/>
                <w:b/>
                <w:bCs/>
              </w:rPr>
            </w:pPr>
            <w:r w:rsidRPr="0049164D">
              <w:rPr>
                <w:rFonts w:cs="Arial"/>
              </w:rPr>
              <w:t>473</w:t>
            </w:r>
          </w:p>
        </w:tc>
        <w:tc>
          <w:tcPr>
            <w:tcW w:w="1360" w:type="dxa"/>
            <w:tcBorders>
              <w:bottom w:val="single" w:sz="2" w:space="0" w:color="auto"/>
            </w:tcBorders>
            <w:shd w:val="clear" w:color="auto" w:fill="auto"/>
            <w:vAlign w:val="bottom"/>
            <w:hideMark/>
          </w:tcPr>
          <w:p w14:paraId="0A364C2C" w14:textId="77777777" w:rsidR="00D607AB" w:rsidRPr="006527C6" w:rsidRDefault="00D607AB" w:rsidP="006527C6">
            <w:pPr>
              <w:widowControl/>
              <w:ind w:left="218" w:hanging="218"/>
              <w:jc w:val="right"/>
              <w:rPr>
                <w:rFonts w:cs="Arial"/>
                <w:b/>
                <w:bCs/>
              </w:rPr>
            </w:pPr>
            <w:r w:rsidRPr="0049164D">
              <w:rPr>
                <w:rFonts w:cs="Arial"/>
              </w:rPr>
              <w:t>893</w:t>
            </w:r>
          </w:p>
        </w:tc>
      </w:tr>
      <w:tr w:rsidR="00D607AB" w:rsidRPr="0049164D" w14:paraId="65436A0E" w14:textId="77777777" w:rsidTr="008A35D2">
        <w:trPr>
          <w:jc w:val="center"/>
        </w:trPr>
        <w:tc>
          <w:tcPr>
            <w:tcW w:w="4137" w:type="dxa"/>
            <w:tcBorders>
              <w:top w:val="nil"/>
              <w:bottom w:val="nil"/>
            </w:tcBorders>
            <w:shd w:val="clear" w:color="auto" w:fill="auto"/>
            <w:vAlign w:val="bottom"/>
            <w:hideMark/>
          </w:tcPr>
          <w:p w14:paraId="1B34803C" w14:textId="77777777" w:rsidR="00D607AB" w:rsidRPr="006527C6" w:rsidRDefault="00D607AB" w:rsidP="006527C6">
            <w:pPr>
              <w:widowControl/>
              <w:tabs>
                <w:tab w:val="right" w:pos="4045"/>
              </w:tabs>
              <w:ind w:left="218" w:hanging="218"/>
              <w:rPr>
                <w:rFonts w:cs="Arial"/>
                <w:b/>
                <w:bCs/>
              </w:rPr>
            </w:pPr>
            <w:r w:rsidRPr="0049164D">
              <w:rPr>
                <w:rFonts w:cs="Arial"/>
                <w:b/>
                <w:bCs/>
              </w:rPr>
              <w:t>Capital Structure</w:t>
            </w:r>
            <w:r>
              <w:rPr>
                <w:rFonts w:cs="Arial"/>
              </w:rPr>
              <w:tab/>
            </w:r>
            <w:r w:rsidRPr="0049164D">
              <w:rPr>
                <w:rFonts w:cs="Arial"/>
              </w:rPr>
              <w:t xml:space="preserve">Total Margin $ </w:t>
            </w:r>
          </w:p>
        </w:tc>
        <w:tc>
          <w:tcPr>
            <w:tcW w:w="1359" w:type="dxa"/>
            <w:tcBorders>
              <w:top w:val="nil"/>
              <w:right w:val="single" w:sz="4" w:space="0" w:color="auto"/>
            </w:tcBorders>
            <w:shd w:val="clear" w:color="auto" w:fill="auto"/>
            <w:hideMark/>
          </w:tcPr>
          <w:p w14:paraId="48283804" w14:textId="77777777" w:rsidR="00D607AB" w:rsidRPr="006527C6" w:rsidRDefault="00D607AB" w:rsidP="006527C6">
            <w:pPr>
              <w:widowControl/>
              <w:ind w:left="218" w:hanging="218"/>
              <w:jc w:val="right"/>
              <w:rPr>
                <w:rFonts w:cs="Arial"/>
                <w:b/>
                <w:bCs/>
              </w:rPr>
            </w:pPr>
            <w:r w:rsidRPr="0049164D">
              <w:rPr>
                <w:rFonts w:cs="Arial"/>
                <w:color w:val="000000"/>
              </w:rPr>
              <w:t xml:space="preserve">0.01 </w:t>
            </w:r>
          </w:p>
        </w:tc>
        <w:tc>
          <w:tcPr>
            <w:tcW w:w="1360" w:type="dxa"/>
            <w:tcBorders>
              <w:top w:val="nil"/>
              <w:left w:val="single" w:sz="4" w:space="0" w:color="auto"/>
            </w:tcBorders>
            <w:shd w:val="clear" w:color="auto" w:fill="auto"/>
            <w:hideMark/>
          </w:tcPr>
          <w:p w14:paraId="49F9D076" w14:textId="77777777" w:rsidR="00D607AB" w:rsidRPr="006527C6" w:rsidRDefault="00D607AB" w:rsidP="006527C6">
            <w:pPr>
              <w:widowControl/>
              <w:ind w:left="218" w:hanging="218"/>
              <w:jc w:val="right"/>
              <w:rPr>
                <w:rFonts w:cs="Arial"/>
                <w:b/>
                <w:bCs/>
              </w:rPr>
            </w:pPr>
            <w:r w:rsidRPr="0049164D">
              <w:rPr>
                <w:rFonts w:cs="Arial"/>
                <w:color w:val="000000"/>
              </w:rPr>
              <w:t xml:space="preserve">0.00 </w:t>
            </w:r>
          </w:p>
        </w:tc>
        <w:tc>
          <w:tcPr>
            <w:tcW w:w="1360" w:type="dxa"/>
            <w:tcBorders>
              <w:top w:val="nil"/>
            </w:tcBorders>
            <w:shd w:val="clear" w:color="auto" w:fill="auto"/>
            <w:hideMark/>
          </w:tcPr>
          <w:p w14:paraId="0FBF24FF" w14:textId="77777777" w:rsidR="00D607AB" w:rsidRPr="006527C6" w:rsidRDefault="00D607AB" w:rsidP="006527C6">
            <w:pPr>
              <w:widowControl/>
              <w:ind w:left="218" w:hanging="218"/>
              <w:jc w:val="right"/>
              <w:rPr>
                <w:rFonts w:cs="Arial"/>
                <w:b/>
                <w:bCs/>
              </w:rPr>
            </w:pPr>
            <w:r>
              <w:rPr>
                <w:rFonts w:cs="Arial"/>
                <w:color w:val="FF0000"/>
              </w:rPr>
              <w:t>(</w:t>
            </w:r>
            <w:r w:rsidRPr="0049164D">
              <w:rPr>
                <w:rFonts w:cs="Arial"/>
                <w:color w:val="FF0000"/>
              </w:rPr>
              <w:t>0.00</w:t>
            </w:r>
            <w:r>
              <w:rPr>
                <w:rFonts w:cs="Arial"/>
                <w:color w:val="FF0000"/>
              </w:rPr>
              <w:t>)</w:t>
            </w:r>
          </w:p>
        </w:tc>
        <w:tc>
          <w:tcPr>
            <w:tcW w:w="1360" w:type="dxa"/>
            <w:tcBorders>
              <w:top w:val="nil"/>
            </w:tcBorders>
            <w:shd w:val="clear" w:color="auto" w:fill="auto"/>
            <w:hideMark/>
          </w:tcPr>
          <w:p w14:paraId="32FB1438" w14:textId="77777777" w:rsidR="00D607AB" w:rsidRPr="006527C6" w:rsidRDefault="00D607AB" w:rsidP="006527C6">
            <w:pPr>
              <w:widowControl/>
              <w:ind w:left="218" w:hanging="218"/>
              <w:jc w:val="right"/>
              <w:rPr>
                <w:rFonts w:cs="Arial"/>
                <w:b/>
                <w:bCs/>
              </w:rPr>
            </w:pPr>
            <w:r w:rsidRPr="0049164D">
              <w:rPr>
                <w:rFonts w:cs="Arial"/>
                <w:color w:val="000000"/>
              </w:rPr>
              <w:t xml:space="preserve">0.03 </w:t>
            </w:r>
          </w:p>
        </w:tc>
      </w:tr>
      <w:tr w:rsidR="00D607AB" w:rsidRPr="0049164D" w14:paraId="2F823D1A" w14:textId="77777777" w:rsidTr="008A35D2">
        <w:trPr>
          <w:jc w:val="center"/>
        </w:trPr>
        <w:tc>
          <w:tcPr>
            <w:tcW w:w="4137" w:type="dxa"/>
            <w:tcBorders>
              <w:top w:val="nil"/>
              <w:bottom w:val="nil"/>
            </w:tcBorders>
            <w:shd w:val="clear" w:color="auto" w:fill="auto"/>
            <w:vAlign w:val="bottom"/>
            <w:hideMark/>
          </w:tcPr>
          <w:p w14:paraId="66488063" w14:textId="77777777" w:rsidR="00D607AB" w:rsidRPr="006527C6" w:rsidRDefault="00D607AB" w:rsidP="006527C6">
            <w:pPr>
              <w:widowControl/>
              <w:ind w:left="218" w:hanging="218"/>
              <w:jc w:val="right"/>
              <w:rPr>
                <w:rFonts w:cs="Arial"/>
                <w:b/>
                <w:bCs/>
              </w:rPr>
            </w:pPr>
            <w:r w:rsidRPr="0049164D">
              <w:rPr>
                <w:rFonts w:cs="Arial"/>
              </w:rPr>
              <w:t>Current Ratio</w:t>
            </w:r>
            <w:r w:rsidRPr="0049164D">
              <w:rPr>
                <w:rFonts w:cs="Arial"/>
                <w:vertAlign w:val="superscript"/>
              </w:rPr>
              <w:t xml:space="preserve"> </w:t>
            </w:r>
            <w:r w:rsidRPr="0049164D">
              <w:rPr>
                <w:rFonts w:cs="Arial"/>
              </w:rPr>
              <w:t>$</w:t>
            </w:r>
          </w:p>
        </w:tc>
        <w:tc>
          <w:tcPr>
            <w:tcW w:w="1359" w:type="dxa"/>
            <w:tcBorders>
              <w:right w:val="single" w:sz="4" w:space="0" w:color="auto"/>
            </w:tcBorders>
            <w:shd w:val="clear" w:color="auto" w:fill="auto"/>
            <w:hideMark/>
          </w:tcPr>
          <w:p w14:paraId="067245FD" w14:textId="77777777" w:rsidR="00D607AB" w:rsidRPr="006527C6" w:rsidRDefault="00D607AB" w:rsidP="006527C6">
            <w:pPr>
              <w:widowControl/>
              <w:ind w:left="218" w:hanging="218"/>
              <w:jc w:val="right"/>
              <w:rPr>
                <w:rFonts w:cs="Arial"/>
                <w:b/>
                <w:bCs/>
              </w:rPr>
            </w:pPr>
            <w:r w:rsidRPr="0049164D">
              <w:rPr>
                <w:rFonts w:cs="Arial"/>
                <w:color w:val="000000"/>
              </w:rPr>
              <w:t xml:space="preserve">1.8 </w:t>
            </w:r>
          </w:p>
        </w:tc>
        <w:tc>
          <w:tcPr>
            <w:tcW w:w="1360" w:type="dxa"/>
            <w:tcBorders>
              <w:left w:val="single" w:sz="4" w:space="0" w:color="auto"/>
            </w:tcBorders>
            <w:shd w:val="clear" w:color="auto" w:fill="auto"/>
            <w:hideMark/>
          </w:tcPr>
          <w:p w14:paraId="68F39D3A" w14:textId="77777777" w:rsidR="00D607AB" w:rsidRPr="006527C6" w:rsidRDefault="00D607AB" w:rsidP="006527C6">
            <w:pPr>
              <w:widowControl/>
              <w:ind w:left="218" w:hanging="218"/>
              <w:jc w:val="right"/>
              <w:rPr>
                <w:rFonts w:cs="Arial"/>
                <w:b/>
                <w:bCs/>
              </w:rPr>
            </w:pPr>
            <w:r w:rsidRPr="0049164D">
              <w:rPr>
                <w:rFonts w:cs="Arial"/>
                <w:color w:val="000000"/>
              </w:rPr>
              <w:t xml:space="preserve">2.0 </w:t>
            </w:r>
          </w:p>
        </w:tc>
        <w:tc>
          <w:tcPr>
            <w:tcW w:w="1360" w:type="dxa"/>
            <w:shd w:val="clear" w:color="auto" w:fill="auto"/>
            <w:hideMark/>
          </w:tcPr>
          <w:p w14:paraId="64E39B40" w14:textId="77777777" w:rsidR="00D607AB" w:rsidRPr="006527C6" w:rsidRDefault="00D607AB" w:rsidP="006527C6">
            <w:pPr>
              <w:widowControl/>
              <w:ind w:left="218" w:hanging="218"/>
              <w:jc w:val="right"/>
              <w:rPr>
                <w:rFonts w:cs="Arial"/>
                <w:b/>
                <w:bCs/>
              </w:rPr>
            </w:pPr>
            <w:r w:rsidRPr="0049164D">
              <w:rPr>
                <w:rFonts w:cs="Arial"/>
                <w:color w:val="000000"/>
              </w:rPr>
              <w:t xml:space="preserve">1.9 </w:t>
            </w:r>
          </w:p>
        </w:tc>
        <w:tc>
          <w:tcPr>
            <w:tcW w:w="1360" w:type="dxa"/>
            <w:shd w:val="clear" w:color="auto" w:fill="auto"/>
            <w:hideMark/>
          </w:tcPr>
          <w:p w14:paraId="0AC7D6A5" w14:textId="77777777" w:rsidR="00D607AB" w:rsidRPr="006527C6" w:rsidRDefault="00D607AB" w:rsidP="006527C6">
            <w:pPr>
              <w:widowControl/>
              <w:ind w:left="218" w:hanging="218"/>
              <w:jc w:val="right"/>
              <w:rPr>
                <w:rFonts w:cs="Arial"/>
                <w:b/>
                <w:bCs/>
              </w:rPr>
            </w:pPr>
            <w:r w:rsidRPr="0049164D">
              <w:rPr>
                <w:rFonts w:cs="Arial"/>
                <w:color w:val="000000"/>
              </w:rPr>
              <w:t xml:space="preserve">5.4 </w:t>
            </w:r>
          </w:p>
        </w:tc>
      </w:tr>
      <w:tr w:rsidR="00D607AB" w:rsidRPr="0049164D" w14:paraId="5C885A25" w14:textId="77777777" w:rsidTr="008A35D2">
        <w:trPr>
          <w:jc w:val="center"/>
        </w:trPr>
        <w:tc>
          <w:tcPr>
            <w:tcW w:w="4137" w:type="dxa"/>
            <w:tcBorders>
              <w:top w:val="nil"/>
              <w:bottom w:val="nil"/>
            </w:tcBorders>
            <w:shd w:val="clear" w:color="auto" w:fill="auto"/>
            <w:noWrap/>
            <w:vAlign w:val="bottom"/>
            <w:hideMark/>
          </w:tcPr>
          <w:p w14:paraId="326EDB06" w14:textId="77777777" w:rsidR="00D607AB" w:rsidRPr="006527C6" w:rsidRDefault="00D607AB" w:rsidP="006527C6">
            <w:pPr>
              <w:widowControl/>
              <w:ind w:left="218" w:hanging="218"/>
              <w:jc w:val="right"/>
              <w:rPr>
                <w:rFonts w:cs="Arial"/>
                <w:b/>
                <w:bCs/>
              </w:rPr>
            </w:pPr>
            <w:r w:rsidRPr="0049164D">
              <w:rPr>
                <w:rFonts w:cs="Arial"/>
              </w:rPr>
              <w:t>Working Capital $</w:t>
            </w:r>
          </w:p>
        </w:tc>
        <w:tc>
          <w:tcPr>
            <w:tcW w:w="1359" w:type="dxa"/>
            <w:tcBorders>
              <w:right w:val="single" w:sz="4" w:space="0" w:color="auto"/>
            </w:tcBorders>
            <w:shd w:val="clear" w:color="auto" w:fill="auto"/>
            <w:hideMark/>
          </w:tcPr>
          <w:p w14:paraId="61D54115" w14:textId="77777777" w:rsidR="00D607AB" w:rsidRPr="006527C6" w:rsidRDefault="00D607AB" w:rsidP="006527C6">
            <w:pPr>
              <w:widowControl/>
              <w:ind w:left="218" w:hanging="218"/>
              <w:jc w:val="right"/>
              <w:rPr>
                <w:rFonts w:cs="Arial"/>
                <w:b/>
                <w:bCs/>
              </w:rPr>
            </w:pPr>
            <w:r w:rsidRPr="0049164D">
              <w:rPr>
                <w:rFonts w:cs="Arial"/>
                <w:color w:val="000000"/>
              </w:rPr>
              <w:t>273</w:t>
            </w:r>
          </w:p>
        </w:tc>
        <w:tc>
          <w:tcPr>
            <w:tcW w:w="1360" w:type="dxa"/>
            <w:tcBorders>
              <w:left w:val="single" w:sz="4" w:space="0" w:color="auto"/>
            </w:tcBorders>
            <w:shd w:val="clear" w:color="auto" w:fill="auto"/>
            <w:hideMark/>
          </w:tcPr>
          <w:p w14:paraId="4D2E9C8B" w14:textId="77777777" w:rsidR="00D607AB" w:rsidRPr="006527C6" w:rsidRDefault="00D607AB" w:rsidP="006527C6">
            <w:pPr>
              <w:widowControl/>
              <w:ind w:left="218" w:hanging="218"/>
              <w:jc w:val="right"/>
              <w:rPr>
                <w:rFonts w:cs="Arial"/>
                <w:b/>
                <w:bCs/>
              </w:rPr>
            </w:pPr>
            <w:r w:rsidRPr="0049164D">
              <w:rPr>
                <w:rFonts w:cs="Arial"/>
                <w:color w:val="000000"/>
              </w:rPr>
              <w:t>357</w:t>
            </w:r>
          </w:p>
        </w:tc>
        <w:tc>
          <w:tcPr>
            <w:tcW w:w="1360" w:type="dxa"/>
            <w:shd w:val="clear" w:color="auto" w:fill="auto"/>
            <w:hideMark/>
          </w:tcPr>
          <w:p w14:paraId="10385924" w14:textId="77777777" w:rsidR="00D607AB" w:rsidRPr="006527C6" w:rsidRDefault="00D607AB" w:rsidP="006527C6">
            <w:pPr>
              <w:widowControl/>
              <w:ind w:left="218" w:hanging="218"/>
              <w:jc w:val="right"/>
              <w:rPr>
                <w:rFonts w:cs="Arial"/>
                <w:b/>
                <w:bCs/>
              </w:rPr>
            </w:pPr>
            <w:r w:rsidRPr="0049164D">
              <w:rPr>
                <w:rFonts w:cs="Arial"/>
                <w:color w:val="000000"/>
              </w:rPr>
              <w:t>329</w:t>
            </w:r>
          </w:p>
        </w:tc>
        <w:tc>
          <w:tcPr>
            <w:tcW w:w="1360" w:type="dxa"/>
            <w:shd w:val="clear" w:color="auto" w:fill="auto"/>
            <w:hideMark/>
          </w:tcPr>
          <w:p w14:paraId="5CC068FB" w14:textId="77777777" w:rsidR="00D607AB" w:rsidRPr="006527C6" w:rsidRDefault="00D607AB" w:rsidP="006527C6">
            <w:pPr>
              <w:widowControl/>
              <w:ind w:left="218" w:hanging="218"/>
              <w:jc w:val="right"/>
              <w:rPr>
                <w:rFonts w:cs="Arial"/>
                <w:b/>
                <w:bCs/>
              </w:rPr>
            </w:pPr>
            <w:r w:rsidRPr="0049164D">
              <w:rPr>
                <w:rFonts w:cs="Arial"/>
                <w:color w:val="000000"/>
              </w:rPr>
              <w:t>673</w:t>
            </w:r>
          </w:p>
        </w:tc>
      </w:tr>
      <w:tr w:rsidR="00D607AB" w:rsidRPr="0049164D" w14:paraId="7D1DD7B0" w14:textId="77777777" w:rsidTr="008A35D2">
        <w:trPr>
          <w:jc w:val="center"/>
        </w:trPr>
        <w:tc>
          <w:tcPr>
            <w:tcW w:w="4137" w:type="dxa"/>
            <w:tcBorders>
              <w:top w:val="nil"/>
              <w:bottom w:val="single" w:sz="2" w:space="0" w:color="auto"/>
            </w:tcBorders>
            <w:shd w:val="clear" w:color="auto" w:fill="auto"/>
            <w:noWrap/>
            <w:vAlign w:val="bottom"/>
            <w:hideMark/>
          </w:tcPr>
          <w:p w14:paraId="75F72C08" w14:textId="77777777" w:rsidR="00D607AB" w:rsidRPr="006527C6" w:rsidRDefault="00D607AB" w:rsidP="006527C6">
            <w:pPr>
              <w:widowControl/>
              <w:ind w:left="218" w:hanging="218"/>
              <w:jc w:val="right"/>
              <w:rPr>
                <w:rFonts w:cs="Arial"/>
                <w:b/>
                <w:bCs/>
              </w:rPr>
            </w:pPr>
            <w:r w:rsidRPr="0049164D">
              <w:rPr>
                <w:rFonts w:cs="Arial"/>
              </w:rPr>
              <w:t>Operating Reserves $</w:t>
            </w:r>
          </w:p>
        </w:tc>
        <w:tc>
          <w:tcPr>
            <w:tcW w:w="1359" w:type="dxa"/>
            <w:tcBorders>
              <w:bottom w:val="single" w:sz="2" w:space="0" w:color="auto"/>
              <w:right w:val="single" w:sz="4" w:space="0" w:color="auto"/>
            </w:tcBorders>
            <w:shd w:val="clear" w:color="auto" w:fill="auto"/>
            <w:hideMark/>
          </w:tcPr>
          <w:p w14:paraId="26613302" w14:textId="77777777" w:rsidR="00D607AB" w:rsidRPr="006527C6" w:rsidRDefault="00D607AB" w:rsidP="006527C6">
            <w:pPr>
              <w:widowControl/>
              <w:ind w:left="218" w:hanging="218"/>
              <w:jc w:val="right"/>
              <w:rPr>
                <w:rFonts w:cs="Arial"/>
                <w:b/>
                <w:bCs/>
              </w:rPr>
            </w:pPr>
            <w:r w:rsidRPr="0049164D">
              <w:rPr>
                <w:rFonts w:cs="Arial"/>
                <w:color w:val="000000"/>
              </w:rPr>
              <w:t>207</w:t>
            </w:r>
          </w:p>
        </w:tc>
        <w:tc>
          <w:tcPr>
            <w:tcW w:w="1360" w:type="dxa"/>
            <w:tcBorders>
              <w:left w:val="single" w:sz="4" w:space="0" w:color="auto"/>
              <w:bottom w:val="single" w:sz="2" w:space="0" w:color="auto"/>
              <w:right w:val="single" w:sz="4" w:space="0" w:color="auto"/>
            </w:tcBorders>
            <w:shd w:val="clear" w:color="auto" w:fill="auto"/>
            <w:hideMark/>
          </w:tcPr>
          <w:p w14:paraId="79EE9031" w14:textId="77777777" w:rsidR="00D607AB" w:rsidRPr="006527C6" w:rsidRDefault="00D607AB" w:rsidP="006527C6">
            <w:pPr>
              <w:widowControl/>
              <w:ind w:left="218" w:hanging="218"/>
              <w:jc w:val="right"/>
              <w:rPr>
                <w:rFonts w:cs="Arial"/>
                <w:b/>
                <w:bCs/>
              </w:rPr>
            </w:pPr>
            <w:r w:rsidRPr="0049164D">
              <w:rPr>
                <w:rFonts w:cs="Arial"/>
                <w:color w:val="000000"/>
              </w:rPr>
              <w:t>170</w:t>
            </w:r>
          </w:p>
        </w:tc>
        <w:tc>
          <w:tcPr>
            <w:tcW w:w="1360" w:type="dxa"/>
            <w:tcBorders>
              <w:left w:val="single" w:sz="4" w:space="0" w:color="auto"/>
              <w:bottom w:val="single" w:sz="2" w:space="0" w:color="auto"/>
            </w:tcBorders>
            <w:shd w:val="clear" w:color="auto" w:fill="auto"/>
            <w:hideMark/>
          </w:tcPr>
          <w:p w14:paraId="501E980B" w14:textId="77777777" w:rsidR="00D607AB" w:rsidRPr="006527C6" w:rsidRDefault="00D607AB" w:rsidP="006527C6">
            <w:pPr>
              <w:widowControl/>
              <w:ind w:left="218" w:hanging="218"/>
              <w:jc w:val="right"/>
              <w:rPr>
                <w:rFonts w:cs="Arial"/>
                <w:b/>
                <w:bCs/>
              </w:rPr>
            </w:pPr>
            <w:r w:rsidRPr="0049164D">
              <w:rPr>
                <w:rFonts w:cs="Arial"/>
                <w:color w:val="000000"/>
              </w:rPr>
              <w:t>253</w:t>
            </w:r>
          </w:p>
        </w:tc>
        <w:tc>
          <w:tcPr>
            <w:tcW w:w="1360" w:type="dxa"/>
            <w:tcBorders>
              <w:bottom w:val="single" w:sz="2" w:space="0" w:color="auto"/>
            </w:tcBorders>
            <w:shd w:val="clear" w:color="auto" w:fill="auto"/>
            <w:hideMark/>
          </w:tcPr>
          <w:p w14:paraId="40BBBBBB" w14:textId="77777777" w:rsidR="00D607AB" w:rsidRPr="006527C6" w:rsidRDefault="00D607AB" w:rsidP="006527C6">
            <w:pPr>
              <w:widowControl/>
              <w:ind w:left="218" w:hanging="218"/>
              <w:jc w:val="right"/>
              <w:rPr>
                <w:rFonts w:cs="Arial"/>
                <w:b/>
                <w:bCs/>
              </w:rPr>
            </w:pPr>
            <w:r w:rsidRPr="0049164D">
              <w:rPr>
                <w:rFonts w:cs="Arial"/>
                <w:color w:val="000000"/>
              </w:rPr>
              <w:t>616</w:t>
            </w:r>
          </w:p>
        </w:tc>
      </w:tr>
      <w:tr w:rsidR="00D607AB" w:rsidRPr="0049164D" w14:paraId="7F73FD6C" w14:textId="77777777" w:rsidTr="008A35D2">
        <w:trPr>
          <w:jc w:val="center"/>
        </w:trPr>
        <w:tc>
          <w:tcPr>
            <w:tcW w:w="4137" w:type="dxa"/>
            <w:tcBorders>
              <w:top w:val="single" w:sz="2" w:space="0" w:color="auto"/>
              <w:bottom w:val="nil"/>
            </w:tcBorders>
            <w:shd w:val="clear" w:color="auto" w:fill="auto"/>
            <w:vAlign w:val="bottom"/>
          </w:tcPr>
          <w:p w14:paraId="7CE86435" w14:textId="77777777" w:rsidR="00D607AB" w:rsidRPr="006527C6" w:rsidRDefault="00D607AB" w:rsidP="006527C6">
            <w:pPr>
              <w:widowControl/>
              <w:tabs>
                <w:tab w:val="left" w:pos="348"/>
                <w:tab w:val="left" w:pos="724"/>
                <w:tab w:val="left" w:pos="1074"/>
                <w:tab w:val="right" w:pos="4025"/>
              </w:tabs>
              <w:ind w:left="218" w:hanging="218"/>
              <w:rPr>
                <w:rFonts w:cs="Arial"/>
                <w:b/>
                <w:bCs/>
              </w:rPr>
            </w:pPr>
            <w:r>
              <w:rPr>
                <w:rFonts w:cs="Arial"/>
                <w:b/>
                <w:bCs/>
              </w:rPr>
              <w:t>Lines of Business</w:t>
            </w:r>
          </w:p>
        </w:tc>
        <w:tc>
          <w:tcPr>
            <w:tcW w:w="1359" w:type="dxa"/>
            <w:tcBorders>
              <w:top w:val="single" w:sz="2" w:space="0" w:color="auto"/>
              <w:bottom w:val="single" w:sz="4" w:space="0" w:color="auto"/>
              <w:right w:val="single" w:sz="4" w:space="0" w:color="auto"/>
            </w:tcBorders>
            <w:shd w:val="clear" w:color="auto" w:fill="auto"/>
            <w:tcMar>
              <w:left w:w="14" w:type="dxa"/>
              <w:right w:w="0" w:type="dxa"/>
            </w:tcMar>
            <w:vAlign w:val="bottom"/>
          </w:tcPr>
          <w:p w14:paraId="7A594D65" w14:textId="77777777" w:rsidR="00D607AB" w:rsidRPr="00294759" w:rsidRDefault="00D607AB" w:rsidP="00BD1626">
            <w:pPr>
              <w:widowControl/>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4EFB1D8B" w14:textId="77777777" w:rsidR="00D607AB" w:rsidRPr="006527C6" w:rsidRDefault="00D607AB" w:rsidP="006527C6">
            <w:pPr>
              <w:widowControl/>
              <w:ind w:left="218" w:hanging="218"/>
              <w:rPr>
                <w:rFonts w:cs="Arial"/>
                <w:b/>
                <w:bCs/>
              </w:rPr>
            </w:pPr>
          </w:p>
        </w:tc>
        <w:tc>
          <w:tcPr>
            <w:tcW w:w="1360" w:type="dxa"/>
            <w:tcBorders>
              <w:top w:val="single" w:sz="2" w:space="0" w:color="auto"/>
              <w:left w:val="single" w:sz="4" w:space="0" w:color="auto"/>
              <w:bottom w:val="single" w:sz="4" w:space="0" w:color="auto"/>
            </w:tcBorders>
            <w:shd w:val="clear" w:color="auto" w:fill="auto"/>
            <w:vAlign w:val="bottom"/>
          </w:tcPr>
          <w:p w14:paraId="12A92F19" w14:textId="77777777" w:rsidR="00D607AB" w:rsidRPr="00294759" w:rsidRDefault="00D607AB" w:rsidP="00BD1626">
            <w:pPr>
              <w:widowControl/>
              <w:rPr>
                <w:rFonts w:cs="Arial"/>
                <w:b/>
              </w:rPr>
            </w:pPr>
          </w:p>
        </w:tc>
        <w:tc>
          <w:tcPr>
            <w:tcW w:w="1360" w:type="dxa"/>
            <w:tcBorders>
              <w:top w:val="single" w:sz="2" w:space="0" w:color="auto"/>
              <w:bottom w:val="single" w:sz="4" w:space="0" w:color="auto"/>
            </w:tcBorders>
            <w:shd w:val="clear" w:color="auto" w:fill="auto"/>
            <w:noWrap/>
            <w:vAlign w:val="bottom"/>
          </w:tcPr>
          <w:p w14:paraId="7F807E23" w14:textId="77777777" w:rsidR="00D607AB" w:rsidRPr="006527C6" w:rsidRDefault="00D607AB" w:rsidP="006527C6">
            <w:pPr>
              <w:widowControl/>
              <w:ind w:left="218" w:hanging="218"/>
              <w:jc w:val="right"/>
              <w:rPr>
                <w:rFonts w:cs="Arial"/>
                <w:b/>
                <w:bCs/>
              </w:rPr>
            </w:pPr>
          </w:p>
        </w:tc>
      </w:tr>
      <w:tr w:rsidR="00D607AB" w:rsidRPr="00C3695C" w14:paraId="6F297E06" w14:textId="77777777" w:rsidTr="008A35D2">
        <w:trPr>
          <w:jc w:val="center"/>
        </w:trPr>
        <w:tc>
          <w:tcPr>
            <w:tcW w:w="4137" w:type="dxa"/>
            <w:tcBorders>
              <w:top w:val="nil"/>
              <w:left w:val="single" w:sz="4" w:space="0" w:color="auto"/>
              <w:bottom w:val="nil"/>
              <w:right w:val="single" w:sz="4" w:space="0" w:color="auto"/>
            </w:tcBorders>
            <w:shd w:val="clear" w:color="auto" w:fill="auto"/>
            <w:vAlign w:val="bottom"/>
          </w:tcPr>
          <w:p w14:paraId="1FCE0A0E" w14:textId="77777777" w:rsidR="00D607AB" w:rsidRPr="006527C6" w:rsidRDefault="00D607AB" w:rsidP="006527C6">
            <w:pPr>
              <w:widowControl/>
              <w:tabs>
                <w:tab w:val="left" w:pos="348"/>
                <w:tab w:val="left" w:pos="724"/>
                <w:tab w:val="left" w:pos="1074"/>
                <w:tab w:val="right" w:pos="4025"/>
              </w:tabs>
              <w:ind w:left="218" w:hanging="218"/>
              <w:rPr>
                <w:rFonts w:cs="Arial"/>
                <w:b/>
                <w:bCs/>
              </w:rPr>
            </w:pPr>
            <w:r w:rsidRPr="00C3695C">
              <w:rPr>
                <w:rFonts w:cs="Arial"/>
                <w:bCs/>
              </w:rPr>
              <w:t>Addiction Services</w:t>
            </w:r>
            <w:r>
              <w:rPr>
                <w:rFonts w:cs="Arial"/>
                <w:bCs/>
              </w:rPr>
              <w:t xml:space="preserve">: </w:t>
            </w:r>
            <w:r w:rsidRPr="00C3695C">
              <w:rPr>
                <w:rFonts w:cs="Arial"/>
              </w:rPr>
              <w:t>% Sobriety ≥ 90</w:t>
            </w:r>
          </w:p>
        </w:tc>
        <w:tc>
          <w:tcPr>
            <w:tcW w:w="1359" w:type="dxa"/>
            <w:tcBorders>
              <w:top w:val="single" w:sz="4" w:space="0" w:color="auto"/>
              <w:left w:val="single" w:sz="4" w:space="0" w:color="auto"/>
              <w:bottom w:val="single" w:sz="4" w:space="0" w:color="auto"/>
              <w:right w:val="single" w:sz="4" w:space="0" w:color="auto"/>
            </w:tcBorders>
            <w:shd w:val="clear" w:color="auto" w:fill="auto"/>
            <w:tcMar>
              <w:left w:w="14" w:type="dxa"/>
              <w:right w:w="0" w:type="dxa"/>
            </w:tcMar>
            <w:vAlign w:val="bottom"/>
          </w:tcPr>
          <w:p w14:paraId="3E646B44"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D73E1AD" w14:textId="77777777" w:rsidR="00D607AB" w:rsidRPr="006527C6" w:rsidRDefault="00D607AB" w:rsidP="006527C6">
            <w:pPr>
              <w:widowControl/>
              <w:ind w:left="218" w:hanging="218"/>
              <w:rPr>
                <w:rFonts w:cs="Arial"/>
                <w:b/>
                <w:b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51A578BF"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61B7D" w14:textId="77777777" w:rsidR="00D607AB" w:rsidRPr="006527C6" w:rsidRDefault="00D607AB" w:rsidP="006527C6">
            <w:pPr>
              <w:widowControl/>
              <w:ind w:left="218" w:hanging="218"/>
              <w:jc w:val="right"/>
              <w:rPr>
                <w:rFonts w:cs="Arial"/>
                <w:b/>
                <w:bCs/>
              </w:rPr>
            </w:pPr>
            <w:r w:rsidRPr="00C3695C">
              <w:rPr>
                <w:rFonts w:cs="Arial"/>
              </w:rPr>
              <w:t>60</w:t>
            </w:r>
          </w:p>
        </w:tc>
      </w:tr>
      <w:tr w:rsidR="00D607AB" w:rsidRPr="00C3695C" w14:paraId="2EB5B65E" w14:textId="77777777" w:rsidTr="008A35D2">
        <w:trPr>
          <w:jc w:val="center"/>
        </w:trPr>
        <w:tc>
          <w:tcPr>
            <w:tcW w:w="4137" w:type="dxa"/>
            <w:tcBorders>
              <w:top w:val="nil"/>
              <w:left w:val="single" w:sz="4" w:space="0" w:color="auto"/>
              <w:bottom w:val="nil"/>
              <w:right w:val="single" w:sz="4" w:space="0" w:color="auto"/>
            </w:tcBorders>
            <w:shd w:val="clear" w:color="auto" w:fill="auto"/>
            <w:vAlign w:val="bottom"/>
            <w:hideMark/>
          </w:tcPr>
          <w:p w14:paraId="25D49070" w14:textId="77777777" w:rsidR="00D607AB" w:rsidRPr="006527C6" w:rsidRDefault="00D607AB" w:rsidP="006527C6">
            <w:pPr>
              <w:widowControl/>
              <w:tabs>
                <w:tab w:val="left" w:pos="348"/>
                <w:tab w:val="left" w:pos="724"/>
                <w:tab w:val="left" w:pos="1074"/>
                <w:tab w:val="right" w:pos="4025"/>
              </w:tabs>
              <w:ind w:left="218" w:hanging="218"/>
              <w:rPr>
                <w:rFonts w:cs="Arial"/>
                <w:b/>
                <w:bCs/>
              </w:rPr>
            </w:pPr>
            <w:r>
              <w:rPr>
                <w:rFonts w:cs="Arial"/>
                <w:bCs/>
              </w:rPr>
              <w:t xml:space="preserve">Clinic Services: </w:t>
            </w:r>
            <w:r w:rsidRPr="00C3695C">
              <w:rPr>
                <w:rFonts w:cs="Arial"/>
              </w:rPr>
              <w:t># Clients</w:t>
            </w:r>
            <w:r w:rsidRPr="00C3695C">
              <w:rPr>
                <w:rFonts w:cs="Arial"/>
              </w:rPr>
              <w:tab/>
            </w:r>
            <w:r w:rsidRPr="00C3695C">
              <w:t xml:space="preserve"> </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66B5CDA9"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679FB657" w14:textId="77777777" w:rsidR="00D607AB" w:rsidRPr="006527C6" w:rsidRDefault="00D607AB" w:rsidP="006527C6">
            <w:pPr>
              <w:widowControl/>
              <w:ind w:left="218" w:hanging="218"/>
              <w:rPr>
                <w:rFonts w:cs="Arial"/>
                <w:b/>
                <w:b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752321A9"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F4C79" w14:textId="77777777" w:rsidR="00D607AB" w:rsidRPr="006527C6" w:rsidRDefault="00D607AB" w:rsidP="006527C6">
            <w:pPr>
              <w:widowControl/>
              <w:ind w:left="218" w:hanging="218"/>
              <w:jc w:val="right"/>
              <w:rPr>
                <w:rFonts w:cs="Arial"/>
                <w:b/>
                <w:bCs/>
              </w:rPr>
            </w:pPr>
            <w:r w:rsidRPr="00C3695C">
              <w:t>861</w:t>
            </w:r>
          </w:p>
        </w:tc>
      </w:tr>
      <w:tr w:rsidR="00D607AB" w:rsidRPr="00C3695C" w14:paraId="5CF2DA2F" w14:textId="77777777" w:rsidTr="008A35D2">
        <w:trPr>
          <w:jc w:val="center"/>
        </w:trPr>
        <w:tc>
          <w:tcPr>
            <w:tcW w:w="4137" w:type="dxa"/>
            <w:tcBorders>
              <w:top w:val="nil"/>
              <w:left w:val="single" w:sz="4" w:space="0" w:color="auto"/>
              <w:bottom w:val="nil"/>
              <w:right w:val="single" w:sz="4" w:space="0" w:color="auto"/>
            </w:tcBorders>
            <w:shd w:val="clear" w:color="auto" w:fill="auto"/>
            <w:vAlign w:val="bottom"/>
            <w:hideMark/>
          </w:tcPr>
          <w:p w14:paraId="0C220A05" w14:textId="77777777" w:rsidR="00D607AB" w:rsidRPr="006527C6" w:rsidRDefault="00D607AB" w:rsidP="006527C6">
            <w:pPr>
              <w:widowControl/>
              <w:tabs>
                <w:tab w:val="left" w:pos="348"/>
                <w:tab w:val="left" w:pos="724"/>
                <w:tab w:val="left" w:pos="1074"/>
                <w:tab w:val="right" w:pos="4025"/>
              </w:tabs>
              <w:ind w:left="218" w:hanging="218"/>
              <w:rPr>
                <w:rFonts w:cs="Arial"/>
                <w:b/>
                <w:bCs/>
              </w:rPr>
            </w:pPr>
            <w:r w:rsidRPr="00C3695C">
              <w:rPr>
                <w:rFonts w:cs="Arial"/>
                <w:bCs/>
              </w:rPr>
              <w:t>Mental Health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10E71B71"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0D146551" w14:textId="77777777" w:rsidR="00D607AB" w:rsidRPr="006527C6" w:rsidRDefault="00D607AB" w:rsidP="006527C6">
            <w:pPr>
              <w:widowControl/>
              <w:ind w:left="218" w:hanging="218"/>
              <w:rPr>
                <w:rFonts w:cs="Arial"/>
                <w:b/>
                <w:bCs/>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627F8ECB"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5EEB1" w14:textId="77777777" w:rsidR="00D607AB" w:rsidRPr="006527C6" w:rsidRDefault="00D607AB" w:rsidP="006527C6">
            <w:pPr>
              <w:widowControl/>
              <w:ind w:left="218" w:hanging="218"/>
              <w:jc w:val="right"/>
              <w:rPr>
                <w:rFonts w:cs="Arial"/>
                <w:b/>
                <w:bCs/>
              </w:rPr>
            </w:pPr>
            <w:r w:rsidRPr="00C3695C">
              <w:rPr>
                <w:rFonts w:cs="Arial"/>
              </w:rPr>
              <w:t>600</w:t>
            </w:r>
          </w:p>
        </w:tc>
      </w:tr>
      <w:tr w:rsidR="00D607AB" w:rsidRPr="00C3695C" w14:paraId="77E80A4D" w14:textId="77777777" w:rsidTr="008A35D2">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6BA92DC4" w14:textId="77777777" w:rsidR="00D607AB" w:rsidRPr="006527C6" w:rsidRDefault="00D607AB" w:rsidP="006527C6">
            <w:pPr>
              <w:widowControl/>
              <w:tabs>
                <w:tab w:val="left" w:pos="348"/>
                <w:tab w:val="left" w:pos="724"/>
                <w:tab w:val="left" w:pos="1074"/>
                <w:tab w:val="right" w:pos="4025"/>
              </w:tabs>
              <w:ind w:left="218" w:hanging="218"/>
              <w:rPr>
                <w:rFonts w:cs="Arial"/>
                <w:b/>
                <w:bCs/>
              </w:rPr>
            </w:pPr>
            <w:r w:rsidRPr="00C3695C">
              <w:rPr>
                <w:rFonts w:cs="Arial"/>
                <w:bCs/>
              </w:rPr>
              <w:t>Prevention Duluth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544D993C"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3FFC7554" w14:textId="77777777" w:rsidR="00D607AB" w:rsidRPr="006527C6" w:rsidRDefault="00D607AB" w:rsidP="006527C6">
            <w:pPr>
              <w:widowControl/>
              <w:ind w:left="218" w:hanging="218"/>
              <w:rPr>
                <w:rFonts w:cs="Arial"/>
                <w:b/>
                <w:b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532DEBE2"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F2B2C" w14:textId="77777777" w:rsidR="00D607AB" w:rsidRPr="006527C6" w:rsidRDefault="00D607AB" w:rsidP="006527C6">
            <w:pPr>
              <w:widowControl/>
              <w:ind w:left="218" w:hanging="218"/>
              <w:jc w:val="right"/>
              <w:rPr>
                <w:rFonts w:cs="Arial"/>
                <w:b/>
                <w:bCs/>
              </w:rPr>
            </w:pPr>
            <w:r w:rsidRPr="00C3695C">
              <w:rPr>
                <w:rFonts w:cs="Arial"/>
              </w:rPr>
              <w:t>2,315</w:t>
            </w:r>
          </w:p>
        </w:tc>
      </w:tr>
      <w:tr w:rsidR="00D607AB" w:rsidRPr="00C3695C" w14:paraId="06CD1F15" w14:textId="77777777" w:rsidTr="008A35D2">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1BE02B94" w14:textId="77777777" w:rsidR="00D607AB" w:rsidRPr="006527C6" w:rsidRDefault="00D607AB" w:rsidP="006527C6">
            <w:pPr>
              <w:widowControl/>
              <w:tabs>
                <w:tab w:val="left" w:pos="348"/>
                <w:tab w:val="left" w:pos="724"/>
                <w:tab w:val="left" w:pos="1074"/>
                <w:tab w:val="right" w:pos="4025"/>
              </w:tabs>
              <w:ind w:left="218" w:hanging="218"/>
              <w:rPr>
                <w:rFonts w:cs="Arial"/>
                <w:b/>
                <w:bCs/>
              </w:rPr>
            </w:pPr>
            <w:r w:rsidRPr="00C3695C">
              <w:rPr>
                <w:rFonts w:cs="Arial"/>
                <w:bCs/>
              </w:rPr>
              <w:t>Prevention Midtown</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01F48D22"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1DD705F4" w14:textId="77777777" w:rsidR="00D607AB" w:rsidRPr="006527C6" w:rsidRDefault="00D607AB" w:rsidP="006527C6">
            <w:pPr>
              <w:widowControl/>
              <w:ind w:left="218" w:hanging="218"/>
              <w:rPr>
                <w:rFonts w:cs="Arial"/>
                <w:b/>
                <w:b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5D0C28C0"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426B1" w14:textId="77777777" w:rsidR="00D607AB" w:rsidRPr="006527C6" w:rsidRDefault="00D607AB" w:rsidP="006527C6">
            <w:pPr>
              <w:widowControl/>
              <w:ind w:left="218" w:hanging="218"/>
              <w:jc w:val="right"/>
              <w:rPr>
                <w:rFonts w:cs="Arial"/>
                <w:b/>
                <w:bCs/>
              </w:rPr>
            </w:pPr>
            <w:r w:rsidRPr="00C3695C">
              <w:rPr>
                <w:rFonts w:cs="Arial"/>
              </w:rPr>
              <w:t>4,800</w:t>
            </w:r>
          </w:p>
        </w:tc>
      </w:tr>
      <w:tr w:rsidR="00D607AB" w:rsidRPr="00C3695C" w14:paraId="10C2EAB8" w14:textId="77777777" w:rsidTr="008A35D2">
        <w:trPr>
          <w:jc w:val="center"/>
        </w:trPr>
        <w:tc>
          <w:tcPr>
            <w:tcW w:w="4137" w:type="dxa"/>
            <w:tcBorders>
              <w:top w:val="nil"/>
              <w:left w:val="single" w:sz="4" w:space="0" w:color="auto"/>
              <w:bottom w:val="single" w:sz="4" w:space="0" w:color="auto"/>
              <w:right w:val="single" w:sz="4" w:space="0" w:color="auto"/>
            </w:tcBorders>
            <w:shd w:val="clear" w:color="auto" w:fill="auto"/>
            <w:vAlign w:val="bottom"/>
            <w:hideMark/>
          </w:tcPr>
          <w:p w14:paraId="062E26C0" w14:textId="77777777" w:rsidR="00D607AB" w:rsidRPr="006527C6" w:rsidRDefault="00D607AB" w:rsidP="006527C6">
            <w:pPr>
              <w:widowControl/>
              <w:tabs>
                <w:tab w:val="left" w:pos="348"/>
                <w:tab w:val="left" w:pos="724"/>
                <w:tab w:val="left" w:pos="1074"/>
                <w:tab w:val="right" w:pos="4025"/>
              </w:tabs>
              <w:ind w:left="218" w:hanging="218"/>
              <w:rPr>
                <w:rFonts w:cs="Arial"/>
                <w:b/>
                <w:bCs/>
              </w:rPr>
            </w:pPr>
            <w:r w:rsidRPr="00C3695C">
              <w:rPr>
                <w:rFonts w:cs="Arial"/>
                <w:bCs/>
              </w:rPr>
              <w:t>Resources</w:t>
            </w:r>
            <w:r>
              <w:rPr>
                <w:rFonts w:cs="Arial"/>
                <w:bCs/>
              </w:rPr>
              <w:t>: $ Revenues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3391371E"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64FC498C" w14:textId="77777777" w:rsidR="00D607AB" w:rsidRPr="006527C6" w:rsidRDefault="00D607AB" w:rsidP="006527C6">
            <w:pPr>
              <w:widowControl/>
              <w:ind w:left="218" w:hanging="218"/>
              <w:rPr>
                <w:rFonts w:cs="Arial"/>
                <w:b/>
                <w:b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3D9E5CEC"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7F5F9422" w14:textId="77777777" w:rsidR="00D607AB" w:rsidRPr="006527C6" w:rsidRDefault="00D607AB" w:rsidP="006527C6">
            <w:pPr>
              <w:widowControl/>
              <w:ind w:left="218" w:hanging="218"/>
              <w:jc w:val="right"/>
              <w:rPr>
                <w:rFonts w:cs="Arial"/>
                <w:b/>
                <w:bCs/>
              </w:rPr>
            </w:pPr>
            <w:r w:rsidRPr="006E0F51">
              <w:t>7,620</w:t>
            </w:r>
          </w:p>
        </w:tc>
      </w:tr>
    </w:tbl>
    <w:p w14:paraId="20B34CD1" w14:textId="77777777" w:rsidR="00D607AB" w:rsidRPr="006527C6" w:rsidRDefault="00F90CCE" w:rsidP="006527C6">
      <w:pPr>
        <w:widowControl/>
        <w:ind w:left="218" w:hanging="218"/>
        <w:jc w:val="center"/>
        <w:rPr>
          <w:b/>
          <w:bCs/>
        </w:rPr>
      </w:pPr>
      <w:r w:rsidRPr="00332E75">
        <w:rPr>
          <w:rStyle w:val="FootnoteReference"/>
          <w:rFonts w:cs="Arial"/>
        </w:rPr>
        <w:footnoteReference w:id="3"/>
      </w:r>
    </w:p>
    <w:p w14:paraId="1996BBB4" w14:textId="77777777" w:rsidR="00D607AB" w:rsidRPr="006527C6" w:rsidRDefault="00D607AB" w:rsidP="006527C6">
      <w:pPr>
        <w:widowControl/>
        <w:ind w:left="218" w:hanging="218"/>
        <w:rPr>
          <w:b/>
          <w:bCs/>
        </w:rPr>
      </w:pPr>
      <w:r>
        <w:t xml:space="preserve">Note that the above success measures for the first three years of the lines of business are blank. This is because there is usually a paucity of information available when first starting to use the method. In the example below, the Victoria Theatre Association illustrates how its programming group works over a longer </w:t>
      </w:r>
      <w:r w:rsidR="006E0B42">
        <w:t>period</w:t>
      </w:r>
      <w:r>
        <w:t xml:space="preserve">: </w:t>
      </w:r>
    </w:p>
    <w:p w14:paraId="46ABB0B2" w14:textId="77777777" w:rsidR="00D607AB" w:rsidRDefault="00D607AB"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135"/>
        <w:gridCol w:w="906"/>
        <w:gridCol w:w="907"/>
        <w:gridCol w:w="907"/>
        <w:gridCol w:w="907"/>
        <w:gridCol w:w="907"/>
        <w:gridCol w:w="907"/>
      </w:tblGrid>
      <w:tr w:rsidR="00D607AB" w:rsidRPr="00803093" w14:paraId="328AA6D7" w14:textId="77777777" w:rsidTr="002F3179">
        <w:trPr>
          <w:cantSplit/>
          <w:trHeight w:val="320"/>
          <w:tblHeader/>
          <w:jc w:val="center"/>
        </w:trPr>
        <w:tc>
          <w:tcPr>
            <w:tcW w:w="4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6815E" w14:textId="03DD14DF" w:rsidR="00D607AB" w:rsidRPr="006527C6" w:rsidRDefault="00D607AB" w:rsidP="006527C6">
            <w:pPr>
              <w:widowControl/>
              <w:tabs>
                <w:tab w:val="left" w:pos="376"/>
              </w:tabs>
              <w:ind w:left="218" w:hanging="218"/>
              <w:rPr>
                <w:b/>
                <w:bCs/>
              </w:rPr>
            </w:pPr>
            <w:r w:rsidRPr="00803093">
              <w:br w:type="page"/>
            </w:r>
            <w:r w:rsidRPr="00803093">
              <w:br w:type="page"/>
            </w:r>
            <w:r>
              <w:rPr>
                <w:b/>
              </w:rPr>
              <w:t>Success Measures</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DD1C8" w14:textId="77777777" w:rsidR="00D607AB" w:rsidRPr="006527C6" w:rsidRDefault="00D607AB" w:rsidP="006527C6">
            <w:pPr>
              <w:widowControl/>
              <w:ind w:left="218" w:hanging="218"/>
              <w:jc w:val="right"/>
              <w:rPr>
                <w:b/>
                <w:bCs/>
              </w:rPr>
            </w:pPr>
            <w:r>
              <w:t>Year 1</w:t>
            </w:r>
          </w:p>
        </w:tc>
        <w:tc>
          <w:tcPr>
            <w:tcW w:w="907"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E25CF4E" w14:textId="77777777" w:rsidR="00D607AB" w:rsidRPr="006527C6" w:rsidRDefault="00D607AB" w:rsidP="006527C6">
            <w:pPr>
              <w:widowControl/>
              <w:ind w:left="218" w:hanging="218"/>
              <w:jc w:val="right"/>
              <w:rPr>
                <w:b/>
                <w:bCs/>
              </w:rPr>
            </w:pPr>
            <w:r>
              <w:t>Year 2</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8EC185" w14:textId="77777777" w:rsidR="00D607AB" w:rsidRPr="006527C6" w:rsidRDefault="00D607AB" w:rsidP="006527C6">
            <w:pPr>
              <w:widowControl/>
              <w:ind w:left="218" w:hanging="218"/>
              <w:jc w:val="right"/>
              <w:rPr>
                <w:b/>
                <w:bCs/>
              </w:rPr>
            </w:pPr>
            <w:r>
              <w:t>Year 3</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2F185" w14:textId="77777777" w:rsidR="00D607AB" w:rsidRPr="006527C6" w:rsidRDefault="00D607AB" w:rsidP="006527C6">
            <w:pPr>
              <w:widowControl/>
              <w:ind w:left="218" w:hanging="218"/>
              <w:jc w:val="right"/>
              <w:rPr>
                <w:b/>
                <w:bCs/>
              </w:rPr>
            </w:pPr>
            <w:r>
              <w:t>Year 4</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184BDE" w14:textId="77777777" w:rsidR="00D607AB" w:rsidRPr="006527C6" w:rsidRDefault="00D607AB" w:rsidP="006527C6">
            <w:pPr>
              <w:widowControl/>
              <w:ind w:left="218" w:hanging="218"/>
              <w:jc w:val="right"/>
              <w:rPr>
                <w:b/>
                <w:bCs/>
              </w:rPr>
            </w:pPr>
            <w:r>
              <w:t>Year 5</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23413E" w14:textId="77777777" w:rsidR="00D607AB" w:rsidRPr="006527C6" w:rsidRDefault="00D607AB" w:rsidP="006527C6">
            <w:pPr>
              <w:widowControl/>
              <w:ind w:left="218" w:hanging="218"/>
              <w:jc w:val="right"/>
              <w:rPr>
                <w:b/>
                <w:bCs/>
              </w:rPr>
            </w:pPr>
            <w:r>
              <w:t>Year 6</w:t>
            </w:r>
          </w:p>
        </w:tc>
      </w:tr>
      <w:tr w:rsidR="00A26B52" w:rsidRPr="00803093" w14:paraId="3468411D" w14:textId="77777777" w:rsidTr="002F3179">
        <w:trPr>
          <w:cantSplit/>
          <w:trHeight w:val="320"/>
          <w:jc w:val="center"/>
        </w:trPr>
        <w:tc>
          <w:tcPr>
            <w:tcW w:w="4135" w:type="dxa"/>
            <w:tcBorders>
              <w:top w:val="single" w:sz="4" w:space="0" w:color="auto"/>
              <w:left w:val="single" w:sz="4" w:space="0" w:color="auto"/>
              <w:bottom w:val="single" w:sz="4" w:space="0" w:color="auto"/>
              <w:right w:val="single" w:sz="4" w:space="0" w:color="auto"/>
            </w:tcBorders>
            <w:shd w:val="clear" w:color="auto" w:fill="auto"/>
          </w:tcPr>
          <w:p w14:paraId="0C2F4C3E" w14:textId="77777777" w:rsidR="00A26B52" w:rsidRPr="006527C6" w:rsidRDefault="00A26B52" w:rsidP="006527C6">
            <w:pPr>
              <w:widowControl/>
              <w:tabs>
                <w:tab w:val="left" w:pos="376"/>
              </w:tabs>
              <w:ind w:left="218" w:hanging="218"/>
              <w:jc w:val="right"/>
              <w:rPr>
                <w:b/>
                <w:bCs/>
              </w:rPr>
            </w:pPr>
            <w:r w:rsidRPr="00803093">
              <w:t>Productions</w:t>
            </w:r>
            <w:r>
              <w:t xml:space="preserve"> #</w:t>
            </w:r>
          </w:p>
          <w:p w14:paraId="0D8C9A9A" w14:textId="77777777" w:rsidR="00A26B52" w:rsidRPr="006527C6" w:rsidRDefault="00A26B52" w:rsidP="006527C6">
            <w:pPr>
              <w:widowControl/>
              <w:tabs>
                <w:tab w:val="left" w:pos="376"/>
              </w:tabs>
              <w:ind w:left="218" w:hanging="218"/>
              <w:jc w:val="right"/>
              <w:rPr>
                <w:b/>
                <w:bCs/>
              </w:rPr>
            </w:pPr>
            <w:r w:rsidRPr="00803093">
              <w:t>Performances</w:t>
            </w:r>
            <w:r>
              <w:t xml:space="preserve"> #</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6C93D592" w14:textId="60669B55" w:rsidR="00A26B52" w:rsidRPr="006527C6" w:rsidRDefault="00734AAD" w:rsidP="006527C6">
            <w:pPr>
              <w:ind w:left="218" w:hanging="218"/>
              <w:jc w:val="right"/>
              <w:rPr>
                <w:b/>
                <w:bCs/>
              </w:rPr>
            </w:pPr>
            <w:r>
              <w:t>60</w:t>
            </w:r>
          </w:p>
          <w:p w14:paraId="1F1EC600" w14:textId="7E7523E4" w:rsidR="00A26B52" w:rsidRPr="006527C6" w:rsidRDefault="00A26B52" w:rsidP="006527C6">
            <w:pPr>
              <w:widowControl/>
              <w:ind w:left="218" w:hanging="218"/>
              <w:jc w:val="right"/>
              <w:rPr>
                <w:b/>
                <w:bCs/>
              </w:rPr>
            </w:pPr>
            <w:r w:rsidRPr="00803093">
              <w:t>378</w:t>
            </w:r>
          </w:p>
        </w:tc>
        <w:tc>
          <w:tcPr>
            <w:tcW w:w="907" w:type="dxa"/>
            <w:tcBorders>
              <w:top w:val="single" w:sz="4" w:space="0" w:color="auto"/>
              <w:left w:val="single" w:sz="4" w:space="0" w:color="auto"/>
              <w:bottom w:val="single" w:sz="4" w:space="0" w:color="auto"/>
              <w:right w:val="nil"/>
            </w:tcBorders>
            <w:shd w:val="clear" w:color="auto" w:fill="auto"/>
          </w:tcPr>
          <w:p w14:paraId="5EAF8FA6" w14:textId="501C8713" w:rsidR="00A26B52" w:rsidRPr="006527C6" w:rsidRDefault="00734AAD" w:rsidP="006527C6">
            <w:pPr>
              <w:ind w:left="218" w:hanging="218"/>
              <w:jc w:val="right"/>
              <w:rPr>
                <w:b/>
                <w:bCs/>
              </w:rPr>
            </w:pPr>
            <w:r>
              <w:t>51</w:t>
            </w:r>
          </w:p>
          <w:p w14:paraId="371AC3A7" w14:textId="1026C86C" w:rsidR="00A26B52" w:rsidRPr="006527C6" w:rsidRDefault="00A26B52" w:rsidP="006527C6">
            <w:pPr>
              <w:widowControl/>
              <w:ind w:left="218" w:hanging="218"/>
              <w:jc w:val="right"/>
              <w:rPr>
                <w:b/>
                <w:bCs/>
              </w:rPr>
            </w:pPr>
            <w:r w:rsidRPr="00803093">
              <w:t>330</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45C06020" w14:textId="7176D39E" w:rsidR="00A26B52" w:rsidRPr="006527C6" w:rsidRDefault="00734AAD" w:rsidP="006527C6">
            <w:pPr>
              <w:ind w:left="218" w:hanging="218"/>
              <w:jc w:val="right"/>
              <w:rPr>
                <w:b/>
                <w:bCs/>
              </w:rPr>
            </w:pPr>
            <w:r>
              <w:t>56</w:t>
            </w:r>
          </w:p>
          <w:p w14:paraId="1656F35B" w14:textId="00348F22" w:rsidR="00A26B52" w:rsidRPr="006527C6" w:rsidRDefault="00A26B52" w:rsidP="006527C6">
            <w:pPr>
              <w:widowControl/>
              <w:ind w:left="218" w:hanging="218"/>
              <w:jc w:val="right"/>
              <w:rPr>
                <w:b/>
                <w:bCs/>
              </w:rPr>
            </w:pPr>
            <w:r w:rsidRPr="00803093">
              <w:t>345</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3DDE8E34" w14:textId="77777777" w:rsidR="00A26B52" w:rsidRPr="006527C6" w:rsidRDefault="00A26B52" w:rsidP="006527C6">
            <w:pPr>
              <w:ind w:left="218" w:hanging="218"/>
              <w:jc w:val="right"/>
              <w:rPr>
                <w:b/>
                <w:bCs/>
              </w:rPr>
            </w:pPr>
            <w:r w:rsidRPr="00803093">
              <w:t>54</w:t>
            </w:r>
          </w:p>
          <w:p w14:paraId="659B1D02" w14:textId="1E024778" w:rsidR="00A26B52" w:rsidRPr="006527C6" w:rsidRDefault="00A26B52" w:rsidP="006527C6">
            <w:pPr>
              <w:widowControl/>
              <w:ind w:left="218" w:hanging="218"/>
              <w:jc w:val="right"/>
              <w:rPr>
                <w:b/>
                <w:bCs/>
              </w:rPr>
            </w:pPr>
            <w:r w:rsidRPr="00803093">
              <w:t>324</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3E380A1C" w14:textId="77777777" w:rsidR="00A26B52" w:rsidRPr="006527C6" w:rsidRDefault="00A26B52" w:rsidP="006527C6">
            <w:pPr>
              <w:ind w:left="218" w:hanging="218"/>
              <w:jc w:val="right"/>
              <w:rPr>
                <w:b/>
                <w:bCs/>
              </w:rPr>
            </w:pPr>
            <w:r w:rsidRPr="00803093">
              <w:t>108</w:t>
            </w:r>
          </w:p>
          <w:p w14:paraId="537D7FCB" w14:textId="06E8BBBA" w:rsidR="00A26B52" w:rsidRPr="006527C6" w:rsidRDefault="00A26B52" w:rsidP="006527C6">
            <w:pPr>
              <w:widowControl/>
              <w:ind w:left="218" w:hanging="218"/>
              <w:jc w:val="right"/>
              <w:rPr>
                <w:b/>
                <w:bCs/>
              </w:rPr>
            </w:pPr>
            <w:r w:rsidRPr="00803093">
              <w:t>468</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42901639" w14:textId="77777777" w:rsidR="00A26B52" w:rsidRPr="006527C6" w:rsidRDefault="00A26B52" w:rsidP="006527C6">
            <w:pPr>
              <w:ind w:left="218" w:hanging="218"/>
              <w:jc w:val="right"/>
              <w:rPr>
                <w:b/>
                <w:bCs/>
              </w:rPr>
            </w:pPr>
            <w:r w:rsidRPr="00803093">
              <w:t>172</w:t>
            </w:r>
          </w:p>
          <w:p w14:paraId="5A1D62E8" w14:textId="2CB14EC4" w:rsidR="00A26B52" w:rsidRPr="006527C6" w:rsidRDefault="00A26B52" w:rsidP="006527C6">
            <w:pPr>
              <w:widowControl/>
              <w:ind w:left="218" w:hanging="218"/>
              <w:jc w:val="right"/>
              <w:rPr>
                <w:b/>
                <w:bCs/>
              </w:rPr>
            </w:pPr>
            <w:r w:rsidRPr="00803093">
              <w:t>470</w:t>
            </w:r>
          </w:p>
        </w:tc>
      </w:tr>
      <w:tr w:rsidR="00A26B52" w:rsidRPr="00803093" w14:paraId="12F7073B" w14:textId="77777777" w:rsidTr="002F3179">
        <w:trPr>
          <w:cantSplit/>
          <w:trHeight w:val="969"/>
          <w:jc w:val="center"/>
        </w:trPr>
        <w:tc>
          <w:tcPr>
            <w:tcW w:w="4135" w:type="dxa"/>
            <w:tcBorders>
              <w:top w:val="single" w:sz="4" w:space="0" w:color="auto"/>
              <w:left w:val="single" w:sz="4" w:space="0" w:color="auto"/>
              <w:bottom w:val="single" w:sz="4" w:space="0" w:color="auto"/>
              <w:right w:val="single" w:sz="4" w:space="0" w:color="auto"/>
            </w:tcBorders>
            <w:shd w:val="clear" w:color="auto" w:fill="auto"/>
          </w:tcPr>
          <w:p w14:paraId="1E96BF6B" w14:textId="77777777" w:rsidR="00A26B52" w:rsidRPr="006527C6" w:rsidRDefault="00A26B52" w:rsidP="006527C6">
            <w:pPr>
              <w:widowControl/>
              <w:tabs>
                <w:tab w:val="left" w:pos="376"/>
              </w:tabs>
              <w:ind w:left="218" w:hanging="218"/>
              <w:jc w:val="right"/>
              <w:rPr>
                <w:b/>
                <w:bCs/>
              </w:rPr>
            </w:pPr>
            <w:r>
              <w:t xml:space="preserve">Total </w:t>
            </w:r>
            <w:r w:rsidRPr="00803093">
              <w:t>Attendance</w:t>
            </w:r>
            <w:r>
              <w:t xml:space="preserve"> # </w:t>
            </w:r>
          </w:p>
          <w:p w14:paraId="183A2319" w14:textId="77777777" w:rsidR="00A26B52" w:rsidRPr="006527C6" w:rsidRDefault="00A26B52" w:rsidP="006527C6">
            <w:pPr>
              <w:widowControl/>
              <w:tabs>
                <w:tab w:val="left" w:pos="376"/>
              </w:tabs>
              <w:ind w:left="218" w:hanging="218"/>
              <w:jc w:val="right"/>
              <w:rPr>
                <w:b/>
                <w:bCs/>
              </w:rPr>
            </w:pPr>
            <w:r w:rsidRPr="00803093">
              <w:t>By Brands: Broadway</w:t>
            </w:r>
            <w:r>
              <w:t xml:space="preserve"> #</w:t>
            </w:r>
            <w:r w:rsidRPr="00803093">
              <w:t xml:space="preserve"> </w:t>
            </w:r>
          </w:p>
          <w:p w14:paraId="0961248B" w14:textId="77777777" w:rsidR="00A26B52" w:rsidRPr="006527C6" w:rsidRDefault="00A26B52" w:rsidP="006527C6">
            <w:pPr>
              <w:widowControl/>
              <w:tabs>
                <w:tab w:val="left" w:pos="376"/>
              </w:tabs>
              <w:ind w:left="218" w:hanging="218"/>
              <w:jc w:val="right"/>
              <w:rPr>
                <w:b/>
                <w:bCs/>
              </w:rPr>
            </w:pPr>
            <w:r w:rsidRPr="00803093">
              <w:t>Community</w:t>
            </w:r>
            <w:r>
              <w:t xml:space="preserve"> #</w:t>
            </w:r>
          </w:p>
          <w:p w14:paraId="6EC38D49" w14:textId="77777777" w:rsidR="00A26B52" w:rsidRPr="006527C6" w:rsidRDefault="00A26B52" w:rsidP="006527C6">
            <w:pPr>
              <w:widowControl/>
              <w:tabs>
                <w:tab w:val="left" w:pos="376"/>
              </w:tabs>
              <w:ind w:left="218" w:hanging="218"/>
              <w:jc w:val="right"/>
              <w:rPr>
                <w:b/>
                <w:bCs/>
              </w:rPr>
            </w:pPr>
            <w:r w:rsidRPr="00803093">
              <w:t>Select</w:t>
            </w:r>
            <w:r>
              <w:t xml:space="preserve"> #</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6CB315A9" w14:textId="77777777" w:rsidR="00A26B52" w:rsidRPr="006527C6" w:rsidRDefault="00A26B52" w:rsidP="006527C6">
            <w:pPr>
              <w:ind w:left="218" w:hanging="218"/>
              <w:jc w:val="right"/>
              <w:rPr>
                <w:b/>
                <w:bCs/>
              </w:rPr>
            </w:pPr>
            <w:r w:rsidRPr="00803093">
              <w:t>311K</w:t>
            </w:r>
          </w:p>
          <w:p w14:paraId="2D52D2CE" w14:textId="77777777" w:rsidR="00A26B52" w:rsidRPr="006527C6" w:rsidRDefault="00A26B52" w:rsidP="006527C6">
            <w:pPr>
              <w:ind w:left="218" w:hanging="218"/>
              <w:jc w:val="right"/>
              <w:rPr>
                <w:b/>
                <w:bCs/>
              </w:rPr>
            </w:pPr>
            <w:r w:rsidRPr="00803093">
              <w:t>174K</w:t>
            </w:r>
          </w:p>
          <w:p w14:paraId="5D6DFD94" w14:textId="77777777" w:rsidR="00A26B52" w:rsidRPr="006527C6" w:rsidRDefault="00A26B52" w:rsidP="006527C6">
            <w:pPr>
              <w:ind w:left="218" w:hanging="218"/>
              <w:jc w:val="right"/>
              <w:rPr>
                <w:b/>
                <w:bCs/>
              </w:rPr>
            </w:pPr>
            <w:r w:rsidRPr="00803093">
              <w:t>92.1K</w:t>
            </w:r>
          </w:p>
          <w:p w14:paraId="5ECFC371" w14:textId="5FA60150" w:rsidR="00A26B52" w:rsidRPr="006527C6" w:rsidRDefault="00A26B52" w:rsidP="006527C6">
            <w:pPr>
              <w:widowControl/>
              <w:ind w:left="218" w:hanging="218"/>
              <w:jc w:val="right"/>
              <w:rPr>
                <w:b/>
                <w:bCs/>
              </w:rPr>
            </w:pPr>
            <w:r w:rsidRPr="00803093">
              <w:t>45.2K</w:t>
            </w:r>
          </w:p>
        </w:tc>
        <w:tc>
          <w:tcPr>
            <w:tcW w:w="907" w:type="dxa"/>
            <w:tcBorders>
              <w:top w:val="single" w:sz="4" w:space="0" w:color="auto"/>
              <w:left w:val="single" w:sz="4" w:space="0" w:color="auto"/>
              <w:bottom w:val="single" w:sz="4" w:space="0" w:color="auto"/>
              <w:right w:val="nil"/>
            </w:tcBorders>
            <w:shd w:val="clear" w:color="auto" w:fill="auto"/>
          </w:tcPr>
          <w:p w14:paraId="0BBC2332" w14:textId="77777777" w:rsidR="00A26B52" w:rsidRPr="006527C6" w:rsidRDefault="00A26B52" w:rsidP="006527C6">
            <w:pPr>
              <w:ind w:left="218" w:hanging="218"/>
              <w:jc w:val="right"/>
              <w:rPr>
                <w:b/>
                <w:bCs/>
              </w:rPr>
            </w:pPr>
            <w:r w:rsidRPr="00803093">
              <w:t>302K</w:t>
            </w:r>
          </w:p>
          <w:p w14:paraId="4B9EE3D8" w14:textId="77777777" w:rsidR="00A26B52" w:rsidRPr="006527C6" w:rsidRDefault="00A26B52" w:rsidP="006527C6">
            <w:pPr>
              <w:ind w:left="218" w:hanging="218"/>
              <w:jc w:val="right"/>
              <w:rPr>
                <w:b/>
                <w:bCs/>
              </w:rPr>
            </w:pPr>
            <w:r w:rsidRPr="00803093">
              <w:t>179K</w:t>
            </w:r>
          </w:p>
          <w:p w14:paraId="2997B587" w14:textId="77777777" w:rsidR="00A26B52" w:rsidRPr="006527C6" w:rsidRDefault="00A26B52" w:rsidP="006527C6">
            <w:pPr>
              <w:ind w:left="218" w:hanging="218"/>
              <w:jc w:val="right"/>
              <w:rPr>
                <w:b/>
                <w:bCs/>
              </w:rPr>
            </w:pPr>
            <w:r w:rsidRPr="00803093">
              <w:t>70.2K</w:t>
            </w:r>
          </w:p>
          <w:p w14:paraId="524483F5" w14:textId="3C1BD0A3" w:rsidR="00A26B52" w:rsidRPr="006527C6" w:rsidRDefault="00A26B52" w:rsidP="006527C6">
            <w:pPr>
              <w:widowControl/>
              <w:ind w:left="218" w:hanging="218"/>
              <w:jc w:val="right"/>
              <w:rPr>
                <w:b/>
                <w:bCs/>
              </w:rPr>
            </w:pPr>
            <w:r w:rsidRPr="00803093">
              <w:t>52.6K</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6AF460F8" w14:textId="77777777" w:rsidR="00A26B52" w:rsidRPr="006527C6" w:rsidRDefault="00A26B52" w:rsidP="006527C6">
            <w:pPr>
              <w:ind w:left="218" w:hanging="218"/>
              <w:jc w:val="right"/>
              <w:rPr>
                <w:b/>
                <w:bCs/>
              </w:rPr>
            </w:pPr>
            <w:r w:rsidRPr="00803093">
              <w:t>311K</w:t>
            </w:r>
          </w:p>
          <w:p w14:paraId="3C390AD2" w14:textId="77777777" w:rsidR="00A26B52" w:rsidRPr="006527C6" w:rsidRDefault="00A26B52" w:rsidP="006527C6">
            <w:pPr>
              <w:ind w:left="218" w:hanging="218"/>
              <w:jc w:val="right"/>
              <w:rPr>
                <w:b/>
                <w:bCs/>
              </w:rPr>
            </w:pPr>
            <w:r w:rsidRPr="00803093">
              <w:t>158K</w:t>
            </w:r>
          </w:p>
          <w:p w14:paraId="7360F686" w14:textId="77777777" w:rsidR="00A26B52" w:rsidRPr="006527C6" w:rsidRDefault="00A26B52" w:rsidP="006527C6">
            <w:pPr>
              <w:ind w:left="218" w:hanging="218"/>
              <w:jc w:val="right"/>
              <w:rPr>
                <w:b/>
                <w:bCs/>
              </w:rPr>
            </w:pPr>
            <w:r w:rsidRPr="00803093">
              <w:t>88.8K</w:t>
            </w:r>
          </w:p>
          <w:p w14:paraId="2F6D02CD" w14:textId="69DE6385" w:rsidR="00A26B52" w:rsidRPr="006527C6" w:rsidRDefault="00A26B52" w:rsidP="006527C6">
            <w:pPr>
              <w:widowControl/>
              <w:ind w:left="218" w:hanging="218"/>
              <w:jc w:val="right"/>
              <w:rPr>
                <w:b/>
                <w:bCs/>
              </w:rPr>
            </w:pPr>
            <w:r w:rsidRPr="00803093">
              <w:t>64.2K</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28E8E7B" w14:textId="77777777" w:rsidR="00A26B52" w:rsidRPr="006527C6" w:rsidRDefault="00A26B52" w:rsidP="006527C6">
            <w:pPr>
              <w:ind w:left="218" w:hanging="218"/>
              <w:jc w:val="right"/>
              <w:rPr>
                <w:b/>
                <w:bCs/>
              </w:rPr>
            </w:pPr>
            <w:r w:rsidRPr="00803093">
              <w:t>297K</w:t>
            </w:r>
          </w:p>
          <w:p w14:paraId="31FCA43B" w14:textId="77777777" w:rsidR="00A26B52" w:rsidRPr="006527C6" w:rsidRDefault="00A26B52" w:rsidP="006527C6">
            <w:pPr>
              <w:ind w:left="218" w:hanging="218"/>
              <w:jc w:val="right"/>
              <w:rPr>
                <w:b/>
                <w:bCs/>
              </w:rPr>
            </w:pPr>
            <w:r w:rsidRPr="00803093">
              <w:t>151K</w:t>
            </w:r>
          </w:p>
          <w:p w14:paraId="443530F8" w14:textId="77777777" w:rsidR="00A26B52" w:rsidRPr="006527C6" w:rsidRDefault="00A26B52" w:rsidP="006527C6">
            <w:pPr>
              <w:ind w:left="218" w:hanging="218"/>
              <w:jc w:val="right"/>
              <w:rPr>
                <w:b/>
                <w:bCs/>
              </w:rPr>
            </w:pPr>
            <w:r w:rsidRPr="00803093">
              <w:t>90.2K</w:t>
            </w:r>
          </w:p>
          <w:p w14:paraId="517BBD33" w14:textId="47A47A27" w:rsidR="00A26B52" w:rsidRPr="006527C6" w:rsidRDefault="00A26B52" w:rsidP="006527C6">
            <w:pPr>
              <w:widowControl/>
              <w:ind w:left="218" w:hanging="218"/>
              <w:jc w:val="right"/>
              <w:rPr>
                <w:b/>
                <w:bCs/>
              </w:rPr>
            </w:pPr>
            <w:r w:rsidRPr="00803093">
              <w:t>56.2K</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6AB05B73" w14:textId="77777777" w:rsidR="00A26B52" w:rsidRPr="006527C6" w:rsidRDefault="00A26B52" w:rsidP="006527C6">
            <w:pPr>
              <w:ind w:left="218" w:hanging="218"/>
              <w:jc w:val="right"/>
              <w:rPr>
                <w:b/>
                <w:bCs/>
              </w:rPr>
            </w:pPr>
            <w:r w:rsidRPr="00803093">
              <w:t>462K</w:t>
            </w:r>
          </w:p>
          <w:p w14:paraId="0AB1381A" w14:textId="77777777" w:rsidR="00A26B52" w:rsidRPr="006527C6" w:rsidRDefault="00A26B52" w:rsidP="006527C6">
            <w:pPr>
              <w:ind w:left="218" w:hanging="218"/>
              <w:jc w:val="right"/>
              <w:rPr>
                <w:b/>
                <w:bCs/>
              </w:rPr>
            </w:pPr>
            <w:r w:rsidRPr="00803093">
              <w:t>225K</w:t>
            </w:r>
          </w:p>
          <w:p w14:paraId="4BC1F172" w14:textId="77777777" w:rsidR="00A26B52" w:rsidRPr="006527C6" w:rsidRDefault="00A26B52" w:rsidP="006527C6">
            <w:pPr>
              <w:ind w:left="218" w:hanging="218"/>
              <w:jc w:val="right"/>
              <w:rPr>
                <w:b/>
                <w:bCs/>
              </w:rPr>
            </w:pPr>
            <w:r w:rsidRPr="00803093">
              <w:t>86.9K</w:t>
            </w:r>
          </w:p>
          <w:p w14:paraId="314B4582" w14:textId="6A587E80" w:rsidR="00A26B52" w:rsidRPr="006527C6" w:rsidRDefault="00A26B52" w:rsidP="006527C6">
            <w:pPr>
              <w:widowControl/>
              <w:ind w:left="218" w:hanging="218"/>
              <w:jc w:val="right"/>
              <w:rPr>
                <w:b/>
                <w:bCs/>
              </w:rPr>
            </w:pPr>
            <w:r w:rsidRPr="00803093">
              <w:t>150K</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EC981A2" w14:textId="77777777" w:rsidR="00A26B52" w:rsidRPr="006527C6" w:rsidRDefault="00A26B52" w:rsidP="006527C6">
            <w:pPr>
              <w:ind w:left="218" w:hanging="218"/>
              <w:jc w:val="right"/>
              <w:rPr>
                <w:b/>
                <w:bCs/>
              </w:rPr>
            </w:pPr>
            <w:r w:rsidRPr="00803093">
              <w:t>351K</w:t>
            </w:r>
          </w:p>
          <w:p w14:paraId="637ED6F3" w14:textId="77777777" w:rsidR="00A26B52" w:rsidRPr="006527C6" w:rsidRDefault="00A26B52" w:rsidP="006527C6">
            <w:pPr>
              <w:ind w:left="218" w:hanging="218"/>
              <w:jc w:val="right"/>
              <w:rPr>
                <w:b/>
                <w:bCs/>
              </w:rPr>
            </w:pPr>
            <w:r w:rsidRPr="00803093">
              <w:t>179K</w:t>
            </w:r>
          </w:p>
          <w:p w14:paraId="140923D6" w14:textId="77777777" w:rsidR="00A26B52" w:rsidRPr="006527C6" w:rsidRDefault="00A26B52" w:rsidP="006527C6">
            <w:pPr>
              <w:ind w:left="218" w:hanging="218"/>
              <w:jc w:val="right"/>
              <w:rPr>
                <w:b/>
                <w:bCs/>
              </w:rPr>
            </w:pPr>
            <w:r w:rsidRPr="00803093">
              <w:t>106K</w:t>
            </w:r>
          </w:p>
          <w:p w14:paraId="526F4D58" w14:textId="3DB09060" w:rsidR="00A26B52" w:rsidRPr="006527C6" w:rsidRDefault="00A26B52" w:rsidP="006527C6">
            <w:pPr>
              <w:widowControl/>
              <w:ind w:left="218" w:hanging="218"/>
              <w:jc w:val="right"/>
              <w:rPr>
                <w:b/>
                <w:bCs/>
              </w:rPr>
            </w:pPr>
            <w:r w:rsidRPr="00803093">
              <w:t>66.5K</w:t>
            </w:r>
          </w:p>
        </w:tc>
      </w:tr>
      <w:tr w:rsidR="00A26B52" w:rsidRPr="00803093" w14:paraId="55C31947" w14:textId="77777777" w:rsidTr="002F3179">
        <w:trPr>
          <w:cantSplit/>
          <w:trHeight w:val="320"/>
          <w:jc w:val="center"/>
        </w:trPr>
        <w:tc>
          <w:tcPr>
            <w:tcW w:w="4135" w:type="dxa"/>
            <w:tcBorders>
              <w:top w:val="single" w:sz="4" w:space="0" w:color="auto"/>
              <w:left w:val="single" w:sz="4" w:space="0" w:color="auto"/>
              <w:bottom w:val="single" w:sz="4" w:space="0" w:color="auto"/>
              <w:right w:val="single" w:sz="4" w:space="0" w:color="auto"/>
            </w:tcBorders>
            <w:shd w:val="clear" w:color="auto" w:fill="auto"/>
          </w:tcPr>
          <w:p w14:paraId="29DD293E" w14:textId="77777777" w:rsidR="00A26B52" w:rsidRPr="006527C6" w:rsidRDefault="00A26B52" w:rsidP="006527C6">
            <w:pPr>
              <w:widowControl/>
              <w:tabs>
                <w:tab w:val="left" w:pos="376"/>
              </w:tabs>
              <w:ind w:left="218" w:hanging="218"/>
              <w:jc w:val="right"/>
              <w:rPr>
                <w:b/>
                <w:bCs/>
              </w:rPr>
            </w:pPr>
            <w:r>
              <w:t xml:space="preserve">Total </w:t>
            </w:r>
            <w:r w:rsidRPr="00803093">
              <w:t>Income</w:t>
            </w:r>
            <w:r>
              <w:t xml:space="preserve"> $</w:t>
            </w:r>
          </w:p>
          <w:p w14:paraId="2483FBF4" w14:textId="77777777" w:rsidR="00A26B52" w:rsidRPr="006527C6" w:rsidRDefault="00A26B52" w:rsidP="006527C6">
            <w:pPr>
              <w:widowControl/>
              <w:tabs>
                <w:tab w:val="left" w:pos="376"/>
              </w:tabs>
              <w:ind w:left="218" w:hanging="218"/>
              <w:jc w:val="right"/>
              <w:rPr>
                <w:b/>
                <w:bCs/>
              </w:rPr>
            </w:pPr>
            <w:r w:rsidRPr="00803093">
              <w:t>By Brands: Broadway</w:t>
            </w:r>
            <w:r>
              <w:t xml:space="preserve"> $</w:t>
            </w:r>
            <w:r w:rsidRPr="00803093">
              <w:t xml:space="preserve"> </w:t>
            </w:r>
          </w:p>
          <w:p w14:paraId="76657D9A" w14:textId="77777777" w:rsidR="00A26B52" w:rsidRPr="006527C6" w:rsidRDefault="00A26B52" w:rsidP="006527C6">
            <w:pPr>
              <w:widowControl/>
              <w:tabs>
                <w:tab w:val="left" w:pos="376"/>
              </w:tabs>
              <w:ind w:left="218" w:hanging="218"/>
              <w:jc w:val="right"/>
              <w:rPr>
                <w:b/>
                <w:bCs/>
              </w:rPr>
            </w:pPr>
            <w:r w:rsidRPr="00803093">
              <w:t>Community</w:t>
            </w:r>
            <w:r>
              <w:t xml:space="preserve"> $</w:t>
            </w:r>
            <w:r w:rsidRPr="00803093">
              <w:t xml:space="preserve"> </w:t>
            </w:r>
          </w:p>
          <w:p w14:paraId="2E908577" w14:textId="77777777" w:rsidR="00A26B52" w:rsidRPr="006527C6" w:rsidRDefault="00A26B52" w:rsidP="006527C6">
            <w:pPr>
              <w:widowControl/>
              <w:tabs>
                <w:tab w:val="left" w:pos="376"/>
              </w:tabs>
              <w:ind w:left="218" w:hanging="218"/>
              <w:jc w:val="right"/>
              <w:rPr>
                <w:b/>
                <w:bCs/>
              </w:rPr>
            </w:pPr>
            <w:r w:rsidRPr="00803093">
              <w:t xml:space="preserve"> Select</w:t>
            </w:r>
            <w:r>
              <w:t xml:space="preserve"> $</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36E0B16F" w14:textId="77777777" w:rsidR="00A26B52" w:rsidRPr="006527C6" w:rsidRDefault="00A26B52" w:rsidP="006527C6">
            <w:pPr>
              <w:ind w:left="218" w:hanging="218"/>
              <w:jc w:val="right"/>
              <w:rPr>
                <w:b/>
                <w:bCs/>
              </w:rPr>
            </w:pPr>
            <w:r w:rsidRPr="00803093">
              <w:t>5.58M</w:t>
            </w:r>
          </w:p>
          <w:p w14:paraId="6503AF3C" w14:textId="77777777" w:rsidR="00A26B52" w:rsidRPr="006527C6" w:rsidRDefault="00A26B52" w:rsidP="006527C6">
            <w:pPr>
              <w:ind w:left="218" w:hanging="218"/>
              <w:jc w:val="right"/>
              <w:rPr>
                <w:b/>
                <w:bCs/>
              </w:rPr>
            </w:pPr>
            <w:r w:rsidRPr="00803093">
              <w:t>4.82M</w:t>
            </w:r>
          </w:p>
          <w:p w14:paraId="59668EAD" w14:textId="77777777" w:rsidR="00A26B52" w:rsidRPr="006527C6" w:rsidRDefault="00A26B52" w:rsidP="006527C6">
            <w:pPr>
              <w:ind w:left="218" w:hanging="218"/>
              <w:jc w:val="right"/>
              <w:rPr>
                <w:b/>
                <w:bCs/>
              </w:rPr>
            </w:pPr>
            <w:r w:rsidRPr="00803093">
              <w:t>172K</w:t>
            </w:r>
          </w:p>
          <w:p w14:paraId="74C086E6" w14:textId="4E7C62AE" w:rsidR="00A26B52" w:rsidRPr="006527C6" w:rsidRDefault="00A26B52" w:rsidP="006527C6">
            <w:pPr>
              <w:widowControl/>
              <w:ind w:left="218" w:hanging="218"/>
              <w:jc w:val="right"/>
              <w:rPr>
                <w:b/>
                <w:bCs/>
              </w:rPr>
            </w:pPr>
            <w:r w:rsidRPr="00803093">
              <w:t>592K</w:t>
            </w:r>
          </w:p>
        </w:tc>
        <w:tc>
          <w:tcPr>
            <w:tcW w:w="907" w:type="dxa"/>
            <w:tcBorders>
              <w:top w:val="single" w:sz="4" w:space="0" w:color="auto"/>
              <w:left w:val="single" w:sz="4" w:space="0" w:color="auto"/>
              <w:bottom w:val="single" w:sz="4" w:space="0" w:color="auto"/>
              <w:right w:val="nil"/>
            </w:tcBorders>
            <w:shd w:val="clear" w:color="auto" w:fill="auto"/>
          </w:tcPr>
          <w:p w14:paraId="53385A50" w14:textId="77777777" w:rsidR="00A26B52" w:rsidRPr="006527C6" w:rsidRDefault="00A26B52" w:rsidP="006527C6">
            <w:pPr>
              <w:ind w:left="218" w:hanging="218"/>
              <w:jc w:val="right"/>
              <w:rPr>
                <w:b/>
                <w:bCs/>
              </w:rPr>
            </w:pPr>
            <w:r w:rsidRPr="00803093">
              <w:t>5.89M</w:t>
            </w:r>
          </w:p>
          <w:p w14:paraId="33ED9B43" w14:textId="77777777" w:rsidR="00A26B52" w:rsidRPr="006527C6" w:rsidRDefault="00A26B52" w:rsidP="006527C6">
            <w:pPr>
              <w:ind w:left="218" w:hanging="218"/>
              <w:jc w:val="right"/>
              <w:rPr>
                <w:b/>
                <w:bCs/>
              </w:rPr>
            </w:pPr>
            <w:r w:rsidRPr="00803093">
              <w:t>5M</w:t>
            </w:r>
          </w:p>
          <w:p w14:paraId="3D6A17E8" w14:textId="77777777" w:rsidR="00A26B52" w:rsidRPr="006527C6" w:rsidRDefault="00A26B52" w:rsidP="006527C6">
            <w:pPr>
              <w:ind w:left="218" w:hanging="218"/>
              <w:jc w:val="right"/>
              <w:rPr>
                <w:b/>
                <w:bCs/>
              </w:rPr>
            </w:pPr>
            <w:r w:rsidRPr="00803093">
              <w:t>164K</w:t>
            </w:r>
          </w:p>
          <w:p w14:paraId="5718B7B1" w14:textId="2A23EC76" w:rsidR="00A26B52" w:rsidRPr="006527C6" w:rsidRDefault="00A26B52" w:rsidP="006527C6">
            <w:pPr>
              <w:widowControl/>
              <w:ind w:left="218" w:hanging="218"/>
              <w:jc w:val="right"/>
              <w:rPr>
                <w:b/>
                <w:bCs/>
              </w:rPr>
            </w:pPr>
            <w:r w:rsidRPr="00803093">
              <w:t>734K</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27A421B2" w14:textId="77777777" w:rsidR="00A26B52" w:rsidRPr="006527C6" w:rsidRDefault="00A26B52" w:rsidP="006527C6">
            <w:pPr>
              <w:ind w:left="218" w:hanging="218"/>
              <w:jc w:val="right"/>
              <w:rPr>
                <w:b/>
                <w:bCs/>
              </w:rPr>
            </w:pPr>
            <w:r w:rsidRPr="00803093">
              <w:t>5.29M</w:t>
            </w:r>
          </w:p>
          <w:p w14:paraId="5EAD5EF0" w14:textId="77777777" w:rsidR="00A26B52" w:rsidRPr="006527C6" w:rsidRDefault="00A26B52" w:rsidP="006527C6">
            <w:pPr>
              <w:ind w:left="218" w:hanging="218"/>
              <w:jc w:val="right"/>
              <w:rPr>
                <w:b/>
                <w:bCs/>
              </w:rPr>
            </w:pPr>
            <w:r w:rsidRPr="00803093">
              <w:t>4.32M</w:t>
            </w:r>
          </w:p>
          <w:p w14:paraId="3C1FFCA6" w14:textId="77777777" w:rsidR="00A26B52" w:rsidRPr="006527C6" w:rsidRDefault="00A26B52" w:rsidP="006527C6">
            <w:pPr>
              <w:ind w:left="218" w:hanging="218"/>
              <w:jc w:val="right"/>
              <w:rPr>
                <w:b/>
                <w:bCs/>
              </w:rPr>
            </w:pPr>
            <w:r w:rsidRPr="00803093">
              <w:t>191K</w:t>
            </w:r>
          </w:p>
          <w:p w14:paraId="7E34BBAB" w14:textId="322C2F84" w:rsidR="00A26B52" w:rsidRPr="006527C6" w:rsidRDefault="00A26B52" w:rsidP="006527C6">
            <w:pPr>
              <w:widowControl/>
              <w:ind w:left="218" w:hanging="218"/>
              <w:jc w:val="right"/>
              <w:rPr>
                <w:b/>
                <w:bCs/>
              </w:rPr>
            </w:pPr>
            <w:r w:rsidRPr="00803093">
              <w:t>777K</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61EB05F1" w14:textId="77777777" w:rsidR="00A26B52" w:rsidRPr="006527C6" w:rsidRDefault="00A26B52" w:rsidP="006527C6">
            <w:pPr>
              <w:ind w:left="218" w:hanging="218"/>
              <w:jc w:val="right"/>
              <w:rPr>
                <w:b/>
                <w:bCs/>
              </w:rPr>
            </w:pPr>
            <w:r w:rsidRPr="00803093">
              <w:t>5.41M</w:t>
            </w:r>
          </w:p>
          <w:p w14:paraId="104FE517" w14:textId="77777777" w:rsidR="00A26B52" w:rsidRPr="006527C6" w:rsidRDefault="00A26B52" w:rsidP="006527C6">
            <w:pPr>
              <w:ind w:left="218" w:hanging="218"/>
              <w:jc w:val="right"/>
              <w:rPr>
                <w:b/>
                <w:bCs/>
              </w:rPr>
            </w:pPr>
            <w:r w:rsidRPr="00803093">
              <w:t>4.41M</w:t>
            </w:r>
          </w:p>
          <w:p w14:paraId="64146477" w14:textId="77777777" w:rsidR="00A26B52" w:rsidRPr="006527C6" w:rsidRDefault="00A26B52" w:rsidP="006527C6">
            <w:pPr>
              <w:ind w:left="218" w:hanging="218"/>
              <w:jc w:val="right"/>
              <w:rPr>
                <w:b/>
                <w:bCs/>
              </w:rPr>
            </w:pPr>
            <w:r w:rsidRPr="00803093">
              <w:t>305K</w:t>
            </w:r>
          </w:p>
          <w:p w14:paraId="0FA3436F" w14:textId="7D5F2383" w:rsidR="00A26B52" w:rsidRPr="006527C6" w:rsidRDefault="00A26B52" w:rsidP="006527C6">
            <w:pPr>
              <w:widowControl/>
              <w:ind w:left="218" w:hanging="218"/>
              <w:jc w:val="right"/>
              <w:rPr>
                <w:b/>
                <w:bCs/>
              </w:rPr>
            </w:pPr>
            <w:r w:rsidRPr="00803093">
              <w:t>698K</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14395ABE" w14:textId="77777777" w:rsidR="00A26B52" w:rsidRPr="006527C6" w:rsidRDefault="00A26B52" w:rsidP="006527C6">
            <w:pPr>
              <w:ind w:left="218" w:hanging="218"/>
              <w:rPr>
                <w:b/>
                <w:bCs/>
              </w:rPr>
            </w:pPr>
            <w:r w:rsidRPr="00803093">
              <w:t>11.9M</w:t>
            </w:r>
          </w:p>
          <w:p w14:paraId="775AE29E" w14:textId="77777777" w:rsidR="00A26B52" w:rsidRPr="006527C6" w:rsidRDefault="00A26B52" w:rsidP="006527C6">
            <w:pPr>
              <w:ind w:left="218" w:hanging="218"/>
              <w:jc w:val="right"/>
              <w:rPr>
                <w:b/>
                <w:bCs/>
              </w:rPr>
            </w:pPr>
            <w:r w:rsidRPr="00803093">
              <w:t>8.7M</w:t>
            </w:r>
          </w:p>
          <w:p w14:paraId="74B4BF0E" w14:textId="77777777" w:rsidR="00A26B52" w:rsidRPr="006527C6" w:rsidRDefault="00A26B52" w:rsidP="006527C6">
            <w:pPr>
              <w:ind w:left="218" w:hanging="218"/>
              <w:jc w:val="right"/>
              <w:rPr>
                <w:b/>
                <w:bCs/>
              </w:rPr>
            </w:pPr>
            <w:r w:rsidRPr="00803093">
              <w:t>261K</w:t>
            </w:r>
          </w:p>
          <w:p w14:paraId="3FFA0FCF" w14:textId="55127F6F" w:rsidR="00A26B52" w:rsidRPr="006527C6" w:rsidRDefault="00A26B52" w:rsidP="006527C6">
            <w:pPr>
              <w:widowControl/>
              <w:ind w:left="218" w:hanging="218"/>
              <w:jc w:val="right"/>
              <w:rPr>
                <w:b/>
                <w:bCs/>
              </w:rPr>
            </w:pPr>
            <w:r w:rsidRPr="00803093">
              <w:t>2.9M</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BE10442" w14:textId="77777777" w:rsidR="00A26B52" w:rsidRPr="006527C6" w:rsidRDefault="00A26B52" w:rsidP="006527C6">
            <w:pPr>
              <w:ind w:left="218" w:hanging="218"/>
              <w:jc w:val="center"/>
              <w:rPr>
                <w:b/>
                <w:bCs/>
              </w:rPr>
            </w:pPr>
            <w:r w:rsidRPr="00803093">
              <w:t>8.47M</w:t>
            </w:r>
          </w:p>
          <w:p w14:paraId="526D0B74" w14:textId="77777777" w:rsidR="00A26B52" w:rsidRPr="006527C6" w:rsidRDefault="00A26B52" w:rsidP="006527C6">
            <w:pPr>
              <w:ind w:left="218" w:hanging="218"/>
              <w:jc w:val="center"/>
              <w:rPr>
                <w:b/>
                <w:bCs/>
              </w:rPr>
            </w:pPr>
            <w:r w:rsidRPr="00803093">
              <w:t>6.65M</w:t>
            </w:r>
          </w:p>
          <w:p w14:paraId="3C5D32D0" w14:textId="77777777" w:rsidR="00A26B52" w:rsidRPr="006527C6" w:rsidRDefault="00A26B52" w:rsidP="006527C6">
            <w:pPr>
              <w:ind w:left="218" w:hanging="218"/>
              <w:jc w:val="center"/>
              <w:rPr>
                <w:b/>
                <w:bCs/>
              </w:rPr>
            </w:pPr>
            <w:r w:rsidRPr="00803093">
              <w:t>426K</w:t>
            </w:r>
          </w:p>
          <w:p w14:paraId="28E0DE76" w14:textId="5E732EF3" w:rsidR="00A26B52" w:rsidRPr="006527C6" w:rsidRDefault="00A26B52" w:rsidP="006527C6">
            <w:pPr>
              <w:widowControl/>
              <w:ind w:left="218" w:hanging="218"/>
              <w:jc w:val="right"/>
              <w:rPr>
                <w:b/>
                <w:bCs/>
              </w:rPr>
            </w:pPr>
            <w:r w:rsidRPr="00803093">
              <w:t>1.39M</w:t>
            </w:r>
          </w:p>
        </w:tc>
      </w:tr>
    </w:tbl>
    <w:p w14:paraId="38AD8C6A" w14:textId="77777777" w:rsidR="00D607AB" w:rsidRPr="006527C6" w:rsidRDefault="00D607AB" w:rsidP="006527C6">
      <w:pPr>
        <w:widowControl/>
        <w:ind w:left="218" w:hanging="218"/>
        <w:rPr>
          <w:b/>
          <w:bCs/>
        </w:rPr>
      </w:pPr>
    </w:p>
    <w:p w14:paraId="74F08D41" w14:textId="77777777" w:rsidR="00D607AB" w:rsidRPr="006527C6" w:rsidRDefault="00D607AB" w:rsidP="006527C6">
      <w:pPr>
        <w:widowControl/>
        <w:ind w:left="218" w:hanging="218"/>
        <w:rPr>
          <w:b/>
          <w:bCs/>
        </w:rPr>
      </w:pPr>
      <w:r>
        <w:t>Remember that t</w:t>
      </w:r>
      <w:r w:rsidRPr="00A108AA">
        <w:t xml:space="preserve">here is an inclination to have too many success measures. </w:t>
      </w:r>
      <w:r>
        <w:t xml:space="preserve">So in the words of </w:t>
      </w:r>
      <w:r w:rsidRPr="00A108AA">
        <w:t>Albert Einstein</w:t>
      </w:r>
      <w:r>
        <w:t>, “Everyt</w:t>
      </w:r>
      <w:r w:rsidRPr="00A108AA">
        <w:t>hing should be made as simple as possible, but not simpler.”</w:t>
      </w:r>
      <w:r w:rsidRPr="00A108AA">
        <w:rPr>
          <w:rStyle w:val="EndnoteReference"/>
        </w:rPr>
        <w:endnoteReference w:id="180"/>
      </w:r>
      <w:r>
        <w:t xml:space="preserve"> </w:t>
      </w:r>
    </w:p>
    <w:p w14:paraId="4B67F325" w14:textId="77777777" w:rsidR="00D607AB" w:rsidRDefault="00D607AB" w:rsidP="00BD1626">
      <w:pPr>
        <w:widowControl/>
        <w:rPr>
          <w:b/>
        </w:rPr>
      </w:pPr>
    </w:p>
    <w:p w14:paraId="6DE7A815" w14:textId="77777777" w:rsidR="00D607AB" w:rsidRPr="006527C6" w:rsidRDefault="00D607AB" w:rsidP="006527C6">
      <w:pPr>
        <w:pStyle w:val="Heading3"/>
        <w:ind w:left="218" w:hanging="218"/>
        <w:rPr>
          <w:bCs/>
        </w:rPr>
      </w:pPr>
      <w:bookmarkStart w:id="157" w:name="_Toc439003740"/>
      <w:bookmarkStart w:id="158" w:name="_Toc444854704"/>
      <w:bookmarkStart w:id="159" w:name="_Toc462492239"/>
      <w:r>
        <w:t>Great Start Summary</w:t>
      </w:r>
      <w:bookmarkEnd w:id="157"/>
      <w:bookmarkEnd w:id="158"/>
      <w:bookmarkEnd w:id="159"/>
      <w:r>
        <w:t xml:space="preserve"> </w:t>
      </w:r>
    </w:p>
    <w:p w14:paraId="6B281F11" w14:textId="77777777" w:rsidR="00D607AB" w:rsidRDefault="00D607AB" w:rsidP="00BD1626">
      <w:pPr>
        <w:widowControl/>
      </w:pPr>
    </w:p>
    <w:p w14:paraId="7D3CCFAD" w14:textId="77777777" w:rsidR="00D607AB" w:rsidRPr="006527C6" w:rsidRDefault="00D607AB" w:rsidP="006527C6">
      <w:pPr>
        <w:widowControl/>
        <w:ind w:left="218" w:hanging="218"/>
        <w:rPr>
          <w:b/>
          <w:bCs/>
        </w:rPr>
      </w:pPr>
      <w:r w:rsidRPr="00B55C65">
        <w:t xml:space="preserve">Close with a succinct one-paragraph summary of what you </w:t>
      </w:r>
      <w:r>
        <w:t xml:space="preserve">have </w:t>
      </w:r>
      <w:r w:rsidRPr="00B55C65">
        <w:t xml:space="preserve">discovered. 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 xml:space="preserve">executive summary in the Great Strategies Report. </w:t>
      </w:r>
    </w:p>
    <w:p w14:paraId="20F80D78" w14:textId="77777777" w:rsidR="00FF19B8" w:rsidRPr="005334F2" w:rsidRDefault="00FF19B8" w:rsidP="00BD1626">
      <w:pPr>
        <w:widowControl/>
      </w:pPr>
    </w:p>
    <w:p w14:paraId="6729848A" w14:textId="77777777" w:rsidR="005334F2" w:rsidRPr="006527C6" w:rsidRDefault="00FF19B8" w:rsidP="006527C6">
      <w:pPr>
        <w:widowControl/>
        <w:ind w:left="218" w:hanging="218"/>
        <w:rPr>
          <w:b/>
          <w:bCs/>
        </w:rPr>
      </w:pPr>
      <w:r w:rsidRPr="005334F2">
        <w:t xml:space="preserve">Here for example is the summary from a nonprofit </w:t>
      </w:r>
      <w:r w:rsidR="005334F2">
        <w:t xml:space="preserve">medical clinic serving the HIV community: </w:t>
      </w:r>
      <w:r w:rsidR="005334F2" w:rsidRPr="005334F2">
        <w:t xml:space="preserve"> </w:t>
      </w:r>
    </w:p>
    <w:p w14:paraId="3ECE9B11" w14:textId="77777777" w:rsidR="005334F2" w:rsidRPr="005334F2" w:rsidRDefault="005334F2" w:rsidP="00BD1626">
      <w:pPr>
        <w:widowControl/>
      </w:pPr>
    </w:p>
    <w:p w14:paraId="171FBB76" w14:textId="496CA4ED" w:rsidR="005334F2" w:rsidRPr="006527C6" w:rsidRDefault="005334F2" w:rsidP="006527C6">
      <w:pPr>
        <w:widowControl/>
        <w:ind w:left="218" w:hanging="218"/>
        <w:rPr>
          <w:b/>
          <w:bCs/>
        </w:rPr>
      </w:pPr>
      <w:r w:rsidRPr="005334F2">
        <w:t>A total of 105 people</w:t>
      </w:r>
      <w:r w:rsidR="001916A1">
        <w:t>,</w:t>
      </w:r>
      <w:r w:rsidRPr="005334F2">
        <w:t xml:space="preserve"> including 33 external stakeholders and 72 internal stakeh</w:t>
      </w:r>
      <w:r>
        <w:t>olders</w:t>
      </w:r>
      <w:r w:rsidR="001916A1">
        <w:t>,</w:t>
      </w:r>
      <w:r>
        <w:t xml:space="preserve"> had a voice in the Great Start process. Upon completion, we had a well-defined purpose including values and mission and an understanding of current strategy including lines of business and success measures. Altogether, we answered the question of what </w:t>
      </w:r>
      <w:r w:rsidRPr="00EC2862">
        <w:rPr>
          <w:i/>
        </w:rPr>
        <w:t>are</w:t>
      </w:r>
      <w:r>
        <w:t xml:space="preserve"> we doing now.</w:t>
      </w:r>
    </w:p>
    <w:p w14:paraId="37676101" w14:textId="77777777" w:rsidR="00FF19B8" w:rsidRPr="002B233A" w:rsidRDefault="00FF19B8" w:rsidP="00BD1626">
      <w:pPr>
        <w:widowControl/>
        <w:rPr>
          <w:highlight w:val="yellow"/>
        </w:rPr>
      </w:pPr>
    </w:p>
    <w:p w14:paraId="1401339D" w14:textId="77777777" w:rsidR="00FF19B8" w:rsidRPr="006527C6" w:rsidRDefault="00FF19B8" w:rsidP="006527C6">
      <w:pPr>
        <w:widowControl/>
        <w:ind w:left="218" w:hanging="218"/>
        <w:rPr>
          <w:b/>
          <w:bCs/>
        </w:rPr>
      </w:pPr>
    </w:p>
    <w:p w14:paraId="0D25D61F" w14:textId="77777777" w:rsidR="00FF19B8" w:rsidRDefault="00FF19B8" w:rsidP="00BD1626">
      <w:pPr>
        <w:widowControl/>
      </w:pPr>
    </w:p>
    <w:p w14:paraId="7F940CB2" w14:textId="77777777" w:rsidR="00FF19B8" w:rsidRPr="006527C6" w:rsidRDefault="00FF19B8" w:rsidP="006527C6">
      <w:pPr>
        <w:widowControl/>
        <w:tabs>
          <w:tab w:val="center" w:pos="4680"/>
        </w:tabs>
        <w:ind w:left="218" w:hanging="218"/>
        <w:rPr>
          <w:b/>
          <w:bCs/>
        </w:rPr>
      </w:pPr>
      <w:r>
        <w:rPr>
          <w:b/>
        </w:rPr>
        <w:tab/>
      </w:r>
    </w:p>
    <w:p w14:paraId="6DB7F3A9" w14:textId="77777777" w:rsidR="00FF19B8" w:rsidRPr="006527C6" w:rsidRDefault="00FF19B8" w:rsidP="006527C6">
      <w:pPr>
        <w:widowControl/>
        <w:ind w:left="218" w:hanging="218"/>
        <w:rPr>
          <w:b/>
          <w:bCs/>
        </w:rPr>
      </w:pPr>
      <w:r>
        <w:br w:type="page"/>
      </w:r>
    </w:p>
    <w:p w14:paraId="450B82EB" w14:textId="77777777" w:rsidR="00FF19B8" w:rsidRPr="006527C6" w:rsidRDefault="00FF19B8" w:rsidP="006527C6">
      <w:pPr>
        <w:pStyle w:val="Heading1"/>
        <w:widowControl/>
        <w:ind w:left="218" w:hanging="218"/>
        <w:rPr>
          <w:bCs/>
        </w:rPr>
      </w:pPr>
      <w:bookmarkStart w:id="160" w:name="_Toc394304591"/>
      <w:bookmarkStart w:id="161" w:name="_Toc440369811"/>
      <w:bookmarkStart w:id="162" w:name="_Toc444854705"/>
      <w:bookmarkStart w:id="163" w:name="_Toc462492240"/>
      <w:r w:rsidRPr="007A6688">
        <w:lastRenderedPageBreak/>
        <w:t>Great Idea</w:t>
      </w:r>
      <w:bookmarkEnd w:id="160"/>
      <w:bookmarkEnd w:id="161"/>
      <w:bookmarkEnd w:id="162"/>
      <w:r w:rsidR="00673895">
        <w:t>s</w:t>
      </w:r>
      <w:bookmarkEnd w:id="163"/>
    </w:p>
    <w:p w14:paraId="65AA5A32" w14:textId="77777777" w:rsidR="00AB3C2B" w:rsidRPr="006527C6" w:rsidRDefault="00FF19B8" w:rsidP="006527C6">
      <w:pPr>
        <w:widowControl/>
        <w:ind w:left="218" w:hanging="218"/>
        <w:jc w:val="center"/>
        <w:rPr>
          <w:b/>
          <w:bCs/>
        </w:rPr>
      </w:pPr>
      <w:r w:rsidRPr="007A6688">
        <w:t xml:space="preserve">What </w:t>
      </w:r>
      <w:r w:rsidRPr="007A6688">
        <w:rPr>
          <w:i/>
        </w:rPr>
        <w:t>could</w:t>
      </w:r>
      <w:r w:rsidRPr="007A6688">
        <w:t xml:space="preserve"> we do next?</w:t>
      </w:r>
      <w:r w:rsidR="00AB3C2B">
        <w:t xml:space="preserve"> </w:t>
      </w:r>
    </w:p>
    <w:p w14:paraId="53530E6C" w14:textId="77777777" w:rsidR="00C87A07" w:rsidRDefault="00C87A07" w:rsidP="00891C42">
      <w:bookmarkStart w:id="164" w:name="_Toc394304592"/>
      <w:bookmarkStart w:id="165" w:name="_Toc440369812"/>
      <w:bookmarkStart w:id="166" w:name="_Toc444854706"/>
    </w:p>
    <w:p w14:paraId="345D3268" w14:textId="77777777" w:rsidR="00891C42" w:rsidRPr="006527C6" w:rsidRDefault="007D7C2E" w:rsidP="006527C6">
      <w:pPr>
        <w:ind w:left="218" w:hanging="218"/>
        <w:jc w:val="center"/>
        <w:rPr>
          <w:b/>
          <w:bCs/>
        </w:rPr>
      </w:pPr>
      <w:r>
        <w:rPr>
          <w:noProof/>
        </w:rPr>
        <w:drawing>
          <wp:inline distT="0" distB="0" distL="0" distR="0" wp14:anchorId="23080786" wp14:editId="5DFFC25A">
            <wp:extent cx="4023360" cy="11117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4023360" cy="1111716"/>
                    </a:xfrm>
                    <a:prstGeom prst="rect">
                      <a:avLst/>
                    </a:prstGeom>
                    <a:noFill/>
                  </pic:spPr>
                </pic:pic>
              </a:graphicData>
            </a:graphic>
          </wp:inline>
        </w:drawing>
      </w:r>
    </w:p>
    <w:p w14:paraId="76638C35" w14:textId="77777777" w:rsidR="009A1138" w:rsidRDefault="009A1138" w:rsidP="009A1138"/>
    <w:p w14:paraId="6406B195" w14:textId="77777777" w:rsidR="00FF19B8" w:rsidRPr="006527C6" w:rsidRDefault="00C87A07" w:rsidP="006527C6">
      <w:pPr>
        <w:pStyle w:val="Heading2"/>
        <w:widowControl/>
        <w:ind w:left="218" w:hanging="218"/>
        <w:rPr>
          <w:bCs/>
        </w:rPr>
      </w:pPr>
      <w:bookmarkStart w:id="167" w:name="_Toc462492241"/>
      <w:r>
        <w:t xml:space="preserve">4. </w:t>
      </w:r>
      <w:r w:rsidR="00FF19B8" w:rsidRPr="00B55C65">
        <w:t>Vision Statement</w:t>
      </w:r>
      <w:bookmarkEnd w:id="164"/>
      <w:bookmarkEnd w:id="165"/>
      <w:bookmarkEnd w:id="166"/>
      <w:bookmarkEnd w:id="167"/>
    </w:p>
    <w:p w14:paraId="6FD7835B" w14:textId="77777777" w:rsidR="006503C1" w:rsidRPr="006527C6" w:rsidRDefault="006503C1" w:rsidP="006527C6">
      <w:pPr>
        <w:ind w:left="218" w:hanging="218"/>
        <w:jc w:val="right"/>
        <w:rPr>
          <w:b/>
          <w:bCs/>
        </w:rPr>
      </w:pPr>
      <w:r w:rsidRPr="00777FE8">
        <w:rPr>
          <w:i/>
        </w:rPr>
        <w:t>Vision is the art of seeing the invisible.</w:t>
      </w:r>
      <w:r w:rsidRPr="00777FE8">
        <w:rPr>
          <w:i/>
        </w:rPr>
        <w:br/>
      </w:r>
      <w:r w:rsidRPr="007A14AB">
        <w:t>Jonathan</w:t>
      </w:r>
      <w:r>
        <w:t xml:space="preserve"> </w:t>
      </w:r>
      <w:r w:rsidRPr="007A14AB">
        <w:t>Swift</w:t>
      </w:r>
    </w:p>
    <w:p w14:paraId="39D73F48" w14:textId="77777777" w:rsidR="006503C1" w:rsidRDefault="006503C1" w:rsidP="006503C1">
      <w:pPr>
        <w:widowControl/>
      </w:pPr>
    </w:p>
    <w:p w14:paraId="11A38580" w14:textId="67FFED84" w:rsidR="00FF19B8" w:rsidRPr="006527C6" w:rsidRDefault="00FF19B8" w:rsidP="006527C6">
      <w:pPr>
        <w:widowControl/>
        <w:ind w:left="218" w:hanging="218"/>
        <w:rPr>
          <w:b/>
          <w:bCs/>
        </w:rPr>
      </w:pPr>
      <w:r>
        <w:t>M</w:t>
      </w:r>
      <w:r w:rsidRPr="00B141C2">
        <w:t>any writers in popul</w:t>
      </w:r>
      <w:r>
        <w:t xml:space="preserve">ar literature have long argued </w:t>
      </w:r>
      <w:r w:rsidRPr="00B141C2">
        <w:t xml:space="preserve">that </w:t>
      </w:r>
      <w:r>
        <w:t xml:space="preserve">vision is </w:t>
      </w:r>
      <w:r w:rsidR="006E0B42" w:rsidRPr="00B141C2">
        <w:t>essential</w:t>
      </w:r>
      <w:r w:rsidRPr="00B141C2">
        <w:t xml:space="preserve"> </w:t>
      </w:r>
      <w:r>
        <w:t>for effective leadership.</w:t>
      </w:r>
      <w:r w:rsidRPr="00B141C2">
        <w:rPr>
          <w:rStyle w:val="EndnoteReference"/>
        </w:rPr>
        <w:endnoteReference w:id="181"/>
      </w:r>
      <w:r w:rsidRPr="00B141C2">
        <w:t xml:space="preserve"> </w:t>
      </w:r>
      <w:r>
        <w:t xml:space="preserve">Says Peter Senge, it is </w:t>
      </w:r>
      <w:r w:rsidRPr="00B141C2">
        <w:t>“a force in people’s heart</w:t>
      </w:r>
      <w:r>
        <w:t>s, a force of impressive power.”</w:t>
      </w:r>
      <w:r w:rsidRPr="00B141C2">
        <w:rPr>
          <w:rStyle w:val="EndnoteReference"/>
        </w:rPr>
        <w:endnoteReference w:id="182"/>
      </w:r>
      <w:r>
        <w:t xml:space="preserve"> </w:t>
      </w:r>
      <w:r w:rsidRPr="00B141C2">
        <w:t xml:space="preserve">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183"/>
      </w:r>
      <w:r w:rsidRPr="00B141C2">
        <w:t xml:space="preserve"> As such it is now generally accepted that the “single defining quality of leaders is the capacity to create and realize a vision.”</w:t>
      </w:r>
      <w:r w:rsidRPr="00B141C2">
        <w:rPr>
          <w:rStyle w:val="EndnoteReference"/>
        </w:rPr>
        <w:endnoteReference w:id="184"/>
      </w:r>
      <w:r w:rsidRPr="00B141C2">
        <w:t xml:space="preserve"> In other words, “leadership behavior that is not infused with vision is not truly leadership.”</w:t>
      </w:r>
      <w:r w:rsidRPr="00B141C2">
        <w:rPr>
          <w:rStyle w:val="EndnoteReference"/>
        </w:rPr>
        <w:endnoteReference w:id="185"/>
      </w:r>
      <w:r w:rsidRPr="00B141C2">
        <w:t xml:space="preserve"> </w:t>
      </w:r>
    </w:p>
    <w:p w14:paraId="494538E5" w14:textId="77777777" w:rsidR="00FF19B8" w:rsidRPr="00B141C2" w:rsidRDefault="00FF19B8" w:rsidP="00BD1626">
      <w:pPr>
        <w:widowControl/>
        <w:rPr>
          <w:bCs/>
          <w:iCs/>
        </w:rPr>
      </w:pPr>
    </w:p>
    <w:p w14:paraId="7FA48846" w14:textId="77777777" w:rsidR="00FF19B8" w:rsidRPr="006527C6" w:rsidRDefault="00FF19B8" w:rsidP="006527C6">
      <w:pPr>
        <w:widowControl/>
        <w:ind w:left="218" w:hanging="218"/>
        <w:rPr>
          <w:b/>
          <w:bCs/>
        </w:rPr>
      </w:pPr>
      <w:r w:rsidRPr="00B141C2">
        <w:t xml:space="preserve">The news that vision is the “essential </w:t>
      </w:r>
      <w:r w:rsidRPr="00B141C2">
        <w:rPr>
          <w:i/>
        </w:rPr>
        <w:t>leadership</w:t>
      </w:r>
      <w:r w:rsidRPr="00B141C2">
        <w:t xml:space="preserve"> act”</w:t>
      </w:r>
      <w:r w:rsidRPr="00B141C2">
        <w:rPr>
          <w:rStyle w:val="EndnoteReference"/>
        </w:rPr>
        <w:endnoteReference w:id="186"/>
      </w:r>
      <w:r>
        <w:t xml:space="preserve"> wo</w:t>
      </w:r>
      <w:r w:rsidRPr="00B141C2">
        <w:t xml:space="preserve">uld be cause for celebration if there </w:t>
      </w:r>
      <w:r w:rsidR="006E0B42" w:rsidRPr="00B141C2">
        <w:t>w</w:t>
      </w:r>
      <w:r w:rsidR="006E0B42">
        <w:t>ere</w:t>
      </w:r>
      <w:r w:rsidRPr="00B141C2">
        <w:t xml:space="preserve"> agreement on what it actually is. Gary Yukl says that vision is “a term used with many different meanings, and there is widespread confusion about it.”</w:t>
      </w:r>
      <w:r w:rsidRPr="00B141C2">
        <w:rPr>
          <w:rStyle w:val="EndnoteReference"/>
        </w:rPr>
        <w:endnoteReference w:id="187"/>
      </w:r>
      <w:r w:rsidRPr="00B141C2">
        <w:t xml:space="preserve"> </w:t>
      </w:r>
      <w:r>
        <w:t xml:space="preserve">Multiple studies show that leaders have visions that </w:t>
      </w:r>
      <w:r w:rsidRPr="00B141C2">
        <w:t>var</w:t>
      </w:r>
      <w:r>
        <w:t>y</w:t>
      </w:r>
      <w:r w:rsidRPr="00B141C2">
        <w:t xml:space="preserve"> widely from vague to concrete.</w:t>
      </w:r>
      <w:r w:rsidRPr="00B141C2">
        <w:rPr>
          <w:rStyle w:val="EndnoteReference"/>
        </w:rPr>
        <w:endnoteReference w:id="188"/>
      </w:r>
      <w:r w:rsidRPr="00B141C2">
        <w:t xml:space="preserve"> </w:t>
      </w:r>
    </w:p>
    <w:p w14:paraId="660CD286" w14:textId="77777777" w:rsidR="00FF19B8" w:rsidRPr="00B141C2" w:rsidRDefault="00FF19B8" w:rsidP="00BD1626">
      <w:pPr>
        <w:widowControl/>
      </w:pPr>
    </w:p>
    <w:p w14:paraId="14F54A81" w14:textId="77777777" w:rsidR="00FF19B8" w:rsidRPr="006527C6" w:rsidRDefault="00FF19B8" w:rsidP="006527C6">
      <w:pPr>
        <w:widowControl/>
        <w:ind w:left="218" w:hanging="218"/>
        <w:rPr>
          <w:b/>
          <w:bCs/>
        </w:rPr>
      </w:pPr>
      <w:r>
        <w:t>S</w:t>
      </w:r>
      <w:r w:rsidRPr="00B141C2">
        <w:t>ome like John Kotter define vision quite broadly as “a picture of the future</w:t>
      </w:r>
      <w:r>
        <w:t>.</w:t>
      </w:r>
      <w:r w:rsidRPr="00B141C2">
        <w:t>”</w:t>
      </w:r>
      <w:r w:rsidRPr="00B141C2">
        <w:rPr>
          <w:rStyle w:val="EndnoteReference"/>
        </w:rPr>
        <w:endnoteReference w:id="189"/>
      </w:r>
      <w:r w:rsidRPr="00B141C2">
        <w:t xml:space="preserve"> </w:t>
      </w:r>
      <w:r>
        <w:t>O</w:t>
      </w:r>
      <w:r w:rsidRPr="00B141C2">
        <w:t>thers like Henry Mintzberg take the view that it</w:t>
      </w:r>
      <w:r w:rsidR="004357EE">
        <w:t xml:space="preserve"> is simply</w:t>
      </w:r>
      <w:r w:rsidRPr="00B141C2">
        <w:t xml:space="preserve"> strategy </w:t>
      </w:r>
      <w:r>
        <w:t>expanded</w:t>
      </w:r>
      <w:r w:rsidRPr="00B141C2">
        <w:t>:</w:t>
      </w:r>
    </w:p>
    <w:p w14:paraId="2137F8F4" w14:textId="77777777" w:rsidR="00FF19B8" w:rsidRDefault="00FF19B8" w:rsidP="00BD1626">
      <w:pPr>
        <w:widowControl/>
        <w:ind w:left="720"/>
      </w:pPr>
    </w:p>
    <w:p w14:paraId="7B56640E" w14:textId="77777777" w:rsidR="00FF19B8" w:rsidRPr="006527C6" w:rsidRDefault="00FF19B8" w:rsidP="006527C6">
      <w:pPr>
        <w:widowControl/>
        <w:ind w:left="218" w:hanging="218"/>
        <w:rPr>
          <w:b/>
          <w:bCs/>
        </w:rPr>
      </w:pPr>
      <w:r w:rsidRPr="00B141C2">
        <w:t>Vision sets the broad outlines of a strategy, while leaving the specific details to be worked out. In other words, the broad perspective may be deliberate but the specific positions can emerge. So when the unexpected happens, assuming the vision is sufficiently rob</w:t>
      </w:r>
      <w:r>
        <w:t>ust, the organization can adapt.</w:t>
      </w:r>
      <w:r w:rsidRPr="00B141C2">
        <w:rPr>
          <w:rStyle w:val="EndnoteReference"/>
        </w:rPr>
        <w:endnoteReference w:id="190"/>
      </w:r>
    </w:p>
    <w:p w14:paraId="3C496EDD" w14:textId="77777777" w:rsidR="00FF19B8" w:rsidRDefault="00FF19B8" w:rsidP="00BD1626">
      <w:pPr>
        <w:widowControl/>
      </w:pPr>
    </w:p>
    <w:p w14:paraId="682EDED6" w14:textId="77777777" w:rsidR="00FF19B8" w:rsidRPr="006527C6" w:rsidRDefault="00FF19B8" w:rsidP="006527C6">
      <w:pPr>
        <w:widowControl/>
        <w:ind w:left="218" w:hanging="218"/>
        <w:rPr>
          <w:b/>
          <w:bCs/>
        </w:rPr>
      </w:pPr>
      <w:r w:rsidRPr="00B141C2">
        <w:t>Making sense of the differences are Jill Strange and Michael Mumford who reviewed a host of definitions and found the commonality that “vision may be conceived of a set of beliefs about how people should act, and interact, to attain some idealized future.”</w:t>
      </w:r>
      <w:r w:rsidRPr="00B141C2">
        <w:rPr>
          <w:rStyle w:val="EndnoteReference"/>
        </w:rPr>
        <w:endnoteReference w:id="191"/>
      </w:r>
      <w:r w:rsidRPr="00B141C2">
        <w:t xml:space="preserve"> As Burt Nanus eloquently puts it, “vision always deals with the future. Indeed, vision is where tomorrow</w:t>
      </w:r>
      <w:r>
        <w:t xml:space="preserve"> begins</w:t>
      </w:r>
      <w:r w:rsidRPr="00B141C2">
        <w:t>.”</w:t>
      </w:r>
      <w:r w:rsidRPr="00B141C2">
        <w:rPr>
          <w:rStyle w:val="EndnoteReference"/>
        </w:rPr>
        <w:endnoteReference w:id="192"/>
      </w:r>
      <w:r w:rsidRPr="00B141C2">
        <w:t xml:space="preserve"> </w:t>
      </w:r>
      <w:r>
        <w:t xml:space="preserve">Put in the context of sustainable strategy, </w:t>
      </w:r>
      <w:r w:rsidRPr="00FC4DA6">
        <w:rPr>
          <w:b/>
        </w:rPr>
        <w:t xml:space="preserve">your </w:t>
      </w:r>
      <w:r>
        <w:rPr>
          <w:b/>
        </w:rPr>
        <w:t>purpose</w:t>
      </w:r>
      <w:r w:rsidRPr="00FC4DA6">
        <w:rPr>
          <w:b/>
        </w:rPr>
        <w:t xml:space="preserve"> is present tense</w:t>
      </w:r>
      <w:r>
        <w:rPr>
          <w:b/>
        </w:rPr>
        <w:t xml:space="preserve"> – who you are; your v</w:t>
      </w:r>
      <w:r w:rsidRPr="00FC4DA6">
        <w:rPr>
          <w:b/>
        </w:rPr>
        <w:t>ision is future tense</w:t>
      </w:r>
      <w:r>
        <w:rPr>
          <w:b/>
        </w:rPr>
        <w:t xml:space="preserve"> – this is where you’re going</w:t>
      </w:r>
      <w:r w:rsidRPr="00FC4DA6">
        <w:rPr>
          <w:b/>
        </w:rPr>
        <w:t xml:space="preserve">. </w:t>
      </w:r>
    </w:p>
    <w:p w14:paraId="6927ADAD" w14:textId="77777777" w:rsidR="00FF19B8" w:rsidRPr="00B141C2" w:rsidRDefault="00FF19B8" w:rsidP="00BD1626">
      <w:pPr>
        <w:widowControl/>
      </w:pPr>
    </w:p>
    <w:p w14:paraId="323EC24E" w14:textId="5C4C5F92" w:rsidR="00FF19B8" w:rsidRPr="006527C6" w:rsidRDefault="00FF19B8" w:rsidP="006527C6">
      <w:pPr>
        <w:widowControl/>
        <w:ind w:left="218" w:hanging="218"/>
        <w:rPr>
          <w:b/>
          <w:bCs/>
          <w:iCs/>
        </w:rPr>
      </w:pPr>
      <w:r>
        <w:rPr>
          <w:bCs/>
        </w:rPr>
        <w:t xml:space="preserve">Just how important is vision? </w:t>
      </w:r>
      <w:r w:rsidR="007A6D99">
        <w:rPr>
          <w:bCs/>
        </w:rPr>
        <w:t xml:space="preserve">According to </w:t>
      </w:r>
      <w:r>
        <w:rPr>
          <w:bCs/>
        </w:rPr>
        <w:t>J</w:t>
      </w:r>
      <w:r w:rsidRPr="00B141C2">
        <w:rPr>
          <w:bCs/>
        </w:rPr>
        <w:t xml:space="preserve">ohn </w:t>
      </w:r>
      <w:r w:rsidRPr="00B141C2">
        <w:t>Kotter</w:t>
      </w:r>
      <w:r w:rsidR="007A6D99">
        <w:t xml:space="preserve">, </w:t>
      </w:r>
      <w:r w:rsidRPr="00B141C2">
        <w:t>underestimati</w:t>
      </w:r>
      <w:r w:rsidR="007A6D99">
        <w:t>ng</w:t>
      </w:r>
      <w:r w:rsidRPr="00B141C2">
        <w:t xml:space="preserve"> the power of vision </w:t>
      </w:r>
      <w:r w:rsidR="007A6D99">
        <w:t xml:space="preserve">is one of the </w:t>
      </w:r>
      <w:r w:rsidRPr="00B141C2">
        <w:t>top three reasons why transformation efforts fail</w:t>
      </w:r>
      <w:r>
        <w:t>.</w:t>
      </w:r>
      <w:r w:rsidRPr="00B141C2">
        <w:rPr>
          <w:rStyle w:val="EndnoteReference"/>
        </w:rPr>
        <w:endnoteReference w:id="193"/>
      </w:r>
      <w:r w:rsidRPr="00B141C2">
        <w:t xml:space="preserve"> For Henry Mintzberg, “vision – expressed even in imagery, or metaphorically – may prove a </w:t>
      </w:r>
      <w:r w:rsidRPr="00B141C2">
        <w:lastRenderedPageBreak/>
        <w:t>greater incentive to action than a plan that is formally detailed, simply because it may be more attractive and less constraining.”</w:t>
      </w:r>
      <w:r w:rsidRPr="00B141C2">
        <w:rPr>
          <w:rStyle w:val="EndnoteReference"/>
        </w:rPr>
        <w:endnoteReference w:id="194"/>
      </w:r>
    </w:p>
    <w:p w14:paraId="2CB0F8DD" w14:textId="77777777" w:rsidR="00FF19B8" w:rsidRDefault="00FF19B8" w:rsidP="00BD1626">
      <w:pPr>
        <w:widowControl/>
      </w:pPr>
    </w:p>
    <w:p w14:paraId="1C47F78D" w14:textId="77777777" w:rsidR="00FF19B8" w:rsidRPr="006527C6" w:rsidRDefault="00FF19B8" w:rsidP="006527C6">
      <w:pPr>
        <w:widowControl/>
        <w:ind w:left="218" w:hanging="218"/>
        <w:rPr>
          <w:b/>
          <w:bCs/>
        </w:rPr>
      </w:pPr>
      <w:r w:rsidRPr="00B141C2">
        <w:rPr>
          <w:bCs/>
        </w:rPr>
        <w:t xml:space="preserve">Leaders of organizations are paying attention. In 1989, </w:t>
      </w:r>
      <w:r w:rsidRPr="00B141C2">
        <w:t>1,500 leaders from 20 different counties including 860 CEOs agreed that vision was crucial to success.</w:t>
      </w:r>
      <w:r w:rsidRPr="00B141C2">
        <w:rPr>
          <w:rStyle w:val="EndnoteReference"/>
        </w:rPr>
        <w:endnoteReference w:id="195"/>
      </w:r>
      <w:r w:rsidRPr="00B141C2">
        <w:t xml:space="preserve"> Popular writers </w:t>
      </w:r>
      <w:r>
        <w:t xml:space="preserve">then </w:t>
      </w:r>
      <w:r w:rsidRPr="00B141C2">
        <w:t>amplified the importance of vision</w:t>
      </w:r>
      <w:r>
        <w:t>,</w:t>
      </w:r>
      <w:r w:rsidRPr="00B141C2">
        <w:t xml:space="preserve"> and by the mid-1990s, all top executives had visions of one sort or another.</w:t>
      </w:r>
      <w:r w:rsidRPr="00B141C2">
        <w:rPr>
          <w:rStyle w:val="EndnoteReference"/>
        </w:rPr>
        <w:endnoteReference w:id="196"/>
      </w:r>
      <w:r>
        <w:t xml:space="preserve"> </w:t>
      </w:r>
      <w:r w:rsidRPr="00B141C2">
        <w:t>The position that vision is essential has not abated in the new millennium.</w:t>
      </w:r>
      <w:r w:rsidRPr="00B141C2">
        <w:rPr>
          <w:rStyle w:val="EndnoteReference"/>
        </w:rPr>
        <w:endnoteReference w:id="197"/>
      </w:r>
      <w:r w:rsidRPr="00B141C2">
        <w:t xml:space="preserve"> In 2003, vision was </w:t>
      </w:r>
      <w:r>
        <w:t xml:space="preserve">the third most popular </w:t>
      </w:r>
      <w:r w:rsidRPr="00B141C2">
        <w:t>management tool used by 84 percent of the respondents from 708 companies on five continents</w:t>
      </w:r>
      <w:r>
        <w:t>.</w:t>
      </w:r>
      <w:r w:rsidRPr="00B141C2">
        <w:t xml:space="preserve"> </w:t>
      </w:r>
      <w:r w:rsidRPr="00580FAF">
        <w:t>In 201</w:t>
      </w:r>
      <w:r>
        <w:t>1</w:t>
      </w:r>
      <w:r w:rsidRPr="00580FAF">
        <w:t xml:space="preserve">, </w:t>
      </w:r>
      <w:r>
        <w:t>vision remained a top three contender.</w:t>
      </w:r>
      <w:r>
        <w:rPr>
          <w:rStyle w:val="EndnoteReference"/>
        </w:rPr>
        <w:endnoteReference w:id="198"/>
      </w:r>
      <w:r>
        <w:t xml:space="preserve"> </w:t>
      </w:r>
    </w:p>
    <w:p w14:paraId="0FF097B8" w14:textId="77777777" w:rsidR="00FF19B8" w:rsidRDefault="00FF19B8" w:rsidP="00BD1626">
      <w:pPr>
        <w:widowControl/>
      </w:pPr>
    </w:p>
    <w:p w14:paraId="1BF929DD" w14:textId="77777777" w:rsidR="00FF19B8" w:rsidRPr="006527C6" w:rsidRDefault="00FF19B8" w:rsidP="006527C6">
      <w:pPr>
        <w:widowControl/>
        <w:ind w:left="218" w:hanging="218"/>
        <w:rPr>
          <w:b/>
          <w:bCs/>
        </w:rPr>
      </w:pPr>
      <w:r>
        <w:t>Yet, n</w:t>
      </w:r>
      <w:r w:rsidRPr="00B141C2">
        <w:t xml:space="preserve">ot everyone is convinced of the power of vision. The venerable </w:t>
      </w:r>
      <w:r w:rsidRPr="00B141C2">
        <w:rPr>
          <w:i/>
        </w:rPr>
        <w:t>Bass &amp; Stogdill’s Handbook of Leadership</w:t>
      </w:r>
      <w:r w:rsidRPr="00B141C2">
        <w:t xml:space="preserve"> barely makes note of vision in its 1,182 pages.</w:t>
      </w:r>
      <w:r w:rsidRPr="00B141C2">
        <w:rPr>
          <w:rStyle w:val="EndnoteReference"/>
        </w:rPr>
        <w:endnoteReference w:id="199"/>
      </w:r>
      <w:r w:rsidRPr="00B141C2">
        <w:t xml:space="preserve"> A study of 1,400 Australian public sector employees </w:t>
      </w:r>
      <w:r w:rsidR="006E0B42" w:rsidRPr="00B141C2">
        <w:t>indicated</w:t>
      </w:r>
      <w:r w:rsidRPr="00B141C2">
        <w:t xml:space="preserve"> “articulating a vision does not always have a positive influence on followers.”</w:t>
      </w:r>
      <w:r w:rsidRPr="00B141C2">
        <w:rPr>
          <w:rStyle w:val="EndnoteReference"/>
        </w:rPr>
        <w:endnoteReference w:id="200"/>
      </w:r>
      <w:r w:rsidR="00C22116">
        <w:t xml:space="preserve"> R</w:t>
      </w:r>
      <w:r>
        <w:t xml:space="preserve">esearch </w:t>
      </w:r>
      <w:r w:rsidR="00C22116">
        <w:t>on</w:t>
      </w:r>
      <w:r>
        <w:t xml:space="preserve"> </w:t>
      </w:r>
      <w:r w:rsidRPr="00B141C2">
        <w:t xml:space="preserve">the Israeli Defense Forces show that a leader’s vision </w:t>
      </w:r>
      <w:r>
        <w:t>is</w:t>
      </w:r>
      <w:r w:rsidRPr="00B141C2">
        <w:t xml:space="preserve"> “not positively related to subordinate identification and trust, self-efficacy, and motivation and willingness to sacrifice.”</w:t>
      </w:r>
      <w:r w:rsidRPr="00B141C2">
        <w:rPr>
          <w:rStyle w:val="EndnoteReference"/>
        </w:rPr>
        <w:endnoteReference w:id="201"/>
      </w:r>
      <w:r w:rsidRPr="00B141C2">
        <w:t xml:space="preserve"> </w:t>
      </w:r>
    </w:p>
    <w:p w14:paraId="40C7C9B8" w14:textId="77777777" w:rsidR="00FF19B8" w:rsidRDefault="00FF19B8" w:rsidP="00BD1626">
      <w:pPr>
        <w:widowControl/>
      </w:pPr>
    </w:p>
    <w:p w14:paraId="4B9267CB" w14:textId="77777777" w:rsidR="00FF19B8" w:rsidRPr="006527C6" w:rsidRDefault="00FF19B8" w:rsidP="006527C6">
      <w:pPr>
        <w:widowControl/>
        <w:ind w:left="218" w:hanging="218"/>
        <w:rPr>
          <w:b/>
          <w:bCs/>
        </w:rPr>
      </w:pPr>
      <w:r>
        <w:t>Even so, f</w:t>
      </w:r>
      <w:r w:rsidRPr="00B141C2">
        <w:t xml:space="preserve">or </w:t>
      </w:r>
      <w:r>
        <w:t>many</w:t>
      </w:r>
      <w:r w:rsidRPr="00B141C2">
        <w:t xml:space="preserve"> highly regarded practitioners, vision is specific enough to have a direct impact on the day-to-day efforts in the workplace: </w:t>
      </w:r>
    </w:p>
    <w:p w14:paraId="4AA4A951" w14:textId="77777777" w:rsidR="00FF19B8" w:rsidRDefault="00FF19B8" w:rsidP="00BD1626">
      <w:pPr>
        <w:widowControl/>
        <w:ind w:left="720"/>
      </w:pPr>
    </w:p>
    <w:p w14:paraId="2A0068B6" w14:textId="77777777" w:rsidR="00FF19B8" w:rsidRPr="006527C6" w:rsidRDefault="00FF19B8" w:rsidP="006527C6">
      <w:pPr>
        <w:widowControl/>
        <w:ind w:left="218" w:hanging="218"/>
        <w:rPr>
          <w:b/>
          <w:bCs/>
        </w:rPr>
      </w:pPr>
      <w:r w:rsidRPr="00B141C2">
        <w:t>“A vision gives you a focal point . . . It tells people</w:t>
      </w:r>
      <w:r>
        <w:t xml:space="preserve"> </w:t>
      </w:r>
      <w:r w:rsidRPr="00B141C2">
        <w:t xml:space="preserve">what’s expected of them.” </w:t>
      </w:r>
      <w:r w:rsidRPr="003A72AC">
        <w:t>Fred</w:t>
      </w:r>
      <w:r w:rsidRPr="003A72AC">
        <w:rPr>
          <w:bCs/>
        </w:rPr>
        <w:t>erick</w:t>
      </w:r>
      <w:r w:rsidRPr="003A72AC">
        <w:t xml:space="preserve"> </w:t>
      </w:r>
      <w:r w:rsidRPr="003A72AC">
        <w:rPr>
          <w:bCs/>
        </w:rPr>
        <w:t>Smith,</w:t>
      </w:r>
      <w:r w:rsidRPr="003A72AC">
        <w:t xml:space="preserve"> </w:t>
      </w:r>
      <w:r w:rsidR="00C22116" w:rsidRPr="00C22116">
        <w:t>Founder, Chairman, President, and CEO</w:t>
      </w:r>
      <w:r w:rsidR="00C22116">
        <w:t xml:space="preserve">, </w:t>
      </w:r>
      <w:r w:rsidR="00C22116" w:rsidRPr="00C22116">
        <w:t>FedEx</w:t>
      </w:r>
    </w:p>
    <w:p w14:paraId="6CBDD140" w14:textId="77777777" w:rsidR="00FF19B8" w:rsidRDefault="00FF19B8" w:rsidP="00BD1626">
      <w:pPr>
        <w:widowControl/>
      </w:pPr>
    </w:p>
    <w:p w14:paraId="49117ADC" w14:textId="77777777" w:rsidR="00FF19B8" w:rsidRPr="006527C6" w:rsidRDefault="00FF19B8" w:rsidP="006527C6">
      <w:pPr>
        <w:widowControl/>
        <w:ind w:left="218" w:hanging="218"/>
        <w:rPr>
          <w:b/>
          <w:bCs/>
        </w:rPr>
      </w:pPr>
      <w:r w:rsidRPr="00B141C2">
        <w:t xml:space="preserve">“A vision provides a framework through which you view everything that goes on in the company and in the external environment.” </w:t>
      </w:r>
      <w:r w:rsidRPr="003A72AC">
        <w:t xml:space="preserve">Raymond Gilmartin, </w:t>
      </w:r>
      <w:r w:rsidR="00C22116">
        <w:t>former C</w:t>
      </w:r>
      <w:r w:rsidRPr="003A72AC">
        <w:t>EO, Merck &amp; Co</w:t>
      </w:r>
      <w:r w:rsidRPr="000143EC">
        <w:rPr>
          <w:rStyle w:val="EndnoteReference"/>
        </w:rPr>
        <w:endnoteReference w:id="202"/>
      </w:r>
      <w:r w:rsidRPr="000143EC">
        <w:t xml:space="preserve"> </w:t>
      </w:r>
    </w:p>
    <w:p w14:paraId="3EA33871" w14:textId="77777777" w:rsidR="00FF19B8" w:rsidRDefault="00FF19B8" w:rsidP="00BD1626">
      <w:pPr>
        <w:widowControl/>
      </w:pPr>
    </w:p>
    <w:p w14:paraId="16B91DD2" w14:textId="78FB3BA1" w:rsidR="00FF19B8" w:rsidRPr="006527C6" w:rsidRDefault="00FF19B8" w:rsidP="006527C6">
      <w:pPr>
        <w:widowControl/>
        <w:ind w:left="218" w:hanging="218"/>
        <w:rPr>
          <w:b/>
          <w:bCs/>
          <w:iCs/>
        </w:rPr>
      </w:pPr>
      <w:r w:rsidRPr="00B141C2">
        <w:t xml:space="preserve">The vision referred to by these deans of corporate America is valuable </w:t>
      </w:r>
      <w:r>
        <w:t>“</w:t>
      </w:r>
      <w:r w:rsidRPr="00B141C2">
        <w:t>because an organization needs to know where it wants to be in order to act in a reasonably efficient manner to get there.”</w:t>
      </w:r>
      <w:r w:rsidRPr="00B141C2">
        <w:rPr>
          <w:rStyle w:val="EndnoteReference"/>
        </w:rPr>
        <w:endnoteReference w:id="203"/>
      </w:r>
      <w:r w:rsidRPr="00B141C2">
        <w:t xml:space="preserve"> </w:t>
      </w:r>
      <w:r w:rsidR="000B7311">
        <w:t xml:space="preserve">Experts </w:t>
      </w:r>
      <w:r w:rsidRPr="00B141C2">
        <w:t>defin</w:t>
      </w:r>
      <w:r w:rsidR="000B7311">
        <w:t xml:space="preserve">e </w:t>
      </w:r>
      <w:r w:rsidR="007A6D99">
        <w:t xml:space="preserve">organizational aspirations </w:t>
      </w:r>
      <w:r w:rsidR="000B7311">
        <w:t>by the d</w:t>
      </w:r>
      <w:r w:rsidRPr="00B141C2">
        <w:t>rive to yield specific results.</w:t>
      </w:r>
      <w:r w:rsidRPr="00B141C2">
        <w:rPr>
          <w:rStyle w:val="EndnoteReference"/>
        </w:rPr>
        <w:endnoteReference w:id="204"/>
      </w:r>
      <w:r w:rsidRPr="00B141C2">
        <w:t xml:space="preserve"> This includes Ronald Heifetz’s adaptive work where “a vision must </w:t>
      </w:r>
      <w:r>
        <w:t>t</w:t>
      </w:r>
      <w:r w:rsidRPr="00B141C2">
        <w:t>rack the contours of reality; it has to have accuracy, and not simply imagination and appeal.”</w:t>
      </w:r>
      <w:r w:rsidRPr="00B141C2">
        <w:rPr>
          <w:rStyle w:val="EndnoteReference"/>
        </w:rPr>
        <w:endnoteReference w:id="205"/>
      </w:r>
      <w:r w:rsidRPr="00B141C2">
        <w:t xml:space="preserve"> </w:t>
      </w:r>
    </w:p>
    <w:p w14:paraId="56B9C1CD" w14:textId="77777777" w:rsidR="00FF19B8" w:rsidRDefault="00FF19B8" w:rsidP="00BD1626">
      <w:pPr>
        <w:widowControl/>
      </w:pPr>
    </w:p>
    <w:p w14:paraId="2F4CBE60" w14:textId="77777777" w:rsidR="00FF19B8" w:rsidRPr="006527C6" w:rsidRDefault="00FF19B8" w:rsidP="006527C6">
      <w:pPr>
        <w:widowControl/>
        <w:ind w:left="218" w:hanging="218"/>
        <w:rPr>
          <w:b/>
          <w:bCs/>
        </w:rPr>
      </w:pPr>
      <w:r>
        <w:t xml:space="preserve">One common type of </w:t>
      </w:r>
      <w:r w:rsidRPr="00182A07">
        <w:t xml:space="preserve">vision </w:t>
      </w:r>
      <w:r>
        <w:t>e</w:t>
      </w:r>
      <w:r w:rsidRPr="00182A07">
        <w:t>levates the organization to someplace new.</w:t>
      </w:r>
      <w:r w:rsidRPr="00B141C2">
        <w:rPr>
          <w:rStyle w:val="EndnoteReference"/>
        </w:rPr>
        <w:endnoteReference w:id="206"/>
      </w:r>
      <w:r w:rsidRPr="00B141C2">
        <w:t xml:space="preserve"> It is “a new story, one not known to most individuals before.”</w:t>
      </w:r>
      <w:r w:rsidRPr="00B141C2">
        <w:rPr>
          <w:rStyle w:val="EndnoteReference"/>
        </w:rPr>
        <w:endnoteReference w:id="207"/>
      </w:r>
      <w:r w:rsidRPr="00B141C2">
        <w:t xml:space="preserve"> Defined by idealism, these visions are “transcendent in the sense that they are ideological rather than pragmatic, and are laden with moral overtones.”</w:t>
      </w:r>
      <w:r w:rsidRPr="00B141C2">
        <w:rPr>
          <w:rStyle w:val="EndnoteReference"/>
        </w:rPr>
        <w:endnoteReference w:id="208"/>
      </w:r>
      <w:r w:rsidRPr="00B141C2">
        <w:t xml:space="preserve"> These are the kind of visions that Walt Disney refers to in his often-</w:t>
      </w:r>
      <w:r>
        <w:t>quoted</w:t>
      </w:r>
      <w:r w:rsidRPr="00B141C2">
        <w:t xml:space="preserve"> </w:t>
      </w:r>
      <w:r>
        <w:t>mantra</w:t>
      </w:r>
      <w:r w:rsidRPr="00B141C2">
        <w:t>, “If y</w:t>
      </w:r>
      <w:r>
        <w:t>ou can dream it, you can do it</w:t>
      </w:r>
      <w:r w:rsidR="00F41B57">
        <w:t>”</w:t>
      </w:r>
      <w:r>
        <w:t>.</w:t>
      </w:r>
      <w:r w:rsidRPr="00B141C2">
        <w:rPr>
          <w:rStyle w:val="EndnoteReference"/>
        </w:rPr>
        <w:endnoteReference w:id="209"/>
      </w:r>
      <w:r w:rsidRPr="00B141C2">
        <w:t xml:space="preserve"> </w:t>
      </w:r>
    </w:p>
    <w:p w14:paraId="2E3027BE" w14:textId="77777777" w:rsidR="00FF19B8" w:rsidRPr="00B141C2" w:rsidRDefault="00FF19B8" w:rsidP="00BD1626">
      <w:pPr>
        <w:widowControl/>
      </w:pPr>
    </w:p>
    <w:p w14:paraId="087166B7" w14:textId="77777777" w:rsidR="00FF19B8" w:rsidRPr="006527C6" w:rsidRDefault="00FF19B8" w:rsidP="006527C6">
      <w:pPr>
        <w:widowControl/>
        <w:ind w:left="218" w:hanging="218"/>
        <w:rPr>
          <w:b/>
          <w:bCs/>
        </w:rPr>
      </w:pPr>
      <w:r>
        <w:t xml:space="preserve">Another common type of </w:t>
      </w:r>
      <w:r w:rsidRPr="00B141C2">
        <w:t>vision ha</w:t>
      </w:r>
      <w:r>
        <w:t>s</w:t>
      </w:r>
      <w:r w:rsidRPr="00B141C2">
        <w:t xml:space="preserve"> an operational texture similar to formal planning, which “seems better suited to the tranquilities of peacetime than the disruptiveness of war, especially unforeseen war.”</w:t>
      </w:r>
      <w:r w:rsidRPr="00B141C2">
        <w:rPr>
          <w:rStyle w:val="EndnoteReference"/>
        </w:rPr>
        <w:endnoteReference w:id="210"/>
      </w:r>
      <w:r w:rsidRPr="00B141C2">
        <w:t xml:space="preserve"> The visions that yield practical results are the type that Paul Valery refer</w:t>
      </w:r>
      <w:r>
        <w:t>red</w:t>
      </w:r>
      <w:r w:rsidRPr="00B141C2">
        <w:t xml:space="preserve"> to when he said, “The best way to make your dreams come true is to wake up.”</w:t>
      </w:r>
      <w:r w:rsidRPr="00B141C2">
        <w:rPr>
          <w:rStyle w:val="EndnoteReference"/>
        </w:rPr>
        <w:endnoteReference w:id="211"/>
      </w:r>
      <w:r w:rsidRPr="00B141C2">
        <w:t xml:space="preserve"> </w:t>
      </w:r>
    </w:p>
    <w:p w14:paraId="017E20EC" w14:textId="77777777" w:rsidR="00FF19B8" w:rsidRDefault="00FF19B8" w:rsidP="00BD1626">
      <w:pPr>
        <w:widowControl/>
      </w:pPr>
    </w:p>
    <w:p w14:paraId="5EC1B82D" w14:textId="24EED2EA" w:rsidR="00FF19B8" w:rsidRPr="006527C6" w:rsidRDefault="00FF19B8" w:rsidP="006527C6">
      <w:pPr>
        <w:widowControl/>
        <w:ind w:left="218" w:hanging="218"/>
        <w:rPr>
          <w:b/>
          <w:bCs/>
        </w:rPr>
      </w:pPr>
      <w:r w:rsidRPr="00B141C2">
        <w:t xml:space="preserve">In all of this confusion, however, patterns </w:t>
      </w:r>
      <w:r w:rsidR="00EE5EBE">
        <w:t>develop</w:t>
      </w:r>
      <w:r w:rsidRPr="00B141C2">
        <w:t>.</w:t>
      </w:r>
      <w:r>
        <w:t xml:space="preserve"> Scholar </w:t>
      </w:r>
      <w:r w:rsidRPr="00B141C2">
        <w:t>Gary Yukl</w:t>
      </w:r>
      <w:r>
        <w:t xml:space="preserve"> developed a list of desirable characteristics </w:t>
      </w:r>
      <w:r w:rsidRPr="00B141C2">
        <w:t xml:space="preserve">from </w:t>
      </w:r>
      <w:r>
        <w:t xml:space="preserve">well-known </w:t>
      </w:r>
      <w:r w:rsidRPr="00B141C2">
        <w:t>experts</w:t>
      </w:r>
      <w:r w:rsidR="00EE5EBE">
        <w:t>.</w:t>
      </w:r>
      <w:r>
        <w:t xml:space="preserve"> </w:t>
      </w:r>
      <w:r w:rsidR="00EE5EBE">
        <w:t>B</w:t>
      </w:r>
      <w:r>
        <w:t xml:space="preserve">y grouping </w:t>
      </w:r>
      <w:r w:rsidRPr="00B141C2">
        <w:t xml:space="preserve">these characteristics around common </w:t>
      </w:r>
      <w:r w:rsidR="000B7311" w:rsidRPr="00B141C2">
        <w:t>themes,</w:t>
      </w:r>
      <w:r w:rsidRPr="00B141C2">
        <w:t xml:space="preserve"> two major types of vision </w:t>
      </w:r>
      <w:r>
        <w:t>emerge:</w:t>
      </w:r>
      <w:r w:rsidRPr="00B141C2" w:rsidDel="0005780A">
        <w:t xml:space="preserve"> </w:t>
      </w:r>
    </w:p>
    <w:p w14:paraId="48C38A43" w14:textId="77777777" w:rsidR="00FF19B8" w:rsidRPr="00B141C2" w:rsidRDefault="00FF19B8" w:rsidP="00BD1626">
      <w:pPr>
        <w:widowControl/>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8"/>
        <w:gridCol w:w="1458"/>
      </w:tblGrid>
      <w:tr w:rsidR="00FF19B8" w:rsidRPr="00D211E1" w14:paraId="0D063C60" w14:textId="77777777" w:rsidTr="00777FE8">
        <w:trPr>
          <w:trHeight w:val="233"/>
        </w:trPr>
        <w:tc>
          <w:tcPr>
            <w:tcW w:w="8118" w:type="dxa"/>
            <w:shd w:val="clear" w:color="auto" w:fill="D9D9D9" w:themeFill="background1" w:themeFillShade="D9"/>
          </w:tcPr>
          <w:p w14:paraId="109C1192" w14:textId="77777777" w:rsidR="00FF19B8" w:rsidRPr="006527C6" w:rsidRDefault="00FF19B8" w:rsidP="006527C6">
            <w:pPr>
              <w:widowControl/>
              <w:ind w:left="218" w:hanging="218"/>
              <w:jc w:val="center"/>
              <w:rPr>
                <w:b/>
                <w:bCs/>
              </w:rPr>
            </w:pPr>
            <w:r w:rsidRPr="00B141C2">
              <w:t>Characteristics</w:t>
            </w:r>
          </w:p>
        </w:tc>
        <w:tc>
          <w:tcPr>
            <w:tcW w:w="1458" w:type="dxa"/>
            <w:shd w:val="clear" w:color="auto" w:fill="D9D9D9" w:themeFill="background1" w:themeFillShade="D9"/>
          </w:tcPr>
          <w:p w14:paraId="4E5AD0BA" w14:textId="77777777" w:rsidR="00FF19B8" w:rsidRPr="006527C6" w:rsidRDefault="00FF19B8" w:rsidP="006527C6">
            <w:pPr>
              <w:widowControl/>
              <w:ind w:left="218" w:hanging="218"/>
              <w:jc w:val="center"/>
              <w:rPr>
                <w:b/>
                <w:bCs/>
              </w:rPr>
            </w:pPr>
            <w:r w:rsidRPr="00B141C2">
              <w:t>Types</w:t>
            </w:r>
          </w:p>
        </w:tc>
      </w:tr>
      <w:tr w:rsidR="00FF19B8" w:rsidRPr="006527C6" w14:paraId="024D1A38" w14:textId="77777777" w:rsidTr="00777FE8">
        <w:trPr>
          <w:cantSplit/>
          <w:trHeight w:val="920"/>
        </w:trPr>
        <w:tc>
          <w:tcPr>
            <w:tcW w:w="8118" w:type="dxa"/>
          </w:tcPr>
          <w:p w14:paraId="4346E952" w14:textId="77777777" w:rsidR="00FF19B8" w:rsidRPr="006527C6" w:rsidRDefault="00FF19B8" w:rsidP="006527C6">
            <w:pPr>
              <w:widowControl/>
              <w:ind w:left="218" w:hanging="218"/>
              <w:rPr>
                <w:b/>
                <w:bCs/>
              </w:rPr>
            </w:pPr>
            <w:r w:rsidRPr="00B141C2">
              <w:t>simple and idealistic; simple enough to be communicated clearly in five minutes or less; a picture of a desirable future; not a complex plan with quantitative objectives and detailed action steps; appeals to values, hopes, and ideals; emphasizes distant ideological objectives</w:t>
            </w:r>
          </w:p>
        </w:tc>
        <w:tc>
          <w:tcPr>
            <w:tcW w:w="1458" w:type="dxa"/>
            <w:vAlign w:val="center"/>
          </w:tcPr>
          <w:p w14:paraId="1271BC58" w14:textId="77777777" w:rsidR="00FF19B8" w:rsidRPr="006527C6" w:rsidRDefault="00FF19B8" w:rsidP="006527C6">
            <w:pPr>
              <w:widowControl/>
              <w:ind w:left="218" w:hanging="218"/>
              <w:jc w:val="center"/>
              <w:rPr>
                <w:b/>
                <w:bCs/>
              </w:rPr>
            </w:pPr>
            <w:r w:rsidRPr="00B141C2">
              <w:t>Idealistic</w:t>
            </w:r>
          </w:p>
          <w:p w14:paraId="30532F5F" w14:textId="77777777" w:rsidR="00FF19B8" w:rsidRPr="00B141C2" w:rsidRDefault="00FF19B8" w:rsidP="00BD1626">
            <w:pPr>
              <w:widowControl/>
              <w:jc w:val="center"/>
            </w:pPr>
          </w:p>
        </w:tc>
      </w:tr>
      <w:tr w:rsidR="00FF19B8" w:rsidRPr="006527C6" w14:paraId="1DBECEF0" w14:textId="77777777" w:rsidTr="00777FE8">
        <w:trPr>
          <w:cantSplit/>
          <w:trHeight w:val="1160"/>
        </w:trPr>
        <w:tc>
          <w:tcPr>
            <w:tcW w:w="8118" w:type="dxa"/>
          </w:tcPr>
          <w:p w14:paraId="62F38D7D" w14:textId="77777777" w:rsidR="00FF19B8" w:rsidRPr="006527C6" w:rsidRDefault="00FF19B8" w:rsidP="006527C6">
            <w:pPr>
              <w:widowControl/>
              <w:ind w:left="218" w:hanging="218"/>
              <w:rPr>
                <w:b/>
                <w:bCs/>
              </w:rPr>
            </w:pPr>
            <w:r w:rsidRPr="00B141C2">
              <w:t>challenging, but realistic; not wishful fantasy; an attainable future grounded in the present reality, addresses basic assumptions about what is important for the organization; focused enough to guide decisions and actions; general enough to allow initiative and creativity</w:t>
            </w:r>
          </w:p>
        </w:tc>
        <w:tc>
          <w:tcPr>
            <w:tcW w:w="1458" w:type="dxa"/>
            <w:vAlign w:val="center"/>
          </w:tcPr>
          <w:p w14:paraId="3487E8A1" w14:textId="77777777" w:rsidR="00FF19B8" w:rsidRPr="006527C6" w:rsidRDefault="00FF19B8" w:rsidP="006527C6">
            <w:pPr>
              <w:widowControl/>
              <w:ind w:left="218" w:hanging="218"/>
              <w:jc w:val="center"/>
              <w:rPr>
                <w:b/>
                <w:bCs/>
              </w:rPr>
            </w:pPr>
            <w:r w:rsidRPr="00B141C2">
              <w:t>Pragmatic</w:t>
            </w:r>
          </w:p>
          <w:p w14:paraId="5CF42867" w14:textId="77777777" w:rsidR="00FF19B8" w:rsidRPr="00B141C2" w:rsidRDefault="00FF19B8" w:rsidP="00BD1626">
            <w:pPr>
              <w:widowControl/>
              <w:jc w:val="center"/>
            </w:pPr>
          </w:p>
        </w:tc>
      </w:tr>
    </w:tbl>
    <w:p w14:paraId="3C1586A8" w14:textId="77777777" w:rsidR="00FF19B8" w:rsidRDefault="00FF19B8" w:rsidP="00BD1626">
      <w:pPr>
        <w:widowControl/>
      </w:pPr>
    </w:p>
    <w:p w14:paraId="20DBC116" w14:textId="77777777" w:rsidR="00FF19B8" w:rsidRPr="006527C6" w:rsidRDefault="00FF19B8" w:rsidP="006527C6">
      <w:pPr>
        <w:widowControl/>
        <w:ind w:left="218" w:hanging="218"/>
        <w:rPr>
          <w:b/>
          <w:bCs/>
          <w:iCs/>
        </w:rPr>
      </w:pPr>
      <w:r w:rsidRPr="00B141C2">
        <w:t xml:space="preserve">The </w:t>
      </w:r>
      <w:r>
        <w:t>belief</w:t>
      </w:r>
      <w:r w:rsidRPr="00B141C2">
        <w:t xml:space="preserve"> that there </w:t>
      </w:r>
      <w:r>
        <w:t>are</w:t>
      </w:r>
      <w:r w:rsidRPr="00B141C2">
        <w:t xml:space="preserve"> two primary types of vision is </w:t>
      </w:r>
      <w:r>
        <w:t xml:space="preserve">widespread </w:t>
      </w:r>
      <w:r w:rsidRPr="00B141C2">
        <w:t>among practi</w:t>
      </w:r>
      <w:r w:rsidR="005A773A">
        <w:t>ti</w:t>
      </w:r>
      <w:r w:rsidRPr="00B141C2">
        <w:t>oners. Alan Guskin, former Chancellor of Antioch University, takes this point of view:</w:t>
      </w:r>
    </w:p>
    <w:p w14:paraId="298B2B9B" w14:textId="77777777" w:rsidR="00FF19B8" w:rsidRDefault="00FF19B8" w:rsidP="00BD1626">
      <w:pPr>
        <w:widowControl/>
      </w:pPr>
    </w:p>
    <w:p w14:paraId="5B149F24" w14:textId="77777777" w:rsidR="00FF19B8" w:rsidRPr="006527C6" w:rsidRDefault="00FF19B8" w:rsidP="006527C6">
      <w:pPr>
        <w:widowControl/>
        <w:ind w:left="218" w:hanging="218"/>
        <w:rPr>
          <w:b/>
          <w:bCs/>
          <w:iCs/>
        </w:rPr>
      </w:pPr>
      <w:r w:rsidRPr="00B141C2">
        <w:t xml:space="preserve">I believe that one must be both idealistic and pragmatic. For, to be idealistic without being pragmatic leads to frustrated aspirations and unfulfilled promise; to be pragmatic without being idealistic leads one to be a hack and a bureaucrat. </w:t>
      </w:r>
      <w:r w:rsidRPr="00D90096">
        <w:t>Being both idealistic and pragmatic leads to hope and optimism along with being realistic and focused.</w:t>
      </w:r>
      <w:r w:rsidRPr="00B141C2">
        <w:rPr>
          <w:rStyle w:val="EndnoteReference"/>
        </w:rPr>
        <w:endnoteReference w:id="212"/>
      </w:r>
    </w:p>
    <w:p w14:paraId="412A0D02" w14:textId="77777777" w:rsidR="00FF19B8" w:rsidRDefault="00FF19B8" w:rsidP="00BD1626">
      <w:pPr>
        <w:widowControl/>
      </w:pPr>
    </w:p>
    <w:p w14:paraId="0541D2E8" w14:textId="77777777" w:rsidR="00FF19B8" w:rsidRPr="006527C6" w:rsidRDefault="00FF19B8" w:rsidP="006527C6">
      <w:pPr>
        <w:widowControl/>
        <w:ind w:left="218" w:hanging="218"/>
        <w:rPr>
          <w:b/>
          <w:bCs/>
        </w:rPr>
      </w:pPr>
      <w:r>
        <w:t xml:space="preserve">This </w:t>
      </w:r>
      <w:r w:rsidRPr="00B141C2">
        <w:t xml:space="preserve">paradoxical blend </w:t>
      </w:r>
      <w:r>
        <w:t xml:space="preserve">is also prevalent in strategic </w:t>
      </w:r>
      <w:r w:rsidRPr="00B141C2">
        <w:t>literature. For example, Glenn Rowe argues that strategic leaders show a “synergistic combination of managerial [pragmatic] and visionary leadership [idealistic].”</w:t>
      </w:r>
      <w:r w:rsidRPr="00B141C2">
        <w:rPr>
          <w:rStyle w:val="EndnoteReference"/>
        </w:rPr>
        <w:endnoteReference w:id="213"/>
      </w:r>
      <w:r w:rsidRPr="00B141C2">
        <w:t xml:space="preserve"> This is </w:t>
      </w:r>
      <w:r>
        <w:t xml:space="preserve">also </w:t>
      </w:r>
      <w:r w:rsidRPr="00B141C2">
        <w:t>consistent with Jim Collins and Jerry Porras’ view that vision “consists of two parts: a 10-to-30 audacious goal plus vivid descriptions of what it will be like to achieve the goal.”</w:t>
      </w:r>
      <w:r w:rsidRPr="00B141C2">
        <w:rPr>
          <w:rStyle w:val="EndnoteReference"/>
        </w:rPr>
        <w:endnoteReference w:id="214"/>
      </w:r>
    </w:p>
    <w:p w14:paraId="4944C534" w14:textId="77777777" w:rsidR="00FF19B8" w:rsidRDefault="00FF19B8" w:rsidP="00BD1626">
      <w:pPr>
        <w:widowControl/>
      </w:pPr>
    </w:p>
    <w:p w14:paraId="6E4E3B32" w14:textId="77777777" w:rsidR="00FF19B8" w:rsidRPr="006527C6" w:rsidRDefault="00FF19B8" w:rsidP="006527C6">
      <w:pPr>
        <w:widowControl/>
        <w:ind w:left="218" w:hanging="218"/>
        <w:rPr>
          <w:b/>
          <w:bCs/>
        </w:rPr>
      </w:pPr>
      <w:r w:rsidRPr="00B141C2">
        <w:t xml:space="preserve">In </w:t>
      </w:r>
      <w:r>
        <w:t xml:space="preserve">summary, the </w:t>
      </w:r>
      <w:r w:rsidRPr="00FC4DA6">
        <w:rPr>
          <w:b/>
        </w:rPr>
        <w:t xml:space="preserve">vision </w:t>
      </w:r>
      <w:r>
        <w:rPr>
          <w:b/>
        </w:rPr>
        <w:t xml:space="preserve">statement is an </w:t>
      </w:r>
      <w:r w:rsidRPr="00FC4DA6">
        <w:rPr>
          <w:b/>
        </w:rPr>
        <w:t xml:space="preserve">overarching picture </w:t>
      </w:r>
      <w:r>
        <w:rPr>
          <w:b/>
        </w:rPr>
        <w:t>of the f</w:t>
      </w:r>
      <w:r w:rsidRPr="00FC4DA6">
        <w:rPr>
          <w:b/>
        </w:rPr>
        <w:t>uture</w:t>
      </w:r>
      <w:r>
        <w:rPr>
          <w:b/>
        </w:rPr>
        <w:t xml:space="preserve"> while the v</w:t>
      </w:r>
      <w:r w:rsidRPr="00FC4DA6">
        <w:rPr>
          <w:b/>
        </w:rPr>
        <w:t xml:space="preserve">ision </w:t>
      </w:r>
      <w:r>
        <w:rPr>
          <w:b/>
        </w:rPr>
        <w:t xml:space="preserve">strategies articulate how you’re going make that future happen. </w:t>
      </w:r>
    </w:p>
    <w:p w14:paraId="4A41EF2A" w14:textId="77777777" w:rsidR="00FF19B8" w:rsidRDefault="00FF19B8" w:rsidP="00BD1626">
      <w:pPr>
        <w:widowControl/>
      </w:pPr>
    </w:p>
    <w:p w14:paraId="5E80FDCA" w14:textId="77777777" w:rsidR="00FF19B8" w:rsidRPr="006527C6" w:rsidRDefault="00805CA7" w:rsidP="006527C6">
      <w:pPr>
        <w:pStyle w:val="Heading3"/>
        <w:widowControl/>
        <w:ind w:left="218" w:hanging="218"/>
        <w:rPr>
          <w:bCs/>
        </w:rPr>
      </w:pPr>
      <w:bookmarkStart w:id="168" w:name="_Toc267045655"/>
      <w:bookmarkStart w:id="169" w:name="_Toc462492242"/>
      <w:r>
        <w:t>Ideate</w:t>
      </w:r>
      <w:bookmarkEnd w:id="169"/>
    </w:p>
    <w:p w14:paraId="15951EEE" w14:textId="77777777" w:rsidR="00FF19B8" w:rsidRPr="006527C6" w:rsidRDefault="00FF19B8" w:rsidP="006527C6">
      <w:pPr>
        <w:pStyle w:val="Heading3"/>
        <w:widowControl/>
        <w:ind w:left="218" w:hanging="218"/>
        <w:rPr>
          <w:bCs/>
        </w:rPr>
      </w:pPr>
      <w:r w:rsidRPr="00B141C2">
        <w:t xml:space="preserve"> </w:t>
      </w:r>
      <w:bookmarkEnd w:id="168"/>
    </w:p>
    <w:p w14:paraId="14D03D32" w14:textId="77777777" w:rsidR="00FF19B8" w:rsidRPr="006527C6" w:rsidRDefault="00FF19B8" w:rsidP="006527C6">
      <w:pPr>
        <w:widowControl/>
        <w:ind w:left="218" w:hanging="218"/>
        <w:rPr>
          <w:b/>
          <w:bCs/>
        </w:rPr>
      </w:pPr>
      <w:r w:rsidRPr="00B141C2">
        <w:t>Many characterize vision making as an almost mystical process with spiritual undertones. Says Po Bronson, “Most of us don't get epiphanies. We only get a whisper – a faint urge. That's it. That's the call.”</w:t>
      </w:r>
      <w:r w:rsidRPr="00B141C2">
        <w:rPr>
          <w:vertAlign w:val="superscript"/>
        </w:rPr>
        <w:endnoteReference w:id="215"/>
      </w:r>
      <w:r w:rsidRPr="00B141C2">
        <w:t xml:space="preserve"> Charlie Knight, a Ute medicine man, describes how he found his vision, “Everyone has a song. God gives us each a song. That’s how we know who we are. Our song tells us who we are.”</w:t>
      </w:r>
      <w:r w:rsidRPr="00B141C2">
        <w:rPr>
          <w:vertAlign w:val="superscript"/>
        </w:rPr>
        <w:endnoteReference w:id="216"/>
      </w:r>
      <w:r w:rsidRPr="00B141C2">
        <w:t xml:space="preserve"> Jay Conger </w:t>
      </w:r>
      <w:r w:rsidR="000B7311" w:rsidRPr="00B141C2">
        <w:t>observes</w:t>
      </w:r>
      <w:r w:rsidR="001651EF">
        <w:t>,</w:t>
      </w:r>
      <w:r w:rsidRPr="00B141C2">
        <w:t xml:space="preserve"> “vision when articulated is surprisingly simple; yet when we examine the evolution of a specific leader’s vision it appears to be a much more complex process. Events stretching as far back as childhood may influence its origins.”</w:t>
      </w:r>
      <w:r w:rsidRPr="00B141C2">
        <w:rPr>
          <w:vertAlign w:val="superscript"/>
        </w:rPr>
        <w:endnoteReference w:id="217"/>
      </w:r>
      <w:r w:rsidRPr="00B141C2">
        <w:t xml:space="preserve"> </w:t>
      </w:r>
    </w:p>
    <w:p w14:paraId="13C86B80" w14:textId="77777777" w:rsidR="00FF19B8" w:rsidRDefault="00FF19B8" w:rsidP="00BD1626">
      <w:pPr>
        <w:widowControl/>
      </w:pPr>
    </w:p>
    <w:p w14:paraId="0AD0DA28" w14:textId="77777777" w:rsidR="00FF19B8" w:rsidRPr="006527C6" w:rsidRDefault="00FF19B8" w:rsidP="006527C6">
      <w:pPr>
        <w:widowControl/>
        <w:ind w:left="218" w:hanging="218"/>
        <w:rPr>
          <w:b/>
          <w:bCs/>
        </w:rPr>
      </w:pPr>
      <w:r w:rsidRPr="00513F5D">
        <w:lastRenderedPageBreak/>
        <w:t xml:space="preserve">Building the vision statement </w:t>
      </w:r>
      <w:r>
        <w:t xml:space="preserve">and strategies to achieve it begins with </w:t>
      </w:r>
      <w:r w:rsidRPr="00513F5D">
        <w:t xml:space="preserve">ideation. </w:t>
      </w:r>
      <w:r>
        <w:t>Ideation is what it sounds like – creating ideas - lots and lots of them. A</w:t>
      </w:r>
      <w:r w:rsidRPr="00513F5D">
        <w:t xml:space="preserve">long the way, you will ideate scores of possible ideas that you can then turn into </w:t>
      </w:r>
      <w:r>
        <w:t xml:space="preserve">the statement and </w:t>
      </w:r>
      <w:r w:rsidRPr="00513F5D">
        <w:t xml:space="preserve">strategies. </w:t>
      </w:r>
    </w:p>
    <w:p w14:paraId="0B259E6E" w14:textId="77777777" w:rsidR="00497C35" w:rsidRDefault="00497C35" w:rsidP="00BD1626">
      <w:pPr>
        <w:widowControl/>
        <w:rPr>
          <w:b/>
        </w:rPr>
      </w:pPr>
      <w:bookmarkStart w:id="170" w:name="_Toc394304594"/>
    </w:p>
    <w:p w14:paraId="3D3B949D" w14:textId="77777777" w:rsidR="00FF19B8" w:rsidRPr="006527C6" w:rsidRDefault="0074550D" w:rsidP="006527C6">
      <w:pPr>
        <w:pStyle w:val="Heading4"/>
        <w:widowControl/>
        <w:ind w:left="218" w:hanging="218"/>
        <w:rPr>
          <w:bCs/>
        </w:rPr>
      </w:pPr>
      <w:bookmarkStart w:id="171" w:name="_Toc462492243"/>
      <w:bookmarkEnd w:id="170"/>
      <w:r>
        <w:t>Stakeholders</w:t>
      </w:r>
      <w:bookmarkEnd w:id="171"/>
    </w:p>
    <w:p w14:paraId="31C11CC8" w14:textId="77777777" w:rsidR="00FF19B8" w:rsidRDefault="00FF19B8" w:rsidP="00BD1626">
      <w:pPr>
        <w:widowControl/>
      </w:pPr>
    </w:p>
    <w:p w14:paraId="587A0503" w14:textId="02ECCC52" w:rsidR="00C16976" w:rsidRPr="006527C6" w:rsidRDefault="00497C35" w:rsidP="006527C6">
      <w:pPr>
        <w:widowControl/>
        <w:ind w:left="218" w:hanging="218"/>
        <w:rPr>
          <w:b/>
          <w:bCs/>
        </w:rPr>
      </w:pPr>
      <w:r>
        <w:t xml:space="preserve">The first method for ideating is listening to your stakeholders. </w:t>
      </w:r>
      <w:r w:rsidR="00E24983">
        <w:t xml:space="preserve">Many agencies chose to advance their strategic planning process with a stakeholder analysis. </w:t>
      </w:r>
      <w:r w:rsidR="00801492">
        <w:t xml:space="preserve">This is </w:t>
      </w:r>
      <w:r w:rsidR="00321B5E">
        <w:t>because “the key to success in the public and nonprofit sectors – and the private sector, too, for that matter – is the satisfaction of key stakeholders.”</w:t>
      </w:r>
      <w:r w:rsidR="00321B5E">
        <w:rPr>
          <w:rStyle w:val="EndnoteReference"/>
        </w:rPr>
        <w:endnoteReference w:id="218"/>
      </w:r>
      <w:r w:rsidR="00C16976">
        <w:t xml:space="preserve"> Allison and Kaye </w:t>
      </w:r>
      <w:r w:rsidR="00B66077">
        <w:t xml:space="preserve">declare </w:t>
      </w:r>
      <w:r w:rsidR="00C16976">
        <w:t xml:space="preserve">there are two reasons to </w:t>
      </w:r>
      <w:r w:rsidR="00B66077">
        <w:t>analyze your constituents</w:t>
      </w:r>
      <w:r w:rsidR="00C16976">
        <w:t>: the benefit of o</w:t>
      </w:r>
      <w:r w:rsidR="00593390">
        <w:t>utside perspective into opportunities or threats and the chance to build relationships.</w:t>
      </w:r>
      <w:r w:rsidR="00593390">
        <w:rPr>
          <w:rStyle w:val="EndnoteReference"/>
        </w:rPr>
        <w:endnoteReference w:id="219"/>
      </w:r>
      <w:r w:rsidR="002A1801">
        <w:t xml:space="preserve"> In the sustainable strategy approach,</w:t>
      </w:r>
      <w:r w:rsidR="00734AAD">
        <w:t xml:space="preserve"> your goal is to i</w:t>
      </w:r>
      <w:r w:rsidR="000009E7">
        <w:t>dentify</w:t>
      </w:r>
      <w:r w:rsidR="00734AAD">
        <w:t xml:space="preserve"> opportunities </w:t>
      </w:r>
      <w:r w:rsidR="000009E7">
        <w:t>for taking the agency forward and</w:t>
      </w:r>
      <w:r w:rsidR="00734AAD">
        <w:t xml:space="preserve"> ideas for </w:t>
      </w:r>
      <w:r w:rsidR="000009E7">
        <w:t xml:space="preserve">addressing what holds the agency back. </w:t>
      </w:r>
    </w:p>
    <w:p w14:paraId="5C1F348E" w14:textId="77777777" w:rsidR="000009E7" w:rsidRDefault="000009E7" w:rsidP="00BD1626">
      <w:pPr>
        <w:widowControl/>
      </w:pPr>
    </w:p>
    <w:p w14:paraId="34301E14" w14:textId="3A1C56A8" w:rsidR="00845AF6" w:rsidRPr="006527C6" w:rsidRDefault="006A6528" w:rsidP="006527C6">
      <w:pPr>
        <w:widowControl/>
        <w:ind w:left="218" w:hanging="218"/>
        <w:rPr>
          <w:b/>
          <w:bCs/>
        </w:rPr>
      </w:pPr>
      <w:r>
        <w:t>T</w:t>
      </w:r>
      <w:r w:rsidR="00A41041">
        <w:t xml:space="preserve">he first step in a stakeholder analysis is to identify </w:t>
      </w:r>
      <w:r w:rsidR="00FF2D12">
        <w:t xml:space="preserve">any and all entities that your organization impacts. </w:t>
      </w:r>
      <w:r w:rsidR="005E08EC">
        <w:t>A</w:t>
      </w:r>
      <w:r w:rsidR="005E08EC" w:rsidRPr="00544C3D">
        <w:t xml:space="preserve"> stakeholder is “any person, group, or organization that can place a claim on . . . attention, resources, or output . . . or is affected by that output.”</w:t>
      </w:r>
      <w:r w:rsidR="005E08EC">
        <w:rPr>
          <w:rStyle w:val="EndnoteReference"/>
        </w:rPr>
        <w:endnoteReference w:id="220"/>
      </w:r>
      <w:r w:rsidR="005E08EC">
        <w:t xml:space="preserve"> </w:t>
      </w:r>
      <w:r w:rsidR="005E3288">
        <w:t xml:space="preserve">For external stakeholders, </w:t>
      </w:r>
      <w:r w:rsidR="005E08EC">
        <w:t>A</w:t>
      </w:r>
      <w:r w:rsidR="005E3288">
        <w:t>llison and Kay suggest clients, funders, government regulators, individual donors, community leaders, competitors</w:t>
      </w:r>
      <w:r w:rsidR="0008693A">
        <w:t>,</w:t>
      </w:r>
      <w:r w:rsidR="005E3288">
        <w:t xml:space="preserve"> potential collaborators, other agencies in related fields, previous staff</w:t>
      </w:r>
      <w:r w:rsidR="0008693A">
        <w:t>,</w:t>
      </w:r>
      <w:r w:rsidR="005E3288">
        <w:t xml:space="preserve"> and board members.</w:t>
      </w:r>
      <w:r w:rsidR="005E3288">
        <w:rPr>
          <w:rStyle w:val="EndnoteReference"/>
        </w:rPr>
        <w:endnoteReference w:id="221"/>
      </w:r>
      <w:r w:rsidR="005E3288">
        <w:t xml:space="preserve"> </w:t>
      </w:r>
      <w:r w:rsidR="006C29A1">
        <w:t xml:space="preserve">Internal stakeholders will include paid and unpaid (volunteer) staff and suppliers. </w:t>
      </w:r>
    </w:p>
    <w:p w14:paraId="34FEADB9" w14:textId="77777777" w:rsidR="00A37774" w:rsidRDefault="00A37774" w:rsidP="00BD1626">
      <w:pPr>
        <w:widowControl/>
      </w:pPr>
    </w:p>
    <w:p w14:paraId="295B5E7C" w14:textId="47177B56" w:rsidR="000009E7" w:rsidRPr="006527C6" w:rsidRDefault="00A37774" w:rsidP="006527C6">
      <w:pPr>
        <w:widowControl/>
        <w:ind w:left="218" w:hanging="218"/>
        <w:rPr>
          <w:b/>
          <w:bCs/>
        </w:rPr>
      </w:pPr>
      <w:r>
        <w:t xml:space="preserve">Generally, </w:t>
      </w:r>
      <w:r w:rsidR="00734AAD">
        <w:t xml:space="preserve">you organize </w:t>
      </w:r>
      <w:r>
        <w:t>stakeholders</w:t>
      </w:r>
      <w:r w:rsidR="00F65F8E">
        <w:t xml:space="preserve"> </w:t>
      </w:r>
      <w:r>
        <w:t>into groups</w:t>
      </w:r>
      <w:r w:rsidR="00F65F8E">
        <w:t>. Once differentiated, the analysis should</w:t>
      </w:r>
      <w:r>
        <w:t xml:space="preserve"> ascertain their goals, </w:t>
      </w:r>
      <w:r w:rsidR="00F65F8E">
        <w:t xml:space="preserve">their </w:t>
      </w:r>
      <w:r w:rsidR="00734AAD">
        <w:t>inclination</w:t>
      </w:r>
      <w:r w:rsidR="00F65F8E">
        <w:t xml:space="preserve"> to accomplish </w:t>
      </w:r>
      <w:r w:rsidR="00734AAD">
        <w:t xml:space="preserve">their </w:t>
      </w:r>
      <w:r w:rsidR="00F65F8E">
        <w:t xml:space="preserve">goals, </w:t>
      </w:r>
      <w:r>
        <w:t xml:space="preserve">and </w:t>
      </w:r>
      <w:r w:rsidR="00F65F8E">
        <w:t xml:space="preserve">their </w:t>
      </w:r>
      <w:r>
        <w:t xml:space="preserve">degree of power or influence to get </w:t>
      </w:r>
      <w:r w:rsidR="00734AAD">
        <w:t xml:space="preserve">their </w:t>
      </w:r>
      <w:r>
        <w:t>goals accomplished in the face of resistance</w:t>
      </w:r>
      <w:r w:rsidR="00F65F8E">
        <w:t>. The following example comes from a theatre</w:t>
      </w:r>
      <w:r>
        <w:t>:</w:t>
      </w:r>
      <w:r w:rsidR="000009E7" w:rsidRPr="002F3179">
        <w:rPr>
          <w:rStyle w:val="EndnoteReference"/>
        </w:rPr>
        <w:endnoteReference w:id="222"/>
      </w:r>
      <w:r w:rsidR="000009E7">
        <w:t xml:space="preserve"> </w:t>
      </w:r>
    </w:p>
    <w:p w14:paraId="31449171" w14:textId="77777777" w:rsidR="00A37774" w:rsidRDefault="00A37774"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A37774" w:rsidRPr="00E779A0" w14:paraId="2A1A7976" w14:textId="77777777" w:rsidTr="008B1FA1">
        <w:trPr>
          <w:cantSplit/>
          <w:jc w:val="center"/>
        </w:trPr>
        <w:tc>
          <w:tcPr>
            <w:tcW w:w="3711" w:type="dxa"/>
            <w:shd w:val="clear" w:color="auto" w:fill="D9D9D9" w:themeFill="background1" w:themeFillShade="D9"/>
            <w:tcMar>
              <w:left w:w="43" w:type="dxa"/>
              <w:right w:w="43" w:type="dxa"/>
            </w:tcMar>
          </w:tcPr>
          <w:p w14:paraId="2E8C6016" w14:textId="77777777" w:rsidR="00A37774" w:rsidRPr="006527C6" w:rsidRDefault="00A37774" w:rsidP="006527C6">
            <w:pPr>
              <w:widowControl/>
              <w:ind w:left="218" w:hanging="218"/>
              <w:jc w:val="center"/>
              <w:rPr>
                <w:rFonts w:cs="Arial"/>
                <w:b/>
                <w:bCs/>
              </w:rPr>
            </w:pPr>
            <w:r w:rsidRPr="00E779A0">
              <w:rPr>
                <w:rFonts w:cs="Arial"/>
              </w:rPr>
              <w:t>Stakeholder</w:t>
            </w:r>
          </w:p>
        </w:tc>
        <w:tc>
          <w:tcPr>
            <w:tcW w:w="3712" w:type="dxa"/>
            <w:shd w:val="clear" w:color="auto" w:fill="D9D9D9" w:themeFill="background1" w:themeFillShade="D9"/>
            <w:tcMar>
              <w:left w:w="43" w:type="dxa"/>
              <w:right w:w="43" w:type="dxa"/>
            </w:tcMar>
          </w:tcPr>
          <w:p w14:paraId="5A4F0322" w14:textId="77777777" w:rsidR="00A37774" w:rsidRPr="006527C6" w:rsidRDefault="00A37774" w:rsidP="006527C6">
            <w:pPr>
              <w:widowControl/>
              <w:ind w:left="218" w:hanging="218"/>
              <w:jc w:val="center"/>
              <w:rPr>
                <w:rFonts w:cs="Arial"/>
                <w:b/>
                <w:bCs/>
              </w:rPr>
            </w:pPr>
            <w:r w:rsidRPr="00E779A0">
              <w:rPr>
                <w:rFonts w:cs="Arial"/>
              </w:rPr>
              <w:t>Principal Goals</w:t>
            </w:r>
          </w:p>
        </w:tc>
        <w:tc>
          <w:tcPr>
            <w:tcW w:w="1076" w:type="dxa"/>
            <w:shd w:val="clear" w:color="auto" w:fill="D9D9D9" w:themeFill="background1" w:themeFillShade="D9"/>
            <w:tcMar>
              <w:left w:w="43" w:type="dxa"/>
              <w:right w:w="43" w:type="dxa"/>
            </w:tcMar>
          </w:tcPr>
          <w:p w14:paraId="243812B5" w14:textId="77777777" w:rsidR="00A37774" w:rsidRPr="006527C6" w:rsidRDefault="00A37774" w:rsidP="006527C6">
            <w:pPr>
              <w:widowControl/>
              <w:ind w:left="218" w:hanging="218"/>
              <w:jc w:val="center"/>
              <w:rPr>
                <w:rFonts w:cs="Arial"/>
                <w:b/>
                <w:bCs/>
              </w:rPr>
            </w:pPr>
            <w:r w:rsidRPr="00E779A0">
              <w:rPr>
                <w:rFonts w:cs="Arial"/>
              </w:rPr>
              <w:t>Interest</w:t>
            </w:r>
          </w:p>
        </w:tc>
        <w:tc>
          <w:tcPr>
            <w:tcW w:w="1077" w:type="dxa"/>
            <w:shd w:val="clear" w:color="auto" w:fill="D9D9D9" w:themeFill="background1" w:themeFillShade="D9"/>
            <w:tcMar>
              <w:left w:w="43" w:type="dxa"/>
              <w:right w:w="43" w:type="dxa"/>
            </w:tcMar>
          </w:tcPr>
          <w:p w14:paraId="16327E0D" w14:textId="77777777" w:rsidR="00A37774" w:rsidRPr="006527C6" w:rsidRDefault="00A37774" w:rsidP="006527C6">
            <w:pPr>
              <w:widowControl/>
              <w:ind w:left="218" w:hanging="218"/>
              <w:jc w:val="center"/>
              <w:rPr>
                <w:rFonts w:cs="Arial"/>
                <w:b/>
                <w:bCs/>
              </w:rPr>
            </w:pPr>
            <w:r w:rsidRPr="00E779A0">
              <w:rPr>
                <w:rFonts w:cs="Arial"/>
              </w:rPr>
              <w:t>Power</w:t>
            </w:r>
          </w:p>
        </w:tc>
      </w:tr>
      <w:tr w:rsidR="00A37774" w:rsidRPr="00E779A0" w14:paraId="4BA5D6A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54B27B4F" w14:textId="77777777" w:rsidR="00A37774" w:rsidRPr="006527C6" w:rsidRDefault="00A37774" w:rsidP="006527C6">
            <w:pPr>
              <w:widowControl/>
              <w:ind w:left="218" w:hanging="218"/>
              <w:rPr>
                <w:rFonts w:cs="Arial"/>
                <w:b/>
                <w:bCs/>
              </w:rPr>
            </w:pPr>
            <w:r w:rsidRPr="00E779A0">
              <w:rPr>
                <w:rFonts w:cs="Arial"/>
              </w:rPr>
              <w:t>Theatre Patrons: 25,000 in the Chicago metropolitan area</w:t>
            </w:r>
          </w:p>
        </w:tc>
        <w:tc>
          <w:tcPr>
            <w:tcW w:w="3712" w:type="dxa"/>
            <w:tcMar>
              <w:left w:w="43" w:type="dxa"/>
              <w:right w:w="43" w:type="dxa"/>
            </w:tcMar>
          </w:tcPr>
          <w:p w14:paraId="5E315E90" w14:textId="77777777" w:rsidR="00A37774" w:rsidRPr="006527C6" w:rsidRDefault="00A37774" w:rsidP="006527C6">
            <w:pPr>
              <w:widowControl/>
              <w:ind w:left="218" w:hanging="218"/>
              <w:rPr>
                <w:rFonts w:cs="Arial"/>
                <w:b/>
                <w:bCs/>
              </w:rPr>
            </w:pPr>
            <w:r w:rsidRPr="00E779A0">
              <w:rPr>
                <w:rFonts w:cs="Arial"/>
              </w:rPr>
              <w:t>Experience excellent and enlightening theat</w:t>
            </w:r>
            <w:r>
              <w:rPr>
                <w:rFonts w:cs="Arial"/>
              </w:rPr>
              <w:t>re</w:t>
            </w:r>
          </w:p>
        </w:tc>
        <w:tc>
          <w:tcPr>
            <w:tcW w:w="1076" w:type="dxa"/>
            <w:tcMar>
              <w:left w:w="43" w:type="dxa"/>
              <w:right w:w="43" w:type="dxa"/>
            </w:tcMar>
          </w:tcPr>
          <w:p w14:paraId="2705A47D" w14:textId="77777777" w:rsidR="00A37774" w:rsidRPr="006527C6" w:rsidRDefault="00A37774" w:rsidP="006527C6">
            <w:pPr>
              <w:widowControl/>
              <w:ind w:left="218" w:hanging="218"/>
              <w:jc w:val="center"/>
              <w:rPr>
                <w:rFonts w:cs="Arial"/>
                <w:b/>
                <w:bCs/>
              </w:rPr>
            </w:pPr>
            <w:r w:rsidRPr="00E779A0">
              <w:rPr>
                <w:rFonts w:cs="Arial"/>
              </w:rPr>
              <w:t>Mid</w:t>
            </w:r>
          </w:p>
        </w:tc>
        <w:tc>
          <w:tcPr>
            <w:tcW w:w="1077" w:type="dxa"/>
            <w:tcMar>
              <w:left w:w="43" w:type="dxa"/>
              <w:right w:w="43" w:type="dxa"/>
            </w:tcMar>
          </w:tcPr>
          <w:p w14:paraId="1E8411A6" w14:textId="77777777" w:rsidR="00A37774" w:rsidRPr="006527C6" w:rsidRDefault="00A37774" w:rsidP="006527C6">
            <w:pPr>
              <w:widowControl/>
              <w:ind w:left="218" w:hanging="218"/>
              <w:jc w:val="center"/>
              <w:rPr>
                <w:rFonts w:cs="Arial"/>
                <w:b/>
                <w:bCs/>
              </w:rPr>
            </w:pPr>
            <w:r w:rsidRPr="00E779A0">
              <w:rPr>
                <w:rFonts w:cs="Arial"/>
              </w:rPr>
              <w:t>High</w:t>
            </w:r>
          </w:p>
        </w:tc>
      </w:tr>
      <w:tr w:rsidR="00A37774" w:rsidRPr="00E779A0" w14:paraId="03F69ED8"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3428E491" w14:textId="77777777" w:rsidR="00A37774" w:rsidRPr="006527C6" w:rsidRDefault="00A37774" w:rsidP="006527C6">
            <w:pPr>
              <w:widowControl/>
              <w:ind w:left="218" w:hanging="218"/>
              <w:rPr>
                <w:rFonts w:cs="Arial"/>
                <w:b/>
                <w:bCs/>
              </w:rPr>
            </w:pPr>
            <w:r>
              <w:rPr>
                <w:rFonts w:cs="Arial"/>
              </w:rPr>
              <w:t>Staff: 13 n</w:t>
            </w:r>
            <w:r w:rsidRPr="00E779A0">
              <w:rPr>
                <w:rFonts w:cs="Arial"/>
              </w:rPr>
              <w:t xml:space="preserve">onprofit </w:t>
            </w:r>
            <w:r>
              <w:rPr>
                <w:rFonts w:cs="Arial"/>
              </w:rPr>
              <w:t>e</w:t>
            </w:r>
            <w:r w:rsidRPr="00E779A0">
              <w:rPr>
                <w:rFonts w:cs="Arial"/>
              </w:rPr>
              <w:t>mployees</w:t>
            </w:r>
          </w:p>
        </w:tc>
        <w:tc>
          <w:tcPr>
            <w:tcW w:w="3712" w:type="dxa"/>
            <w:tcMar>
              <w:left w:w="43" w:type="dxa"/>
              <w:right w:w="43" w:type="dxa"/>
            </w:tcMar>
          </w:tcPr>
          <w:p w14:paraId="1FD559FB" w14:textId="77777777" w:rsidR="00A37774" w:rsidRPr="006527C6" w:rsidRDefault="00A37774" w:rsidP="006527C6">
            <w:pPr>
              <w:widowControl/>
              <w:ind w:left="218" w:hanging="218"/>
              <w:rPr>
                <w:rFonts w:cs="Arial"/>
                <w:b/>
                <w:bCs/>
              </w:rPr>
            </w:pPr>
            <w:r w:rsidRPr="00E779A0">
              <w:rPr>
                <w:rFonts w:cs="Arial"/>
              </w:rPr>
              <w:t>Valuable work</w:t>
            </w:r>
            <w:r>
              <w:rPr>
                <w:rFonts w:cs="Arial"/>
              </w:rPr>
              <w:t xml:space="preserve"> experience; F</w:t>
            </w:r>
            <w:r w:rsidRPr="00E779A0">
              <w:rPr>
                <w:rFonts w:cs="Arial"/>
              </w:rPr>
              <w:t>inancial compensation</w:t>
            </w:r>
          </w:p>
        </w:tc>
        <w:tc>
          <w:tcPr>
            <w:tcW w:w="1076" w:type="dxa"/>
            <w:tcMar>
              <w:left w:w="43" w:type="dxa"/>
              <w:right w:w="43" w:type="dxa"/>
            </w:tcMar>
          </w:tcPr>
          <w:p w14:paraId="56E9BAB7" w14:textId="77777777" w:rsidR="00A37774" w:rsidRPr="006527C6" w:rsidRDefault="00A37774" w:rsidP="006527C6">
            <w:pPr>
              <w:widowControl/>
              <w:ind w:left="218" w:hanging="218"/>
              <w:jc w:val="center"/>
              <w:rPr>
                <w:rFonts w:cs="Arial"/>
                <w:b/>
                <w:bCs/>
              </w:rPr>
            </w:pPr>
            <w:r w:rsidRPr="00E779A0">
              <w:rPr>
                <w:rFonts w:cs="Arial"/>
              </w:rPr>
              <w:t>Mid</w:t>
            </w:r>
          </w:p>
        </w:tc>
        <w:tc>
          <w:tcPr>
            <w:tcW w:w="1077" w:type="dxa"/>
            <w:tcMar>
              <w:left w:w="43" w:type="dxa"/>
              <w:right w:w="43" w:type="dxa"/>
            </w:tcMar>
          </w:tcPr>
          <w:p w14:paraId="5FACD1B9" w14:textId="77777777" w:rsidR="00A37774" w:rsidRPr="006527C6" w:rsidRDefault="00A37774" w:rsidP="006527C6">
            <w:pPr>
              <w:widowControl/>
              <w:ind w:left="218" w:hanging="218"/>
              <w:jc w:val="center"/>
              <w:rPr>
                <w:rFonts w:cs="Arial"/>
                <w:b/>
                <w:bCs/>
              </w:rPr>
            </w:pPr>
            <w:r w:rsidRPr="00E779A0">
              <w:rPr>
                <w:rFonts w:cs="Arial"/>
              </w:rPr>
              <w:t>High</w:t>
            </w:r>
          </w:p>
        </w:tc>
      </w:tr>
      <w:tr w:rsidR="00A37774" w:rsidRPr="00E779A0" w14:paraId="5EEEBAA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273888E1" w14:textId="77777777" w:rsidR="00A37774" w:rsidRPr="006527C6" w:rsidRDefault="00A37774" w:rsidP="006527C6">
            <w:pPr>
              <w:widowControl/>
              <w:ind w:left="218" w:hanging="218"/>
              <w:rPr>
                <w:rFonts w:cs="Arial"/>
                <w:b/>
                <w:bCs/>
              </w:rPr>
            </w:pPr>
            <w:r w:rsidRPr="00E779A0">
              <w:rPr>
                <w:rFonts w:cs="Arial"/>
              </w:rPr>
              <w:t>Company Artists: 40</w:t>
            </w:r>
            <w:r>
              <w:rPr>
                <w:rFonts w:cs="Arial"/>
              </w:rPr>
              <w:t xml:space="preserve"> actors, artisans, and directors</w:t>
            </w:r>
          </w:p>
        </w:tc>
        <w:tc>
          <w:tcPr>
            <w:tcW w:w="3712" w:type="dxa"/>
            <w:tcMar>
              <w:left w:w="43" w:type="dxa"/>
              <w:right w:w="43" w:type="dxa"/>
            </w:tcMar>
          </w:tcPr>
          <w:p w14:paraId="3EE7F35C" w14:textId="77777777" w:rsidR="00A37774" w:rsidRPr="006527C6" w:rsidRDefault="00A37774" w:rsidP="006527C6">
            <w:pPr>
              <w:widowControl/>
              <w:ind w:left="218" w:hanging="218"/>
              <w:rPr>
                <w:rFonts w:cs="Arial"/>
                <w:b/>
                <w:bCs/>
              </w:rPr>
            </w:pPr>
            <w:r w:rsidRPr="00E779A0">
              <w:rPr>
                <w:rFonts w:cs="Arial"/>
              </w:rPr>
              <w:t xml:space="preserve">Enhanced artistic experience and stake in the organization </w:t>
            </w:r>
          </w:p>
        </w:tc>
        <w:tc>
          <w:tcPr>
            <w:tcW w:w="1076" w:type="dxa"/>
            <w:tcMar>
              <w:left w:w="43" w:type="dxa"/>
              <w:right w:w="43" w:type="dxa"/>
            </w:tcMar>
          </w:tcPr>
          <w:p w14:paraId="636FDF2B" w14:textId="6AE36F9A" w:rsidR="00A37774" w:rsidRPr="006527C6" w:rsidRDefault="004D0848" w:rsidP="006527C6">
            <w:pPr>
              <w:widowControl/>
              <w:ind w:left="218" w:hanging="218"/>
              <w:jc w:val="center"/>
              <w:rPr>
                <w:rFonts w:cs="Arial"/>
                <w:b/>
                <w:bCs/>
              </w:rPr>
            </w:pPr>
            <w:r>
              <w:rPr>
                <w:rFonts w:cs="Arial"/>
              </w:rPr>
              <w:t>High</w:t>
            </w:r>
          </w:p>
        </w:tc>
        <w:tc>
          <w:tcPr>
            <w:tcW w:w="1077" w:type="dxa"/>
            <w:tcMar>
              <w:left w:w="43" w:type="dxa"/>
              <w:right w:w="43" w:type="dxa"/>
            </w:tcMar>
          </w:tcPr>
          <w:p w14:paraId="55D17127" w14:textId="77777777" w:rsidR="00A37774" w:rsidRPr="006527C6" w:rsidRDefault="00A37774" w:rsidP="006527C6">
            <w:pPr>
              <w:widowControl/>
              <w:ind w:left="218" w:hanging="218"/>
              <w:jc w:val="center"/>
              <w:rPr>
                <w:rFonts w:cs="Arial"/>
                <w:b/>
                <w:bCs/>
              </w:rPr>
            </w:pPr>
            <w:r w:rsidRPr="00E779A0">
              <w:rPr>
                <w:rFonts w:cs="Arial"/>
              </w:rPr>
              <w:t>Low</w:t>
            </w:r>
          </w:p>
        </w:tc>
      </w:tr>
      <w:tr w:rsidR="00A37774" w:rsidRPr="00E779A0" w14:paraId="02D9195D"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77BC8E7" w14:textId="77777777" w:rsidR="00A37774" w:rsidRPr="006527C6" w:rsidRDefault="00A37774" w:rsidP="006527C6">
            <w:pPr>
              <w:widowControl/>
              <w:ind w:left="218" w:hanging="218"/>
              <w:rPr>
                <w:rFonts w:cs="Arial"/>
                <w:b/>
                <w:bCs/>
              </w:rPr>
            </w:pPr>
            <w:r>
              <w:rPr>
                <w:rFonts w:cs="Arial"/>
              </w:rPr>
              <w:t>Funders: foundation, corporate, government and i</w:t>
            </w:r>
            <w:r w:rsidRPr="00E779A0">
              <w:rPr>
                <w:rFonts w:cs="Arial"/>
              </w:rPr>
              <w:t>ndividual</w:t>
            </w:r>
            <w:r>
              <w:rPr>
                <w:rFonts w:cs="Arial"/>
              </w:rPr>
              <w:t xml:space="preserve"> donors</w:t>
            </w:r>
          </w:p>
        </w:tc>
        <w:tc>
          <w:tcPr>
            <w:tcW w:w="3712" w:type="dxa"/>
            <w:tcMar>
              <w:left w:w="43" w:type="dxa"/>
              <w:right w:w="43" w:type="dxa"/>
            </w:tcMar>
          </w:tcPr>
          <w:p w14:paraId="32D701C9" w14:textId="77777777" w:rsidR="00A37774" w:rsidRPr="006527C6" w:rsidRDefault="00A37774" w:rsidP="006527C6">
            <w:pPr>
              <w:widowControl/>
              <w:ind w:left="218" w:hanging="218"/>
              <w:rPr>
                <w:rFonts w:cs="Arial"/>
                <w:b/>
                <w:bCs/>
              </w:rPr>
            </w:pPr>
            <w:r w:rsidRPr="00E779A0">
              <w:rPr>
                <w:rFonts w:cs="Arial"/>
              </w:rPr>
              <w:t>Return on investment</w:t>
            </w:r>
          </w:p>
        </w:tc>
        <w:tc>
          <w:tcPr>
            <w:tcW w:w="1076" w:type="dxa"/>
            <w:tcMar>
              <w:left w:w="43" w:type="dxa"/>
              <w:right w:w="43" w:type="dxa"/>
            </w:tcMar>
          </w:tcPr>
          <w:p w14:paraId="7D6C5AE0" w14:textId="77777777" w:rsidR="00A37774" w:rsidRPr="006527C6" w:rsidRDefault="00A37774" w:rsidP="006527C6">
            <w:pPr>
              <w:widowControl/>
              <w:ind w:left="218" w:hanging="218"/>
              <w:jc w:val="center"/>
              <w:rPr>
                <w:rFonts w:cs="Arial"/>
                <w:b/>
                <w:bCs/>
              </w:rPr>
            </w:pPr>
            <w:r w:rsidRPr="00E779A0">
              <w:rPr>
                <w:rFonts w:cs="Arial"/>
              </w:rPr>
              <w:t>High</w:t>
            </w:r>
          </w:p>
        </w:tc>
        <w:tc>
          <w:tcPr>
            <w:tcW w:w="1077" w:type="dxa"/>
            <w:tcMar>
              <w:left w:w="43" w:type="dxa"/>
              <w:right w:w="43" w:type="dxa"/>
            </w:tcMar>
          </w:tcPr>
          <w:p w14:paraId="40E741EE" w14:textId="77777777" w:rsidR="00A37774" w:rsidRPr="006527C6" w:rsidRDefault="00A37774" w:rsidP="006527C6">
            <w:pPr>
              <w:widowControl/>
              <w:ind w:left="218" w:hanging="218"/>
              <w:jc w:val="center"/>
              <w:rPr>
                <w:rFonts w:cs="Arial"/>
                <w:b/>
                <w:bCs/>
              </w:rPr>
            </w:pPr>
            <w:r w:rsidRPr="00E779A0">
              <w:rPr>
                <w:rFonts w:cs="Arial"/>
              </w:rPr>
              <w:t>High</w:t>
            </w:r>
          </w:p>
        </w:tc>
      </w:tr>
      <w:tr w:rsidR="00A37774" w:rsidRPr="00E779A0" w14:paraId="68439DA3"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5DAEA65A" w14:textId="77777777" w:rsidR="00A37774" w:rsidRPr="006527C6" w:rsidRDefault="00A37774" w:rsidP="006527C6">
            <w:pPr>
              <w:widowControl/>
              <w:ind w:left="218" w:hanging="218"/>
              <w:rPr>
                <w:rFonts w:cs="Arial"/>
                <w:b/>
                <w:bCs/>
              </w:rPr>
            </w:pPr>
            <w:r w:rsidRPr="00E779A0">
              <w:rPr>
                <w:rFonts w:cs="Arial"/>
              </w:rPr>
              <w:t>Board: 21 Chicago-area members</w:t>
            </w:r>
          </w:p>
        </w:tc>
        <w:tc>
          <w:tcPr>
            <w:tcW w:w="3712" w:type="dxa"/>
            <w:tcMar>
              <w:left w:w="43" w:type="dxa"/>
              <w:right w:w="43" w:type="dxa"/>
            </w:tcMar>
          </w:tcPr>
          <w:p w14:paraId="1030B2ED" w14:textId="77777777" w:rsidR="00A37774" w:rsidRPr="006527C6" w:rsidRDefault="00A37774" w:rsidP="006527C6">
            <w:pPr>
              <w:widowControl/>
              <w:ind w:left="218" w:hanging="218"/>
              <w:rPr>
                <w:rFonts w:cs="Arial"/>
                <w:b/>
                <w:bCs/>
              </w:rPr>
            </w:pPr>
            <w:r>
              <w:rPr>
                <w:rFonts w:cs="Arial"/>
              </w:rPr>
              <w:t>Ensure p</w:t>
            </w:r>
            <w:r w:rsidRPr="00E779A0">
              <w:rPr>
                <w:rFonts w:cs="Arial"/>
              </w:rPr>
              <w:t xml:space="preserve">roper governing of </w:t>
            </w:r>
            <w:r>
              <w:rPr>
                <w:rFonts w:cs="Arial"/>
              </w:rPr>
              <w:t xml:space="preserve">the </w:t>
            </w:r>
            <w:r w:rsidRPr="00E779A0">
              <w:rPr>
                <w:rFonts w:cs="Arial"/>
              </w:rPr>
              <w:t xml:space="preserve">organization </w:t>
            </w:r>
          </w:p>
        </w:tc>
        <w:tc>
          <w:tcPr>
            <w:tcW w:w="1076" w:type="dxa"/>
            <w:tcMar>
              <w:left w:w="43" w:type="dxa"/>
              <w:right w:w="43" w:type="dxa"/>
            </w:tcMar>
          </w:tcPr>
          <w:p w14:paraId="374CEB9D" w14:textId="77777777" w:rsidR="00A37774" w:rsidRPr="006527C6" w:rsidRDefault="00A37774" w:rsidP="006527C6">
            <w:pPr>
              <w:widowControl/>
              <w:ind w:left="218" w:hanging="218"/>
              <w:jc w:val="center"/>
              <w:rPr>
                <w:rFonts w:cs="Arial"/>
                <w:b/>
                <w:bCs/>
              </w:rPr>
            </w:pPr>
            <w:r w:rsidRPr="00E779A0">
              <w:rPr>
                <w:rFonts w:cs="Arial"/>
              </w:rPr>
              <w:t>Mid</w:t>
            </w:r>
          </w:p>
        </w:tc>
        <w:tc>
          <w:tcPr>
            <w:tcW w:w="1077" w:type="dxa"/>
            <w:tcMar>
              <w:left w:w="43" w:type="dxa"/>
              <w:right w:w="43" w:type="dxa"/>
            </w:tcMar>
          </w:tcPr>
          <w:p w14:paraId="1CF7C4BF" w14:textId="77777777" w:rsidR="00A37774" w:rsidRPr="006527C6" w:rsidRDefault="00A37774" w:rsidP="006527C6">
            <w:pPr>
              <w:widowControl/>
              <w:ind w:left="218" w:hanging="218"/>
              <w:jc w:val="center"/>
              <w:rPr>
                <w:rFonts w:cs="Arial"/>
                <w:b/>
                <w:bCs/>
              </w:rPr>
            </w:pPr>
            <w:r w:rsidRPr="00E779A0">
              <w:rPr>
                <w:rFonts w:cs="Arial"/>
              </w:rPr>
              <w:t>High</w:t>
            </w:r>
          </w:p>
        </w:tc>
      </w:tr>
      <w:tr w:rsidR="00A37774" w:rsidRPr="00E779A0" w14:paraId="3B8F8F2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50376A5" w14:textId="323D4D39" w:rsidR="00A37774" w:rsidRPr="006527C6" w:rsidRDefault="00A37774" w:rsidP="006527C6">
            <w:pPr>
              <w:widowControl/>
              <w:ind w:left="218" w:hanging="218"/>
              <w:rPr>
                <w:rFonts w:cs="Arial"/>
                <w:b/>
                <w:bCs/>
              </w:rPr>
            </w:pPr>
            <w:r w:rsidRPr="00E779A0">
              <w:rPr>
                <w:rFonts w:cs="Arial"/>
              </w:rPr>
              <w:t>C</w:t>
            </w:r>
            <w:r w:rsidR="00F65F8E">
              <w:rPr>
                <w:rFonts w:cs="Arial"/>
              </w:rPr>
              <w:t>hicago Public Scho</w:t>
            </w:r>
            <w:r w:rsidR="00C30731">
              <w:rPr>
                <w:rFonts w:cs="Arial"/>
              </w:rPr>
              <w:t>o</w:t>
            </w:r>
            <w:r w:rsidR="00F65F8E">
              <w:rPr>
                <w:rFonts w:cs="Arial"/>
              </w:rPr>
              <w:t>l</w:t>
            </w:r>
            <w:r w:rsidRPr="00E779A0">
              <w:rPr>
                <w:rFonts w:cs="Arial"/>
              </w:rPr>
              <w:t xml:space="preserve"> Students: 500</w:t>
            </w:r>
          </w:p>
        </w:tc>
        <w:tc>
          <w:tcPr>
            <w:tcW w:w="3712" w:type="dxa"/>
            <w:tcMar>
              <w:left w:w="43" w:type="dxa"/>
              <w:right w:w="43" w:type="dxa"/>
            </w:tcMar>
          </w:tcPr>
          <w:p w14:paraId="70EB5827" w14:textId="77777777" w:rsidR="00A37774" w:rsidRPr="006527C6" w:rsidRDefault="00A37774" w:rsidP="006527C6">
            <w:pPr>
              <w:widowControl/>
              <w:ind w:left="218" w:hanging="218"/>
              <w:rPr>
                <w:rFonts w:cs="Arial"/>
                <w:b/>
                <w:bCs/>
              </w:rPr>
            </w:pPr>
            <w:r w:rsidRPr="00E779A0">
              <w:rPr>
                <w:rFonts w:cs="Arial"/>
              </w:rPr>
              <w:t>Become better students using drama-based strategies</w:t>
            </w:r>
          </w:p>
        </w:tc>
        <w:tc>
          <w:tcPr>
            <w:tcW w:w="1076" w:type="dxa"/>
            <w:tcMar>
              <w:left w:w="43" w:type="dxa"/>
              <w:right w:w="43" w:type="dxa"/>
            </w:tcMar>
          </w:tcPr>
          <w:p w14:paraId="0FA1C390" w14:textId="77777777" w:rsidR="00A37774" w:rsidRPr="006527C6" w:rsidRDefault="00A37774" w:rsidP="006527C6">
            <w:pPr>
              <w:widowControl/>
              <w:ind w:left="218" w:hanging="218"/>
              <w:jc w:val="center"/>
              <w:rPr>
                <w:rFonts w:cs="Arial"/>
                <w:b/>
                <w:bCs/>
              </w:rPr>
            </w:pPr>
            <w:r w:rsidRPr="00E779A0">
              <w:rPr>
                <w:rFonts w:cs="Arial"/>
              </w:rPr>
              <w:t>Mid</w:t>
            </w:r>
          </w:p>
        </w:tc>
        <w:tc>
          <w:tcPr>
            <w:tcW w:w="1077" w:type="dxa"/>
            <w:tcMar>
              <w:left w:w="43" w:type="dxa"/>
              <w:right w:w="43" w:type="dxa"/>
            </w:tcMar>
          </w:tcPr>
          <w:p w14:paraId="4BD8144C" w14:textId="77777777" w:rsidR="00A37774" w:rsidRPr="006527C6" w:rsidRDefault="00A37774" w:rsidP="006527C6">
            <w:pPr>
              <w:widowControl/>
              <w:ind w:left="218" w:hanging="218"/>
              <w:jc w:val="center"/>
              <w:rPr>
                <w:rFonts w:cs="Arial"/>
                <w:b/>
                <w:bCs/>
              </w:rPr>
            </w:pPr>
            <w:r w:rsidRPr="00E779A0">
              <w:rPr>
                <w:rFonts w:cs="Arial"/>
              </w:rPr>
              <w:t>Low</w:t>
            </w:r>
          </w:p>
        </w:tc>
      </w:tr>
      <w:tr w:rsidR="00A37774" w:rsidRPr="00E779A0" w14:paraId="548B1459" w14:textId="77777777" w:rsidTr="008B1FA1">
        <w:trPr>
          <w:cantSplit/>
          <w:trHeight w:val="54"/>
          <w:jc w:val="center"/>
        </w:trPr>
        <w:tc>
          <w:tcPr>
            <w:tcW w:w="3711" w:type="dxa"/>
            <w:tcBorders>
              <w:top w:val="single" w:sz="4" w:space="0" w:color="auto"/>
            </w:tcBorders>
            <w:shd w:val="clear" w:color="auto" w:fill="auto"/>
            <w:tcMar>
              <w:left w:w="43" w:type="dxa"/>
              <w:right w:w="43" w:type="dxa"/>
            </w:tcMar>
          </w:tcPr>
          <w:p w14:paraId="0D73F2C9" w14:textId="77777777" w:rsidR="00A37774" w:rsidRPr="006527C6" w:rsidRDefault="00A37774" w:rsidP="006527C6">
            <w:pPr>
              <w:widowControl/>
              <w:ind w:left="218" w:hanging="218"/>
              <w:rPr>
                <w:rFonts w:cs="Arial"/>
                <w:b/>
                <w:bCs/>
              </w:rPr>
            </w:pPr>
            <w:r>
              <w:rPr>
                <w:rFonts w:cs="Arial"/>
              </w:rPr>
              <w:t>Partners: space r</w:t>
            </w:r>
            <w:r w:rsidRPr="00E779A0">
              <w:rPr>
                <w:rFonts w:cs="Arial"/>
              </w:rPr>
              <w:t xml:space="preserve">ental </w:t>
            </w:r>
          </w:p>
        </w:tc>
        <w:tc>
          <w:tcPr>
            <w:tcW w:w="3712" w:type="dxa"/>
            <w:tcMar>
              <w:left w:w="43" w:type="dxa"/>
              <w:right w:w="43" w:type="dxa"/>
            </w:tcMar>
          </w:tcPr>
          <w:p w14:paraId="3435C929" w14:textId="74C85B4C" w:rsidR="00A37774" w:rsidRPr="006527C6" w:rsidRDefault="00A37774" w:rsidP="006527C6">
            <w:pPr>
              <w:widowControl/>
              <w:ind w:left="218" w:hanging="218"/>
              <w:rPr>
                <w:rFonts w:cs="Arial"/>
                <w:b/>
                <w:bCs/>
              </w:rPr>
            </w:pPr>
            <w:r w:rsidRPr="00E779A0">
              <w:rPr>
                <w:rFonts w:cs="Arial"/>
              </w:rPr>
              <w:t xml:space="preserve">Generate a portion of revenue from </w:t>
            </w:r>
            <w:r w:rsidR="00F65F8E">
              <w:rPr>
                <w:rFonts w:cs="Arial"/>
              </w:rPr>
              <w:t>the theatre’s</w:t>
            </w:r>
            <w:r w:rsidRPr="00E779A0">
              <w:rPr>
                <w:rFonts w:cs="Arial"/>
              </w:rPr>
              <w:t xml:space="preserve"> audience  </w:t>
            </w:r>
          </w:p>
        </w:tc>
        <w:tc>
          <w:tcPr>
            <w:tcW w:w="1076" w:type="dxa"/>
            <w:tcMar>
              <w:left w:w="43" w:type="dxa"/>
              <w:right w:w="43" w:type="dxa"/>
            </w:tcMar>
          </w:tcPr>
          <w:p w14:paraId="0E72EFF5" w14:textId="77777777" w:rsidR="00A37774" w:rsidRPr="006527C6" w:rsidRDefault="00A37774" w:rsidP="006527C6">
            <w:pPr>
              <w:widowControl/>
              <w:ind w:left="218" w:hanging="218"/>
              <w:jc w:val="center"/>
              <w:rPr>
                <w:rFonts w:cs="Arial"/>
                <w:b/>
                <w:bCs/>
              </w:rPr>
            </w:pPr>
            <w:r w:rsidRPr="00E779A0">
              <w:rPr>
                <w:rFonts w:cs="Arial"/>
              </w:rPr>
              <w:t>Low</w:t>
            </w:r>
          </w:p>
        </w:tc>
        <w:tc>
          <w:tcPr>
            <w:tcW w:w="1077" w:type="dxa"/>
            <w:tcMar>
              <w:left w:w="43" w:type="dxa"/>
              <w:right w:w="43" w:type="dxa"/>
            </w:tcMar>
          </w:tcPr>
          <w:p w14:paraId="6A6C371C" w14:textId="77777777" w:rsidR="00A37774" w:rsidRPr="006527C6" w:rsidRDefault="00A37774" w:rsidP="006527C6">
            <w:pPr>
              <w:widowControl/>
              <w:ind w:left="218" w:hanging="218"/>
              <w:jc w:val="center"/>
              <w:rPr>
                <w:rFonts w:cs="Arial"/>
                <w:b/>
                <w:bCs/>
              </w:rPr>
            </w:pPr>
            <w:r w:rsidRPr="00E779A0">
              <w:rPr>
                <w:rFonts w:cs="Arial"/>
              </w:rPr>
              <w:t>Low</w:t>
            </w:r>
          </w:p>
        </w:tc>
      </w:tr>
    </w:tbl>
    <w:p w14:paraId="769878BD" w14:textId="77777777" w:rsidR="006A6528" w:rsidRPr="006527C6" w:rsidRDefault="006A6528" w:rsidP="006527C6">
      <w:pPr>
        <w:widowControl/>
        <w:ind w:left="218" w:hanging="218"/>
        <w:rPr>
          <w:b/>
          <w:bCs/>
        </w:rPr>
      </w:pPr>
    </w:p>
    <w:p w14:paraId="525CE5C4" w14:textId="198CB425" w:rsidR="00A37774" w:rsidRPr="006527C6" w:rsidRDefault="00A37774" w:rsidP="006527C6">
      <w:pPr>
        <w:widowControl/>
        <w:ind w:left="218" w:hanging="218"/>
        <w:rPr>
          <w:b/>
          <w:bCs/>
        </w:rPr>
      </w:pPr>
      <w:r>
        <w:t>There are two ways to ascertain stakeholder goals, interest, and power</w:t>
      </w:r>
      <w:r w:rsidR="00734AAD">
        <w:t xml:space="preserve">. First is </w:t>
      </w:r>
      <w:r>
        <w:t>make an informed guess</w:t>
      </w:r>
      <w:r w:rsidR="00734AAD">
        <w:t xml:space="preserve">. Second is to </w:t>
      </w:r>
      <w:r w:rsidRPr="00734AAD">
        <w:rPr>
          <w:b/>
        </w:rPr>
        <w:t xml:space="preserve">reach out to a </w:t>
      </w:r>
      <w:r w:rsidR="00734AAD" w:rsidRPr="00734AAD">
        <w:rPr>
          <w:b/>
        </w:rPr>
        <w:t>dozen or so m</w:t>
      </w:r>
      <w:r w:rsidRPr="00734AAD">
        <w:rPr>
          <w:b/>
        </w:rPr>
        <w:t xml:space="preserve">embers of </w:t>
      </w:r>
      <w:r w:rsidR="00734AAD" w:rsidRPr="00734AAD">
        <w:rPr>
          <w:b/>
        </w:rPr>
        <w:t xml:space="preserve">each </w:t>
      </w:r>
      <w:r w:rsidR="00734AAD" w:rsidRPr="00734AAD">
        <w:rPr>
          <w:b/>
        </w:rPr>
        <w:lastRenderedPageBreak/>
        <w:t>stakeholder group and ask</w:t>
      </w:r>
      <w:r w:rsidR="00734AAD">
        <w:rPr>
          <w:b/>
        </w:rPr>
        <w:t xml:space="preserve"> them</w:t>
      </w:r>
      <w:r w:rsidR="00734AAD">
        <w:t xml:space="preserve">. </w:t>
      </w:r>
      <w:r>
        <w:t xml:space="preserve">Most credible stakeholder analyses take the latter course of action. </w:t>
      </w:r>
    </w:p>
    <w:p w14:paraId="50E77AD3" w14:textId="77777777" w:rsidR="00DD2C1A" w:rsidRDefault="00DD2C1A" w:rsidP="00BD1626">
      <w:pPr>
        <w:widowControl/>
      </w:pPr>
    </w:p>
    <w:p w14:paraId="5B5FDCB3" w14:textId="77777777" w:rsidR="006C29A1" w:rsidRPr="006527C6" w:rsidRDefault="006C29A1" w:rsidP="006527C6">
      <w:pPr>
        <w:pStyle w:val="Heading5"/>
        <w:widowControl/>
        <w:ind w:left="218" w:hanging="218"/>
        <w:rPr>
          <w:bCs/>
        </w:rPr>
      </w:pPr>
      <w:r>
        <w:t xml:space="preserve">External </w:t>
      </w:r>
      <w:r w:rsidR="006B36C5">
        <w:t>Stakeholders</w:t>
      </w:r>
    </w:p>
    <w:p w14:paraId="07A29606" w14:textId="77777777" w:rsidR="006C29A1" w:rsidRPr="006C29A1" w:rsidRDefault="006C29A1" w:rsidP="00BD1626">
      <w:pPr>
        <w:widowControl/>
      </w:pPr>
    </w:p>
    <w:p w14:paraId="0362133D" w14:textId="77777777" w:rsidR="00C46591" w:rsidRPr="006527C6" w:rsidRDefault="00497C35" w:rsidP="006527C6">
      <w:pPr>
        <w:widowControl/>
        <w:ind w:left="218" w:hanging="218"/>
        <w:rPr>
          <w:b/>
          <w:bCs/>
        </w:rPr>
      </w:pPr>
      <w:r>
        <w:t>O</w:t>
      </w:r>
      <w:r w:rsidR="00A37774">
        <w:t xml:space="preserve">ne line of inquiry for external stakeholders is </w:t>
      </w:r>
      <w:r>
        <w:t xml:space="preserve">simply asking them </w:t>
      </w:r>
      <w:r w:rsidR="00A37774">
        <w:t xml:space="preserve">about </w:t>
      </w:r>
      <w:r>
        <w:t xml:space="preserve">their </w:t>
      </w:r>
      <w:r w:rsidR="00782C7D">
        <w:t xml:space="preserve">goals </w:t>
      </w:r>
      <w:r w:rsidR="00A37774">
        <w:t xml:space="preserve">for the agency </w:t>
      </w:r>
      <w:r w:rsidR="00782C7D">
        <w:t>and interes</w:t>
      </w:r>
      <w:r w:rsidR="00DD2C1A">
        <w:t>t</w:t>
      </w:r>
      <w:r w:rsidR="00A37774">
        <w:t xml:space="preserve"> in seeing them accomplished</w:t>
      </w:r>
      <w:r w:rsidR="00DD2C1A">
        <w:t>. Allison and Kaye suggest the following topics</w:t>
      </w:r>
      <w:r w:rsidR="00FF7770">
        <w:t xml:space="preserve"> that I </w:t>
      </w:r>
      <w:r w:rsidR="00EF1C52">
        <w:t xml:space="preserve">have </w:t>
      </w:r>
      <w:r w:rsidR="00FF7770">
        <w:t>used successfully in my own practice</w:t>
      </w:r>
      <w:r w:rsidR="00DD2C1A">
        <w:t>:</w:t>
      </w:r>
    </w:p>
    <w:p w14:paraId="6488C155" w14:textId="77777777" w:rsidR="00DD2C1A" w:rsidRDefault="00DD2C1A" w:rsidP="00BD1626">
      <w:pPr>
        <w:widowControl/>
      </w:pPr>
    </w:p>
    <w:p w14:paraId="6D6DC03A" w14:textId="77777777" w:rsidR="00DD2C1A" w:rsidRPr="006527C6" w:rsidRDefault="00DD2C1A" w:rsidP="006527C6">
      <w:pPr>
        <w:widowControl/>
        <w:numPr>
          <w:ilvl w:val="0"/>
          <w:numId w:val="24"/>
        </w:numPr>
        <w:ind w:left="218" w:hanging="218"/>
        <w:rPr>
          <w:b/>
          <w:bCs/>
        </w:rPr>
      </w:pPr>
      <w:r>
        <w:t>Primary experience with the agency</w:t>
      </w:r>
    </w:p>
    <w:p w14:paraId="267475EC" w14:textId="77777777" w:rsidR="00DD2C1A" w:rsidRPr="006527C6" w:rsidRDefault="00DD2C1A" w:rsidP="006527C6">
      <w:pPr>
        <w:widowControl/>
        <w:numPr>
          <w:ilvl w:val="0"/>
          <w:numId w:val="24"/>
        </w:numPr>
        <w:ind w:left="218" w:hanging="218"/>
        <w:rPr>
          <w:b/>
          <w:bCs/>
        </w:rPr>
      </w:pPr>
      <w:r>
        <w:t>Primary strengths</w:t>
      </w:r>
    </w:p>
    <w:p w14:paraId="5CDC9428" w14:textId="77777777" w:rsidR="00DD2C1A" w:rsidRPr="006527C6" w:rsidRDefault="00DD2C1A" w:rsidP="006527C6">
      <w:pPr>
        <w:widowControl/>
        <w:numPr>
          <w:ilvl w:val="0"/>
          <w:numId w:val="24"/>
        </w:numPr>
        <w:ind w:left="218" w:hanging="218"/>
        <w:rPr>
          <w:b/>
          <w:bCs/>
        </w:rPr>
      </w:pPr>
      <w:r>
        <w:t>Primary weaknesses</w:t>
      </w:r>
    </w:p>
    <w:p w14:paraId="152CAFEE" w14:textId="77777777" w:rsidR="00DD2C1A" w:rsidRPr="006527C6" w:rsidRDefault="00DD2C1A" w:rsidP="006527C6">
      <w:pPr>
        <w:widowControl/>
        <w:numPr>
          <w:ilvl w:val="0"/>
          <w:numId w:val="24"/>
        </w:numPr>
        <w:ind w:left="218" w:hanging="218"/>
        <w:rPr>
          <w:b/>
          <w:bCs/>
        </w:rPr>
      </w:pPr>
      <w:r>
        <w:t>Greatest challenges</w:t>
      </w:r>
    </w:p>
    <w:p w14:paraId="6E65F86D" w14:textId="77777777" w:rsidR="00DD2C1A" w:rsidRPr="006527C6" w:rsidRDefault="00DD2C1A" w:rsidP="006527C6">
      <w:pPr>
        <w:widowControl/>
        <w:numPr>
          <w:ilvl w:val="0"/>
          <w:numId w:val="24"/>
        </w:numPr>
        <w:ind w:left="218" w:hanging="218"/>
        <w:rPr>
          <w:b/>
          <w:bCs/>
        </w:rPr>
      </w:pPr>
      <w:r>
        <w:t>Trends and developments in the field</w:t>
      </w:r>
    </w:p>
    <w:p w14:paraId="58F86BED" w14:textId="77777777" w:rsidR="00DD2C1A" w:rsidRPr="006527C6" w:rsidRDefault="00DD2C1A" w:rsidP="006527C6">
      <w:pPr>
        <w:widowControl/>
        <w:numPr>
          <w:ilvl w:val="0"/>
          <w:numId w:val="24"/>
        </w:numPr>
        <w:ind w:left="218" w:hanging="218"/>
        <w:rPr>
          <w:b/>
          <w:bCs/>
        </w:rPr>
      </w:pPr>
      <w:r>
        <w:t>Things to do more of, less of, or differently</w:t>
      </w:r>
    </w:p>
    <w:p w14:paraId="4D514687" w14:textId="77777777" w:rsidR="00DD2C1A" w:rsidRPr="006527C6" w:rsidRDefault="00DD2C1A" w:rsidP="006527C6">
      <w:pPr>
        <w:widowControl/>
        <w:numPr>
          <w:ilvl w:val="0"/>
          <w:numId w:val="24"/>
        </w:numPr>
        <w:ind w:left="218" w:hanging="218"/>
        <w:rPr>
          <w:b/>
          <w:bCs/>
        </w:rPr>
      </w:pPr>
      <w:r>
        <w:t>Distinguishing characteristics compared to others doing similar work</w:t>
      </w:r>
    </w:p>
    <w:p w14:paraId="420B844E" w14:textId="77777777" w:rsidR="00DD2C1A" w:rsidRPr="006527C6" w:rsidRDefault="006B509E" w:rsidP="006527C6">
      <w:pPr>
        <w:widowControl/>
        <w:numPr>
          <w:ilvl w:val="0"/>
          <w:numId w:val="24"/>
        </w:numPr>
        <w:ind w:left="218" w:hanging="218"/>
        <w:rPr>
          <w:b/>
          <w:bCs/>
        </w:rPr>
      </w:pPr>
      <w:r>
        <w:t>How to increase awareness</w:t>
      </w:r>
    </w:p>
    <w:p w14:paraId="4EDF8751" w14:textId="77777777" w:rsidR="006B509E" w:rsidRPr="006527C6" w:rsidRDefault="006B509E" w:rsidP="006527C6">
      <w:pPr>
        <w:widowControl/>
        <w:numPr>
          <w:ilvl w:val="0"/>
          <w:numId w:val="24"/>
        </w:numPr>
        <w:ind w:left="218" w:hanging="218"/>
        <w:rPr>
          <w:b/>
          <w:bCs/>
        </w:rPr>
      </w:pPr>
      <w:r>
        <w:t>How to better work with the stakeholder</w:t>
      </w:r>
    </w:p>
    <w:p w14:paraId="7057063D" w14:textId="77777777" w:rsidR="006B509E" w:rsidRPr="006527C6" w:rsidRDefault="006B509E" w:rsidP="006527C6">
      <w:pPr>
        <w:widowControl/>
        <w:numPr>
          <w:ilvl w:val="0"/>
          <w:numId w:val="24"/>
        </w:numPr>
        <w:ind w:left="218" w:hanging="218"/>
        <w:rPr>
          <w:b/>
          <w:bCs/>
        </w:rPr>
      </w:pPr>
      <w:r>
        <w:t>Other issues to consider</w:t>
      </w:r>
      <w:r w:rsidR="00B7230C">
        <w:rPr>
          <w:rStyle w:val="EndnoteReference"/>
        </w:rPr>
        <w:endnoteReference w:id="223"/>
      </w:r>
    </w:p>
    <w:p w14:paraId="55974DDE" w14:textId="77777777" w:rsidR="005E08EC" w:rsidRDefault="005E08EC" w:rsidP="00BD1626">
      <w:pPr>
        <w:widowControl/>
      </w:pPr>
    </w:p>
    <w:p w14:paraId="2893134B" w14:textId="77777777" w:rsidR="006C29A1" w:rsidRPr="006527C6" w:rsidRDefault="006C29A1" w:rsidP="006527C6">
      <w:pPr>
        <w:widowControl/>
        <w:ind w:left="218" w:hanging="218"/>
        <w:rPr>
          <w:b/>
          <w:bCs/>
        </w:rPr>
      </w:pPr>
      <w:r>
        <w:t>Bryson suggests that you</w:t>
      </w:r>
      <w:r w:rsidR="00497C35">
        <w:t xml:space="preserve"> ask your external stakeholders to</w:t>
      </w:r>
      <w:r>
        <w:t xml:space="preserve"> “make a judgment about how well the organization performs against the stakeholder’s criteria . . . Simply noting whether or not the organization does poorly, okay or very well against the criteria is enough to prompt a very useful discussion.”</w:t>
      </w:r>
      <w:r>
        <w:rPr>
          <w:rStyle w:val="EndnoteReference"/>
        </w:rPr>
        <w:endnoteReference w:id="224"/>
      </w:r>
    </w:p>
    <w:p w14:paraId="2D57EF53" w14:textId="77777777" w:rsidR="00A37774" w:rsidRDefault="00A37774" w:rsidP="00BD1626">
      <w:pPr>
        <w:widowControl/>
      </w:pPr>
    </w:p>
    <w:p w14:paraId="21851D25" w14:textId="77777777" w:rsidR="001179B7" w:rsidRPr="006527C6" w:rsidRDefault="006A6528" w:rsidP="006527C6">
      <w:pPr>
        <w:widowControl/>
        <w:ind w:left="218" w:hanging="218"/>
        <w:rPr>
          <w:b/>
          <w:bCs/>
        </w:rPr>
      </w:pPr>
      <w:r>
        <w:t>Because influence is a recommended criterion for selecting stakeholders,</w:t>
      </w:r>
      <w:r w:rsidR="001179B7">
        <w:t xml:space="preserve"> funders </w:t>
      </w:r>
      <w:r w:rsidR="001F495F">
        <w:t xml:space="preserve">and others with power </w:t>
      </w:r>
      <w:r w:rsidR="001179B7">
        <w:t xml:space="preserve">often dominate the process while </w:t>
      </w:r>
      <w:r w:rsidR="0072384E">
        <w:t xml:space="preserve">giving short shrift to </w:t>
      </w:r>
      <w:r w:rsidR="001179B7">
        <w:t xml:space="preserve">the voice of the </w:t>
      </w:r>
      <w:r>
        <w:t xml:space="preserve">customer. </w:t>
      </w:r>
    </w:p>
    <w:p w14:paraId="0ABBCDB1" w14:textId="77777777" w:rsidR="00AC05CE" w:rsidRDefault="00AC05CE" w:rsidP="00BD1626">
      <w:pPr>
        <w:widowControl/>
      </w:pPr>
    </w:p>
    <w:p w14:paraId="61CEAA15" w14:textId="6E9F0940" w:rsidR="00FF19B8" w:rsidRPr="006527C6" w:rsidRDefault="00AC05CE" w:rsidP="006527C6">
      <w:pPr>
        <w:widowControl/>
        <w:ind w:left="218" w:hanging="218"/>
        <w:rPr>
          <w:b/>
          <w:bCs/>
        </w:rPr>
      </w:pPr>
      <w:r>
        <w:t xml:space="preserve">Fortunately, </w:t>
      </w:r>
      <w:r w:rsidR="00E24983">
        <w:t>three out of four nonprofits use customer satisfaction surveys or focus groups for performance measurement.</w:t>
      </w:r>
      <w:r w:rsidR="008207D0" w:rsidRPr="00E24983">
        <w:rPr>
          <w:rStyle w:val="EndnoteReference"/>
        </w:rPr>
        <w:endnoteReference w:id="225"/>
      </w:r>
      <w:r w:rsidR="00E24983">
        <w:t xml:space="preserve"> </w:t>
      </w:r>
      <w:r w:rsidR="008207D0">
        <w:t xml:space="preserve">It’s quite possible </w:t>
      </w:r>
      <w:r w:rsidR="00E24983">
        <w:t xml:space="preserve">that </w:t>
      </w:r>
      <w:r w:rsidR="008207D0">
        <w:t xml:space="preserve">you can </w:t>
      </w:r>
      <w:r w:rsidR="00E24983">
        <w:t xml:space="preserve">mine </w:t>
      </w:r>
      <w:r w:rsidR="008207D0">
        <w:t xml:space="preserve">your </w:t>
      </w:r>
      <w:r w:rsidR="00E24983">
        <w:t>most recent information</w:t>
      </w:r>
      <w:r w:rsidR="00734AAD">
        <w:t xml:space="preserve"> if you have it</w:t>
      </w:r>
      <w:r w:rsidR="00E24983" w:rsidRPr="00E24983">
        <w:t xml:space="preserve">. </w:t>
      </w:r>
      <w:r w:rsidR="00FF19B8" w:rsidRPr="00B141C2">
        <w:t>Looking at what’s going on with those you serve doesn’t mean looking at your customers</w:t>
      </w:r>
      <w:r w:rsidR="00C74DDB">
        <w:t xml:space="preserve"> or clients</w:t>
      </w:r>
      <w:r w:rsidR="00FF19B8" w:rsidRPr="00B141C2">
        <w:t xml:space="preserve"> from a helicopter; it means seeing them eye-to-eye. </w:t>
      </w:r>
      <w:r w:rsidR="00FF19B8">
        <w:t xml:space="preserve">This research </w:t>
      </w:r>
      <w:r w:rsidR="00FF19B8" w:rsidRPr="00B141C2">
        <w:t xml:space="preserve">typically requires </w:t>
      </w:r>
      <w:r w:rsidR="00FF19B8">
        <w:t xml:space="preserve">either </w:t>
      </w:r>
      <w:r w:rsidR="00FF19B8" w:rsidRPr="00B141C2">
        <w:t>qualitative up-</w:t>
      </w:r>
      <w:r w:rsidR="00FF19B8">
        <w:t>close</w:t>
      </w:r>
      <w:r w:rsidR="00FF19B8" w:rsidRPr="00B141C2">
        <w:t>-and-personal interviewing or quantitative broad-and-deep surveying.</w:t>
      </w:r>
    </w:p>
    <w:p w14:paraId="505FDCF7" w14:textId="77777777" w:rsidR="00FF19B8" w:rsidRDefault="00FF19B8" w:rsidP="00BD1626">
      <w:pPr>
        <w:widowControl/>
      </w:pPr>
    </w:p>
    <w:p w14:paraId="08ACDACF" w14:textId="77777777" w:rsidR="00FF19B8" w:rsidRPr="006527C6" w:rsidRDefault="00FF19B8" w:rsidP="006527C6">
      <w:pPr>
        <w:widowControl/>
        <w:ind w:left="218" w:hanging="218"/>
        <w:rPr>
          <w:b/>
          <w:bCs/>
        </w:rPr>
      </w:pPr>
      <w:r w:rsidRPr="00B141C2">
        <w:t xml:space="preserve">Peter Drucker gets at the customer question by addressing the following three topics: </w:t>
      </w:r>
      <w:r w:rsidRPr="00435AFC">
        <w:t>“Who is our primary customer? Who are our supporting customers? How will our customers change?”</w:t>
      </w:r>
      <w:r w:rsidRPr="00435AFC">
        <w:rPr>
          <w:rStyle w:val="EndnoteReference"/>
        </w:rPr>
        <w:endnoteReference w:id="226"/>
      </w:r>
      <w:r w:rsidRPr="00435AFC">
        <w:t xml:space="preserve"> </w:t>
      </w:r>
    </w:p>
    <w:p w14:paraId="6A52D9F7" w14:textId="77777777" w:rsidR="00FF19B8" w:rsidRDefault="00FF19B8" w:rsidP="00BD1626">
      <w:pPr>
        <w:widowControl/>
      </w:pPr>
    </w:p>
    <w:p w14:paraId="0780BD5D" w14:textId="6632C4EC" w:rsidR="00FF19B8" w:rsidRPr="006527C6" w:rsidRDefault="00FF19B8" w:rsidP="006527C6">
      <w:pPr>
        <w:widowControl/>
        <w:ind w:left="218" w:hanging="218"/>
        <w:rPr>
          <w:b/>
          <w:bCs/>
        </w:rPr>
      </w:pPr>
      <w:r w:rsidRPr="00B141C2">
        <w:t xml:space="preserve">If you didn’t address these questions when you worked on the mission, you have a second opportunity to do so now. </w:t>
      </w:r>
      <w:r w:rsidR="008207D0">
        <w:t xml:space="preserve">Even so, </w:t>
      </w:r>
      <w:r>
        <w:t xml:space="preserve">the issue of how your customers will change is different when referring to vision. </w:t>
      </w:r>
      <w:r w:rsidRPr="00B141C2">
        <w:t>Here</w:t>
      </w:r>
      <w:r>
        <w:t>,</w:t>
      </w:r>
      <w:r w:rsidRPr="00B141C2">
        <w:t xml:space="preserve"> Peter Drucker is not referring to the life-changing difference that you make in their lives, but literally how they will </w:t>
      </w:r>
      <w:r>
        <w:t>transform</w:t>
      </w:r>
      <w:r w:rsidRPr="00B141C2">
        <w:t>:</w:t>
      </w:r>
    </w:p>
    <w:p w14:paraId="70ED4A16" w14:textId="77777777" w:rsidR="00FF19B8" w:rsidRDefault="00FF19B8" w:rsidP="00BD1626">
      <w:pPr>
        <w:widowControl/>
        <w:ind w:left="720"/>
      </w:pPr>
    </w:p>
    <w:p w14:paraId="5A401BC3" w14:textId="77777777" w:rsidR="00FF19B8" w:rsidRPr="006527C6" w:rsidRDefault="00FF19B8" w:rsidP="006527C6">
      <w:pPr>
        <w:widowControl/>
        <w:ind w:left="218" w:hanging="218"/>
        <w:rPr>
          <w:b/>
          <w:bCs/>
        </w:rPr>
      </w:pPr>
      <w:r w:rsidRPr="00B141C2">
        <w:lastRenderedPageBreak/>
        <w:t xml:space="preserve">Customers are never static. There will be greater or lesser numbers in the groups you already serve. They will become more diverse. Their needs, wants, and aspirations will evolve. There may be entirely new customers you must satisfy to achieve results – individuals who really need the service, want the service, but not in the way in which it is available today. And there are customers you should </w:t>
      </w:r>
      <w:r w:rsidRPr="00B141C2">
        <w:rPr>
          <w:i/>
        </w:rPr>
        <w:t xml:space="preserve">stop </w:t>
      </w:r>
      <w:r w:rsidRPr="00B141C2">
        <w:t>serving because the organization has filled a need, because people can be better served elsewhere, or because you are not producing results.</w:t>
      </w:r>
      <w:r w:rsidRPr="00B141C2">
        <w:rPr>
          <w:rStyle w:val="EndnoteReference"/>
        </w:rPr>
        <w:endnoteReference w:id="227"/>
      </w:r>
      <w:r w:rsidRPr="00B141C2">
        <w:t xml:space="preserve"> </w:t>
      </w:r>
    </w:p>
    <w:p w14:paraId="6875E5B9" w14:textId="77777777" w:rsidR="00FF19B8" w:rsidRDefault="00FF19B8" w:rsidP="00BD1626">
      <w:pPr>
        <w:widowControl/>
      </w:pPr>
    </w:p>
    <w:p w14:paraId="0DFADAE7" w14:textId="77777777" w:rsidR="00FF19B8" w:rsidRPr="006527C6" w:rsidRDefault="00FF19B8" w:rsidP="006527C6">
      <w:pPr>
        <w:widowControl/>
        <w:ind w:left="218" w:hanging="218"/>
        <w:rPr>
          <w:b/>
          <w:bCs/>
          <w:iCs/>
        </w:rPr>
      </w:pPr>
      <w:r w:rsidRPr="00B141C2">
        <w:t>But even th</w:t>
      </w:r>
      <w:r>
        <w:t xml:space="preserve">is </w:t>
      </w:r>
      <w:r w:rsidRPr="00B141C2">
        <w:t>do</w:t>
      </w:r>
      <w:r>
        <w:t>es</w:t>
      </w:r>
      <w:r w:rsidRPr="00B141C2">
        <w:t>n’t quite get at customer voice. The most important advice Peter Drucker gives about customers is about staying close to them, which is what customer voice is all about, “</w:t>
      </w:r>
      <w:r w:rsidRPr="00FD0BA9">
        <w:t xml:space="preserve">Often the customer is one step ahead of you. So you must </w:t>
      </w:r>
      <w:r w:rsidRPr="00FD0BA9">
        <w:rPr>
          <w:i/>
        </w:rPr>
        <w:t>know your customer</w:t>
      </w:r>
      <w:r w:rsidRPr="00FD0BA9">
        <w:t xml:space="preserve"> – or quickly get to know them. </w:t>
      </w:r>
      <w:r w:rsidRPr="00FC4DA6">
        <w:rPr>
          <w:b/>
        </w:rPr>
        <w:t>Time and again you will have to ask, ‘Who is our customer?’ because customers constantly change</w:t>
      </w:r>
      <w:r w:rsidRPr="00B141C2">
        <w:t>.”</w:t>
      </w:r>
      <w:r w:rsidRPr="00B141C2">
        <w:rPr>
          <w:rStyle w:val="EndnoteReference"/>
        </w:rPr>
        <w:endnoteReference w:id="228"/>
      </w:r>
      <w:r w:rsidRPr="00B141C2">
        <w:t xml:space="preserve"> </w:t>
      </w:r>
    </w:p>
    <w:p w14:paraId="6BAC8A96" w14:textId="77777777" w:rsidR="00FF19B8" w:rsidRDefault="00FF19B8" w:rsidP="00BD1626">
      <w:pPr>
        <w:widowControl/>
      </w:pPr>
    </w:p>
    <w:p w14:paraId="554D7EF2" w14:textId="77777777" w:rsidR="00FF19B8" w:rsidRPr="006527C6" w:rsidRDefault="00FF19B8" w:rsidP="006527C6">
      <w:pPr>
        <w:widowControl/>
        <w:ind w:left="218" w:hanging="218"/>
        <w:rPr>
          <w:b/>
          <w:bCs/>
          <w:iCs/>
        </w:rPr>
      </w:pPr>
      <w:r w:rsidRPr="00B141C2">
        <w:t>Kristin Majeska, former executive director of Common Good: Investments in Nonprofit Solutions, calls this customer focus, which begins with identifying your customers and ends with researching what they value:</w:t>
      </w:r>
    </w:p>
    <w:p w14:paraId="190BFDD5" w14:textId="77777777" w:rsidR="00FF19B8" w:rsidRDefault="00FF19B8" w:rsidP="00BD1626">
      <w:pPr>
        <w:widowControl/>
        <w:ind w:left="720"/>
        <w:rPr>
          <w:i/>
        </w:rPr>
      </w:pPr>
    </w:p>
    <w:p w14:paraId="7C1587C7" w14:textId="44B9887F" w:rsidR="00FF19B8" w:rsidRPr="006527C6" w:rsidRDefault="00FF19B8" w:rsidP="006527C6">
      <w:pPr>
        <w:widowControl/>
        <w:ind w:left="218" w:hanging="218"/>
        <w:rPr>
          <w:b/>
          <w:bCs/>
        </w:rPr>
      </w:pPr>
      <w:r w:rsidRPr="00B141C2">
        <w:rPr>
          <w:i/>
        </w:rPr>
        <w:t>Identify your customers</w:t>
      </w:r>
      <w:r w:rsidR="000F6247">
        <w:rPr>
          <w:i/>
        </w:rPr>
        <w:t>:</w:t>
      </w:r>
      <w:r w:rsidRPr="00B141C2">
        <w:t xml:space="preserve"> Separate your customers into distinct groups that you can picture, reach, and, above all, understand. Figure out what type of customers you serve most effectively, ask yourself why, and us</w:t>
      </w:r>
      <w:r>
        <w:t>e that knowledge to serve your “</w:t>
      </w:r>
      <w:r w:rsidRPr="00B141C2">
        <w:t>best” customers exceptionally well and to improve your service for others</w:t>
      </w:r>
      <w:r>
        <w:t>...</w:t>
      </w:r>
    </w:p>
    <w:p w14:paraId="6106CE5C" w14:textId="77777777" w:rsidR="00FF19B8" w:rsidRDefault="00FF19B8" w:rsidP="00BD1626">
      <w:pPr>
        <w:widowControl/>
        <w:ind w:left="720"/>
      </w:pPr>
    </w:p>
    <w:p w14:paraId="5D277D01" w14:textId="17AE3417" w:rsidR="00FF19B8" w:rsidRPr="006527C6" w:rsidRDefault="00FF19B8" w:rsidP="006527C6">
      <w:pPr>
        <w:widowControl/>
        <w:ind w:left="218" w:hanging="218"/>
        <w:rPr>
          <w:b/>
          <w:bCs/>
          <w:i/>
          <w:iCs/>
        </w:rPr>
      </w:pPr>
      <w:r w:rsidRPr="00B141C2">
        <w:rPr>
          <w:i/>
        </w:rPr>
        <w:t>Research</w:t>
      </w:r>
      <w:r w:rsidR="000F6247">
        <w:rPr>
          <w:i/>
        </w:rPr>
        <w:t>:</w:t>
      </w:r>
      <w:r w:rsidRPr="00B141C2">
        <w:rPr>
          <w:i/>
        </w:rPr>
        <w:t xml:space="preserve"> </w:t>
      </w:r>
      <w:r w:rsidR="000F6247">
        <w:rPr>
          <w:i/>
        </w:rPr>
        <w:t>D</w:t>
      </w:r>
      <w:r w:rsidRPr="00B141C2">
        <w:rPr>
          <w:i/>
        </w:rPr>
        <w:t xml:space="preserve">on’t assume you know what customers value. </w:t>
      </w:r>
      <w:r w:rsidRPr="00B141C2">
        <w:t xml:space="preserve">Dig into information sources. Observe. Most important, ask your customers! Listen attentively to their answers and get to know the people who make up your market . . . and </w:t>
      </w:r>
      <w:r>
        <w:t>who will determine your success.</w:t>
      </w:r>
      <w:r w:rsidRPr="00B141C2">
        <w:rPr>
          <w:rStyle w:val="EndnoteReference"/>
        </w:rPr>
        <w:endnoteReference w:id="229"/>
      </w:r>
      <w:r w:rsidRPr="00B141C2">
        <w:rPr>
          <w:i/>
        </w:rPr>
        <w:t xml:space="preserve"> </w:t>
      </w:r>
    </w:p>
    <w:p w14:paraId="4EF38A8B" w14:textId="77777777" w:rsidR="005E08EC" w:rsidRDefault="005E08EC" w:rsidP="00BD1626">
      <w:pPr>
        <w:widowControl/>
      </w:pPr>
    </w:p>
    <w:p w14:paraId="7016E803" w14:textId="11111BBE" w:rsidR="00FF19B8" w:rsidRPr="006527C6" w:rsidRDefault="00FF19B8" w:rsidP="006527C6">
      <w:pPr>
        <w:widowControl/>
        <w:ind w:left="218" w:hanging="218"/>
        <w:rPr>
          <w:b/>
          <w:bCs/>
        </w:rPr>
      </w:pPr>
      <w:r w:rsidRPr="00B141C2">
        <w:t>One of the best ways to get close to your customers is to do exactly that. Yes, you can commission rich and rewarding research, but one of the most effective ways to understand your c</w:t>
      </w:r>
      <w:r w:rsidR="0066598B">
        <w:t>lients</w:t>
      </w:r>
      <w:r w:rsidRPr="00B141C2">
        <w:t xml:space="preserve"> is to talk with them. I ran a performing arts center for 15 years</w:t>
      </w:r>
      <w:r w:rsidR="0066598B">
        <w:t>,</w:t>
      </w:r>
      <w:r w:rsidRPr="00B141C2">
        <w:t xml:space="preserve"> and though </w:t>
      </w:r>
      <w:r w:rsidR="00667142">
        <w:t xml:space="preserve">the work didn’t require me </w:t>
      </w:r>
      <w:r w:rsidRPr="00B141C2">
        <w:t>at the theatre every night, that’s where you’d generally find me</w:t>
      </w:r>
      <w:r>
        <w:t xml:space="preserve"> </w:t>
      </w:r>
      <w:r w:rsidR="00667142">
        <w:t>–</w:t>
      </w:r>
      <w:r w:rsidRPr="00B141C2">
        <w:t xml:space="preserve"> and not standing in the wings</w:t>
      </w:r>
      <w:r w:rsidR="00667142">
        <w:t xml:space="preserve">; I was </w:t>
      </w:r>
      <w:r w:rsidRPr="00B141C2">
        <w:t xml:space="preserve">in the lobby. </w:t>
      </w:r>
    </w:p>
    <w:p w14:paraId="39CF9C0C" w14:textId="77777777" w:rsidR="00FF19B8" w:rsidRDefault="00FF19B8" w:rsidP="00BD1626">
      <w:pPr>
        <w:widowControl/>
      </w:pPr>
    </w:p>
    <w:p w14:paraId="6CA253FF" w14:textId="77777777" w:rsidR="00FF19B8" w:rsidRPr="006527C6" w:rsidRDefault="00FF19B8" w:rsidP="006527C6">
      <w:pPr>
        <w:widowControl/>
        <w:ind w:left="218" w:hanging="218"/>
        <w:rPr>
          <w:b/>
          <w:bCs/>
          <w:iCs/>
        </w:rPr>
      </w:pPr>
      <w:r w:rsidRPr="00B141C2">
        <w:t>I knew what our customers liked about our organization and what they d</w:t>
      </w:r>
      <w:r w:rsidR="00BE3790">
        <w:t>idn’t like because I asked them</w:t>
      </w:r>
      <w:r w:rsidRPr="00B141C2">
        <w:t xml:space="preserve">. No wonder that the Victoria Theatre Association’s customer base was the envy of much larger communities and that our renewal rate for subscriptions was regularly 20 basis points higher than most other practices. Our customers really were the stars. </w:t>
      </w:r>
    </w:p>
    <w:p w14:paraId="2A7D3D19" w14:textId="77777777" w:rsidR="00FF19B8" w:rsidRDefault="00FF19B8" w:rsidP="00BD1626">
      <w:pPr>
        <w:widowControl/>
        <w:rPr>
          <w:b/>
        </w:rPr>
      </w:pPr>
    </w:p>
    <w:p w14:paraId="219DAB72" w14:textId="77777777" w:rsidR="00FF19B8" w:rsidRPr="006527C6" w:rsidRDefault="00B83001" w:rsidP="006527C6">
      <w:pPr>
        <w:widowControl/>
        <w:ind w:left="218" w:hanging="218"/>
        <w:rPr>
          <w:b/>
          <w:bCs/>
          <w:iCs/>
        </w:rPr>
      </w:pPr>
      <w:r>
        <w:t xml:space="preserve">Externally, </w:t>
      </w:r>
      <w:r w:rsidR="00FF19B8" w:rsidRPr="00B141C2">
        <w:t xml:space="preserve">I like to keep it simple. After introducing myself, explaining what I’m doing, and getting to know the customer a bit, </w:t>
      </w:r>
      <w:r w:rsidR="00FF19B8" w:rsidRPr="00FC4DA6">
        <w:rPr>
          <w:b/>
        </w:rPr>
        <w:t>I begin by asking what he or she likes about the product, program, or service they are using</w:t>
      </w:r>
      <w:r w:rsidR="00FF19B8" w:rsidRPr="00B141C2">
        <w:t xml:space="preserve">. This is a good </w:t>
      </w:r>
      <w:r w:rsidR="00667142" w:rsidRPr="00B141C2">
        <w:t>icebreaker</w:t>
      </w:r>
      <w:r w:rsidR="00FF19B8" w:rsidRPr="00B141C2">
        <w:t xml:space="preserve"> and the answers can inform your marketing strategies. </w:t>
      </w:r>
    </w:p>
    <w:p w14:paraId="38C6F334" w14:textId="77777777" w:rsidR="00FF19B8" w:rsidRDefault="00FF19B8" w:rsidP="00BD1626">
      <w:pPr>
        <w:widowControl/>
      </w:pPr>
    </w:p>
    <w:p w14:paraId="436CF3F9" w14:textId="431F61FB" w:rsidR="00FF19B8" w:rsidRPr="006527C6" w:rsidRDefault="00FF19B8" w:rsidP="006527C6">
      <w:pPr>
        <w:widowControl/>
        <w:ind w:left="218" w:hanging="218"/>
        <w:rPr>
          <w:b/>
          <w:bCs/>
          <w:iCs/>
        </w:rPr>
      </w:pPr>
      <w:r w:rsidRPr="00FC4DA6">
        <w:rPr>
          <w:b/>
        </w:rPr>
        <w:lastRenderedPageBreak/>
        <w:t>Second, I ask the customer what he or she doesn’t like.</w:t>
      </w:r>
      <w:r w:rsidRPr="00B141C2">
        <w:t xml:space="preserve"> Don’t ask what he or </w:t>
      </w:r>
      <w:r w:rsidR="00667142" w:rsidRPr="00B141C2">
        <w:t>she thinks</w:t>
      </w:r>
      <w:r>
        <w:t xml:space="preserve"> you should </w:t>
      </w:r>
      <w:r w:rsidRPr="00B141C2">
        <w:t xml:space="preserve">do to improve this or that aspect of your services, products, or programs because this is hard to conceptualize. </w:t>
      </w:r>
      <w:r w:rsidR="00667142">
        <w:t>P</w:t>
      </w:r>
      <w:r w:rsidRPr="00B141C2">
        <w:t xml:space="preserve">eople have a tough time knowing how to improve </w:t>
      </w:r>
      <w:r w:rsidR="00667142" w:rsidRPr="00B141C2">
        <w:t>things</w:t>
      </w:r>
      <w:r w:rsidR="00667142">
        <w:t xml:space="preserve">, but </w:t>
      </w:r>
      <w:r w:rsidRPr="00B141C2">
        <w:t xml:space="preserve">they definitely know what they don’t like. Your customer’s first response may be deferential as most people are </w:t>
      </w:r>
      <w:r w:rsidR="008207D0">
        <w:t>uncomfortable giving honest</w:t>
      </w:r>
      <w:r w:rsidR="0066598B">
        <w:t xml:space="preserve"> criticism</w:t>
      </w:r>
      <w:r w:rsidRPr="00B141C2">
        <w:t xml:space="preserve">. </w:t>
      </w:r>
      <w:r w:rsidR="008207D0" w:rsidRPr="00B141C2">
        <w:t>However,</w:t>
      </w:r>
      <w:r w:rsidRPr="00B141C2">
        <w:t xml:space="preserve"> if you encourage the feedback </w:t>
      </w:r>
      <w:r w:rsidR="0066598B">
        <w:t>authentically</w:t>
      </w:r>
      <w:r w:rsidRPr="00B141C2">
        <w:t xml:space="preserve"> and persistently, you will prevail. </w:t>
      </w:r>
      <w:r w:rsidR="008207D0">
        <w:rPr>
          <w:iCs/>
        </w:rPr>
        <w:t>Most of the time, a dozen or so interviews will give you a lot of information to work with.</w:t>
      </w:r>
    </w:p>
    <w:p w14:paraId="45D86861" w14:textId="77777777" w:rsidR="00FF19B8" w:rsidRDefault="00FF19B8" w:rsidP="00BD1626">
      <w:pPr>
        <w:widowControl/>
      </w:pPr>
    </w:p>
    <w:p w14:paraId="1A2931AC" w14:textId="0898F1D7" w:rsidR="00FF19B8" w:rsidRPr="006527C6" w:rsidRDefault="00FF19B8" w:rsidP="006527C6">
      <w:pPr>
        <w:widowControl/>
        <w:ind w:left="218" w:hanging="218"/>
        <w:rPr>
          <w:b/>
          <w:bCs/>
          <w:iCs/>
        </w:rPr>
      </w:pPr>
      <w:r w:rsidRPr="00B141C2">
        <w:t>If you are not getting thoughtful answers, the way you’re asking the questions</w:t>
      </w:r>
      <w:r w:rsidRPr="000332DC">
        <w:t xml:space="preserve"> </w:t>
      </w:r>
      <w:r w:rsidRPr="00B141C2">
        <w:t xml:space="preserve">is likely flawed. I like to use open-ended questions, those that don’t require a simple yes or no, when I’m trying to get at the customer experience. </w:t>
      </w:r>
      <w:r w:rsidR="0066598B">
        <w:t>As you receive responses, b</w:t>
      </w:r>
      <w:r w:rsidRPr="00B141C2">
        <w:t>e sure to probe answers to get more information</w:t>
      </w:r>
      <w:r w:rsidR="0066598B">
        <w:t xml:space="preserve"> and r</w:t>
      </w:r>
      <w:r w:rsidRPr="00B141C2">
        <w:t xml:space="preserve">estate what you </w:t>
      </w:r>
      <w:r>
        <w:t xml:space="preserve">have </w:t>
      </w:r>
      <w:r w:rsidRPr="00B141C2">
        <w:t>heard to be sure you understand what the customer said</w:t>
      </w:r>
      <w:r>
        <w:t xml:space="preserve"> </w:t>
      </w:r>
      <w:r>
        <w:rPr>
          <w:i/>
        </w:rPr>
        <w:t xml:space="preserve">and </w:t>
      </w:r>
      <w:r>
        <w:t>meant</w:t>
      </w:r>
      <w:r w:rsidRPr="00B141C2">
        <w:t>.</w:t>
      </w:r>
    </w:p>
    <w:p w14:paraId="3963648F" w14:textId="77777777" w:rsidR="00FF19B8" w:rsidRDefault="00FF19B8" w:rsidP="00BD1626">
      <w:pPr>
        <w:widowControl/>
      </w:pPr>
    </w:p>
    <w:p w14:paraId="351589F5" w14:textId="77777777" w:rsidR="00FF19B8" w:rsidRPr="006527C6" w:rsidRDefault="00FF19B8" w:rsidP="006527C6">
      <w:pPr>
        <w:widowControl/>
        <w:ind w:left="218" w:hanging="218"/>
        <w:rPr>
          <w:b/>
          <w:bCs/>
          <w:i/>
        </w:rPr>
      </w:pPr>
      <w:r w:rsidRPr="00FC4DA6">
        <w:rPr>
          <w:b/>
        </w:rPr>
        <w:t>Third, I ask the customer what he or she would like.</w:t>
      </w:r>
      <w:r>
        <w:t xml:space="preserve"> Unlike the question of what the customer didn’t like, which is about the past, this question takes the customer into the future. For example, maybe she didn’t like the ham sandwich lunch you served when you asked for dislikes, but here she responds that she would have liked a vegetarian selection. </w:t>
      </w:r>
    </w:p>
    <w:p w14:paraId="165A44D6" w14:textId="77777777" w:rsidR="00FF19B8" w:rsidRDefault="00FF19B8" w:rsidP="00BD1626">
      <w:pPr>
        <w:widowControl/>
      </w:pPr>
    </w:p>
    <w:p w14:paraId="200F8E80" w14:textId="77777777" w:rsidR="008207D0" w:rsidRPr="006527C6" w:rsidRDefault="00FF19B8" w:rsidP="006527C6">
      <w:pPr>
        <w:widowControl/>
        <w:ind w:left="218" w:hanging="218"/>
        <w:rPr>
          <w:b/>
          <w:bCs/>
        </w:rPr>
      </w:pPr>
      <w:r w:rsidRPr="00FC4DA6">
        <w:rPr>
          <w:b/>
        </w:rPr>
        <w:t xml:space="preserve">Finally, I ask an “anything else” question around what I should have asked, but didn’t, which </w:t>
      </w:r>
      <w:r w:rsidR="00667142" w:rsidRPr="00FC4DA6">
        <w:rPr>
          <w:b/>
        </w:rPr>
        <w:t>usually</w:t>
      </w:r>
      <w:r w:rsidRPr="00FC4DA6">
        <w:rPr>
          <w:b/>
        </w:rPr>
        <w:t xml:space="preserve"> yields a rich response.</w:t>
      </w:r>
      <w:r w:rsidRPr="00B141C2">
        <w:t xml:space="preserve"> The </w:t>
      </w:r>
      <w:r>
        <w:t xml:space="preserve">four </w:t>
      </w:r>
      <w:r w:rsidRPr="00B141C2">
        <w:t xml:space="preserve">questions together generate a surprising amount of information if you are patient and listen carefully. A typical interview with a customer should take 20 minutes or so, maybe more if the customer is talkative, maybe less if they’re not. </w:t>
      </w:r>
    </w:p>
    <w:p w14:paraId="0FDA864A" w14:textId="77777777" w:rsidR="008207D0" w:rsidRDefault="008207D0" w:rsidP="00BD1626">
      <w:pPr>
        <w:widowControl/>
      </w:pPr>
    </w:p>
    <w:p w14:paraId="4D5E8ACA" w14:textId="6E8272F6" w:rsidR="00FF19B8" w:rsidRPr="006527C6" w:rsidRDefault="00FF19B8" w:rsidP="006527C6">
      <w:pPr>
        <w:widowControl/>
        <w:ind w:left="218" w:hanging="218"/>
        <w:rPr>
          <w:b/>
          <w:bCs/>
        </w:rPr>
      </w:pPr>
      <w:r w:rsidRPr="00B141C2">
        <w:t>The identification and research of your customers is the first and most important thing you must do to prepare yourself for vision making. What Tom Peters and Robert Waterman say is as true for nonprofits as it is with for-profits</w:t>
      </w:r>
      <w:r w:rsidR="00734AAD">
        <w:t xml:space="preserve">, </w:t>
      </w:r>
      <w:r w:rsidRPr="00B141C2">
        <w:t>“</w:t>
      </w:r>
      <w:r w:rsidR="002C123A">
        <w:t>E</w:t>
      </w:r>
      <w:r w:rsidRPr="00B141C2">
        <w:t xml:space="preserve">xcellent companies </w:t>
      </w:r>
      <w:r w:rsidRPr="00B141C2">
        <w:rPr>
          <w:i/>
        </w:rPr>
        <w:t>really are</w:t>
      </w:r>
      <w:r w:rsidRPr="00B141C2">
        <w:t xml:space="preserve"> close to their customers.”</w:t>
      </w:r>
      <w:r w:rsidRPr="00B141C2">
        <w:rPr>
          <w:rStyle w:val="EndnoteReference"/>
        </w:rPr>
        <w:endnoteReference w:id="230"/>
      </w:r>
    </w:p>
    <w:p w14:paraId="3EFF5348" w14:textId="77777777" w:rsidR="00FF19B8" w:rsidRDefault="00FF19B8" w:rsidP="00BD1626">
      <w:pPr>
        <w:widowControl/>
      </w:pPr>
    </w:p>
    <w:p w14:paraId="642ABA36" w14:textId="77777777" w:rsidR="00FF19B8" w:rsidRPr="006527C6" w:rsidRDefault="00FF19B8" w:rsidP="006527C6">
      <w:pPr>
        <w:widowControl/>
        <w:ind w:left="218" w:hanging="218"/>
        <w:rPr>
          <w:b/>
          <w:bCs/>
        </w:rPr>
      </w:pPr>
      <w:r>
        <w:t>Of course, you may not need to do hands-on surveying. You may already have done this or you may be able to have a discussion with your front-line programming staff and query them with the questions. Whatever your approach, take some time and summarize what you know.</w:t>
      </w:r>
    </w:p>
    <w:p w14:paraId="56368747" w14:textId="77777777" w:rsidR="00FF19B8" w:rsidRDefault="00FF19B8" w:rsidP="00BD1626">
      <w:pPr>
        <w:widowControl/>
      </w:pPr>
    </w:p>
    <w:p w14:paraId="04F08A96" w14:textId="54645F2C" w:rsidR="00FF19B8" w:rsidRPr="006527C6" w:rsidRDefault="00FF19B8" w:rsidP="006527C6">
      <w:pPr>
        <w:widowControl/>
        <w:ind w:left="218" w:hanging="218"/>
        <w:rPr>
          <w:b/>
          <w:bCs/>
        </w:rPr>
      </w:pPr>
      <w:r>
        <w:t>There are other ways of getting a deeper understanding of your customers</w:t>
      </w:r>
      <w:r w:rsidR="00EC29D6">
        <w:t xml:space="preserve"> too</w:t>
      </w:r>
      <w:r>
        <w:t>. You can go to sources of information already available at your fingertips on the web, at your local chamber of commerce, and through other sources including</w:t>
      </w:r>
      <w:r w:rsidR="00B36D78">
        <w:t xml:space="preserve"> the United States Census Bureau at</w:t>
      </w:r>
      <w:r>
        <w:t xml:space="preserve"> </w:t>
      </w:r>
      <w:hyperlink r:id="rId18" w:history="1">
        <w:r w:rsidR="00B36D78" w:rsidRPr="00153B31">
          <w:rPr>
            <w:rStyle w:val="Hyperlink"/>
          </w:rPr>
          <w:t>www.census.gov</w:t>
        </w:r>
      </w:hyperlink>
      <w:r>
        <w:t xml:space="preserve"> and </w:t>
      </w:r>
      <w:r w:rsidR="00B36D78">
        <w:t xml:space="preserve">the Small Business Association at </w:t>
      </w:r>
      <w:hyperlink r:id="rId19" w:history="1">
        <w:r w:rsidR="00B36D78" w:rsidRPr="00153B31">
          <w:rPr>
            <w:rStyle w:val="Hyperlink"/>
          </w:rPr>
          <w:t>www.sba.gov</w:t>
        </w:r>
      </w:hyperlink>
      <w:r>
        <w:t xml:space="preserve">. </w:t>
      </w:r>
      <w:r w:rsidR="000B7311">
        <w:t>Moreover,</w:t>
      </w:r>
      <w:r>
        <w:t xml:space="preserve"> you can talk to th</w:t>
      </w:r>
      <w:r w:rsidR="00EC29D6">
        <w:t>e</w:t>
      </w:r>
      <w:r>
        <w:t xml:space="preserve"> best of the best agencies in your field to find out what they know. </w:t>
      </w:r>
    </w:p>
    <w:p w14:paraId="1B013D2A" w14:textId="77777777" w:rsidR="00FF19B8" w:rsidRDefault="00FF19B8" w:rsidP="00BD1626">
      <w:pPr>
        <w:widowControl/>
      </w:pPr>
    </w:p>
    <w:p w14:paraId="19942F3B" w14:textId="77777777" w:rsidR="00FF19B8" w:rsidRPr="006527C6" w:rsidRDefault="00FF19B8" w:rsidP="006527C6">
      <w:pPr>
        <w:widowControl/>
        <w:ind w:left="218" w:hanging="218"/>
        <w:rPr>
          <w:b/>
          <w:bCs/>
        </w:rPr>
      </w:pPr>
      <w:r>
        <w:t xml:space="preserve">You can </w:t>
      </w:r>
      <w:r w:rsidR="00EC29D6">
        <w:t xml:space="preserve">also </w:t>
      </w:r>
      <w:r>
        <w:t xml:space="preserve">observe things. Take opening a restaurant for instance. You don’t launch a restaurant just anywhere. You look for the volume of people who ordinarily will walk by your location especially at the times of day when you plan to be open. You look at the </w:t>
      </w:r>
      <w:r>
        <w:lastRenderedPageBreak/>
        <w:t xml:space="preserve">other business nearby and visit with the proprietors about how well they are doing. You are especially interested in whether there are any other restaurants nearby, what they charge, their menus, and the quality of the food. </w:t>
      </w:r>
      <w:r w:rsidR="000B7311">
        <w:t>In addition,</w:t>
      </w:r>
      <w:r>
        <w:t xml:space="preserve"> if there are no other restaurants nearby, </w:t>
      </w:r>
      <w:r w:rsidR="00EC29D6">
        <w:t xml:space="preserve">you </w:t>
      </w:r>
      <w:r>
        <w:t xml:space="preserve">find out why because this may mean something about your probabilities for success. </w:t>
      </w:r>
    </w:p>
    <w:p w14:paraId="64E49C09" w14:textId="77777777" w:rsidR="00FF19B8" w:rsidRDefault="00FF19B8" w:rsidP="00BD1626">
      <w:pPr>
        <w:widowControl/>
      </w:pPr>
    </w:p>
    <w:p w14:paraId="3142E88D" w14:textId="2CE07C7E" w:rsidR="00443ED2" w:rsidRPr="006527C6" w:rsidRDefault="00443ED2" w:rsidP="006527C6">
      <w:pPr>
        <w:widowControl/>
        <w:ind w:left="218" w:hanging="218"/>
        <w:rPr>
          <w:b/>
          <w:bCs/>
        </w:rPr>
      </w:pPr>
      <w:r>
        <w:t>It is important to conduct</w:t>
      </w:r>
      <w:r w:rsidRPr="00F637EE">
        <w:t xml:space="preserve"> </w:t>
      </w:r>
      <w:r>
        <w:t xml:space="preserve">thorough </w:t>
      </w:r>
      <w:r w:rsidRPr="00F637EE">
        <w:t xml:space="preserve">research </w:t>
      </w:r>
      <w:r>
        <w:t xml:space="preserve">with your customers to develop a better understanding of your target market. </w:t>
      </w:r>
      <w:r w:rsidR="00AA68BD">
        <w:t xml:space="preserve">In addition to </w:t>
      </w:r>
      <w:r w:rsidRPr="00F637EE">
        <w:t xml:space="preserve">direct </w:t>
      </w:r>
      <w:r w:rsidR="002F632E">
        <w:t xml:space="preserve">conversations </w:t>
      </w:r>
      <w:r w:rsidR="00AA68BD">
        <w:t>with clients</w:t>
      </w:r>
      <w:r>
        <w:t xml:space="preserve">, </w:t>
      </w:r>
      <w:r w:rsidR="00AA68BD">
        <w:t>organizations should also consider</w:t>
      </w:r>
      <w:r w:rsidRPr="00F637EE">
        <w:t xml:space="preserve"> focus gr</w:t>
      </w:r>
      <w:r>
        <w:t xml:space="preserve">oups, </w:t>
      </w:r>
      <w:r w:rsidRPr="00F637EE">
        <w:t>survey research</w:t>
      </w:r>
      <w:r>
        <w:t xml:space="preserve">, and </w:t>
      </w:r>
      <w:r w:rsidRPr="00F637EE">
        <w:t>test marketing</w:t>
      </w:r>
      <w:r>
        <w:t>.</w:t>
      </w:r>
      <w:r w:rsidRPr="00F637EE">
        <w:t xml:space="preserve"> A focus group typically works this way: </w:t>
      </w:r>
    </w:p>
    <w:p w14:paraId="6EE0368C" w14:textId="77777777" w:rsidR="00443ED2" w:rsidRDefault="00443ED2" w:rsidP="00BD1626">
      <w:pPr>
        <w:widowControl/>
      </w:pPr>
    </w:p>
    <w:p w14:paraId="2A998415" w14:textId="77777777" w:rsidR="00443ED2" w:rsidRPr="006527C6" w:rsidRDefault="00443ED2" w:rsidP="006527C6">
      <w:pPr>
        <w:widowControl/>
        <w:ind w:left="218" w:hanging="218"/>
        <w:rPr>
          <w:b/>
          <w:bCs/>
        </w:rPr>
      </w:pPr>
      <w:r w:rsidRPr="00F637EE">
        <w:t>A focus group consists of eight to ten members of your target market (try to include both current customers and potential customers who don’t know you at all) who are guided by a facilitator to answer open-ended questions about a specific topic. Focus groups are a low-cost means of conducting face-to-face interviews, with the additional benefit of interactions that occur within the group.</w:t>
      </w:r>
      <w:r w:rsidRPr="00F637EE">
        <w:rPr>
          <w:rStyle w:val="EndnoteReference"/>
        </w:rPr>
        <w:endnoteReference w:id="231"/>
      </w:r>
    </w:p>
    <w:p w14:paraId="5E6CF0C5" w14:textId="77777777" w:rsidR="00443ED2" w:rsidRDefault="00443ED2" w:rsidP="00BD1626">
      <w:pPr>
        <w:widowControl/>
      </w:pPr>
    </w:p>
    <w:p w14:paraId="145D98ED" w14:textId="1C984147" w:rsidR="00443ED2" w:rsidRPr="006527C6" w:rsidRDefault="00443ED2" w:rsidP="006527C6">
      <w:pPr>
        <w:widowControl/>
        <w:ind w:left="218" w:hanging="218"/>
        <w:rPr>
          <w:b/>
          <w:bCs/>
        </w:rPr>
      </w:pPr>
      <w:r>
        <w:t>Survey rese</w:t>
      </w:r>
      <w:r w:rsidRPr="00F637EE">
        <w:t xml:space="preserve">arch is </w:t>
      </w:r>
      <w:r>
        <w:t xml:space="preserve">most often </w:t>
      </w:r>
      <w:r w:rsidRPr="00F637EE">
        <w:t xml:space="preserve">quantitative </w:t>
      </w:r>
      <w:r w:rsidR="00AA68BD">
        <w:t>(</w:t>
      </w:r>
      <w:r w:rsidRPr="00F637EE">
        <w:t>although qualitative interviewing is gaining in popularity</w:t>
      </w:r>
      <w:r w:rsidR="00AA68BD">
        <w:t>)</w:t>
      </w:r>
      <w:r w:rsidRPr="00F637EE">
        <w:t xml:space="preserve"> and can range from a simple web-based protocol like SurveyMonkey to telephone surveys or direct mail. </w:t>
      </w:r>
      <w:r>
        <w:t xml:space="preserve">Research </w:t>
      </w:r>
      <w:r w:rsidRPr="00F637EE">
        <w:t>can be fast and cheap</w:t>
      </w:r>
      <w:r>
        <w:t xml:space="preserve"> </w:t>
      </w:r>
      <w:r w:rsidRPr="00F637EE">
        <w:t xml:space="preserve">or slow and </w:t>
      </w:r>
      <w:r>
        <w:t>costly. The difference is usually in validity, reliability, and</w:t>
      </w:r>
      <w:r w:rsidRPr="00F637EE">
        <w:t xml:space="preserve"> </w:t>
      </w:r>
      <w:r>
        <w:t xml:space="preserve">generalizability </w:t>
      </w:r>
      <w:r w:rsidRPr="00F637EE">
        <w:t xml:space="preserve">to the customer population. </w:t>
      </w:r>
      <w:r>
        <w:t>Q</w:t>
      </w:r>
      <w:r w:rsidRPr="00F637EE">
        <w:t xml:space="preserve">uantitative research yields useful data that </w:t>
      </w:r>
      <w:r>
        <w:t xml:space="preserve">you </w:t>
      </w:r>
      <w:r w:rsidRPr="00F637EE">
        <w:t>can quickly analyze and is usually</w:t>
      </w:r>
      <w:r w:rsidR="001055AC">
        <w:t xml:space="preserve"> representative of your customers at large.</w:t>
      </w:r>
      <w:r w:rsidRPr="00F637EE">
        <w:t xml:space="preserve"> </w:t>
      </w:r>
      <w:r w:rsidR="001055AC">
        <w:t xml:space="preserve">On the other hand, </w:t>
      </w:r>
      <w:r w:rsidRPr="00F637EE">
        <w:t>qualitative interviewing generates more nuanced and granular information</w:t>
      </w:r>
      <w:r>
        <w:t xml:space="preserve"> that </w:t>
      </w:r>
      <w:r w:rsidR="001055AC">
        <w:t xml:space="preserve">may not represent the general views of your primary customer. </w:t>
      </w:r>
    </w:p>
    <w:p w14:paraId="65C06A07" w14:textId="77777777" w:rsidR="00443ED2" w:rsidRDefault="00443ED2" w:rsidP="00BD1626">
      <w:pPr>
        <w:widowControl/>
      </w:pPr>
    </w:p>
    <w:p w14:paraId="21B075A5" w14:textId="180CF326" w:rsidR="00443ED2" w:rsidRPr="006527C6" w:rsidRDefault="00443ED2" w:rsidP="006527C6">
      <w:pPr>
        <w:widowControl/>
        <w:ind w:left="218" w:hanging="218"/>
        <w:rPr>
          <w:b/>
          <w:bCs/>
        </w:rPr>
      </w:pPr>
      <w:r>
        <w:t xml:space="preserve">According to </w:t>
      </w:r>
      <w:r w:rsidRPr="00F637EE">
        <w:t>Kristen Majeska, “</w:t>
      </w:r>
      <w:r w:rsidRPr="00F637EE">
        <w:rPr>
          <w:i/>
        </w:rPr>
        <w:t>Test marketing</w:t>
      </w:r>
      <w:r w:rsidRPr="00F637EE">
        <w:t xml:space="preserve"> is essentially performing an experiment. Rather than asking your customers what they think they’d do, you give them the opportunity, record the results, and if you’re entrepreneurial, you figure out why they did what they did.”</w:t>
      </w:r>
      <w:r w:rsidRPr="00F637EE">
        <w:rPr>
          <w:rStyle w:val="EndnoteReference"/>
        </w:rPr>
        <w:endnoteReference w:id="232"/>
      </w:r>
      <w:r w:rsidRPr="00F637EE">
        <w:t xml:space="preserve"> </w:t>
      </w:r>
      <w:r>
        <w:t xml:space="preserve">Because of its power to tell you what the customer will actually do, test marketing can be a powerful and very useful tool. </w:t>
      </w:r>
    </w:p>
    <w:p w14:paraId="099E1263" w14:textId="77777777" w:rsidR="00443ED2" w:rsidRDefault="00443ED2" w:rsidP="00BD1626">
      <w:pPr>
        <w:widowControl/>
      </w:pPr>
    </w:p>
    <w:p w14:paraId="10341278" w14:textId="77777777" w:rsidR="00443ED2" w:rsidRPr="006527C6" w:rsidRDefault="00443ED2" w:rsidP="006527C6">
      <w:pPr>
        <w:widowControl/>
        <w:ind w:left="218" w:hanging="218"/>
        <w:rPr>
          <w:b/>
          <w:bCs/>
        </w:rPr>
      </w:pPr>
      <w:r w:rsidRPr="00F637EE">
        <w:t xml:space="preserve">You’ll also need to think about how you intend to promote your strategy to your intended market including sales, branding, and the like. Peter Brinckerhoff has a list of questions you can consider: </w:t>
      </w:r>
    </w:p>
    <w:p w14:paraId="38B54968" w14:textId="77777777" w:rsidR="00443ED2" w:rsidRDefault="00443ED2" w:rsidP="00BD1626">
      <w:pPr>
        <w:widowControl/>
        <w:ind w:left="720"/>
      </w:pPr>
    </w:p>
    <w:p w14:paraId="1DCDDD05" w14:textId="77777777" w:rsidR="00443ED2" w:rsidRPr="006527C6" w:rsidRDefault="00443ED2" w:rsidP="006527C6">
      <w:pPr>
        <w:widowControl/>
        <w:numPr>
          <w:ilvl w:val="0"/>
          <w:numId w:val="8"/>
        </w:numPr>
        <w:ind w:left="218" w:hanging="218"/>
        <w:rPr>
          <w:b/>
          <w:bCs/>
        </w:rPr>
      </w:pPr>
      <w:r w:rsidRPr="00F637EE">
        <w:t xml:space="preserve">How are you going to find out what your markets want and then give it to them? </w:t>
      </w:r>
    </w:p>
    <w:p w14:paraId="7DA4D22B" w14:textId="77777777" w:rsidR="00443ED2" w:rsidRPr="006527C6" w:rsidRDefault="00443ED2" w:rsidP="006527C6">
      <w:pPr>
        <w:widowControl/>
        <w:numPr>
          <w:ilvl w:val="0"/>
          <w:numId w:val="8"/>
        </w:numPr>
        <w:ind w:left="218" w:hanging="218"/>
        <w:rPr>
          <w:b/>
          <w:bCs/>
        </w:rPr>
      </w:pPr>
      <w:r w:rsidRPr="00F637EE">
        <w:t xml:space="preserve">How are you going to let them know that you exist? </w:t>
      </w:r>
    </w:p>
    <w:p w14:paraId="371FB528" w14:textId="77777777" w:rsidR="00443ED2" w:rsidRPr="006527C6" w:rsidRDefault="00443ED2" w:rsidP="006527C6">
      <w:pPr>
        <w:widowControl/>
        <w:numPr>
          <w:ilvl w:val="0"/>
          <w:numId w:val="8"/>
        </w:numPr>
        <w:ind w:left="218" w:hanging="218"/>
        <w:rPr>
          <w:b/>
          <w:bCs/>
        </w:rPr>
      </w:pPr>
      <w:r w:rsidRPr="00F637EE">
        <w:t xml:space="preserve">How are you going to assure that they are happy and bring others back with them? </w:t>
      </w:r>
    </w:p>
    <w:p w14:paraId="56758AFC" w14:textId="77777777" w:rsidR="00443ED2" w:rsidRPr="006527C6" w:rsidRDefault="00443ED2" w:rsidP="006527C6">
      <w:pPr>
        <w:widowControl/>
        <w:numPr>
          <w:ilvl w:val="0"/>
          <w:numId w:val="8"/>
        </w:numPr>
        <w:ind w:left="218" w:hanging="218"/>
        <w:rPr>
          <w:b/>
          <w:bCs/>
        </w:rPr>
      </w:pPr>
      <w:r w:rsidRPr="00F637EE">
        <w:t>Who are your target markets and who are your secondary markets?</w:t>
      </w:r>
      <w:r w:rsidRPr="00F637EE">
        <w:rPr>
          <w:rStyle w:val="EndnoteReference"/>
        </w:rPr>
        <w:endnoteReference w:id="233"/>
      </w:r>
    </w:p>
    <w:p w14:paraId="7661BC03" w14:textId="77777777" w:rsidR="00443ED2" w:rsidRDefault="00443ED2" w:rsidP="00BD1626">
      <w:pPr>
        <w:widowControl/>
      </w:pPr>
    </w:p>
    <w:p w14:paraId="1E76B075" w14:textId="77777777" w:rsidR="00443ED2" w:rsidRPr="006527C6" w:rsidRDefault="00443ED2" w:rsidP="006527C6">
      <w:pPr>
        <w:widowControl/>
        <w:ind w:left="218" w:hanging="218"/>
        <w:rPr>
          <w:b/>
          <w:bCs/>
        </w:rPr>
      </w:pPr>
      <w:r w:rsidRPr="00F637EE">
        <w:t xml:space="preserve">This </w:t>
      </w:r>
      <w:r w:rsidR="006C70FF">
        <w:t xml:space="preserve">often </w:t>
      </w:r>
      <w:r w:rsidRPr="00F637EE">
        <w:t>adds up to a marketing plan that</w:t>
      </w:r>
      <w:r>
        <w:t>,</w:t>
      </w:r>
      <w:r w:rsidRPr="00F637EE">
        <w:t xml:space="preserve"> according to Christopher Lovelock</w:t>
      </w:r>
      <w:r>
        <w:t>,</w:t>
      </w:r>
      <w:r w:rsidRPr="00F637EE">
        <w:t xml:space="preserve"> should include situation analysis, marketing program goals, marketing strategies, marketing </w:t>
      </w:r>
      <w:r w:rsidRPr="00F637EE">
        <w:lastRenderedPageBreak/>
        <w:t>budget, marketing action plan and schedule, and monitoring system. In particular, marketing strategies address the following:</w:t>
      </w:r>
    </w:p>
    <w:p w14:paraId="4A5C4B99" w14:textId="77777777" w:rsidR="00443ED2" w:rsidRPr="00F637EE" w:rsidRDefault="00443ED2" w:rsidP="00BD1626">
      <w:pPr>
        <w:widowControl/>
      </w:pPr>
    </w:p>
    <w:p w14:paraId="51CD1747" w14:textId="77777777" w:rsidR="00443ED2" w:rsidRPr="006527C6" w:rsidRDefault="00443ED2" w:rsidP="006527C6">
      <w:pPr>
        <w:widowControl/>
        <w:numPr>
          <w:ilvl w:val="0"/>
          <w:numId w:val="8"/>
        </w:numPr>
        <w:ind w:left="218" w:hanging="218"/>
        <w:rPr>
          <w:b/>
          <w:bCs/>
        </w:rPr>
      </w:pPr>
      <w:r w:rsidRPr="00824A68">
        <w:t>Positioning</w:t>
      </w:r>
    </w:p>
    <w:p w14:paraId="4402F1CF" w14:textId="77777777" w:rsidR="00443ED2" w:rsidRPr="006527C6" w:rsidRDefault="00443ED2" w:rsidP="006527C6">
      <w:pPr>
        <w:widowControl/>
        <w:numPr>
          <w:ilvl w:val="0"/>
          <w:numId w:val="8"/>
        </w:numPr>
        <w:ind w:left="218" w:hanging="218"/>
        <w:rPr>
          <w:b/>
          <w:bCs/>
        </w:rPr>
      </w:pPr>
      <w:r w:rsidRPr="00F637EE">
        <w:t xml:space="preserve">Target segments </w:t>
      </w:r>
    </w:p>
    <w:p w14:paraId="40036512" w14:textId="77777777" w:rsidR="00443ED2" w:rsidRPr="006527C6" w:rsidRDefault="00443ED2" w:rsidP="006527C6">
      <w:pPr>
        <w:widowControl/>
        <w:numPr>
          <w:ilvl w:val="0"/>
          <w:numId w:val="8"/>
        </w:numPr>
        <w:ind w:left="218" w:hanging="218"/>
        <w:rPr>
          <w:b/>
          <w:bCs/>
        </w:rPr>
      </w:pPr>
      <w:r w:rsidRPr="00F637EE">
        <w:t>Competitive differentiation</w:t>
      </w:r>
    </w:p>
    <w:p w14:paraId="5D493955" w14:textId="77777777" w:rsidR="00443ED2" w:rsidRPr="006527C6" w:rsidRDefault="00443ED2" w:rsidP="006527C6">
      <w:pPr>
        <w:widowControl/>
        <w:numPr>
          <w:ilvl w:val="0"/>
          <w:numId w:val="8"/>
        </w:numPr>
        <w:ind w:left="218" w:hanging="218"/>
        <w:rPr>
          <w:b/>
          <w:bCs/>
        </w:rPr>
      </w:pPr>
      <w:r w:rsidRPr="00F637EE">
        <w:t>Value proposition: distinctive benefits</w:t>
      </w:r>
    </w:p>
    <w:p w14:paraId="5D294AE4" w14:textId="77777777" w:rsidR="00443ED2" w:rsidRPr="006527C6" w:rsidRDefault="00443ED2" w:rsidP="006527C6">
      <w:pPr>
        <w:widowControl/>
        <w:numPr>
          <w:ilvl w:val="0"/>
          <w:numId w:val="8"/>
        </w:numPr>
        <w:ind w:left="218" w:hanging="218"/>
        <w:rPr>
          <w:b/>
          <w:bCs/>
        </w:rPr>
      </w:pPr>
      <w:r w:rsidRPr="006503BC">
        <w:t>Marketing mix</w:t>
      </w:r>
    </w:p>
    <w:p w14:paraId="142B04F1" w14:textId="77777777" w:rsidR="00443ED2" w:rsidRPr="006527C6" w:rsidRDefault="00443ED2" w:rsidP="006527C6">
      <w:pPr>
        <w:widowControl/>
        <w:numPr>
          <w:ilvl w:val="0"/>
          <w:numId w:val="8"/>
        </w:numPr>
        <w:ind w:left="218" w:hanging="218"/>
        <w:rPr>
          <w:b/>
          <w:bCs/>
        </w:rPr>
      </w:pPr>
      <w:r w:rsidRPr="00F637EE">
        <w:t>Core product, supplementary services, and delivery systems</w:t>
      </w:r>
    </w:p>
    <w:p w14:paraId="51694B8B" w14:textId="77777777" w:rsidR="00443ED2" w:rsidRPr="006527C6" w:rsidRDefault="00443ED2" w:rsidP="006527C6">
      <w:pPr>
        <w:widowControl/>
        <w:numPr>
          <w:ilvl w:val="0"/>
          <w:numId w:val="8"/>
        </w:numPr>
        <w:ind w:left="218" w:hanging="218"/>
        <w:rPr>
          <w:b/>
          <w:bCs/>
        </w:rPr>
      </w:pPr>
      <w:r w:rsidRPr="00F637EE">
        <w:t>Price and trade terms (if selling through intermediaries)</w:t>
      </w:r>
    </w:p>
    <w:p w14:paraId="4F8403F6" w14:textId="77777777" w:rsidR="00443ED2" w:rsidRPr="006527C6" w:rsidRDefault="00443ED2" w:rsidP="006527C6">
      <w:pPr>
        <w:widowControl/>
        <w:numPr>
          <w:ilvl w:val="0"/>
          <w:numId w:val="8"/>
        </w:numPr>
        <w:ind w:left="218" w:hanging="218"/>
        <w:rPr>
          <w:b/>
          <w:bCs/>
        </w:rPr>
      </w:pPr>
      <w:r w:rsidRPr="00F637EE">
        <w:t>Marketing communication: advertising, person</w:t>
      </w:r>
      <w:r>
        <w:t>al selling, promotion, and so on</w:t>
      </w:r>
      <w:r w:rsidRPr="00F637EE">
        <w:rPr>
          <w:rStyle w:val="EndnoteReference"/>
        </w:rPr>
        <w:endnoteReference w:id="234"/>
      </w:r>
    </w:p>
    <w:p w14:paraId="1698E6DC" w14:textId="77777777" w:rsidR="00443ED2" w:rsidRDefault="00443ED2" w:rsidP="00BD1626">
      <w:pPr>
        <w:widowControl/>
      </w:pPr>
    </w:p>
    <w:p w14:paraId="02DD4E62" w14:textId="77777777" w:rsidR="00443ED2" w:rsidRPr="006527C6" w:rsidRDefault="00443ED2" w:rsidP="006527C6">
      <w:pPr>
        <w:widowControl/>
        <w:ind w:left="218" w:hanging="218"/>
        <w:rPr>
          <w:b/>
          <w:bCs/>
        </w:rPr>
      </w:pPr>
      <w:r w:rsidRPr="00F637EE">
        <w:t xml:space="preserve">Because marketing </w:t>
      </w:r>
      <w:r>
        <w:t>is so important for</w:t>
      </w:r>
      <w:r w:rsidRPr="00F637EE">
        <w:t xml:space="preserve"> the success of strategies related to </w:t>
      </w:r>
      <w:r>
        <w:t xml:space="preserve">your </w:t>
      </w:r>
      <w:r w:rsidRPr="00F637EE">
        <w:t xml:space="preserve">lines of business, it is a good idea to consider employing </w:t>
      </w:r>
      <w:r>
        <w:t xml:space="preserve">a </w:t>
      </w:r>
      <w:r w:rsidRPr="00F637EE">
        <w:t xml:space="preserve">marketing consultant. </w:t>
      </w:r>
      <w:r>
        <w:t>M</w:t>
      </w:r>
      <w:r w:rsidRPr="00F637EE">
        <w:t>ost nonprofit</w:t>
      </w:r>
      <w:r>
        <w:t>s</w:t>
      </w:r>
      <w:r w:rsidRPr="00F637EE">
        <w:t xml:space="preserve"> </w:t>
      </w:r>
      <w:r>
        <w:t xml:space="preserve">do not </w:t>
      </w:r>
      <w:r w:rsidRPr="00F637EE">
        <w:t xml:space="preserve">have the expertise onboard to get to </w:t>
      </w:r>
      <w:r>
        <w:t xml:space="preserve">the </w:t>
      </w:r>
      <w:r w:rsidRPr="00F637EE">
        <w:t xml:space="preserve">heart of marketing strategies. Fortunately, many marketing firms offer a mix of pro bono and paid services. </w:t>
      </w:r>
    </w:p>
    <w:p w14:paraId="7F14AB83" w14:textId="77777777" w:rsidR="00443ED2" w:rsidRDefault="00443ED2" w:rsidP="00BD1626">
      <w:pPr>
        <w:widowControl/>
      </w:pPr>
    </w:p>
    <w:p w14:paraId="5704BD59" w14:textId="6AB213B0" w:rsidR="00FF19B8" w:rsidRPr="006527C6" w:rsidRDefault="00FF19B8" w:rsidP="006527C6">
      <w:pPr>
        <w:widowControl/>
        <w:ind w:left="218" w:hanging="218"/>
        <w:rPr>
          <w:b/>
          <w:bCs/>
        </w:rPr>
      </w:pPr>
      <w:r>
        <w:t xml:space="preserve">The point here is that you have to get close enough to your </w:t>
      </w:r>
      <w:r w:rsidR="00667142">
        <w:t xml:space="preserve">stakeholders </w:t>
      </w:r>
      <w:r>
        <w:t>to get some great ideas for the future</w:t>
      </w:r>
      <w:r w:rsidR="001055AC">
        <w:t xml:space="preserve"> – and y</w:t>
      </w:r>
      <w:r>
        <w:t xml:space="preserve">ou don’t have to go overboard and spend tons of money to do this. </w:t>
      </w:r>
    </w:p>
    <w:p w14:paraId="6BE0DA5E" w14:textId="77777777" w:rsidR="00340BDD" w:rsidRDefault="00340BDD" w:rsidP="00BD1626">
      <w:pPr>
        <w:widowControl/>
      </w:pPr>
    </w:p>
    <w:p w14:paraId="2C263C97" w14:textId="77777777" w:rsidR="00340BDD" w:rsidRPr="006527C6" w:rsidRDefault="00340BDD" w:rsidP="006527C6">
      <w:pPr>
        <w:pStyle w:val="Heading5"/>
        <w:widowControl/>
        <w:ind w:left="218" w:hanging="218"/>
        <w:rPr>
          <w:bCs/>
        </w:rPr>
      </w:pPr>
      <w:r w:rsidRPr="00952B18">
        <w:t>Internal</w:t>
      </w:r>
      <w:r w:rsidR="006B36C5" w:rsidRPr="00952B18">
        <w:t xml:space="preserve"> Stakeholders</w:t>
      </w:r>
    </w:p>
    <w:p w14:paraId="51EF2AD2" w14:textId="77777777" w:rsidR="00FF19B8" w:rsidRDefault="00FF19B8" w:rsidP="00BD1626">
      <w:pPr>
        <w:widowControl/>
        <w:rPr>
          <w:b/>
        </w:rPr>
      </w:pPr>
    </w:p>
    <w:p w14:paraId="5F4A9C72" w14:textId="77777777" w:rsidR="00EF1C52" w:rsidRPr="006527C6" w:rsidRDefault="00EF1C52" w:rsidP="006527C6">
      <w:pPr>
        <w:widowControl/>
        <w:ind w:left="218" w:hanging="218"/>
        <w:rPr>
          <w:b/>
          <w:bCs/>
        </w:rPr>
      </w:pPr>
      <w:r>
        <w:t xml:space="preserve">Allison and Kaye suggest a </w:t>
      </w:r>
      <w:r w:rsidR="00B80271">
        <w:t>survey of internal stakeholders</w:t>
      </w:r>
      <w:r w:rsidR="002E7E5B">
        <w:t xml:space="preserve"> to address the following general questions</w:t>
      </w:r>
      <w:r w:rsidR="00B80271">
        <w:t>:</w:t>
      </w:r>
    </w:p>
    <w:p w14:paraId="4C60994E" w14:textId="77777777" w:rsidR="00B80271" w:rsidRDefault="00B80271" w:rsidP="00BD1626">
      <w:pPr>
        <w:widowControl/>
      </w:pPr>
    </w:p>
    <w:p w14:paraId="30E621A6" w14:textId="77777777" w:rsidR="006E2588" w:rsidRPr="006527C6" w:rsidRDefault="006E2588" w:rsidP="006527C6">
      <w:pPr>
        <w:widowControl/>
        <w:numPr>
          <w:ilvl w:val="0"/>
          <w:numId w:val="25"/>
        </w:numPr>
        <w:ind w:left="218" w:hanging="218"/>
        <w:rPr>
          <w:b/>
          <w:bCs/>
        </w:rPr>
      </w:pPr>
      <w:r>
        <w:t>What is your vision for the future of our organization?</w:t>
      </w:r>
    </w:p>
    <w:p w14:paraId="07A5AEC1" w14:textId="77777777" w:rsidR="006E2588" w:rsidRPr="006527C6" w:rsidRDefault="006E2588" w:rsidP="006527C6">
      <w:pPr>
        <w:widowControl/>
        <w:numPr>
          <w:ilvl w:val="0"/>
          <w:numId w:val="25"/>
        </w:numPr>
        <w:ind w:left="218" w:hanging="218"/>
        <w:rPr>
          <w:b/>
          <w:bCs/>
        </w:rPr>
      </w:pPr>
      <w:r>
        <w:t xml:space="preserve">What are the major changes we may need to consider undertaking to </w:t>
      </w:r>
      <w:r w:rsidR="008B0A8D">
        <w:t>achieve</w:t>
      </w:r>
      <w:r>
        <w:t xml:space="preserve"> your vision?</w:t>
      </w:r>
    </w:p>
    <w:p w14:paraId="7A2DE698" w14:textId="77777777" w:rsidR="006E2588" w:rsidRPr="006527C6" w:rsidRDefault="006E2588" w:rsidP="006527C6">
      <w:pPr>
        <w:widowControl/>
        <w:numPr>
          <w:ilvl w:val="0"/>
          <w:numId w:val="25"/>
        </w:numPr>
        <w:ind w:left="218" w:hanging="218"/>
        <w:rPr>
          <w:b/>
          <w:bCs/>
        </w:rPr>
      </w:pPr>
      <w:r>
        <w:t>What are our organization’s key opportunities and threats – the political, economic, social, technological, demographic, and/or legal trends that may impact our organization’s ability to achieve its mission?</w:t>
      </w:r>
    </w:p>
    <w:p w14:paraId="4DF4562B" w14:textId="77777777" w:rsidR="006E2588" w:rsidRPr="006527C6" w:rsidRDefault="006E2588" w:rsidP="006527C6">
      <w:pPr>
        <w:widowControl/>
        <w:numPr>
          <w:ilvl w:val="0"/>
          <w:numId w:val="25"/>
        </w:numPr>
        <w:ind w:left="218" w:hanging="218"/>
        <w:rPr>
          <w:b/>
          <w:bCs/>
        </w:rPr>
      </w:pPr>
      <w:r>
        <w:t>What are our major internal strengths and weaknesses?</w:t>
      </w:r>
      <w:r w:rsidR="008B0A8D">
        <w:rPr>
          <w:rStyle w:val="EndnoteReference"/>
        </w:rPr>
        <w:endnoteReference w:id="235"/>
      </w:r>
      <w:r>
        <w:t xml:space="preserve"> </w:t>
      </w:r>
    </w:p>
    <w:p w14:paraId="319AA0B0" w14:textId="77777777" w:rsidR="00340BDD" w:rsidRDefault="00340BDD" w:rsidP="00BD1626">
      <w:pPr>
        <w:widowControl/>
      </w:pPr>
    </w:p>
    <w:p w14:paraId="14135D73" w14:textId="77777777" w:rsidR="002E7E5B" w:rsidRPr="006527C6" w:rsidRDefault="002E7E5B" w:rsidP="006527C6">
      <w:pPr>
        <w:widowControl/>
        <w:ind w:left="218" w:hanging="218"/>
        <w:rPr>
          <w:b/>
          <w:bCs/>
        </w:rPr>
      </w:pPr>
      <w:r>
        <w:t xml:space="preserve">Because many organizations are </w:t>
      </w:r>
      <w:r w:rsidR="002E0B7C">
        <w:t>smaller</w:t>
      </w:r>
      <w:r>
        <w:t xml:space="preserve"> relative to the </w:t>
      </w:r>
      <w:r w:rsidR="002E0B7C">
        <w:t>number of staff,</w:t>
      </w:r>
      <w:r>
        <w:t xml:space="preserve"> </w:t>
      </w:r>
      <w:r w:rsidR="002E0B7C">
        <w:t xml:space="preserve">the staff is often involved directly in the process and a survey is unnecessary. In larger organizations, I have had good success with internal staff by gathering groups of 10-15 internal stakeholders for focus groups of 90 minutes. </w:t>
      </w:r>
    </w:p>
    <w:p w14:paraId="45F4D2A1" w14:textId="77777777" w:rsidR="002E0B7C" w:rsidRDefault="002E0B7C" w:rsidP="00BD1626">
      <w:pPr>
        <w:widowControl/>
        <w:rPr>
          <w:b/>
        </w:rPr>
      </w:pPr>
    </w:p>
    <w:p w14:paraId="5C4139C3" w14:textId="77777777" w:rsidR="003765FA" w:rsidRPr="006527C6" w:rsidRDefault="003765FA" w:rsidP="006527C6">
      <w:pPr>
        <w:pStyle w:val="Heading5"/>
        <w:widowControl/>
        <w:ind w:left="218" w:hanging="218"/>
        <w:rPr>
          <w:bCs/>
        </w:rPr>
      </w:pPr>
      <w:r>
        <w:t xml:space="preserve">Stakeholder </w:t>
      </w:r>
      <w:r w:rsidR="00E861D4">
        <w:t>Management</w:t>
      </w:r>
    </w:p>
    <w:p w14:paraId="4D51CE6C" w14:textId="77777777" w:rsidR="003765FA" w:rsidRDefault="003765FA" w:rsidP="00BD1626">
      <w:pPr>
        <w:widowControl/>
      </w:pPr>
    </w:p>
    <w:p w14:paraId="5668E43E" w14:textId="77777777" w:rsidR="002252AD" w:rsidRPr="006527C6" w:rsidRDefault="003765FA" w:rsidP="006527C6">
      <w:pPr>
        <w:widowControl/>
        <w:ind w:left="218" w:hanging="218"/>
        <w:rPr>
          <w:b/>
          <w:bCs/>
        </w:rPr>
      </w:pPr>
      <w:r>
        <w:t>Once you’ve completed your analysis</w:t>
      </w:r>
      <w:r w:rsidR="00340BDD">
        <w:t xml:space="preserve">, you can work up a </w:t>
      </w:r>
      <w:r>
        <w:t>communication approach to your stakeholders</w:t>
      </w:r>
      <w:r w:rsidR="002252AD">
        <w:t xml:space="preserve"> using very simple tool:</w:t>
      </w:r>
    </w:p>
    <w:p w14:paraId="110904A7" w14:textId="77777777" w:rsidR="002252AD" w:rsidRDefault="002252AD" w:rsidP="00BD1626">
      <w:pPr>
        <w:widowControl/>
      </w:pPr>
    </w:p>
    <w:p w14:paraId="22044440" w14:textId="77777777" w:rsidR="003765FA" w:rsidRPr="006527C6" w:rsidRDefault="002252AD" w:rsidP="006527C6">
      <w:pPr>
        <w:widowControl/>
        <w:ind w:left="218" w:hanging="218"/>
        <w:rPr>
          <w:b/>
          <w:bCs/>
        </w:rPr>
      </w:pPr>
      <w:r>
        <w:lastRenderedPageBreak/>
        <w:t xml:space="preserve">The power versus interest grid helps </w:t>
      </w:r>
      <w:r w:rsidR="00340BDD">
        <w:t xml:space="preserve">determine the players, the people who interests and power bases </w:t>
      </w:r>
      <w:r w:rsidR="00340BDD">
        <w:rPr>
          <w:i/>
        </w:rPr>
        <w:t>must</w:t>
      </w:r>
      <w:r w:rsidR="00340BDD">
        <w:t xml:space="preserve"> be taken into account in order to address the problem or issue at hand</w:t>
      </w:r>
      <w:r>
        <w:t xml:space="preserve">. It also highlights </w:t>
      </w:r>
      <w:r w:rsidR="00340BDD">
        <w:t xml:space="preserve">the coalitions to be encouraged or </w:t>
      </w:r>
      <w:r>
        <w:t>discouraged,</w:t>
      </w:r>
      <w:r w:rsidR="00340BDD">
        <w:t xml:space="preserve"> behavior that should be fostered, and people whose buy-in should be sought or who should be co-opted</w:t>
      </w:r>
      <w:r>
        <w:t>. Finally it provides some information on how to convince stakeholders to change their views.</w:t>
      </w:r>
      <w:r>
        <w:rPr>
          <w:rStyle w:val="EndnoteReference"/>
        </w:rPr>
        <w:endnoteReference w:id="236"/>
      </w:r>
      <w:r>
        <w:t xml:space="preserve"> </w:t>
      </w:r>
    </w:p>
    <w:p w14:paraId="18BB0CF7" w14:textId="77777777" w:rsidR="00340BDD" w:rsidRDefault="00340BDD" w:rsidP="00BD1626">
      <w:pPr>
        <w:widowControl/>
      </w:pPr>
    </w:p>
    <w:p w14:paraId="06C70BC3" w14:textId="38E2DF7F" w:rsidR="0001007F" w:rsidRPr="006527C6" w:rsidRDefault="000A18DC" w:rsidP="006527C6">
      <w:pPr>
        <w:widowControl/>
        <w:ind w:left="218" w:hanging="218"/>
        <w:rPr>
          <w:b/>
          <w:bCs/>
        </w:rPr>
      </w:pPr>
      <w:r>
        <w:t>The grid is quite easy to use as shown in the table below:</w:t>
      </w:r>
    </w:p>
    <w:p w14:paraId="1D1AF2A9" w14:textId="77777777" w:rsidR="00B77167" w:rsidRDefault="00B77167"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895"/>
        <w:gridCol w:w="4340"/>
        <w:gridCol w:w="4341"/>
      </w:tblGrid>
      <w:tr w:rsidR="00B77167" w14:paraId="6C2E7523" w14:textId="77777777" w:rsidTr="00FA6940">
        <w:trPr>
          <w:cantSplit/>
          <w:jc w:val="center"/>
        </w:trPr>
        <w:tc>
          <w:tcPr>
            <w:tcW w:w="895"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2DDC076D" w14:textId="77777777" w:rsidR="00B77167" w:rsidRPr="006527C6" w:rsidRDefault="00B77167" w:rsidP="006527C6">
            <w:pPr>
              <w:widowControl/>
              <w:ind w:left="218" w:hanging="218"/>
              <w:jc w:val="center"/>
              <w:rPr>
                <w:rFonts w:cs="Arial"/>
                <w:b/>
                <w:bCs/>
              </w:rPr>
            </w:pPr>
            <w:r>
              <w:rPr>
                <w:rFonts w:cs="Arial"/>
              </w:rPr>
              <w:t>High</w:t>
            </w:r>
          </w:p>
        </w:tc>
        <w:tc>
          <w:tcPr>
            <w:tcW w:w="4340" w:type="dxa"/>
            <w:tcBorders>
              <w:left w:val="single" w:sz="4" w:space="0" w:color="auto"/>
            </w:tcBorders>
            <w:shd w:val="clear" w:color="auto" w:fill="D9D9D9" w:themeFill="background1" w:themeFillShade="D9"/>
          </w:tcPr>
          <w:p w14:paraId="6D15A5C1" w14:textId="77777777" w:rsidR="00B77167" w:rsidRPr="006527C6" w:rsidRDefault="00B77167" w:rsidP="006527C6">
            <w:pPr>
              <w:widowControl/>
              <w:ind w:left="218" w:hanging="218"/>
              <w:jc w:val="center"/>
              <w:rPr>
                <w:rFonts w:cs="Arial"/>
                <w:b/>
                <w:bCs/>
              </w:rPr>
            </w:pPr>
            <w:r>
              <w:rPr>
                <w:rFonts w:cs="Arial"/>
              </w:rPr>
              <w:t>Keep Satisfied</w:t>
            </w:r>
          </w:p>
        </w:tc>
        <w:tc>
          <w:tcPr>
            <w:tcW w:w="4341" w:type="dxa"/>
            <w:shd w:val="clear" w:color="auto" w:fill="D9D9D9" w:themeFill="background1" w:themeFillShade="D9"/>
          </w:tcPr>
          <w:p w14:paraId="7284D00D" w14:textId="77777777" w:rsidR="00B77167" w:rsidRPr="006527C6" w:rsidRDefault="00B77167" w:rsidP="006527C6">
            <w:pPr>
              <w:widowControl/>
              <w:ind w:left="218" w:hanging="218"/>
              <w:jc w:val="center"/>
              <w:rPr>
                <w:rFonts w:cs="Arial"/>
                <w:b/>
                <w:bCs/>
              </w:rPr>
            </w:pPr>
            <w:r>
              <w:rPr>
                <w:rFonts w:cs="Arial"/>
              </w:rPr>
              <w:t>Manage Closely</w:t>
            </w:r>
          </w:p>
        </w:tc>
      </w:tr>
      <w:tr w:rsidR="00B77167" w14:paraId="63127B62" w14:textId="77777777" w:rsidTr="00FA6940">
        <w:trPr>
          <w:cantSplit/>
          <w:jc w:val="center"/>
        </w:trPr>
        <w:tc>
          <w:tcPr>
            <w:tcW w:w="895" w:type="dxa"/>
            <w:vMerge w:val="restart"/>
            <w:tcBorders>
              <w:top w:val="nil"/>
              <w:left w:val="single" w:sz="4" w:space="0" w:color="auto"/>
            </w:tcBorders>
            <w:shd w:val="clear" w:color="auto" w:fill="D9D9D9" w:themeFill="background1" w:themeFillShade="D9"/>
            <w:vAlign w:val="center"/>
          </w:tcPr>
          <w:p w14:paraId="4D50A7A4" w14:textId="77777777" w:rsidR="00B77167" w:rsidRPr="006527C6" w:rsidRDefault="00B77167" w:rsidP="006527C6">
            <w:pPr>
              <w:widowControl/>
              <w:ind w:left="218" w:hanging="218"/>
              <w:jc w:val="center"/>
              <w:rPr>
                <w:rFonts w:cs="Arial"/>
                <w:b/>
                <w:bCs/>
              </w:rPr>
            </w:pPr>
            <w:r>
              <w:rPr>
                <w:rFonts w:cs="Arial"/>
              </w:rPr>
              <w:t xml:space="preserve">Power </w:t>
            </w:r>
          </w:p>
        </w:tc>
        <w:tc>
          <w:tcPr>
            <w:tcW w:w="4340" w:type="dxa"/>
          </w:tcPr>
          <w:p w14:paraId="2A3C1605" w14:textId="72A4D949" w:rsidR="00173EBE" w:rsidRPr="006527C6" w:rsidRDefault="00100D5E" w:rsidP="006527C6">
            <w:pPr>
              <w:widowControl/>
              <w:ind w:left="218" w:hanging="218"/>
              <w:jc w:val="center"/>
              <w:rPr>
                <w:rFonts w:cs="Arial"/>
                <w:b/>
                <w:bCs/>
              </w:rPr>
            </w:pPr>
            <w:r>
              <w:rPr>
                <w:rFonts w:cs="Arial"/>
              </w:rPr>
              <w:t>theat</w:t>
            </w:r>
            <w:r w:rsidR="000840A4">
              <w:rPr>
                <w:rFonts w:cs="Arial"/>
              </w:rPr>
              <w:t>re</w:t>
            </w:r>
            <w:r>
              <w:rPr>
                <w:rFonts w:cs="Arial"/>
              </w:rPr>
              <w:t xml:space="preserve"> patrons; staff; board</w:t>
            </w:r>
          </w:p>
        </w:tc>
        <w:tc>
          <w:tcPr>
            <w:tcW w:w="4341" w:type="dxa"/>
          </w:tcPr>
          <w:p w14:paraId="5E2596AE" w14:textId="77777777" w:rsidR="00173EBE" w:rsidRPr="006527C6" w:rsidRDefault="00100D5E" w:rsidP="006527C6">
            <w:pPr>
              <w:widowControl/>
              <w:ind w:left="218" w:hanging="218"/>
              <w:jc w:val="center"/>
              <w:rPr>
                <w:rFonts w:cs="Arial"/>
                <w:b/>
                <w:bCs/>
              </w:rPr>
            </w:pPr>
            <w:r>
              <w:rPr>
                <w:rFonts w:cs="Arial"/>
              </w:rPr>
              <w:t>funders</w:t>
            </w:r>
          </w:p>
        </w:tc>
      </w:tr>
      <w:tr w:rsidR="00B77167" w14:paraId="308755C1" w14:textId="77777777" w:rsidTr="00FA6940">
        <w:trPr>
          <w:cantSplit/>
          <w:jc w:val="center"/>
        </w:trPr>
        <w:tc>
          <w:tcPr>
            <w:tcW w:w="895" w:type="dxa"/>
            <w:vMerge/>
            <w:tcBorders>
              <w:left w:val="single" w:sz="4" w:space="0" w:color="auto"/>
            </w:tcBorders>
            <w:shd w:val="clear" w:color="auto" w:fill="D9D9D9" w:themeFill="background1" w:themeFillShade="D9"/>
            <w:vAlign w:val="center"/>
          </w:tcPr>
          <w:p w14:paraId="57144733" w14:textId="77777777" w:rsidR="00B77167" w:rsidRPr="006527C6" w:rsidRDefault="00B77167" w:rsidP="006527C6">
            <w:pPr>
              <w:widowControl/>
              <w:ind w:left="218" w:hanging="218"/>
              <w:jc w:val="center"/>
              <w:rPr>
                <w:rFonts w:cs="Arial"/>
                <w:b/>
                <w:bCs/>
              </w:rPr>
            </w:pPr>
          </w:p>
        </w:tc>
        <w:tc>
          <w:tcPr>
            <w:tcW w:w="4340" w:type="dxa"/>
            <w:tcBorders>
              <w:bottom w:val="single" w:sz="4" w:space="0" w:color="auto"/>
            </w:tcBorders>
            <w:shd w:val="clear" w:color="auto" w:fill="D9D9D9" w:themeFill="background1" w:themeFillShade="D9"/>
          </w:tcPr>
          <w:p w14:paraId="3FFC5F3F" w14:textId="77777777" w:rsidR="00B77167" w:rsidRPr="006527C6" w:rsidRDefault="00B77167" w:rsidP="006527C6">
            <w:pPr>
              <w:widowControl/>
              <w:ind w:left="218" w:hanging="218"/>
              <w:jc w:val="center"/>
              <w:rPr>
                <w:rFonts w:cs="Arial"/>
                <w:b/>
                <w:bCs/>
              </w:rPr>
            </w:pPr>
            <w:r>
              <w:rPr>
                <w:rFonts w:cs="Arial"/>
              </w:rPr>
              <w:t>Monitor</w:t>
            </w:r>
          </w:p>
        </w:tc>
        <w:tc>
          <w:tcPr>
            <w:tcW w:w="4341" w:type="dxa"/>
            <w:tcBorders>
              <w:bottom w:val="single" w:sz="4" w:space="0" w:color="auto"/>
            </w:tcBorders>
            <w:shd w:val="clear" w:color="auto" w:fill="D9D9D9" w:themeFill="background1" w:themeFillShade="D9"/>
          </w:tcPr>
          <w:p w14:paraId="4FDEC70E" w14:textId="77777777" w:rsidR="00B77167" w:rsidRPr="006527C6" w:rsidRDefault="00B77167" w:rsidP="006527C6">
            <w:pPr>
              <w:widowControl/>
              <w:ind w:left="218" w:hanging="218"/>
              <w:jc w:val="center"/>
              <w:rPr>
                <w:rFonts w:cs="Arial"/>
                <w:b/>
                <w:bCs/>
              </w:rPr>
            </w:pPr>
            <w:r>
              <w:rPr>
                <w:rFonts w:cs="Arial"/>
              </w:rPr>
              <w:t>Keep Informed</w:t>
            </w:r>
          </w:p>
        </w:tc>
      </w:tr>
      <w:tr w:rsidR="00B77167" w14:paraId="5093BF87" w14:textId="77777777" w:rsidTr="00FA6940">
        <w:trPr>
          <w:cantSplit/>
          <w:jc w:val="center"/>
        </w:trPr>
        <w:tc>
          <w:tcPr>
            <w:tcW w:w="895" w:type="dxa"/>
            <w:vMerge/>
            <w:tcBorders>
              <w:left w:val="single" w:sz="4" w:space="0" w:color="auto"/>
              <w:bottom w:val="nil"/>
            </w:tcBorders>
            <w:shd w:val="clear" w:color="auto" w:fill="D9D9D9" w:themeFill="background1" w:themeFillShade="D9"/>
            <w:vAlign w:val="center"/>
          </w:tcPr>
          <w:p w14:paraId="52F195A5" w14:textId="77777777" w:rsidR="00B77167" w:rsidRPr="006527C6" w:rsidRDefault="00B77167" w:rsidP="006527C6">
            <w:pPr>
              <w:widowControl/>
              <w:ind w:left="218" w:hanging="218"/>
              <w:jc w:val="center"/>
              <w:rPr>
                <w:rFonts w:cs="Arial"/>
                <w:b/>
                <w:bCs/>
              </w:rPr>
            </w:pPr>
          </w:p>
        </w:tc>
        <w:tc>
          <w:tcPr>
            <w:tcW w:w="4340" w:type="dxa"/>
            <w:tcBorders>
              <w:bottom w:val="single" w:sz="4" w:space="0" w:color="auto"/>
            </w:tcBorders>
          </w:tcPr>
          <w:p w14:paraId="1906AE30" w14:textId="77777777" w:rsidR="00173EBE" w:rsidRPr="006527C6" w:rsidRDefault="00100D5E" w:rsidP="006527C6">
            <w:pPr>
              <w:widowControl/>
              <w:ind w:left="218" w:hanging="218"/>
              <w:jc w:val="center"/>
              <w:rPr>
                <w:rFonts w:cs="Arial"/>
                <w:b/>
                <w:bCs/>
              </w:rPr>
            </w:pPr>
            <w:r>
              <w:rPr>
                <w:rFonts w:cs="Arial"/>
              </w:rPr>
              <w:t>students</w:t>
            </w:r>
          </w:p>
        </w:tc>
        <w:tc>
          <w:tcPr>
            <w:tcW w:w="4341" w:type="dxa"/>
            <w:tcBorders>
              <w:bottom w:val="single" w:sz="4" w:space="0" w:color="auto"/>
            </w:tcBorders>
          </w:tcPr>
          <w:p w14:paraId="305539B6" w14:textId="77777777" w:rsidR="00173EBE" w:rsidRPr="006527C6" w:rsidRDefault="00100D5E" w:rsidP="006527C6">
            <w:pPr>
              <w:widowControl/>
              <w:ind w:left="218" w:hanging="218"/>
              <w:jc w:val="center"/>
              <w:rPr>
                <w:rFonts w:cs="Arial"/>
                <w:b/>
                <w:bCs/>
              </w:rPr>
            </w:pPr>
            <w:r>
              <w:rPr>
                <w:rFonts w:cs="Arial"/>
              </w:rPr>
              <w:t>company artists; space-rental partner</w:t>
            </w:r>
          </w:p>
        </w:tc>
      </w:tr>
      <w:tr w:rsidR="00B77167" w14:paraId="3A1D3265" w14:textId="77777777" w:rsidTr="00FA6940">
        <w:trPr>
          <w:cantSplit/>
          <w:jc w:val="center"/>
        </w:trPr>
        <w:tc>
          <w:tcPr>
            <w:tcW w:w="895" w:type="dxa"/>
            <w:tcBorders>
              <w:top w:val="nil"/>
              <w:left w:val="single" w:sz="4" w:space="0" w:color="auto"/>
              <w:bottom w:val="single" w:sz="4" w:space="0" w:color="auto"/>
              <w:right w:val="nil"/>
            </w:tcBorders>
            <w:shd w:val="clear" w:color="auto" w:fill="D9D9D9" w:themeFill="background1" w:themeFillShade="D9"/>
            <w:vAlign w:val="center"/>
          </w:tcPr>
          <w:p w14:paraId="4F2771AA" w14:textId="77777777" w:rsidR="00B77167" w:rsidRPr="006527C6" w:rsidRDefault="00B77167" w:rsidP="006527C6">
            <w:pPr>
              <w:widowControl/>
              <w:ind w:left="218" w:hanging="218"/>
              <w:jc w:val="center"/>
              <w:rPr>
                <w:rFonts w:cs="Arial"/>
                <w:b/>
                <w:bCs/>
              </w:rPr>
            </w:pPr>
            <w:r>
              <w:rPr>
                <w:rFonts w:cs="Arial"/>
              </w:rPr>
              <w:t>Low</w:t>
            </w:r>
          </w:p>
        </w:tc>
        <w:tc>
          <w:tcPr>
            <w:tcW w:w="8681" w:type="dxa"/>
            <w:gridSpan w:val="2"/>
            <w:tcBorders>
              <w:left w:val="nil"/>
              <w:bottom w:val="single" w:sz="4" w:space="0" w:color="auto"/>
              <w:right w:val="single" w:sz="4" w:space="0" w:color="auto"/>
            </w:tcBorders>
            <w:shd w:val="clear" w:color="auto" w:fill="D9D9D9" w:themeFill="background1" w:themeFillShade="D9"/>
          </w:tcPr>
          <w:p w14:paraId="37405582" w14:textId="77777777" w:rsidR="00B77167" w:rsidRPr="006527C6" w:rsidRDefault="00B77167" w:rsidP="006527C6">
            <w:pPr>
              <w:widowControl/>
              <w:tabs>
                <w:tab w:val="center" w:pos="4277"/>
                <w:tab w:val="right" w:pos="8595"/>
              </w:tabs>
              <w:ind w:left="218" w:hanging="218"/>
              <w:rPr>
                <w:rFonts w:cs="Arial"/>
                <w:b/>
                <w:bCs/>
              </w:rPr>
            </w:pPr>
            <w:r>
              <w:rPr>
                <w:rFonts w:cs="Arial"/>
              </w:rPr>
              <w:tab/>
              <w:t>Interest</w:t>
            </w:r>
            <w:r>
              <w:rPr>
                <w:rFonts w:cs="Arial"/>
              </w:rPr>
              <w:tab/>
              <w:t>High</w:t>
            </w:r>
          </w:p>
        </w:tc>
      </w:tr>
    </w:tbl>
    <w:p w14:paraId="0D232230" w14:textId="77777777" w:rsidR="00F4610C" w:rsidRPr="006527C6" w:rsidRDefault="00F4610C" w:rsidP="006527C6">
      <w:pPr>
        <w:ind w:left="218" w:hanging="218"/>
        <w:rPr>
          <w:b/>
          <w:bCs/>
        </w:rPr>
      </w:pPr>
      <w:bookmarkStart w:id="172" w:name="_Toc444854711"/>
    </w:p>
    <w:p w14:paraId="6BA719D4" w14:textId="428DE946" w:rsidR="00562D52" w:rsidRPr="006527C6" w:rsidRDefault="00562D52" w:rsidP="006527C6">
      <w:pPr>
        <w:ind w:left="218" w:hanging="218"/>
        <w:rPr>
          <w:b/>
          <w:bCs/>
        </w:rPr>
      </w:pPr>
      <w:r>
        <w:t xml:space="preserve">Before wrapping up, summarize your </w:t>
      </w:r>
      <w:r w:rsidR="00324D18">
        <w:t>four to six top</w:t>
      </w:r>
      <w:r>
        <w:t xml:space="preserve"> great ideas possibilities in a table like the one below:</w:t>
      </w:r>
    </w:p>
    <w:p w14:paraId="0496D0EE" w14:textId="77777777" w:rsidR="00562D52" w:rsidRDefault="00562D52" w:rsidP="00562D52"/>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347871" w:rsidRPr="00E176BB" w14:paraId="09D335B5" w14:textId="77777777" w:rsidTr="00347871">
        <w:trPr>
          <w:jc w:val="center"/>
        </w:trPr>
        <w:tc>
          <w:tcPr>
            <w:tcW w:w="9350" w:type="dxa"/>
            <w:gridSpan w:val="2"/>
            <w:shd w:val="clear" w:color="auto" w:fill="D9D9D9" w:themeFill="background1" w:themeFillShade="D9"/>
          </w:tcPr>
          <w:p w14:paraId="42EFEFE6" w14:textId="77777777" w:rsidR="00347871" w:rsidRPr="006527C6" w:rsidRDefault="00347871" w:rsidP="006527C6">
            <w:pPr>
              <w:ind w:left="218" w:hanging="218"/>
              <w:jc w:val="center"/>
              <w:rPr>
                <w:b/>
                <w:bCs/>
              </w:rPr>
            </w:pPr>
            <w:r w:rsidRPr="00E176BB">
              <w:t>Stakeholders Great Ideas</w:t>
            </w:r>
          </w:p>
        </w:tc>
      </w:tr>
      <w:tr w:rsidR="00347871" w:rsidRPr="00E176BB" w14:paraId="30D7386A" w14:textId="77777777" w:rsidTr="00347871">
        <w:trPr>
          <w:jc w:val="center"/>
        </w:trPr>
        <w:tc>
          <w:tcPr>
            <w:tcW w:w="4675" w:type="dxa"/>
            <w:shd w:val="clear" w:color="auto" w:fill="D9D9D9" w:themeFill="background1" w:themeFillShade="D9"/>
          </w:tcPr>
          <w:p w14:paraId="06C00A7E" w14:textId="77777777" w:rsidR="00347871" w:rsidRPr="006527C6" w:rsidRDefault="00347871" w:rsidP="006527C6">
            <w:pPr>
              <w:ind w:left="218" w:hanging="218"/>
              <w:jc w:val="center"/>
              <w:rPr>
                <w:b/>
                <w:bCs/>
              </w:rPr>
            </w:pPr>
            <w:r w:rsidRPr="00E176BB">
              <w:t>External Stakeholders</w:t>
            </w:r>
          </w:p>
        </w:tc>
        <w:tc>
          <w:tcPr>
            <w:tcW w:w="4675" w:type="dxa"/>
            <w:shd w:val="clear" w:color="auto" w:fill="D9D9D9" w:themeFill="background1" w:themeFillShade="D9"/>
          </w:tcPr>
          <w:p w14:paraId="105F3DEC" w14:textId="77777777" w:rsidR="00347871" w:rsidRPr="006527C6" w:rsidRDefault="00347871" w:rsidP="006527C6">
            <w:pPr>
              <w:ind w:left="218" w:hanging="218"/>
              <w:jc w:val="center"/>
              <w:rPr>
                <w:b/>
                <w:bCs/>
              </w:rPr>
            </w:pPr>
            <w:r w:rsidRPr="00E176BB">
              <w:t>Internal Stakeholders</w:t>
            </w:r>
          </w:p>
        </w:tc>
      </w:tr>
      <w:tr w:rsidR="00347871" w:rsidRPr="00E176BB" w14:paraId="7E1C276B" w14:textId="77777777" w:rsidTr="00347871">
        <w:trPr>
          <w:jc w:val="center"/>
        </w:trPr>
        <w:tc>
          <w:tcPr>
            <w:tcW w:w="4675" w:type="dxa"/>
          </w:tcPr>
          <w:p w14:paraId="4B9BFE64" w14:textId="77777777" w:rsidR="00347871" w:rsidRPr="006527C6" w:rsidRDefault="00347871" w:rsidP="007A6C94">
            <w:pPr>
              <w:pStyle w:val="ListParagraph"/>
              <w:widowControl/>
              <w:numPr>
                <w:ilvl w:val="0"/>
                <w:numId w:val="61"/>
              </w:numPr>
              <w:ind w:left="218" w:hanging="218"/>
              <w:rPr>
                <w:b/>
                <w:bCs/>
              </w:rPr>
            </w:pPr>
            <w:r>
              <w:t xml:space="preserve">Implement a box office and make exterior look more like a theatre </w:t>
            </w:r>
            <w:r>
              <w:br/>
            </w:r>
            <w:r w:rsidRPr="00347871">
              <w:rPr>
                <w:sz w:val="20"/>
                <w:szCs w:val="20"/>
              </w:rPr>
              <w:t>(to ease patron confusion)</w:t>
            </w:r>
          </w:p>
          <w:p w14:paraId="3A7B31E6" w14:textId="77777777" w:rsidR="00347871" w:rsidRPr="006527C6" w:rsidRDefault="00347871" w:rsidP="007A6C94">
            <w:pPr>
              <w:pStyle w:val="ListParagraph"/>
              <w:widowControl/>
              <w:numPr>
                <w:ilvl w:val="0"/>
                <w:numId w:val="61"/>
              </w:numPr>
              <w:ind w:left="218" w:hanging="218"/>
              <w:rPr>
                <w:b/>
                <w:bCs/>
              </w:rPr>
            </w:pPr>
            <w:r>
              <w:t>Provide annual reports to funders</w:t>
            </w:r>
          </w:p>
          <w:p w14:paraId="233609CA" w14:textId="77777777" w:rsidR="00347871" w:rsidRPr="006527C6" w:rsidRDefault="00347871" w:rsidP="007A6C94">
            <w:pPr>
              <w:pStyle w:val="ListParagraph"/>
              <w:widowControl/>
              <w:numPr>
                <w:ilvl w:val="0"/>
                <w:numId w:val="61"/>
              </w:numPr>
              <w:ind w:left="218" w:hanging="218"/>
              <w:rPr>
                <w:b/>
                <w:bCs/>
              </w:rPr>
            </w:pPr>
            <w:r>
              <w:t>Invite major funders to opening performances and rehearsals</w:t>
            </w:r>
            <w:r w:rsidDel="00CD6D4C">
              <w:t xml:space="preserve"> </w:t>
            </w:r>
          </w:p>
        </w:tc>
        <w:tc>
          <w:tcPr>
            <w:tcW w:w="4675" w:type="dxa"/>
          </w:tcPr>
          <w:p w14:paraId="6B225DED" w14:textId="77777777" w:rsidR="00347871" w:rsidRPr="006527C6" w:rsidRDefault="00347871" w:rsidP="007A6C94">
            <w:pPr>
              <w:pStyle w:val="ListParagraph"/>
              <w:widowControl/>
              <w:numPr>
                <w:ilvl w:val="0"/>
                <w:numId w:val="61"/>
              </w:numPr>
              <w:ind w:left="218" w:hanging="218"/>
              <w:rPr>
                <w:b/>
                <w:bCs/>
              </w:rPr>
            </w:pPr>
            <w:r>
              <w:t>Increase administrative space</w:t>
            </w:r>
          </w:p>
          <w:p w14:paraId="207A3B3F" w14:textId="77777777" w:rsidR="00347871" w:rsidRPr="006527C6" w:rsidRDefault="00347871" w:rsidP="007A6C94">
            <w:pPr>
              <w:pStyle w:val="ListParagraph"/>
              <w:widowControl/>
              <w:numPr>
                <w:ilvl w:val="0"/>
                <w:numId w:val="61"/>
              </w:numPr>
              <w:ind w:left="218" w:hanging="218"/>
              <w:rPr>
                <w:b/>
                <w:bCs/>
              </w:rPr>
            </w:pPr>
            <w:r>
              <w:t>Search for new hires with diverse backgrounds</w:t>
            </w:r>
            <w:r w:rsidDel="00CD6D4C">
              <w:t xml:space="preserve"> </w:t>
            </w:r>
          </w:p>
          <w:p w14:paraId="0C3F93F7" w14:textId="77777777" w:rsidR="00347871" w:rsidRPr="006527C6" w:rsidRDefault="00347871" w:rsidP="007A6C94">
            <w:pPr>
              <w:pStyle w:val="ListParagraph"/>
              <w:widowControl/>
              <w:numPr>
                <w:ilvl w:val="0"/>
                <w:numId w:val="61"/>
              </w:numPr>
              <w:ind w:left="218" w:hanging="218"/>
              <w:rPr>
                <w:b/>
                <w:bCs/>
              </w:rPr>
            </w:pPr>
            <w:r>
              <w:t>invest in staff human resource benefits</w:t>
            </w:r>
          </w:p>
        </w:tc>
      </w:tr>
    </w:tbl>
    <w:p w14:paraId="31592D96" w14:textId="77777777" w:rsidR="00347871" w:rsidRPr="006527C6" w:rsidRDefault="00347871" w:rsidP="006527C6">
      <w:pPr>
        <w:ind w:left="218" w:hanging="218"/>
        <w:rPr>
          <w:b/>
          <w:bCs/>
        </w:rPr>
      </w:pPr>
    </w:p>
    <w:p w14:paraId="17E34895" w14:textId="4DEB4B86" w:rsidR="00F4610C" w:rsidRPr="006527C6" w:rsidRDefault="003B530E" w:rsidP="006527C6">
      <w:pPr>
        <w:pStyle w:val="Heading4"/>
        <w:widowControl/>
        <w:ind w:left="218" w:hanging="218"/>
        <w:rPr>
          <w:bCs/>
        </w:rPr>
      </w:pPr>
      <w:bookmarkStart w:id="173" w:name="_Toc462492244"/>
      <w:r>
        <w:t>SWOT</w:t>
      </w:r>
      <w:bookmarkEnd w:id="173"/>
    </w:p>
    <w:p w14:paraId="05643800" w14:textId="77777777" w:rsidR="00952B18" w:rsidRDefault="00952B18" w:rsidP="00BD1626">
      <w:pPr>
        <w:widowControl/>
      </w:pPr>
    </w:p>
    <w:p w14:paraId="70C5107E" w14:textId="77777777" w:rsidR="00957D1E" w:rsidRPr="006527C6" w:rsidRDefault="0000516B" w:rsidP="006527C6">
      <w:pPr>
        <w:widowControl/>
        <w:ind w:left="218" w:hanging="218"/>
        <w:rPr>
          <w:b/>
          <w:bCs/>
        </w:rPr>
      </w:pPr>
      <w:r>
        <w:t xml:space="preserve">The second method for ideating is </w:t>
      </w:r>
      <w:r w:rsidR="003B530E">
        <w:t xml:space="preserve">the classic SWOT </w:t>
      </w:r>
      <w:r w:rsidR="00957D1E">
        <w:t xml:space="preserve">analysis </w:t>
      </w:r>
      <w:r w:rsidR="003B530E">
        <w:t>(strengths, weaknesses, opportunities, and threats</w:t>
      </w:r>
      <w:r w:rsidR="00E95A89">
        <w:t>)</w:t>
      </w:r>
      <w:r w:rsidR="003B530E">
        <w:t xml:space="preserve">. </w:t>
      </w:r>
      <w:r w:rsidR="00952B18">
        <w:t>There are</w:t>
      </w:r>
      <w:r w:rsidR="0099314E">
        <w:t xml:space="preserve"> two contexts for every organization: internal and external. </w:t>
      </w:r>
      <w:r w:rsidR="00957D1E">
        <w:t xml:space="preserve">Most strategic planning processes include external analysis in the mix early on, but not all include strengths and weaknesses. Nevertheless, examining strengths and weaknesses can be useful sources of ideas with a few caveats. </w:t>
      </w:r>
    </w:p>
    <w:p w14:paraId="5316B054" w14:textId="77777777" w:rsidR="00957D1E" w:rsidRDefault="00957D1E" w:rsidP="00957D1E">
      <w:pPr>
        <w:widowControl/>
      </w:pPr>
    </w:p>
    <w:p w14:paraId="2877586A" w14:textId="3930B0AB" w:rsidR="00957D1E" w:rsidRPr="006527C6" w:rsidRDefault="00957D1E" w:rsidP="006527C6">
      <w:pPr>
        <w:widowControl/>
        <w:ind w:left="218" w:hanging="218"/>
        <w:rPr>
          <w:b/>
          <w:bCs/>
        </w:rPr>
      </w:pPr>
      <w:r>
        <w:t xml:space="preserve">First, strengths and weaknesses analysis </w:t>
      </w:r>
      <w:r w:rsidRPr="00B141C2">
        <w:t xml:space="preserve">“may be unreliable, all bound up with aspirations, biases, and hopes . . . Who can tell without actually trying, if the strength will carry the organization through or the weakness will undermine its </w:t>
      </w:r>
      <w:r>
        <w:t>efforts</w:t>
      </w:r>
      <w:r w:rsidR="004F3BBC">
        <w:t>”</w:t>
      </w:r>
      <w:r>
        <w:t>.</w:t>
      </w:r>
      <w:r w:rsidRPr="00B141C2">
        <w:rPr>
          <w:rStyle w:val="EndnoteReference"/>
        </w:rPr>
        <w:endnoteReference w:id="237"/>
      </w:r>
      <w:r>
        <w:t xml:space="preserve"> Because there is ample testing in the gap analysis at the end of the process, any ideas that arise from this </w:t>
      </w:r>
      <w:r w:rsidR="000F3D16">
        <w:t xml:space="preserve">ideation </w:t>
      </w:r>
      <w:r>
        <w:t xml:space="preserve">will have their day in court. </w:t>
      </w:r>
    </w:p>
    <w:p w14:paraId="0587A271" w14:textId="77777777" w:rsidR="00957D1E" w:rsidRDefault="00957D1E" w:rsidP="00957D1E">
      <w:pPr>
        <w:widowControl/>
      </w:pPr>
    </w:p>
    <w:p w14:paraId="3F6F8AEA" w14:textId="77777777" w:rsidR="00957D1E" w:rsidRPr="006527C6" w:rsidRDefault="00957D1E" w:rsidP="006527C6">
      <w:pPr>
        <w:widowControl/>
        <w:ind w:left="218" w:hanging="218"/>
        <w:rPr>
          <w:b/>
          <w:bCs/>
        </w:rPr>
      </w:pPr>
      <w:r>
        <w:t xml:space="preserve">Second, the analysis may cause a </w:t>
      </w:r>
      <w:r w:rsidRPr="00B141C2">
        <w:t>focus on your weaknesses, which is self-defeating:</w:t>
      </w:r>
    </w:p>
    <w:p w14:paraId="3530FFE3" w14:textId="77777777" w:rsidR="00957D1E" w:rsidRDefault="00957D1E" w:rsidP="00957D1E">
      <w:pPr>
        <w:widowControl/>
        <w:ind w:left="720"/>
      </w:pPr>
    </w:p>
    <w:p w14:paraId="33D568E1" w14:textId="1BF6605F" w:rsidR="00957D1E" w:rsidRPr="006527C6" w:rsidRDefault="00957D1E" w:rsidP="006527C6">
      <w:pPr>
        <w:widowControl/>
        <w:ind w:left="218" w:hanging="218"/>
        <w:rPr>
          <w:b/>
          <w:bCs/>
        </w:rPr>
      </w:pPr>
      <w:r w:rsidRPr="00B141C2">
        <w:t xml:space="preserve">Few strategic concepts have taken hold of strategic planning quite so thoroughly as the SWOT model. It offers an appealing balanced approach – identify your strengths and weaknesses, and be aware of your threats and opportunities. But </w:t>
      </w:r>
      <w:r w:rsidRPr="00B141C2">
        <w:lastRenderedPageBreak/>
        <w:t xml:space="preserve">in practice it doesn’t deliver. In fact, it tends to divert attention to unproductive areas . . . like a kindly, well-meaning family doctor who inadvertently gets you thinking about disease when you </w:t>
      </w:r>
      <w:r>
        <w:t>should be thinking about health.</w:t>
      </w:r>
      <w:r w:rsidRPr="00B141C2">
        <w:rPr>
          <w:rStyle w:val="EndnoteReference"/>
        </w:rPr>
        <w:endnoteReference w:id="238"/>
      </w:r>
    </w:p>
    <w:p w14:paraId="1D25492C" w14:textId="77777777" w:rsidR="00957D1E" w:rsidRDefault="00957D1E" w:rsidP="00957D1E">
      <w:pPr>
        <w:widowControl/>
      </w:pPr>
    </w:p>
    <w:p w14:paraId="3A74D0C3" w14:textId="6FDD6B04" w:rsidR="00957D1E" w:rsidRPr="006527C6" w:rsidRDefault="00957D1E" w:rsidP="006527C6">
      <w:pPr>
        <w:widowControl/>
        <w:ind w:left="218" w:hanging="218"/>
        <w:rPr>
          <w:b/>
          <w:bCs/>
        </w:rPr>
      </w:pPr>
      <w:r>
        <w:t xml:space="preserve">Of course, the horse was out of the barn when you investigated competitive advantage in building your mission. </w:t>
      </w:r>
      <w:r w:rsidRPr="00B55C65">
        <w:t xml:space="preserve">There are a variety of ways to develop strengths and weaknesses. </w:t>
      </w:r>
      <w:r>
        <w:t xml:space="preserve">First, you should refer back to the work you completed earlier in the Great Start report to find your competitive advantage. </w:t>
      </w:r>
      <w:r w:rsidR="001E492B">
        <w:t>I</w:t>
      </w:r>
      <w:r>
        <w:t xml:space="preserve">f you need more ideas, brainstorm. Now </w:t>
      </w:r>
      <w:r w:rsidRPr="00B55C65">
        <w:t xml:space="preserve">combine </w:t>
      </w:r>
      <w:r>
        <w:t xml:space="preserve">all of your ideas </w:t>
      </w:r>
      <w:r w:rsidRPr="00B55C65">
        <w:t xml:space="preserve">and narrow them down to no more than </w:t>
      </w:r>
      <w:r>
        <w:t>three or four</w:t>
      </w:r>
      <w:r w:rsidRPr="00B55C65">
        <w:t xml:space="preserve"> strengths and </w:t>
      </w:r>
      <w:r>
        <w:t>three or four</w:t>
      </w:r>
      <w:r w:rsidRPr="00B55C65">
        <w:t xml:space="preserve"> weaknesses</w:t>
      </w:r>
      <w:r>
        <w:t xml:space="preserve"> ranked in order of prominence.</w:t>
      </w:r>
      <w:r>
        <w:rPr>
          <w:rStyle w:val="EndnoteReference"/>
        </w:rPr>
        <w:endnoteReference w:id="239"/>
      </w:r>
    </w:p>
    <w:p w14:paraId="2E799006" w14:textId="77777777" w:rsidR="00957D1E" w:rsidRDefault="00957D1E" w:rsidP="00957D1E">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7"/>
        <w:gridCol w:w="4789"/>
      </w:tblGrid>
      <w:tr w:rsidR="00957D1E" w:rsidRPr="002C59DA" w14:paraId="4DD55682" w14:textId="77777777" w:rsidTr="00087B04">
        <w:trPr>
          <w:cantSplit/>
          <w:tblHeader/>
          <w:jc w:val="center"/>
        </w:trPr>
        <w:tc>
          <w:tcPr>
            <w:tcW w:w="4021" w:type="dxa"/>
            <w:tcBorders>
              <w:left w:val="single" w:sz="4" w:space="0" w:color="auto"/>
            </w:tcBorders>
            <w:shd w:val="clear" w:color="auto" w:fill="D9D9D9" w:themeFill="background1" w:themeFillShade="D9"/>
          </w:tcPr>
          <w:p w14:paraId="0896FF17" w14:textId="77777777" w:rsidR="00957D1E" w:rsidRPr="006527C6" w:rsidRDefault="00957D1E" w:rsidP="006527C6">
            <w:pPr>
              <w:widowControl/>
              <w:ind w:left="218" w:hanging="218"/>
              <w:jc w:val="center"/>
              <w:rPr>
                <w:b/>
                <w:bCs/>
              </w:rPr>
            </w:pPr>
            <w:r>
              <w:t>Internal Strengths</w:t>
            </w:r>
          </w:p>
        </w:tc>
        <w:tc>
          <w:tcPr>
            <w:tcW w:w="4022" w:type="dxa"/>
            <w:shd w:val="clear" w:color="auto" w:fill="D9D9D9" w:themeFill="background1" w:themeFillShade="D9"/>
          </w:tcPr>
          <w:p w14:paraId="23C4BEB8" w14:textId="77777777" w:rsidR="00957D1E" w:rsidRPr="006527C6" w:rsidRDefault="00957D1E" w:rsidP="006527C6">
            <w:pPr>
              <w:widowControl/>
              <w:ind w:left="218" w:hanging="218"/>
              <w:jc w:val="center"/>
              <w:rPr>
                <w:b/>
                <w:bCs/>
              </w:rPr>
            </w:pPr>
            <w:r>
              <w:t>Internal Weaknesses</w:t>
            </w:r>
          </w:p>
        </w:tc>
      </w:tr>
      <w:tr w:rsidR="00957D1E" w:rsidRPr="002C59DA" w14:paraId="504E14B5" w14:textId="77777777" w:rsidTr="00087B04">
        <w:trPr>
          <w:cantSplit/>
          <w:tblHeader/>
          <w:jc w:val="center"/>
        </w:trPr>
        <w:tc>
          <w:tcPr>
            <w:tcW w:w="4021" w:type="dxa"/>
            <w:shd w:val="clear" w:color="auto" w:fill="auto"/>
          </w:tcPr>
          <w:p w14:paraId="0C64A5E0" w14:textId="77777777" w:rsidR="00957D1E" w:rsidRPr="006527C6" w:rsidRDefault="00957D1E" w:rsidP="007A6C94">
            <w:pPr>
              <w:pStyle w:val="ListParagraph"/>
              <w:widowControl/>
              <w:numPr>
                <w:ilvl w:val="0"/>
                <w:numId w:val="71"/>
              </w:numPr>
              <w:ind w:left="218" w:hanging="218"/>
              <w:rPr>
                <w:b/>
                <w:bCs/>
              </w:rPr>
            </w:pPr>
            <w:r w:rsidRPr="006F199C">
              <w:t>The city’s only theatre dedicated to plays inspired by history</w:t>
            </w:r>
          </w:p>
          <w:p w14:paraId="0C3C4464" w14:textId="77777777" w:rsidR="00957D1E" w:rsidRPr="006527C6" w:rsidRDefault="00957D1E" w:rsidP="007A6C94">
            <w:pPr>
              <w:pStyle w:val="ListParagraph"/>
              <w:widowControl/>
              <w:numPr>
                <w:ilvl w:val="0"/>
                <w:numId w:val="71"/>
              </w:numPr>
              <w:ind w:left="218" w:hanging="218"/>
              <w:rPr>
                <w:b/>
                <w:bCs/>
              </w:rPr>
            </w:pPr>
            <w:r w:rsidRPr="006F199C">
              <w:t>Artistically driven administrators</w:t>
            </w:r>
          </w:p>
          <w:p w14:paraId="7F1864C6" w14:textId="77777777" w:rsidR="00957D1E" w:rsidRPr="006527C6" w:rsidRDefault="00957D1E" w:rsidP="007A6C94">
            <w:pPr>
              <w:pStyle w:val="ListParagraph"/>
              <w:widowControl/>
              <w:numPr>
                <w:ilvl w:val="0"/>
                <w:numId w:val="71"/>
              </w:numPr>
              <w:ind w:left="218" w:hanging="218"/>
              <w:rPr>
                <w:b/>
                <w:bCs/>
              </w:rPr>
            </w:pPr>
            <w:r w:rsidRPr="006F199C">
              <w:t>Brings art and culture to local classrooms</w:t>
            </w:r>
          </w:p>
          <w:p w14:paraId="65DF05D3" w14:textId="77777777" w:rsidR="00957D1E" w:rsidRPr="006527C6" w:rsidRDefault="00957D1E" w:rsidP="007A6C94">
            <w:pPr>
              <w:pStyle w:val="ListParagraph"/>
              <w:widowControl/>
              <w:numPr>
                <w:ilvl w:val="0"/>
                <w:numId w:val="71"/>
              </w:numPr>
              <w:ind w:left="218" w:hanging="218"/>
              <w:rPr>
                <w:b/>
                <w:bCs/>
              </w:rPr>
            </w:pPr>
            <w:r w:rsidRPr="006F199C">
              <w:t>Works with talented performers</w:t>
            </w:r>
          </w:p>
          <w:p w14:paraId="37EF6045" w14:textId="77777777" w:rsidR="00957D1E" w:rsidRPr="006527C6" w:rsidRDefault="00957D1E" w:rsidP="007A6C94">
            <w:pPr>
              <w:pStyle w:val="ListParagraph"/>
              <w:widowControl/>
              <w:numPr>
                <w:ilvl w:val="0"/>
                <w:numId w:val="71"/>
              </w:numPr>
              <w:ind w:left="218" w:hanging="218"/>
              <w:rPr>
                <w:b/>
                <w:bCs/>
              </w:rPr>
            </w:pPr>
            <w:r w:rsidRPr="006F199C">
              <w:t>Award-winning theatre</w:t>
            </w:r>
          </w:p>
          <w:p w14:paraId="754D1121" w14:textId="77777777" w:rsidR="00957D1E" w:rsidRPr="006527C6" w:rsidRDefault="00957D1E" w:rsidP="007A6C94">
            <w:pPr>
              <w:pStyle w:val="ListParagraph"/>
              <w:widowControl/>
              <w:numPr>
                <w:ilvl w:val="0"/>
                <w:numId w:val="71"/>
              </w:numPr>
              <w:ind w:left="218" w:hanging="218"/>
              <w:rPr>
                <w:b/>
                <w:bCs/>
              </w:rPr>
            </w:pPr>
            <w:r w:rsidRPr="006F199C">
              <w:t xml:space="preserve">Easily accessible </w:t>
            </w:r>
            <w:r w:rsidRPr="006F199C">
              <w:br/>
            </w:r>
            <w:r w:rsidRPr="006F199C">
              <w:rPr>
                <w:sz w:val="20"/>
              </w:rPr>
              <w:t>(public transportation, restaurants, etc.)</w:t>
            </w:r>
          </w:p>
        </w:tc>
        <w:tc>
          <w:tcPr>
            <w:tcW w:w="4022" w:type="dxa"/>
            <w:shd w:val="clear" w:color="auto" w:fill="auto"/>
          </w:tcPr>
          <w:p w14:paraId="28970591" w14:textId="77777777" w:rsidR="005D6CA2" w:rsidRPr="006527C6" w:rsidRDefault="005D6CA2" w:rsidP="007A6C94">
            <w:pPr>
              <w:pStyle w:val="ListParagraph"/>
              <w:widowControl/>
              <w:numPr>
                <w:ilvl w:val="0"/>
                <w:numId w:val="72"/>
              </w:numPr>
              <w:ind w:left="218" w:hanging="218"/>
              <w:rPr>
                <w:b/>
                <w:bCs/>
              </w:rPr>
            </w:pPr>
            <w:r>
              <w:t>Capacity doesn’t meet demand</w:t>
            </w:r>
          </w:p>
          <w:p w14:paraId="44BD58C7" w14:textId="77777777" w:rsidR="00957D1E" w:rsidRPr="006527C6" w:rsidRDefault="00957D1E" w:rsidP="007A6C94">
            <w:pPr>
              <w:pStyle w:val="ListParagraph"/>
              <w:widowControl/>
              <w:numPr>
                <w:ilvl w:val="0"/>
                <w:numId w:val="72"/>
              </w:numPr>
              <w:ind w:left="218" w:hanging="218"/>
              <w:rPr>
                <w:b/>
                <w:bCs/>
              </w:rPr>
            </w:pPr>
            <w:r w:rsidRPr="006F199C">
              <w:t xml:space="preserve">Staff is spread too thin </w:t>
            </w:r>
            <w:r w:rsidRPr="006F199C">
              <w:br/>
            </w:r>
            <w:r w:rsidRPr="005D6CA2">
              <w:rPr>
                <w:sz w:val="20"/>
              </w:rPr>
              <w:t>(worry of burnout)</w:t>
            </w:r>
          </w:p>
          <w:p w14:paraId="2F03A09D" w14:textId="77777777" w:rsidR="00957D1E" w:rsidRPr="006527C6" w:rsidRDefault="00957D1E" w:rsidP="007A6C94">
            <w:pPr>
              <w:pStyle w:val="ListParagraph"/>
              <w:widowControl/>
              <w:numPr>
                <w:ilvl w:val="0"/>
                <w:numId w:val="72"/>
              </w:numPr>
              <w:ind w:left="218" w:hanging="218"/>
              <w:rPr>
                <w:b/>
                <w:bCs/>
              </w:rPr>
            </w:pPr>
            <w:r w:rsidRPr="006F199C">
              <w:t>Not enough foundation/corporate support</w:t>
            </w:r>
          </w:p>
          <w:p w14:paraId="3935641A" w14:textId="77777777" w:rsidR="00957D1E" w:rsidRPr="006527C6" w:rsidRDefault="00957D1E" w:rsidP="007A6C94">
            <w:pPr>
              <w:pStyle w:val="ListParagraph"/>
              <w:widowControl/>
              <w:numPr>
                <w:ilvl w:val="0"/>
                <w:numId w:val="72"/>
              </w:numPr>
              <w:ind w:left="218" w:hanging="218"/>
              <w:rPr>
                <w:b/>
                <w:bCs/>
              </w:rPr>
            </w:pPr>
            <w:r w:rsidRPr="006F199C">
              <w:t>Programs are underdeveloped because of lack of resources</w:t>
            </w:r>
            <w:r w:rsidRPr="006F199C">
              <w:br/>
            </w:r>
            <w:r w:rsidRPr="006F199C">
              <w:rPr>
                <w:sz w:val="20"/>
              </w:rPr>
              <w:t>(money and staff)</w:t>
            </w:r>
          </w:p>
        </w:tc>
      </w:tr>
    </w:tbl>
    <w:p w14:paraId="5E7D46BC" w14:textId="77777777" w:rsidR="00957D1E" w:rsidRPr="006527C6" w:rsidRDefault="00957D1E" w:rsidP="006527C6">
      <w:pPr>
        <w:widowControl/>
        <w:ind w:left="218" w:hanging="218"/>
        <w:rPr>
          <w:b/>
          <w:bCs/>
        </w:rPr>
      </w:pPr>
    </w:p>
    <w:p w14:paraId="7D64684E" w14:textId="68F91226" w:rsidR="002F3179" w:rsidRPr="006527C6" w:rsidRDefault="00957C77" w:rsidP="006527C6">
      <w:pPr>
        <w:widowControl/>
        <w:ind w:left="218" w:hanging="218"/>
        <w:rPr>
          <w:b/>
          <w:bCs/>
        </w:rPr>
      </w:pPr>
      <w:r>
        <w:t xml:space="preserve">Agencies typically </w:t>
      </w:r>
      <w:r w:rsidR="00CD6CFC">
        <w:t>examin</w:t>
      </w:r>
      <w:r w:rsidR="00680F18">
        <w:t>e</w:t>
      </w:r>
      <w:r w:rsidR="00CD6CFC">
        <w:t xml:space="preserve"> </w:t>
      </w:r>
      <w:bookmarkStart w:id="174" w:name="_Toc394304602"/>
      <w:r w:rsidR="00CD6CFC">
        <w:t>o</w:t>
      </w:r>
      <w:r w:rsidR="002F3179" w:rsidRPr="00B55C65">
        <w:t xml:space="preserve">pportunities and </w:t>
      </w:r>
      <w:r w:rsidR="00CD6CFC">
        <w:t>t</w:t>
      </w:r>
      <w:r w:rsidR="002F3179" w:rsidRPr="00B55C65">
        <w:t>hreats</w:t>
      </w:r>
      <w:bookmarkEnd w:id="174"/>
      <w:r w:rsidR="00CD6CFC">
        <w:t xml:space="preserve"> external to the agency. </w:t>
      </w:r>
      <w:r w:rsidR="002F3179" w:rsidRPr="00B55C65">
        <w:t xml:space="preserve">Keep in mind that opportunities and threats are </w:t>
      </w:r>
      <w:r w:rsidR="002F3179" w:rsidRPr="00B55C65">
        <w:rPr>
          <w:i/>
        </w:rPr>
        <w:t xml:space="preserve">not </w:t>
      </w:r>
      <w:r w:rsidR="002F3179" w:rsidRPr="00B55C65">
        <w:t>themselves ideas, but</w:t>
      </w:r>
      <w:r w:rsidR="0000516B">
        <w:t xml:space="preserve"> trends or</w:t>
      </w:r>
      <w:r w:rsidR="002F3179" w:rsidRPr="00B55C65">
        <w:t xml:space="preserve"> </w:t>
      </w:r>
      <w:r w:rsidR="001861AF">
        <w:t xml:space="preserve">conditions </w:t>
      </w:r>
      <w:r w:rsidR="002F3179" w:rsidRPr="00B55C65">
        <w:t xml:space="preserve">in the external environment that you might seize upon to become great ideas. For example, a program for active aging baby boomers is not an opportunity; a trend in the rising number of baby boomers who want to be active is. A decline in the number of </w:t>
      </w:r>
      <w:r w:rsidR="00680F18">
        <w:t>M</w:t>
      </w:r>
      <w:r w:rsidR="002F3179" w:rsidRPr="00B55C65">
        <w:t>ille</w:t>
      </w:r>
      <w:r w:rsidR="002F3179">
        <w:t>n</w:t>
      </w:r>
      <w:r w:rsidR="002F3179" w:rsidRPr="00B55C65">
        <w:t>nials could be a threat to your current programs.</w:t>
      </w:r>
    </w:p>
    <w:p w14:paraId="100262F6" w14:textId="77777777" w:rsidR="002F3179" w:rsidRPr="00B55C65" w:rsidRDefault="002F3179" w:rsidP="00BD1626">
      <w:pPr>
        <w:widowControl/>
      </w:pPr>
    </w:p>
    <w:p w14:paraId="469B3D20" w14:textId="08F636C8" w:rsidR="002F3179" w:rsidRPr="006527C6" w:rsidRDefault="002F3179" w:rsidP="006527C6">
      <w:pPr>
        <w:widowControl/>
        <w:ind w:left="218" w:hanging="218"/>
        <w:rPr>
          <w:b/>
          <w:bCs/>
        </w:rPr>
      </w:pPr>
      <w:r w:rsidRPr="00B55C65">
        <w:t xml:space="preserve">Opportunities are the favorable </w:t>
      </w:r>
      <w:r w:rsidR="0000516B">
        <w:t xml:space="preserve">trends or </w:t>
      </w:r>
      <w:r w:rsidRPr="00B55C65">
        <w:t xml:space="preserve">conditions in external environment that you might use to your advantage. Threats are </w:t>
      </w:r>
      <w:r w:rsidR="00680F18">
        <w:t xml:space="preserve">external </w:t>
      </w:r>
      <w:r w:rsidR="001861AF">
        <w:t xml:space="preserve">trends or </w:t>
      </w:r>
      <w:r w:rsidRPr="00B55C65">
        <w:t>factors i t</w:t>
      </w:r>
      <w:r w:rsidR="001861AF">
        <w:t>hat make the agency vulnerable. For ex</w:t>
      </w:r>
      <w:r w:rsidR="00BE7F9D">
        <w:t>ample, an opportunity</w:t>
      </w:r>
      <w:r w:rsidR="001861AF">
        <w:t xml:space="preserve"> might be your state legislature moving slowly from one party to the other. </w:t>
      </w:r>
      <w:r w:rsidR="00680F18">
        <w:t>However, i</w:t>
      </w:r>
      <w:r w:rsidR="00BE7F9D">
        <w:t xml:space="preserve">t might be a threat if </w:t>
      </w:r>
      <w:r w:rsidR="00957D1E">
        <w:t xml:space="preserve">the move is not the one </w:t>
      </w:r>
      <w:r w:rsidR="00BE7F9D">
        <w:t xml:space="preserve">you want. </w:t>
      </w:r>
    </w:p>
    <w:p w14:paraId="4C84D296" w14:textId="77777777" w:rsidR="002F3179" w:rsidRDefault="002F3179" w:rsidP="00BD1626">
      <w:pPr>
        <w:widowControl/>
      </w:pPr>
    </w:p>
    <w:p w14:paraId="1E8F95CB" w14:textId="77777777" w:rsidR="002F3179" w:rsidRPr="006527C6" w:rsidRDefault="002F3179" w:rsidP="006527C6">
      <w:pPr>
        <w:widowControl/>
        <w:ind w:left="218" w:hanging="218"/>
        <w:rPr>
          <w:b/>
          <w:bCs/>
        </w:rPr>
      </w:pPr>
      <w:r>
        <w:t>In th</w:t>
      </w:r>
      <w:r w:rsidR="0000516B">
        <w:t>e</w:t>
      </w:r>
      <w:r>
        <w:t xml:space="preserve"> classic approach, you examine the general environment consisting of “seven environmental </w:t>
      </w:r>
      <w:r>
        <w:rPr>
          <w:i/>
        </w:rPr>
        <w:t>segments</w:t>
      </w:r>
      <w:r>
        <w:t>: demographic, economic, political/legal, sociocultural, technological, global, and physical.”</w:t>
      </w:r>
      <w:r>
        <w:rPr>
          <w:rStyle w:val="EndnoteReference"/>
        </w:rPr>
        <w:endnoteReference w:id="240"/>
      </w:r>
      <w:r>
        <w:t xml:space="preserve"> Some people advocate a different set called the PEST approach, which covers political, economic, social, and technological segments.</w:t>
      </w:r>
    </w:p>
    <w:p w14:paraId="0572434C" w14:textId="26032000" w:rsidR="002F3179" w:rsidRPr="006527C6" w:rsidRDefault="002F3179" w:rsidP="006527C6">
      <w:pPr>
        <w:widowControl/>
        <w:ind w:left="218" w:hanging="218"/>
        <w:rPr>
          <w:b/>
          <w:bCs/>
        </w:rPr>
      </w:pPr>
      <w:r>
        <w:t xml:space="preserve">It is a good idea to conduct a PEST analysis and </w:t>
      </w:r>
      <w:r w:rsidRPr="00B55C65">
        <w:t>d</w:t>
      </w:r>
      <w:r>
        <w:t xml:space="preserve">iscuss what is going on </w:t>
      </w:r>
      <w:r w:rsidRPr="00B55C65">
        <w:t>in the general environment that could affect your agency.</w:t>
      </w:r>
      <w:r>
        <w:t xml:space="preserve"> T</w:t>
      </w:r>
      <w:r w:rsidRPr="00B55C65">
        <w:t xml:space="preserve">he </w:t>
      </w:r>
      <w:r>
        <w:t xml:space="preserve">primary </w:t>
      </w:r>
      <w:r w:rsidRPr="00B55C65">
        <w:t>question you want to answer</w:t>
      </w:r>
      <w:r>
        <w:t xml:space="preserve"> is</w:t>
      </w:r>
      <w:r w:rsidRPr="00B55C65">
        <w:t xml:space="preserve"> </w:t>
      </w:r>
      <w:r w:rsidR="00A93CC9">
        <w:t xml:space="preserve">straightforward: </w:t>
      </w:r>
      <w:r w:rsidRPr="00FC4DA6">
        <w:rPr>
          <w:b/>
        </w:rPr>
        <w:t>What is going on out there (external)</w:t>
      </w:r>
      <w:r w:rsidR="001861AF">
        <w:rPr>
          <w:b/>
        </w:rPr>
        <w:t xml:space="preserve"> – </w:t>
      </w:r>
      <w:r w:rsidRPr="00FC4DA6">
        <w:rPr>
          <w:b/>
        </w:rPr>
        <w:t xml:space="preserve">good and bad </w:t>
      </w:r>
      <w:r w:rsidR="001861AF">
        <w:rPr>
          <w:b/>
        </w:rPr>
        <w:t>– t</w:t>
      </w:r>
      <w:r w:rsidRPr="00FC4DA6">
        <w:rPr>
          <w:b/>
        </w:rPr>
        <w:t>hat could affect our agency in here (internal)?</w:t>
      </w:r>
    </w:p>
    <w:p w14:paraId="0B8C7714" w14:textId="77777777" w:rsidR="002F3179" w:rsidRPr="006527C6" w:rsidRDefault="002F3179" w:rsidP="006527C6">
      <w:pPr>
        <w:widowControl/>
        <w:ind w:left="218" w:hanging="218"/>
        <w:rPr>
          <w:b/>
          <w:bCs/>
          <w:highlight w:val="yellow"/>
        </w:rPr>
      </w:pPr>
      <w:r w:rsidRPr="004B178F">
        <w:rPr>
          <w:highlight w:val="yellow"/>
        </w:rPr>
        <w:t xml:space="preserve"> </w:t>
      </w:r>
    </w:p>
    <w:p w14:paraId="26C10426" w14:textId="77777777" w:rsidR="002F3179" w:rsidRPr="006527C6" w:rsidRDefault="002F3179" w:rsidP="006527C6">
      <w:pPr>
        <w:widowControl/>
        <w:ind w:left="218" w:hanging="218"/>
        <w:rPr>
          <w:b/>
          <w:bCs/>
        </w:rPr>
      </w:pPr>
      <w:r>
        <w:t>B</w:t>
      </w:r>
      <w:r w:rsidRPr="0022077E">
        <w:t xml:space="preserve">e careful about </w:t>
      </w:r>
      <w:r>
        <w:t xml:space="preserve">misusing </w:t>
      </w:r>
      <w:r w:rsidRPr="0022077E">
        <w:t>the terms</w:t>
      </w:r>
      <w:r>
        <w:t>: “</w:t>
      </w:r>
      <w:r w:rsidRPr="0022077E">
        <w:t>An opportunity is a condition in the general environment that, if exploited effectively, helps a company [and] a threat is a condition in the general environment that may hinder a company’s efforts.</w:t>
      </w:r>
      <w:r>
        <w:t>”</w:t>
      </w:r>
      <w:r>
        <w:rPr>
          <w:rStyle w:val="EndnoteReference"/>
        </w:rPr>
        <w:endnoteReference w:id="241"/>
      </w:r>
      <w:r>
        <w:t xml:space="preserve"> Thus, an opportunity is </w:t>
      </w:r>
      <w:r>
        <w:lastRenderedPageBreak/>
        <w:t xml:space="preserve">something occurring outside of your agency that you might take advantage of; </w:t>
      </w:r>
      <w:r w:rsidRPr="0032037F">
        <w:rPr>
          <w:b/>
        </w:rPr>
        <w:t>it is not an internal goal</w:t>
      </w:r>
      <w:r>
        <w:t xml:space="preserve">. </w:t>
      </w:r>
    </w:p>
    <w:p w14:paraId="55C8DD07" w14:textId="77777777" w:rsidR="002F3179" w:rsidRDefault="002F3179" w:rsidP="00BD1626">
      <w:pPr>
        <w:widowControl/>
      </w:pPr>
    </w:p>
    <w:p w14:paraId="15D42A5D" w14:textId="6B8E47FF" w:rsidR="002F3179" w:rsidRPr="006527C6" w:rsidRDefault="002F3179" w:rsidP="006527C6">
      <w:pPr>
        <w:widowControl/>
        <w:ind w:left="218" w:hanging="218"/>
        <w:rPr>
          <w:b/>
          <w:bCs/>
        </w:rPr>
      </w:pPr>
      <w:r>
        <w:t>Take for example the trend of growing income equality. This could be an opportunity or a threat for your agency</w:t>
      </w:r>
      <w:r w:rsidR="006257E6">
        <w:t>, but in either case, i</w:t>
      </w:r>
      <w:r>
        <w:t>t is a trend external to your agency. Offering a new service for those negatively affected by the trend may be a great idea that comes from the analysis.</w:t>
      </w:r>
    </w:p>
    <w:p w14:paraId="0769FCF1" w14:textId="77777777" w:rsidR="002F3179" w:rsidRDefault="002F3179" w:rsidP="00BD1626">
      <w:pPr>
        <w:widowControl/>
      </w:pPr>
    </w:p>
    <w:p w14:paraId="08196426" w14:textId="60EF56B2" w:rsidR="002F3179" w:rsidRPr="006527C6" w:rsidRDefault="002F3179" w:rsidP="006527C6">
      <w:pPr>
        <w:widowControl/>
        <w:ind w:left="218" w:hanging="218"/>
        <w:rPr>
          <w:b/>
          <w:bCs/>
        </w:rPr>
      </w:pPr>
      <w:r w:rsidRPr="00A449C7">
        <w:t xml:space="preserve">Again, the easiest tool to use to generate opportunities and threats is the </w:t>
      </w:r>
      <w:r w:rsidR="000C0B3F">
        <w:t xml:space="preserve">BAM </w:t>
      </w:r>
      <w:r>
        <w:t>method</w:t>
      </w:r>
      <w:r w:rsidR="00A93CC9">
        <w:t xml:space="preserve"> in Appendix A</w:t>
      </w:r>
      <w:r w:rsidR="001861AF">
        <w:t xml:space="preserve">. Ask the participants to do research about opportunities and threats before getting together. Then generate ideas, </w:t>
      </w:r>
      <w:r w:rsidRPr="00A449C7">
        <w:t>combine them</w:t>
      </w:r>
      <w:r w:rsidR="001861AF">
        <w:t>,</w:t>
      </w:r>
      <w:r w:rsidRPr="00A449C7">
        <w:t xml:space="preserve"> and narrow them down to no more than </w:t>
      </w:r>
      <w:r w:rsidR="001861AF">
        <w:t xml:space="preserve">three or </w:t>
      </w:r>
      <w:r w:rsidR="00C3149E">
        <w:t xml:space="preserve">four for the </w:t>
      </w:r>
      <w:r w:rsidRPr="00A449C7">
        <w:t>opportunities and</w:t>
      </w:r>
      <w:r w:rsidR="00BE7F9D">
        <w:t xml:space="preserve"> three or four </w:t>
      </w:r>
      <w:r w:rsidRPr="00A449C7">
        <w:t xml:space="preserve">threats ranked in order of prominence. </w:t>
      </w:r>
      <w:r>
        <w:t>Here is an example of the resul</w:t>
      </w:r>
      <w:r w:rsidR="00A758C9">
        <w:t>ts</w:t>
      </w:r>
      <w:r>
        <w:t>:</w:t>
      </w:r>
      <w:r>
        <w:rPr>
          <w:rStyle w:val="EndnoteReference"/>
        </w:rPr>
        <w:endnoteReference w:id="242"/>
      </w:r>
    </w:p>
    <w:p w14:paraId="5123BAEE" w14:textId="77777777" w:rsidR="002F3179" w:rsidRDefault="002F3179"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A758C9" w:rsidRPr="002C59DA" w14:paraId="3386FE78" w14:textId="77777777" w:rsidTr="003B530E">
        <w:trPr>
          <w:cantSplit/>
          <w:tblHeader/>
          <w:jc w:val="center"/>
        </w:trPr>
        <w:tc>
          <w:tcPr>
            <w:tcW w:w="4788" w:type="dxa"/>
            <w:tcBorders>
              <w:left w:val="single" w:sz="4" w:space="0" w:color="auto"/>
            </w:tcBorders>
            <w:shd w:val="clear" w:color="auto" w:fill="D9D9D9" w:themeFill="background1" w:themeFillShade="D9"/>
          </w:tcPr>
          <w:p w14:paraId="62C70DFB" w14:textId="77777777" w:rsidR="00A758C9" w:rsidRPr="006527C6" w:rsidRDefault="00C3149E" w:rsidP="006527C6">
            <w:pPr>
              <w:widowControl/>
              <w:ind w:left="218" w:hanging="218"/>
              <w:jc w:val="center"/>
              <w:rPr>
                <w:b/>
                <w:bCs/>
              </w:rPr>
            </w:pPr>
            <w:r>
              <w:t xml:space="preserve">External </w:t>
            </w:r>
            <w:r w:rsidR="00A758C9">
              <w:t>Opportunities</w:t>
            </w:r>
          </w:p>
        </w:tc>
        <w:tc>
          <w:tcPr>
            <w:tcW w:w="4788" w:type="dxa"/>
            <w:shd w:val="clear" w:color="auto" w:fill="D9D9D9" w:themeFill="background1" w:themeFillShade="D9"/>
          </w:tcPr>
          <w:p w14:paraId="09704801" w14:textId="77777777" w:rsidR="00A758C9" w:rsidRPr="006527C6" w:rsidRDefault="00C3149E" w:rsidP="006527C6">
            <w:pPr>
              <w:widowControl/>
              <w:ind w:left="218" w:hanging="218"/>
              <w:jc w:val="center"/>
              <w:rPr>
                <w:b/>
                <w:bCs/>
              </w:rPr>
            </w:pPr>
            <w:r>
              <w:t xml:space="preserve">External </w:t>
            </w:r>
            <w:r w:rsidR="00A758C9">
              <w:t>Threats</w:t>
            </w:r>
          </w:p>
        </w:tc>
      </w:tr>
      <w:tr w:rsidR="00A758C9" w:rsidRPr="002C59DA" w14:paraId="06FBF144" w14:textId="77777777" w:rsidTr="003B530E">
        <w:trPr>
          <w:cantSplit/>
          <w:tblHeader/>
          <w:jc w:val="center"/>
        </w:trPr>
        <w:tc>
          <w:tcPr>
            <w:tcW w:w="4788" w:type="dxa"/>
            <w:shd w:val="clear" w:color="auto" w:fill="auto"/>
          </w:tcPr>
          <w:p w14:paraId="5CDD0C98" w14:textId="087A1A12" w:rsidR="00A758C9" w:rsidRPr="006527C6" w:rsidRDefault="00A758C9" w:rsidP="007A6C94">
            <w:pPr>
              <w:pStyle w:val="ListParagraph"/>
              <w:numPr>
                <w:ilvl w:val="0"/>
                <w:numId w:val="69"/>
              </w:numPr>
              <w:ind w:left="218" w:hanging="218"/>
              <w:rPr>
                <w:rFonts w:cs="Arial"/>
                <w:b/>
                <w:bCs/>
              </w:rPr>
            </w:pPr>
            <w:r w:rsidRPr="000D2B34">
              <w:t>R</w:t>
            </w:r>
            <w:r w:rsidRPr="006F199C">
              <w:t xml:space="preserve">esurgence in subscription/membership models </w:t>
            </w:r>
            <w:r w:rsidRPr="006F199C">
              <w:rPr>
                <w:sz w:val="20"/>
                <w:szCs w:val="20"/>
              </w:rPr>
              <w:t>(</w:t>
            </w:r>
            <w:r w:rsidR="00D602E4">
              <w:rPr>
                <w:sz w:val="20"/>
                <w:szCs w:val="20"/>
              </w:rPr>
              <w:t>e</w:t>
            </w:r>
            <w:r w:rsidRPr="006F199C">
              <w:rPr>
                <w:sz w:val="20"/>
                <w:szCs w:val="20"/>
              </w:rPr>
              <w:t>.</w:t>
            </w:r>
            <w:r w:rsidR="00D602E4">
              <w:rPr>
                <w:sz w:val="20"/>
                <w:szCs w:val="20"/>
              </w:rPr>
              <w:t>g</w:t>
            </w:r>
            <w:r w:rsidRPr="006F199C">
              <w:rPr>
                <w:sz w:val="20"/>
                <w:szCs w:val="20"/>
              </w:rPr>
              <w:t>. Netflix, Hulu)</w:t>
            </w:r>
          </w:p>
          <w:p w14:paraId="27391C9B" w14:textId="4F46CCDA" w:rsidR="00A758C9" w:rsidRPr="006527C6" w:rsidRDefault="00A758C9" w:rsidP="007A6C94">
            <w:pPr>
              <w:pStyle w:val="ListParagraph"/>
              <w:numPr>
                <w:ilvl w:val="0"/>
                <w:numId w:val="69"/>
              </w:numPr>
              <w:ind w:left="218" w:hanging="218"/>
              <w:rPr>
                <w:rFonts w:cs="Arial"/>
                <w:b/>
                <w:bCs/>
              </w:rPr>
            </w:pPr>
            <w:r w:rsidRPr="006F199C">
              <w:t xml:space="preserve">Economic </w:t>
            </w:r>
            <w:r w:rsidR="003262CF">
              <w:t>r</w:t>
            </w:r>
            <w:r w:rsidRPr="006F199C">
              <w:t>ecovery</w:t>
            </w:r>
          </w:p>
          <w:p w14:paraId="550B23AD" w14:textId="77777777" w:rsidR="006F199C" w:rsidRPr="006527C6" w:rsidRDefault="00A758C9" w:rsidP="007A6C94">
            <w:pPr>
              <w:pStyle w:val="ListParagraph"/>
              <w:numPr>
                <w:ilvl w:val="0"/>
                <w:numId w:val="69"/>
              </w:numPr>
              <w:ind w:left="218" w:hanging="218"/>
              <w:rPr>
                <w:rFonts w:cs="Arial"/>
                <w:b/>
                <w:bCs/>
              </w:rPr>
            </w:pPr>
            <w:r w:rsidRPr="006F199C">
              <w:t>Majority groups shifting</w:t>
            </w:r>
          </w:p>
          <w:p w14:paraId="2764749F" w14:textId="77777777" w:rsidR="00A758C9" w:rsidRPr="006527C6" w:rsidRDefault="00A758C9" w:rsidP="007A6C94">
            <w:pPr>
              <w:pStyle w:val="ListParagraph"/>
              <w:numPr>
                <w:ilvl w:val="0"/>
                <w:numId w:val="69"/>
              </w:numPr>
              <w:ind w:left="218" w:hanging="218"/>
              <w:rPr>
                <w:rFonts w:cs="Arial"/>
                <w:b/>
                <w:bCs/>
              </w:rPr>
            </w:pPr>
            <w:r w:rsidRPr="006F199C">
              <w:t>New neigh</w:t>
            </w:r>
            <w:r w:rsidRPr="000D2B34">
              <w:t xml:space="preserve">borhood restaurants/cafes </w:t>
            </w:r>
          </w:p>
        </w:tc>
        <w:tc>
          <w:tcPr>
            <w:tcW w:w="4788" w:type="dxa"/>
            <w:shd w:val="clear" w:color="auto" w:fill="auto"/>
          </w:tcPr>
          <w:p w14:paraId="53DACA42" w14:textId="77777777" w:rsidR="006F199C" w:rsidRPr="006527C6" w:rsidRDefault="00A758C9" w:rsidP="007A6C94">
            <w:pPr>
              <w:pStyle w:val="ListParagraph"/>
              <w:numPr>
                <w:ilvl w:val="0"/>
                <w:numId w:val="70"/>
              </w:numPr>
              <w:ind w:left="218" w:hanging="218"/>
              <w:rPr>
                <w:b/>
                <w:bCs/>
              </w:rPr>
            </w:pPr>
            <w:r w:rsidRPr="006F199C">
              <w:t xml:space="preserve">Funding for arts in schools </w:t>
            </w:r>
          </w:p>
          <w:p w14:paraId="0B8E1F4B" w14:textId="77777777" w:rsidR="006F199C" w:rsidRPr="006527C6" w:rsidRDefault="00A758C9" w:rsidP="007A6C94">
            <w:pPr>
              <w:pStyle w:val="ListParagraph"/>
              <w:numPr>
                <w:ilvl w:val="0"/>
                <w:numId w:val="70"/>
              </w:numPr>
              <w:ind w:left="218" w:hanging="218"/>
              <w:rPr>
                <w:b/>
                <w:bCs/>
                <w:szCs w:val="20"/>
              </w:rPr>
            </w:pPr>
            <w:r w:rsidRPr="006F199C">
              <w:t>Competition among city’s cultural offerings</w:t>
            </w:r>
            <w:r w:rsidR="006F199C">
              <w:t xml:space="preserve"> </w:t>
            </w:r>
            <w:r w:rsidRPr="006F199C">
              <w:rPr>
                <w:sz w:val="20"/>
                <w:szCs w:val="20"/>
              </w:rPr>
              <w:t>(funding/leisure dollars)</w:t>
            </w:r>
          </w:p>
          <w:p w14:paraId="66534780" w14:textId="77777777" w:rsidR="006F199C" w:rsidRPr="006527C6" w:rsidRDefault="00A758C9" w:rsidP="007A6C94">
            <w:pPr>
              <w:pStyle w:val="ListParagraph"/>
              <w:numPr>
                <w:ilvl w:val="0"/>
                <w:numId w:val="70"/>
              </w:numPr>
              <w:ind w:left="218" w:hanging="218"/>
              <w:rPr>
                <w:b/>
                <w:bCs/>
                <w:szCs w:val="20"/>
              </w:rPr>
            </w:pPr>
            <w:r w:rsidRPr="006F199C">
              <w:t xml:space="preserve">Entertainment easily accessible </w:t>
            </w:r>
            <w:r w:rsidRPr="006F199C">
              <w:rPr>
                <w:sz w:val="20"/>
                <w:szCs w:val="20"/>
              </w:rPr>
              <w:t>(home/digital platforms)</w:t>
            </w:r>
          </w:p>
          <w:p w14:paraId="23EAEFBD" w14:textId="77777777" w:rsidR="00A758C9" w:rsidRPr="006527C6" w:rsidRDefault="00A758C9" w:rsidP="007A6C94">
            <w:pPr>
              <w:pStyle w:val="ListParagraph"/>
              <w:numPr>
                <w:ilvl w:val="0"/>
                <w:numId w:val="70"/>
              </w:numPr>
              <w:ind w:left="218" w:hanging="218"/>
              <w:rPr>
                <w:b/>
                <w:bCs/>
              </w:rPr>
            </w:pPr>
            <w:r w:rsidRPr="006F199C">
              <w:t>Increas</w:t>
            </w:r>
            <w:r w:rsidRPr="000D2B34">
              <w:t xml:space="preserve">e in nonprofits </w:t>
            </w:r>
          </w:p>
        </w:tc>
      </w:tr>
    </w:tbl>
    <w:p w14:paraId="26B27B7B" w14:textId="77777777" w:rsidR="00347871" w:rsidRPr="006527C6" w:rsidRDefault="00347871" w:rsidP="006527C6">
      <w:pPr>
        <w:widowControl/>
        <w:ind w:left="218" w:hanging="218"/>
        <w:rPr>
          <w:b/>
          <w:bCs/>
        </w:rPr>
      </w:pPr>
    </w:p>
    <w:p w14:paraId="2837EDDC" w14:textId="77777777" w:rsidR="00347871" w:rsidRPr="006527C6" w:rsidRDefault="00347871" w:rsidP="006527C6">
      <w:pPr>
        <w:widowControl/>
        <w:ind w:left="218" w:hanging="218"/>
        <w:rPr>
          <w:b/>
          <w:bCs/>
        </w:rPr>
      </w:pPr>
      <w:r>
        <w:t xml:space="preserve">Typically, you want to build on strengths, address weaknesses, take advantage of opportunities, and minimize threats. The trick now is to convert the SWOT information into four to six usable ideas like in the example below: </w:t>
      </w:r>
    </w:p>
    <w:p w14:paraId="04ACD20A" w14:textId="77777777" w:rsidR="00347871" w:rsidRDefault="00347871" w:rsidP="00347871"/>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347871" w:rsidRPr="00E176BB" w14:paraId="7AA3570F" w14:textId="77777777" w:rsidTr="00347871">
        <w:trPr>
          <w:jc w:val="center"/>
        </w:trPr>
        <w:tc>
          <w:tcPr>
            <w:tcW w:w="9576" w:type="dxa"/>
            <w:gridSpan w:val="2"/>
            <w:shd w:val="clear" w:color="auto" w:fill="D9D9D9" w:themeFill="background1" w:themeFillShade="D9"/>
          </w:tcPr>
          <w:p w14:paraId="75027730" w14:textId="77777777" w:rsidR="00347871" w:rsidRPr="006527C6" w:rsidRDefault="00347871" w:rsidP="006527C6">
            <w:pPr>
              <w:ind w:left="218" w:hanging="218"/>
              <w:jc w:val="center"/>
              <w:rPr>
                <w:b/>
                <w:bCs/>
              </w:rPr>
            </w:pPr>
            <w:r>
              <w:t>SWOT Great Ideas</w:t>
            </w:r>
          </w:p>
        </w:tc>
      </w:tr>
      <w:tr w:rsidR="00347871" w:rsidRPr="00E176BB" w14:paraId="464FCC8C" w14:textId="77777777" w:rsidTr="00347871">
        <w:trPr>
          <w:jc w:val="center"/>
        </w:trPr>
        <w:tc>
          <w:tcPr>
            <w:tcW w:w="4675" w:type="dxa"/>
          </w:tcPr>
          <w:p w14:paraId="674FC692" w14:textId="77777777" w:rsidR="00347871" w:rsidRPr="006527C6" w:rsidRDefault="00347871" w:rsidP="007A6C94">
            <w:pPr>
              <w:pStyle w:val="ListParagraph"/>
              <w:widowControl/>
              <w:numPr>
                <w:ilvl w:val="0"/>
                <w:numId w:val="61"/>
              </w:numPr>
              <w:ind w:left="218" w:hanging="218"/>
              <w:rPr>
                <w:b/>
                <w:bCs/>
              </w:rPr>
            </w:pPr>
            <w:r>
              <w:t>Add more shows to meet demand</w:t>
            </w:r>
          </w:p>
          <w:p w14:paraId="7A81AD12" w14:textId="7052826C" w:rsidR="00347871" w:rsidRPr="006527C6" w:rsidRDefault="0049758E" w:rsidP="007A6C94">
            <w:pPr>
              <w:pStyle w:val="ListParagraph"/>
              <w:widowControl/>
              <w:numPr>
                <w:ilvl w:val="0"/>
                <w:numId w:val="61"/>
              </w:numPr>
              <w:ind w:left="218" w:hanging="218"/>
              <w:rPr>
                <w:b/>
                <w:bCs/>
              </w:rPr>
            </w:pPr>
            <w:r>
              <w:t>I</w:t>
            </w:r>
            <w:r w:rsidR="00347871">
              <w:t>ncrease available seating</w:t>
            </w:r>
          </w:p>
          <w:p w14:paraId="5BD98A2B" w14:textId="77777777" w:rsidR="00347871" w:rsidRPr="006527C6" w:rsidRDefault="00347871" w:rsidP="007A6C94">
            <w:pPr>
              <w:pStyle w:val="ListParagraph"/>
              <w:widowControl/>
              <w:numPr>
                <w:ilvl w:val="0"/>
                <w:numId w:val="61"/>
              </w:numPr>
              <w:ind w:left="218" w:hanging="218"/>
              <w:rPr>
                <w:b/>
                <w:bCs/>
              </w:rPr>
            </w:pPr>
            <w:r>
              <w:t>Expand student programs</w:t>
            </w:r>
          </w:p>
          <w:p w14:paraId="43966C90" w14:textId="77777777" w:rsidR="00347871" w:rsidRPr="006527C6" w:rsidRDefault="00347871" w:rsidP="007A6C94">
            <w:pPr>
              <w:pStyle w:val="ListParagraph"/>
              <w:widowControl/>
              <w:numPr>
                <w:ilvl w:val="0"/>
                <w:numId w:val="61"/>
              </w:numPr>
              <w:ind w:left="218" w:hanging="218"/>
              <w:rPr>
                <w:b/>
                <w:bCs/>
              </w:rPr>
            </w:pPr>
            <w:r>
              <w:t>Leverage reputation as the only theatre devoted to plays inspired by history</w:t>
            </w:r>
          </w:p>
        </w:tc>
        <w:tc>
          <w:tcPr>
            <w:tcW w:w="4675" w:type="dxa"/>
          </w:tcPr>
          <w:p w14:paraId="7CCF9B16" w14:textId="5AC6EF5F" w:rsidR="00347871" w:rsidRPr="006527C6" w:rsidRDefault="0049758E" w:rsidP="007A6C94">
            <w:pPr>
              <w:pStyle w:val="ListParagraph"/>
              <w:widowControl/>
              <w:numPr>
                <w:ilvl w:val="0"/>
                <w:numId w:val="61"/>
              </w:numPr>
              <w:ind w:left="218" w:hanging="218"/>
              <w:rPr>
                <w:b/>
                <w:bCs/>
              </w:rPr>
            </w:pPr>
            <w:r>
              <w:t>M</w:t>
            </w:r>
            <w:r w:rsidR="00347871">
              <w:t>arket subscriptions more</w:t>
            </w:r>
          </w:p>
          <w:p w14:paraId="437DA5D6" w14:textId="77777777" w:rsidR="00347871" w:rsidRPr="006527C6" w:rsidRDefault="00347871" w:rsidP="007A6C94">
            <w:pPr>
              <w:pStyle w:val="ListParagraph"/>
              <w:widowControl/>
              <w:numPr>
                <w:ilvl w:val="0"/>
                <w:numId w:val="61"/>
              </w:numPr>
              <w:ind w:left="218" w:hanging="218"/>
              <w:rPr>
                <w:b/>
                <w:bCs/>
              </w:rPr>
            </w:pPr>
            <w:r>
              <w:t>Partner with universities and city colleges to find interns, actors, volunteers</w:t>
            </w:r>
            <w:r>
              <w:br/>
            </w:r>
            <w:r w:rsidRPr="00347871">
              <w:rPr>
                <w:sz w:val="20"/>
                <w:szCs w:val="20"/>
              </w:rPr>
              <w:t>(to relieve full-time staff)</w:t>
            </w:r>
          </w:p>
        </w:tc>
      </w:tr>
    </w:tbl>
    <w:p w14:paraId="7E66ED79" w14:textId="77777777" w:rsidR="00347871" w:rsidRPr="006527C6" w:rsidRDefault="00347871" w:rsidP="006527C6">
      <w:pPr>
        <w:ind w:left="218" w:hanging="218"/>
        <w:rPr>
          <w:b/>
          <w:bCs/>
        </w:rPr>
      </w:pPr>
    </w:p>
    <w:p w14:paraId="053558DA" w14:textId="77777777" w:rsidR="003E72D3" w:rsidRPr="006527C6" w:rsidRDefault="003E72D3" w:rsidP="006527C6">
      <w:pPr>
        <w:pStyle w:val="Heading4"/>
        <w:widowControl/>
        <w:ind w:left="218" w:hanging="218"/>
        <w:rPr>
          <w:bCs/>
        </w:rPr>
      </w:pPr>
      <w:bookmarkStart w:id="175" w:name="_Toc462052753"/>
      <w:bookmarkStart w:id="176" w:name="_Toc394304598"/>
      <w:bookmarkStart w:id="177" w:name="_Toc444854712"/>
      <w:bookmarkStart w:id="178" w:name="_Toc462492245"/>
      <w:bookmarkEnd w:id="172"/>
      <w:r w:rsidRPr="00B55C65">
        <w:t>BOBs</w:t>
      </w:r>
      <w:bookmarkEnd w:id="175"/>
      <w:bookmarkEnd w:id="178"/>
    </w:p>
    <w:p w14:paraId="6A9E52D9" w14:textId="77777777" w:rsidR="003E72D3" w:rsidRDefault="003E72D3" w:rsidP="003E72D3">
      <w:pPr>
        <w:pStyle w:val="Heading4"/>
        <w:widowControl/>
        <w:ind w:left="0"/>
      </w:pPr>
    </w:p>
    <w:p w14:paraId="56DD3CC0" w14:textId="77777777" w:rsidR="003E72D3" w:rsidRPr="006527C6" w:rsidRDefault="003E72D3" w:rsidP="006527C6">
      <w:pPr>
        <w:widowControl/>
        <w:ind w:left="218" w:hanging="218"/>
        <w:rPr>
          <w:b/>
          <w:bCs/>
        </w:rPr>
      </w:pPr>
      <w:r w:rsidRPr="00B141C2">
        <w:t xml:space="preserve">The </w:t>
      </w:r>
      <w:r>
        <w:t>third ideation tool, which investigates t</w:t>
      </w:r>
      <w:r w:rsidRPr="00B141C2">
        <w:t xml:space="preserve">he best of </w:t>
      </w:r>
      <w:r>
        <w:t xml:space="preserve">the </w:t>
      </w:r>
      <w:r w:rsidRPr="00B141C2">
        <w:t xml:space="preserve">best </w:t>
      </w:r>
      <w:r>
        <w:t xml:space="preserve">(BOBs) </w:t>
      </w:r>
      <w:r w:rsidRPr="00B141C2">
        <w:t>in your field</w:t>
      </w:r>
      <w:r>
        <w:t>,</w:t>
      </w:r>
      <w:r w:rsidRPr="00B141C2">
        <w:t xml:space="preserve"> is elemental according to Marcus Buckingham: “Conventional wisdom tells us that we learn from our mistakes [but] all we learn from mistakes are the characteristics of mistakes. If we want to learn about our successes, we must study successes.”</w:t>
      </w:r>
      <w:r w:rsidRPr="00B141C2">
        <w:rPr>
          <w:rStyle w:val="EndnoteReference"/>
        </w:rPr>
        <w:endnoteReference w:id="243"/>
      </w:r>
      <w:r w:rsidRPr="00B141C2">
        <w:t xml:space="preserve"> </w:t>
      </w:r>
      <w:r>
        <w:t>Leaders agree, as shown by a 2009 study of international executives where benchmarking was the most-used for profit management tool. In 2015, it still held the number two spot.</w:t>
      </w:r>
      <w:r>
        <w:rPr>
          <w:rStyle w:val="EndnoteReference"/>
        </w:rPr>
        <w:endnoteReference w:id="244"/>
      </w:r>
      <w:r>
        <w:t xml:space="preserve"> </w:t>
      </w:r>
      <w:r w:rsidRPr="00B141C2">
        <w:t xml:space="preserve"> </w:t>
      </w:r>
    </w:p>
    <w:p w14:paraId="00707D80" w14:textId="77777777" w:rsidR="003E72D3" w:rsidRPr="00B141C2" w:rsidRDefault="003E72D3" w:rsidP="003E72D3">
      <w:pPr>
        <w:widowControl/>
      </w:pPr>
    </w:p>
    <w:p w14:paraId="768B529E" w14:textId="77777777" w:rsidR="003E72D3" w:rsidRPr="006527C6" w:rsidRDefault="003E72D3" w:rsidP="006527C6">
      <w:pPr>
        <w:widowControl/>
        <w:ind w:left="218" w:hanging="218"/>
        <w:rPr>
          <w:b/>
          <w:bCs/>
        </w:rPr>
      </w:pPr>
      <w:r>
        <w:t>It’s likely that you are doing some of this already, as the number one way to learn about innovation in the nonprofit sector is from peer organizations.</w:t>
      </w:r>
      <w:r>
        <w:rPr>
          <w:rStyle w:val="EndnoteReference"/>
        </w:rPr>
        <w:endnoteReference w:id="245"/>
      </w:r>
      <w:r>
        <w:t xml:space="preserve"> The difference with the BOBs is in the choice of the peer – the BOBs are the best of the best in your field. </w:t>
      </w:r>
    </w:p>
    <w:p w14:paraId="59ED5D4D" w14:textId="77777777" w:rsidR="003E72D3" w:rsidRDefault="003E72D3" w:rsidP="003E72D3">
      <w:pPr>
        <w:widowControl/>
      </w:pPr>
    </w:p>
    <w:p w14:paraId="0221398E" w14:textId="77777777" w:rsidR="003E72D3" w:rsidRPr="006527C6" w:rsidRDefault="003E72D3" w:rsidP="006527C6">
      <w:pPr>
        <w:widowControl/>
        <w:ind w:left="218" w:hanging="218"/>
        <w:rPr>
          <w:b/>
          <w:bCs/>
        </w:rPr>
      </w:pPr>
      <w:r w:rsidRPr="00B141C2">
        <w:t xml:space="preserve">In terms of definitions, benchmarking is “a systematic, continuous process of measuring and comparing an organization’s business processes against leaders in </w:t>
      </w:r>
      <w:r w:rsidRPr="00B141C2">
        <w:rPr>
          <w:i/>
        </w:rPr>
        <w:t>any</w:t>
      </w:r>
      <w:r w:rsidRPr="00B141C2">
        <w:t xml:space="preserve"> industry to gain insights that will help the organization take action to improve its performance.”</w:t>
      </w:r>
      <w:r w:rsidRPr="00B141C2">
        <w:rPr>
          <w:rStyle w:val="EndnoteReference"/>
        </w:rPr>
        <w:endnoteReference w:id="246"/>
      </w:r>
      <w:r w:rsidRPr="00B141C2">
        <w:t xml:space="preserve"> The idea here is that benchmarking </w:t>
      </w:r>
      <w:r w:rsidRPr="00B141C2">
        <w:rPr>
          <w:i/>
        </w:rPr>
        <w:t>any</w:t>
      </w:r>
      <w:r w:rsidRPr="00B141C2">
        <w:t xml:space="preserve"> best process at </w:t>
      </w:r>
      <w:r w:rsidRPr="00B141C2">
        <w:rPr>
          <w:i/>
        </w:rPr>
        <w:t>any</w:t>
      </w:r>
      <w:r w:rsidRPr="00B141C2">
        <w:t xml:space="preserve"> leading firm, nonprofit or for-profit, leads to specific practices that you can imitate. </w:t>
      </w:r>
    </w:p>
    <w:p w14:paraId="4FA9A340" w14:textId="77777777" w:rsidR="003E72D3" w:rsidRDefault="003E72D3" w:rsidP="003E72D3">
      <w:pPr>
        <w:widowControl/>
      </w:pPr>
    </w:p>
    <w:p w14:paraId="39E89D9A" w14:textId="77777777" w:rsidR="003E72D3" w:rsidRPr="006527C6" w:rsidRDefault="003E72D3" w:rsidP="006527C6">
      <w:pPr>
        <w:widowControl/>
        <w:ind w:left="218" w:hanging="218"/>
        <w:rPr>
          <w:b/>
          <w:bCs/>
          <w:iCs/>
        </w:rPr>
      </w:pPr>
      <w:r w:rsidRPr="00B141C2">
        <w:t xml:space="preserve">Knowing the best of </w:t>
      </w:r>
      <w:r>
        <w:t xml:space="preserve">the </w:t>
      </w:r>
      <w:r w:rsidRPr="00B141C2">
        <w:t xml:space="preserve">best is </w:t>
      </w:r>
      <w:r>
        <w:t xml:space="preserve">different than </w:t>
      </w:r>
      <w:r w:rsidRPr="00B141C2">
        <w:t xml:space="preserve">benchmarking because you are looking at the best of the best </w:t>
      </w:r>
      <w:r w:rsidRPr="00B141C2">
        <w:rPr>
          <w:i/>
        </w:rPr>
        <w:t>in your field</w:t>
      </w:r>
      <w:r w:rsidRPr="00B141C2">
        <w:t xml:space="preserve"> </w:t>
      </w:r>
      <w:r w:rsidRPr="00B141C2">
        <w:rPr>
          <w:i/>
        </w:rPr>
        <w:t>only</w:t>
      </w:r>
      <w:r w:rsidRPr="00B141C2">
        <w:t>. It is akin to survivor technique, which “draws upon the notion of survival of the fittest in a competitive environment.”</w:t>
      </w:r>
      <w:r w:rsidRPr="00B141C2">
        <w:rPr>
          <w:rStyle w:val="EndnoteReference"/>
        </w:rPr>
        <w:endnoteReference w:id="247"/>
      </w:r>
      <w:r w:rsidRPr="00B141C2">
        <w:t xml:space="preserve"> You seek out those firms </w:t>
      </w:r>
      <w:r>
        <w:t xml:space="preserve">in </w:t>
      </w:r>
      <w:r w:rsidRPr="00B141C2">
        <w:t xml:space="preserve">your field that have </w:t>
      </w:r>
      <w:r>
        <w:t xml:space="preserve">endured </w:t>
      </w:r>
      <w:r w:rsidRPr="00B141C2">
        <w:t xml:space="preserve">over the long haul and investigate the sources of their longevity. Then you drill down to find the reasons for their success including processes, structure, governance, everything, and anything that might be the source for their </w:t>
      </w:r>
      <w:r w:rsidRPr="00405CC0">
        <w:rPr>
          <w:i/>
        </w:rPr>
        <w:t>best-of-best-ness</w:t>
      </w:r>
      <w:r>
        <w:t xml:space="preserve">. Oster defines this </w:t>
      </w:r>
      <w:r w:rsidRPr="00B141C2">
        <w:t>as “</w:t>
      </w:r>
      <w:r w:rsidRPr="008E40D5">
        <w:rPr>
          <w:b/>
        </w:rPr>
        <w:t>those characteristics that are essential to successful performance</w:t>
      </w:r>
      <w:r w:rsidRPr="00B141C2">
        <w:t xml:space="preserve"> in that industry.”</w:t>
      </w:r>
      <w:r w:rsidRPr="00B141C2">
        <w:rPr>
          <w:rStyle w:val="EndnoteReference"/>
        </w:rPr>
        <w:endnoteReference w:id="248"/>
      </w:r>
      <w:r w:rsidRPr="00B141C2">
        <w:t xml:space="preserve"> </w:t>
      </w:r>
    </w:p>
    <w:p w14:paraId="2BF2F523" w14:textId="77777777" w:rsidR="003E72D3" w:rsidRDefault="003E72D3" w:rsidP="003E72D3">
      <w:pPr>
        <w:widowControl/>
        <w:rPr>
          <w:highlight w:val="yellow"/>
        </w:rPr>
      </w:pPr>
    </w:p>
    <w:p w14:paraId="22B3118A" w14:textId="77777777" w:rsidR="003E72D3" w:rsidRPr="006527C6" w:rsidRDefault="003E72D3" w:rsidP="006527C6">
      <w:pPr>
        <w:widowControl/>
        <w:ind w:left="218" w:hanging="218"/>
        <w:rPr>
          <w:b/>
          <w:bCs/>
        </w:rPr>
      </w:pPr>
      <w:r w:rsidRPr="0079252D">
        <w:t xml:space="preserve">In essence, you’re trying to put yourself in the shoes of the people who work at your BOBs to see what they’ve done to </w:t>
      </w:r>
      <w:r>
        <w:t>achieve results</w:t>
      </w:r>
      <w:r w:rsidRPr="0079252D">
        <w:t>. Amar Bhide’s study found “many successful entrepreneurs spend little time researching and analyzing.”</w:t>
      </w:r>
      <w:r w:rsidRPr="0079252D">
        <w:rPr>
          <w:rStyle w:val="EndnoteReference"/>
        </w:rPr>
        <w:endnoteReference w:id="249"/>
      </w:r>
      <w:r w:rsidRPr="0079252D">
        <w:t xml:space="preserve"> Four percent found ideas through systematic research for opportunities, five percent came from going with the flow of their industry, 20 percent found ideas serendipitously, </w:t>
      </w:r>
      <w:r>
        <w:t xml:space="preserve">and </w:t>
      </w:r>
      <w:r w:rsidRPr="0079252D">
        <w:t>71 percent came from an idea encountered at an earlier job</w:t>
      </w:r>
      <w:r>
        <w:t>.</w:t>
      </w:r>
      <w:r w:rsidRPr="0079252D">
        <w:rPr>
          <w:rStyle w:val="EndnoteReference"/>
        </w:rPr>
        <w:endnoteReference w:id="250"/>
      </w:r>
      <w:r w:rsidRPr="0079252D">
        <w:t xml:space="preserve"> </w:t>
      </w:r>
    </w:p>
    <w:p w14:paraId="4AB49C18" w14:textId="77777777" w:rsidR="003E72D3" w:rsidRDefault="003E72D3" w:rsidP="003E72D3">
      <w:pPr>
        <w:widowControl/>
      </w:pPr>
    </w:p>
    <w:p w14:paraId="0DD53112" w14:textId="77777777" w:rsidR="003E72D3" w:rsidRPr="006527C6" w:rsidRDefault="003E72D3" w:rsidP="006527C6">
      <w:pPr>
        <w:widowControl/>
        <w:ind w:left="218" w:hanging="218"/>
        <w:rPr>
          <w:b/>
          <w:bCs/>
          <w:iCs/>
        </w:rPr>
      </w:pPr>
      <w:r w:rsidRPr="00B141C2">
        <w:t>What do you do with all this wonderful information? Why initiate it</w:t>
      </w:r>
      <w:r>
        <w:t>,</w:t>
      </w:r>
      <w:r w:rsidRPr="00B141C2">
        <w:t xml:space="preserve"> of course. </w:t>
      </w:r>
      <w:r>
        <w:t xml:space="preserve">After all, </w:t>
      </w:r>
      <w:r w:rsidRPr="00B141C2">
        <w:t xml:space="preserve">seven out of 10 ideas </w:t>
      </w:r>
      <w:r>
        <w:t xml:space="preserve">for new ventures </w:t>
      </w:r>
      <w:r w:rsidRPr="00B141C2">
        <w:t>in Amar Bhide’s study of entrepreneur founders came from an earlier job.</w:t>
      </w:r>
      <w:r w:rsidRPr="00B141C2">
        <w:rPr>
          <w:rStyle w:val="EndnoteReference"/>
        </w:rPr>
        <w:endnoteReference w:id="251"/>
      </w:r>
      <w:r w:rsidRPr="00B141C2">
        <w:t xml:space="preserve"> This goes for nonprofits as well. A study on nonprofit in</w:t>
      </w:r>
      <w:r>
        <w:t xml:space="preserve">novation </w:t>
      </w:r>
      <w:r w:rsidRPr="00B141C2">
        <w:t xml:space="preserve">from Lester Salamon, Stephanie Geller, and Kasey Mengel surveyed </w:t>
      </w:r>
      <w:r>
        <w:t>41</w:t>
      </w:r>
      <w:r w:rsidRPr="00B141C2">
        <w:t xml:space="preserve">7 nonprofit organizations and found the most </w:t>
      </w:r>
      <w:r>
        <w:t xml:space="preserve">common </w:t>
      </w:r>
      <w:r w:rsidRPr="00B141C2">
        <w:t>way to learn about innovations was from peer organizations.</w:t>
      </w:r>
      <w:r w:rsidRPr="00B141C2">
        <w:rPr>
          <w:rStyle w:val="EndnoteReference"/>
        </w:rPr>
        <w:endnoteReference w:id="252"/>
      </w:r>
    </w:p>
    <w:p w14:paraId="46C825AD" w14:textId="77777777" w:rsidR="003E72D3" w:rsidRDefault="003E72D3" w:rsidP="003E72D3">
      <w:pPr>
        <w:widowControl/>
      </w:pPr>
    </w:p>
    <w:p w14:paraId="075A4926" w14:textId="77777777" w:rsidR="003E72D3" w:rsidRPr="006527C6" w:rsidRDefault="003E72D3" w:rsidP="006527C6">
      <w:pPr>
        <w:widowControl/>
        <w:ind w:left="218" w:hanging="218"/>
        <w:rPr>
          <w:b/>
          <w:bCs/>
          <w:iCs/>
        </w:rPr>
      </w:pPr>
      <w:r w:rsidRPr="00B141C2">
        <w:t xml:space="preserve">I worked with an agency </w:t>
      </w:r>
      <w:r>
        <w:t xml:space="preserve">once </w:t>
      </w:r>
      <w:r w:rsidRPr="00B141C2">
        <w:t xml:space="preserve">that was all about finding the next killer application, that new venture that would take them to the next level. Money was a big issue and </w:t>
      </w:r>
      <w:r>
        <w:t xml:space="preserve">the dominating </w:t>
      </w:r>
      <w:r w:rsidRPr="00B141C2">
        <w:t xml:space="preserve">discussion </w:t>
      </w:r>
      <w:r>
        <w:t xml:space="preserve">was </w:t>
      </w:r>
      <w:r w:rsidRPr="00B141C2">
        <w:t xml:space="preserve">how best to amplify earned income. It turned out that the executive director had never looked at the best practices in </w:t>
      </w:r>
      <w:r>
        <w:t>her agency’s</w:t>
      </w:r>
      <w:r w:rsidRPr="00B141C2">
        <w:t xml:space="preserve"> field. In</w:t>
      </w:r>
      <w:r>
        <w:t xml:space="preserve"> her</w:t>
      </w:r>
      <w:r w:rsidRPr="00B141C2">
        <w:t xml:space="preserve"> first telephone call, </w:t>
      </w:r>
      <w:r>
        <w:t>s</w:t>
      </w:r>
      <w:r w:rsidRPr="00B141C2">
        <w:t xml:space="preserve">he learned that </w:t>
      </w:r>
      <w:r>
        <w:t>s</w:t>
      </w:r>
      <w:r w:rsidRPr="00B141C2">
        <w:t>he was charging 25 percent l</w:t>
      </w:r>
      <w:r>
        <w:t>ess</w:t>
      </w:r>
      <w:r w:rsidRPr="00B141C2">
        <w:t xml:space="preserve"> than th</w:t>
      </w:r>
      <w:r>
        <w:t>e</w:t>
      </w:r>
      <w:r w:rsidRPr="00B141C2">
        <w:t xml:space="preserve"> best practice in h</w:t>
      </w:r>
      <w:r>
        <w:t>er</w:t>
      </w:r>
      <w:r w:rsidRPr="00B141C2">
        <w:t xml:space="preserve"> field for an identical service. </w:t>
      </w:r>
    </w:p>
    <w:p w14:paraId="2DB4EE7A" w14:textId="77777777" w:rsidR="003E72D3" w:rsidRDefault="003E72D3" w:rsidP="003E72D3">
      <w:pPr>
        <w:widowControl/>
      </w:pPr>
    </w:p>
    <w:p w14:paraId="112D9697" w14:textId="77777777" w:rsidR="003E72D3" w:rsidRPr="006527C6" w:rsidRDefault="003E72D3" w:rsidP="006527C6">
      <w:pPr>
        <w:widowControl/>
        <w:ind w:left="218" w:hanging="218"/>
        <w:rPr>
          <w:b/>
          <w:bCs/>
        </w:rPr>
      </w:pPr>
      <w:r w:rsidRPr="00B141C2">
        <w:t xml:space="preserve">Most of the strategies that you’ll come up with will not be killer applications. W. Chan Kim and Renée Mauborgne found that nearly all (86 percent) of new </w:t>
      </w:r>
      <w:r>
        <w:t xml:space="preserve">for-profit </w:t>
      </w:r>
      <w:r w:rsidRPr="00B141C2">
        <w:t>ventures were “line extensions – incremental improvements to existing industry offerings – and a mere 14</w:t>
      </w:r>
      <w:r>
        <w:t xml:space="preserve"> percent</w:t>
      </w:r>
      <w:r w:rsidRPr="00B141C2">
        <w:t xml:space="preserve"> were aimed at creating new markets or industries.”</w:t>
      </w:r>
      <w:r w:rsidRPr="00B141C2">
        <w:rPr>
          <w:rStyle w:val="EndnoteReference"/>
        </w:rPr>
        <w:endnoteReference w:id="253"/>
      </w:r>
      <w:r w:rsidRPr="00B141C2">
        <w:t xml:space="preserve"> </w:t>
      </w:r>
    </w:p>
    <w:p w14:paraId="1CF6D149" w14:textId="77777777" w:rsidR="003E72D3" w:rsidRDefault="003E72D3" w:rsidP="003E72D3">
      <w:pPr>
        <w:widowControl/>
      </w:pPr>
    </w:p>
    <w:p w14:paraId="43C79A5D" w14:textId="77777777" w:rsidR="003E72D3" w:rsidRPr="006527C6" w:rsidRDefault="003E72D3" w:rsidP="006527C6">
      <w:pPr>
        <w:widowControl/>
        <w:ind w:left="218" w:hanging="218"/>
        <w:rPr>
          <w:b/>
          <w:bCs/>
          <w:iCs/>
        </w:rPr>
      </w:pPr>
      <w:r w:rsidRPr="00B141C2">
        <w:t xml:space="preserve">Even if you learn nothing in your investigation of best practices, you may at least temper the natural inclination to be overly optimistic. This happens because we tend to overstate our talents, misunderstand the real cause of events, inflate the degree of control we think we have over things, and discount the role luck plays, and thus fall prey </w:t>
      </w:r>
      <w:r w:rsidRPr="00B141C2">
        <w:lastRenderedPageBreak/>
        <w:t xml:space="preserve">to what Dan Lovallo and Daniel Kahneman call </w:t>
      </w:r>
      <w:r>
        <w:t>“</w:t>
      </w:r>
      <w:r w:rsidRPr="00B141C2">
        <w:t>delusions of success.</w:t>
      </w:r>
      <w:r>
        <w:t>”</w:t>
      </w:r>
      <w:r w:rsidRPr="00B141C2">
        <w:rPr>
          <w:rStyle w:val="EndnoteReference"/>
        </w:rPr>
        <w:endnoteReference w:id="254"/>
      </w:r>
      <w:r w:rsidRPr="00B141C2">
        <w:t xml:space="preserve"> In other words, when “pessimistic opinions are suppressed, while optimistic ones are rewarded, an organization’s ability to think critically is undermined.”</w:t>
      </w:r>
      <w:r w:rsidRPr="00B141C2">
        <w:rPr>
          <w:rStyle w:val="EndnoteReference"/>
        </w:rPr>
        <w:endnoteReference w:id="255"/>
      </w:r>
      <w:r w:rsidRPr="00B141C2">
        <w:t xml:space="preserve"> </w:t>
      </w:r>
    </w:p>
    <w:p w14:paraId="5B79A824" w14:textId="77777777" w:rsidR="003E72D3" w:rsidRDefault="003E72D3" w:rsidP="003E72D3">
      <w:pPr>
        <w:pStyle w:val="Heading5"/>
        <w:widowControl/>
      </w:pPr>
      <w:bookmarkStart w:id="179" w:name="_Toc394304596"/>
    </w:p>
    <w:bookmarkEnd w:id="179"/>
    <w:p w14:paraId="65345C6B" w14:textId="77777777" w:rsidR="003E72D3" w:rsidRPr="006527C6" w:rsidRDefault="003E72D3" w:rsidP="006527C6">
      <w:pPr>
        <w:widowControl/>
        <w:ind w:left="218" w:hanging="218"/>
        <w:rPr>
          <w:b/>
          <w:bCs/>
        </w:rPr>
      </w:pPr>
      <w:r w:rsidRPr="00B55C65">
        <w:t xml:space="preserve">Begin by identifying two </w:t>
      </w:r>
      <w:r>
        <w:t xml:space="preserve">BOBs </w:t>
      </w:r>
      <w:r w:rsidRPr="00B55C65">
        <w:t xml:space="preserve">in your field and justify your choice. </w:t>
      </w:r>
      <w:r>
        <w:t xml:space="preserve">One of the best ways </w:t>
      </w:r>
      <w:r w:rsidRPr="00B55C65">
        <w:t xml:space="preserve">to </w:t>
      </w:r>
      <w:r>
        <w:t>identify</w:t>
      </w:r>
      <w:r w:rsidRPr="00B55C65">
        <w:t xml:space="preserve"> </w:t>
      </w:r>
      <w:r>
        <w:t>these best of the best agencies</w:t>
      </w:r>
      <w:r w:rsidRPr="00B55C65">
        <w:t xml:space="preserve"> is by asking the executive director</w:t>
      </w:r>
      <w:r>
        <w:t xml:space="preserve"> which are superior in the field, which </w:t>
      </w:r>
      <w:r w:rsidRPr="00B55C65">
        <w:t>does he or she admire nationally</w:t>
      </w:r>
      <w:r>
        <w:t xml:space="preserve">, internationally, statewide, or even locally. </w:t>
      </w:r>
      <w:r w:rsidRPr="00B55C65">
        <w:t xml:space="preserve">You can also go to Charity Navigator and find ratings on organizations like yours; there </w:t>
      </w:r>
      <w:r>
        <w:t xml:space="preserve">is </w:t>
      </w:r>
      <w:r w:rsidRPr="00B55C65">
        <w:t>a small possibility that your agency might even be there already.</w:t>
      </w:r>
    </w:p>
    <w:p w14:paraId="24CA71EE" w14:textId="77777777" w:rsidR="003E72D3" w:rsidRDefault="003E72D3" w:rsidP="003E72D3">
      <w:pPr>
        <w:widowControl/>
      </w:pPr>
    </w:p>
    <w:p w14:paraId="05817102" w14:textId="77777777" w:rsidR="003E72D3" w:rsidRPr="006527C6" w:rsidRDefault="003E72D3" w:rsidP="006527C6">
      <w:pPr>
        <w:widowControl/>
        <w:ind w:left="218" w:hanging="218"/>
        <w:rPr>
          <w:b/>
          <w:bCs/>
        </w:rPr>
      </w:pPr>
      <w:r>
        <w:t xml:space="preserve">The first thing to do with your BOBs is to investigate their lines of business for commonalities. What programs are the BOBs doing that you are not? </w:t>
      </w:r>
      <w:r w:rsidRPr="00B55C65">
        <w:t xml:space="preserve"> </w:t>
      </w:r>
      <w:r>
        <w:t>Are any of your programs unique? Knowing the LOBs for your BOBs may give you some ideas about what you should start or stop.</w:t>
      </w:r>
    </w:p>
    <w:p w14:paraId="51D92062" w14:textId="77777777" w:rsidR="003E72D3" w:rsidRDefault="003E72D3" w:rsidP="003E72D3">
      <w:pPr>
        <w:widowControl/>
      </w:pPr>
    </w:p>
    <w:p w14:paraId="11BC3475" w14:textId="77777777" w:rsidR="003E72D3" w:rsidRPr="006527C6" w:rsidRDefault="003E72D3" w:rsidP="006527C6">
      <w:pPr>
        <w:widowControl/>
        <w:ind w:left="218" w:hanging="218"/>
        <w:rPr>
          <w:b/>
          <w:bCs/>
        </w:rPr>
      </w:pPr>
      <w:r>
        <w:t>Below is a BOBs analysis of academic centers focused on nonprofit capacity. After gathering the information on lines of business, the agency affinity grouped the results:</w:t>
      </w:r>
    </w:p>
    <w:p w14:paraId="7C3532B5" w14:textId="77777777" w:rsidR="003E72D3" w:rsidRDefault="003E72D3" w:rsidP="003E72D3">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4"/>
        <w:gridCol w:w="2394"/>
        <w:gridCol w:w="2394"/>
        <w:gridCol w:w="2394"/>
      </w:tblGrid>
      <w:tr w:rsidR="003E72D3" w:rsidRPr="00517B84" w14:paraId="097E3AFD" w14:textId="77777777" w:rsidTr="008D0E84">
        <w:trPr>
          <w:cantSplit/>
          <w:tblHeader/>
          <w:jc w:val="center"/>
        </w:trPr>
        <w:tc>
          <w:tcPr>
            <w:tcW w:w="2394" w:type="dxa"/>
            <w:tcBorders>
              <w:bottom w:val="single" w:sz="4" w:space="0" w:color="auto"/>
            </w:tcBorders>
            <w:shd w:val="clear" w:color="auto" w:fill="D9D9D9" w:themeFill="background1" w:themeFillShade="D9"/>
            <w:vAlign w:val="center"/>
          </w:tcPr>
          <w:p w14:paraId="1FE75187" w14:textId="77777777" w:rsidR="003E72D3" w:rsidRPr="006527C6" w:rsidRDefault="003E72D3" w:rsidP="006527C6">
            <w:pPr>
              <w:widowControl/>
              <w:ind w:left="218" w:hanging="218"/>
              <w:jc w:val="center"/>
              <w:rPr>
                <w:b/>
                <w:bCs/>
              </w:rPr>
            </w:pPr>
            <w:r w:rsidRPr="00517B84">
              <w:t>Center One</w:t>
            </w:r>
          </w:p>
        </w:tc>
        <w:tc>
          <w:tcPr>
            <w:tcW w:w="2394" w:type="dxa"/>
            <w:tcBorders>
              <w:bottom w:val="single" w:sz="4" w:space="0" w:color="auto"/>
            </w:tcBorders>
            <w:shd w:val="clear" w:color="auto" w:fill="D9D9D9" w:themeFill="background1" w:themeFillShade="D9"/>
            <w:vAlign w:val="center"/>
          </w:tcPr>
          <w:p w14:paraId="082F609E" w14:textId="77777777" w:rsidR="003E72D3" w:rsidRPr="006527C6" w:rsidRDefault="003E72D3" w:rsidP="006527C6">
            <w:pPr>
              <w:widowControl/>
              <w:ind w:left="218" w:hanging="218"/>
              <w:jc w:val="center"/>
              <w:rPr>
                <w:b/>
                <w:bCs/>
              </w:rPr>
            </w:pPr>
            <w:r w:rsidRPr="00517B84">
              <w:t>Center Two</w:t>
            </w:r>
          </w:p>
        </w:tc>
        <w:tc>
          <w:tcPr>
            <w:tcW w:w="2394" w:type="dxa"/>
            <w:tcBorders>
              <w:bottom w:val="single" w:sz="4" w:space="0" w:color="auto"/>
            </w:tcBorders>
            <w:shd w:val="clear" w:color="auto" w:fill="D9D9D9" w:themeFill="background1" w:themeFillShade="D9"/>
            <w:vAlign w:val="center"/>
          </w:tcPr>
          <w:p w14:paraId="1C9A4632" w14:textId="77777777" w:rsidR="003E72D3" w:rsidRPr="006527C6" w:rsidRDefault="003E72D3" w:rsidP="006527C6">
            <w:pPr>
              <w:widowControl/>
              <w:ind w:left="218" w:hanging="218"/>
              <w:jc w:val="center"/>
              <w:rPr>
                <w:b/>
                <w:bCs/>
              </w:rPr>
            </w:pPr>
            <w:r w:rsidRPr="00517B84">
              <w:t>Center Three</w:t>
            </w:r>
          </w:p>
        </w:tc>
        <w:tc>
          <w:tcPr>
            <w:tcW w:w="2394" w:type="dxa"/>
            <w:tcBorders>
              <w:bottom w:val="single" w:sz="4" w:space="0" w:color="auto"/>
            </w:tcBorders>
            <w:shd w:val="clear" w:color="auto" w:fill="D9D9D9" w:themeFill="background1" w:themeFillShade="D9"/>
            <w:vAlign w:val="center"/>
          </w:tcPr>
          <w:p w14:paraId="6583B9DD" w14:textId="77777777" w:rsidR="003E72D3" w:rsidRPr="006527C6" w:rsidRDefault="003E72D3" w:rsidP="006527C6">
            <w:pPr>
              <w:widowControl/>
              <w:ind w:left="218" w:hanging="218"/>
              <w:jc w:val="center"/>
              <w:rPr>
                <w:b/>
                <w:bCs/>
              </w:rPr>
            </w:pPr>
            <w:r w:rsidRPr="00517B84">
              <w:t>Center Four</w:t>
            </w:r>
          </w:p>
        </w:tc>
      </w:tr>
      <w:tr w:rsidR="003E72D3" w:rsidRPr="00517B84" w14:paraId="6CF920C5" w14:textId="77777777" w:rsidTr="008D0E84">
        <w:trPr>
          <w:cantSplit/>
          <w:jc w:val="center"/>
        </w:trPr>
        <w:tc>
          <w:tcPr>
            <w:tcW w:w="9576" w:type="dxa"/>
            <w:gridSpan w:val="4"/>
            <w:tcBorders>
              <w:bottom w:val="single" w:sz="4" w:space="0" w:color="auto"/>
            </w:tcBorders>
            <w:shd w:val="clear" w:color="auto" w:fill="D9D9D9" w:themeFill="background1" w:themeFillShade="D9"/>
          </w:tcPr>
          <w:p w14:paraId="4AA9BE5F" w14:textId="77777777" w:rsidR="003E72D3" w:rsidRPr="006527C6" w:rsidRDefault="003E72D3" w:rsidP="006527C6">
            <w:pPr>
              <w:widowControl/>
              <w:ind w:left="218" w:hanging="218"/>
              <w:jc w:val="center"/>
              <w:rPr>
                <w:b/>
                <w:bCs/>
              </w:rPr>
            </w:pPr>
            <w:r w:rsidRPr="0073394B">
              <w:t>Research</w:t>
            </w:r>
          </w:p>
        </w:tc>
      </w:tr>
      <w:tr w:rsidR="003E72D3" w:rsidRPr="00517B84" w14:paraId="446BADEC" w14:textId="77777777" w:rsidTr="008D0E84">
        <w:trPr>
          <w:cantSplit/>
          <w:jc w:val="center"/>
        </w:trPr>
        <w:tc>
          <w:tcPr>
            <w:tcW w:w="2394" w:type="dxa"/>
            <w:tcBorders>
              <w:top w:val="single" w:sz="4" w:space="0" w:color="auto"/>
              <w:bottom w:val="single" w:sz="4" w:space="0" w:color="auto"/>
            </w:tcBorders>
          </w:tcPr>
          <w:p w14:paraId="2C6B12BD" w14:textId="77777777" w:rsidR="003E72D3" w:rsidRPr="006527C6" w:rsidRDefault="003E72D3" w:rsidP="007A6C94">
            <w:pPr>
              <w:pStyle w:val="ListParagraph"/>
              <w:widowControl/>
              <w:numPr>
                <w:ilvl w:val="0"/>
                <w:numId w:val="61"/>
              </w:numPr>
              <w:ind w:left="218" w:hanging="218"/>
              <w:rPr>
                <w:b/>
                <w:bCs/>
              </w:rPr>
            </w:pPr>
            <w:r w:rsidRPr="0073394B">
              <w:t xml:space="preserve">Surveys and studies </w:t>
            </w:r>
          </w:p>
          <w:p w14:paraId="22BAA92A" w14:textId="77777777" w:rsidR="003E72D3" w:rsidRPr="006527C6" w:rsidRDefault="003E72D3" w:rsidP="007A6C94">
            <w:pPr>
              <w:pStyle w:val="ListParagraph"/>
              <w:widowControl/>
              <w:numPr>
                <w:ilvl w:val="0"/>
                <w:numId w:val="61"/>
              </w:numPr>
              <w:ind w:left="218" w:hanging="218"/>
              <w:rPr>
                <w:b/>
                <w:bCs/>
              </w:rPr>
            </w:pPr>
            <w:r w:rsidRPr="0073394B">
              <w:t>New research</w:t>
            </w:r>
          </w:p>
        </w:tc>
        <w:tc>
          <w:tcPr>
            <w:tcW w:w="2394" w:type="dxa"/>
            <w:tcBorders>
              <w:top w:val="single" w:sz="4" w:space="0" w:color="auto"/>
              <w:bottom w:val="single" w:sz="4" w:space="0" w:color="auto"/>
            </w:tcBorders>
          </w:tcPr>
          <w:p w14:paraId="6DF87530" w14:textId="77777777" w:rsidR="003E72D3" w:rsidRPr="006527C6" w:rsidRDefault="003E72D3" w:rsidP="007A6C94">
            <w:pPr>
              <w:pStyle w:val="ListParagraph"/>
              <w:widowControl/>
              <w:numPr>
                <w:ilvl w:val="0"/>
                <w:numId w:val="61"/>
              </w:numPr>
              <w:ind w:left="218" w:hanging="218"/>
              <w:rPr>
                <w:b/>
                <w:bCs/>
              </w:rPr>
            </w:pPr>
            <w:r w:rsidRPr="00517B84">
              <w:t xml:space="preserve">Surveys </w:t>
            </w:r>
            <w:r>
              <w:t>and</w:t>
            </w:r>
            <w:r w:rsidRPr="00517B84">
              <w:t xml:space="preserve"> </w:t>
            </w:r>
            <w:r>
              <w:t>b</w:t>
            </w:r>
            <w:r w:rsidRPr="00517B84">
              <w:t xml:space="preserve">enchmarking </w:t>
            </w:r>
          </w:p>
          <w:p w14:paraId="6FB4B6D5" w14:textId="77777777" w:rsidR="003E72D3" w:rsidRPr="006527C6" w:rsidRDefault="003E72D3" w:rsidP="007A6C94">
            <w:pPr>
              <w:pStyle w:val="ListParagraph"/>
              <w:widowControl/>
              <w:numPr>
                <w:ilvl w:val="0"/>
                <w:numId w:val="61"/>
              </w:numPr>
              <w:ind w:left="218" w:hanging="218"/>
              <w:rPr>
                <w:b/>
                <w:bCs/>
              </w:rPr>
            </w:pPr>
            <w:r w:rsidRPr="00517B84">
              <w:t>Research</w:t>
            </w:r>
          </w:p>
        </w:tc>
        <w:tc>
          <w:tcPr>
            <w:tcW w:w="2394" w:type="dxa"/>
            <w:tcBorders>
              <w:top w:val="single" w:sz="4" w:space="0" w:color="auto"/>
              <w:bottom w:val="single" w:sz="4" w:space="0" w:color="auto"/>
            </w:tcBorders>
          </w:tcPr>
          <w:p w14:paraId="02D70816" w14:textId="77777777" w:rsidR="003E72D3" w:rsidRPr="006527C6" w:rsidRDefault="003E72D3" w:rsidP="007A6C94">
            <w:pPr>
              <w:pStyle w:val="ListParagraph"/>
              <w:widowControl/>
              <w:numPr>
                <w:ilvl w:val="0"/>
                <w:numId w:val="61"/>
              </w:numPr>
              <w:ind w:left="218" w:hanging="218"/>
              <w:rPr>
                <w:b/>
                <w:bCs/>
              </w:rPr>
            </w:pPr>
            <w:r w:rsidRPr="00517B84">
              <w:t>Practioner-focused research</w:t>
            </w:r>
          </w:p>
        </w:tc>
        <w:tc>
          <w:tcPr>
            <w:tcW w:w="2394" w:type="dxa"/>
            <w:tcBorders>
              <w:top w:val="single" w:sz="4" w:space="0" w:color="auto"/>
              <w:bottom w:val="single" w:sz="4" w:space="0" w:color="auto"/>
            </w:tcBorders>
          </w:tcPr>
          <w:p w14:paraId="0E5DED77" w14:textId="77777777" w:rsidR="003E72D3" w:rsidRPr="006527C6" w:rsidRDefault="003E72D3" w:rsidP="007A6C94">
            <w:pPr>
              <w:pStyle w:val="ListParagraph"/>
              <w:widowControl/>
              <w:numPr>
                <w:ilvl w:val="0"/>
                <w:numId w:val="61"/>
              </w:numPr>
              <w:ind w:left="218" w:hanging="218"/>
              <w:rPr>
                <w:b/>
                <w:bCs/>
              </w:rPr>
            </w:pPr>
            <w:r w:rsidRPr="00517B84">
              <w:t xml:space="preserve">Research and </w:t>
            </w:r>
            <w:r>
              <w:t>s</w:t>
            </w:r>
            <w:r w:rsidRPr="00517B84">
              <w:t>tudies</w:t>
            </w:r>
          </w:p>
        </w:tc>
      </w:tr>
      <w:tr w:rsidR="003E72D3" w:rsidRPr="00517B84" w14:paraId="6E0C0976" w14:textId="77777777" w:rsidTr="008D0E84">
        <w:trPr>
          <w:cantSplit/>
          <w:jc w:val="center"/>
        </w:trPr>
        <w:tc>
          <w:tcPr>
            <w:tcW w:w="9576" w:type="dxa"/>
            <w:gridSpan w:val="4"/>
            <w:tcBorders>
              <w:bottom w:val="single" w:sz="4" w:space="0" w:color="auto"/>
            </w:tcBorders>
            <w:shd w:val="clear" w:color="auto" w:fill="D9D9D9" w:themeFill="background1" w:themeFillShade="D9"/>
          </w:tcPr>
          <w:p w14:paraId="71FC1059" w14:textId="77777777" w:rsidR="003E72D3" w:rsidRPr="006527C6" w:rsidRDefault="003E72D3" w:rsidP="006527C6">
            <w:pPr>
              <w:widowControl/>
              <w:ind w:left="218" w:hanging="218"/>
              <w:jc w:val="center"/>
              <w:rPr>
                <w:b/>
                <w:bCs/>
              </w:rPr>
            </w:pPr>
            <w:r w:rsidRPr="0073394B">
              <w:t>Publications</w:t>
            </w:r>
          </w:p>
        </w:tc>
      </w:tr>
      <w:tr w:rsidR="003E72D3" w:rsidRPr="00517B84" w14:paraId="57A238A8" w14:textId="77777777" w:rsidTr="008D0E84">
        <w:trPr>
          <w:cantSplit/>
          <w:jc w:val="center"/>
        </w:trPr>
        <w:tc>
          <w:tcPr>
            <w:tcW w:w="2394" w:type="dxa"/>
            <w:tcBorders>
              <w:top w:val="single" w:sz="4" w:space="0" w:color="auto"/>
              <w:bottom w:val="single" w:sz="4" w:space="0" w:color="auto"/>
            </w:tcBorders>
          </w:tcPr>
          <w:p w14:paraId="5ED3D9B1" w14:textId="77777777" w:rsidR="003E72D3" w:rsidRPr="006527C6" w:rsidRDefault="003E72D3" w:rsidP="007A6C94">
            <w:pPr>
              <w:pStyle w:val="ListParagraph"/>
              <w:widowControl/>
              <w:numPr>
                <w:ilvl w:val="0"/>
                <w:numId w:val="61"/>
              </w:numPr>
              <w:ind w:left="218" w:hanging="218"/>
              <w:rPr>
                <w:b/>
                <w:bCs/>
              </w:rPr>
            </w:pPr>
            <w:r w:rsidRPr="0073394B">
              <w:t>Books</w:t>
            </w:r>
          </w:p>
          <w:p w14:paraId="005355D0" w14:textId="77777777" w:rsidR="003E72D3" w:rsidRPr="006527C6" w:rsidRDefault="003E72D3" w:rsidP="007A6C94">
            <w:pPr>
              <w:pStyle w:val="ListParagraph"/>
              <w:widowControl/>
              <w:numPr>
                <w:ilvl w:val="0"/>
                <w:numId w:val="61"/>
              </w:numPr>
              <w:ind w:left="218" w:hanging="218"/>
              <w:rPr>
                <w:b/>
                <w:bCs/>
              </w:rPr>
            </w:pPr>
            <w:r w:rsidRPr="0073394B">
              <w:t>Reports and surveys</w:t>
            </w:r>
          </w:p>
          <w:p w14:paraId="180FBF5E" w14:textId="77777777" w:rsidR="003E72D3" w:rsidRPr="006527C6" w:rsidRDefault="003E72D3" w:rsidP="007A6C94">
            <w:pPr>
              <w:pStyle w:val="ListParagraph"/>
              <w:widowControl/>
              <w:numPr>
                <w:ilvl w:val="0"/>
                <w:numId w:val="61"/>
              </w:numPr>
              <w:ind w:left="218" w:hanging="218"/>
              <w:rPr>
                <w:b/>
                <w:bCs/>
              </w:rPr>
            </w:pPr>
            <w:r w:rsidRPr="0073394B">
              <w:t xml:space="preserve">Op-ed articles </w:t>
            </w:r>
          </w:p>
          <w:p w14:paraId="2F2D3279" w14:textId="77777777" w:rsidR="003E72D3" w:rsidRPr="006527C6" w:rsidRDefault="003E72D3" w:rsidP="007A6C94">
            <w:pPr>
              <w:pStyle w:val="ListParagraph"/>
              <w:widowControl/>
              <w:numPr>
                <w:ilvl w:val="0"/>
                <w:numId w:val="61"/>
              </w:numPr>
              <w:ind w:left="218" w:hanging="218"/>
              <w:rPr>
                <w:b/>
                <w:bCs/>
              </w:rPr>
            </w:pPr>
            <w:r w:rsidRPr="0073394B">
              <w:t>Proceedings</w:t>
            </w:r>
          </w:p>
        </w:tc>
        <w:tc>
          <w:tcPr>
            <w:tcW w:w="2394" w:type="dxa"/>
            <w:tcBorders>
              <w:top w:val="single" w:sz="4" w:space="0" w:color="auto"/>
              <w:bottom w:val="single" w:sz="4" w:space="0" w:color="auto"/>
            </w:tcBorders>
          </w:tcPr>
          <w:p w14:paraId="73F60C13" w14:textId="77777777" w:rsidR="003E72D3" w:rsidRPr="006527C6" w:rsidRDefault="003E72D3" w:rsidP="007A6C94">
            <w:pPr>
              <w:pStyle w:val="ListParagraph"/>
              <w:widowControl/>
              <w:numPr>
                <w:ilvl w:val="0"/>
                <w:numId w:val="61"/>
              </w:numPr>
              <w:ind w:left="218" w:hanging="218"/>
              <w:rPr>
                <w:b/>
                <w:bCs/>
              </w:rPr>
            </w:pPr>
            <w:r w:rsidRPr="00517B84">
              <w:t>Newsletters</w:t>
            </w:r>
          </w:p>
        </w:tc>
        <w:tc>
          <w:tcPr>
            <w:tcW w:w="2394" w:type="dxa"/>
            <w:tcBorders>
              <w:top w:val="single" w:sz="4" w:space="0" w:color="auto"/>
              <w:bottom w:val="single" w:sz="4" w:space="0" w:color="auto"/>
            </w:tcBorders>
          </w:tcPr>
          <w:p w14:paraId="413A2931" w14:textId="77777777" w:rsidR="003E72D3" w:rsidRPr="006527C6" w:rsidRDefault="003E72D3" w:rsidP="007A6C94">
            <w:pPr>
              <w:pStyle w:val="ListParagraph"/>
              <w:widowControl/>
              <w:numPr>
                <w:ilvl w:val="0"/>
                <w:numId w:val="61"/>
              </w:numPr>
              <w:ind w:left="218" w:hanging="218"/>
              <w:rPr>
                <w:b/>
                <w:bCs/>
              </w:rPr>
            </w:pPr>
            <w:r w:rsidRPr="00517B84">
              <w:t xml:space="preserve">Papers </w:t>
            </w:r>
          </w:p>
          <w:p w14:paraId="6F4B130A" w14:textId="77777777" w:rsidR="003E72D3" w:rsidRPr="006527C6" w:rsidRDefault="003E72D3" w:rsidP="007A6C94">
            <w:pPr>
              <w:pStyle w:val="ListParagraph"/>
              <w:widowControl/>
              <w:numPr>
                <w:ilvl w:val="0"/>
                <w:numId w:val="61"/>
              </w:numPr>
              <w:ind w:left="218" w:hanging="218"/>
              <w:rPr>
                <w:b/>
                <w:bCs/>
              </w:rPr>
            </w:pPr>
            <w:r w:rsidRPr="00517B84">
              <w:t xml:space="preserve">Reports and </w:t>
            </w:r>
            <w:r>
              <w:t>s</w:t>
            </w:r>
            <w:r w:rsidRPr="00517B84">
              <w:t xml:space="preserve">urveys  </w:t>
            </w:r>
          </w:p>
          <w:p w14:paraId="2E266976" w14:textId="77777777" w:rsidR="003E72D3" w:rsidRPr="006527C6" w:rsidRDefault="003E72D3" w:rsidP="007A6C94">
            <w:pPr>
              <w:pStyle w:val="ListParagraph"/>
              <w:widowControl/>
              <w:numPr>
                <w:ilvl w:val="0"/>
                <w:numId w:val="61"/>
              </w:numPr>
              <w:ind w:left="218" w:hanging="218"/>
              <w:rPr>
                <w:b/>
                <w:bCs/>
              </w:rPr>
            </w:pPr>
            <w:r w:rsidRPr="00517B84">
              <w:t xml:space="preserve">Case </w:t>
            </w:r>
            <w:r>
              <w:t>s</w:t>
            </w:r>
            <w:r w:rsidRPr="00517B84">
              <w:t xml:space="preserve">tudies  </w:t>
            </w:r>
          </w:p>
          <w:p w14:paraId="12A88D0A" w14:textId="77777777" w:rsidR="003E72D3" w:rsidRPr="006527C6" w:rsidRDefault="003E72D3" w:rsidP="007A6C94">
            <w:pPr>
              <w:pStyle w:val="ListParagraph"/>
              <w:widowControl/>
              <w:numPr>
                <w:ilvl w:val="0"/>
                <w:numId w:val="61"/>
              </w:numPr>
              <w:ind w:left="218" w:hanging="218"/>
              <w:rPr>
                <w:b/>
                <w:bCs/>
              </w:rPr>
            </w:pPr>
            <w:r w:rsidRPr="00517B84">
              <w:t>Web-</w:t>
            </w:r>
            <w:r>
              <w:t>b</w:t>
            </w:r>
            <w:r w:rsidRPr="00517B84">
              <w:t xml:space="preserve">ased </w:t>
            </w:r>
            <w:r>
              <w:t>s</w:t>
            </w:r>
            <w:r w:rsidRPr="00517B84">
              <w:t>imulations</w:t>
            </w:r>
          </w:p>
        </w:tc>
        <w:tc>
          <w:tcPr>
            <w:tcW w:w="2394" w:type="dxa"/>
            <w:tcBorders>
              <w:top w:val="single" w:sz="4" w:space="0" w:color="auto"/>
              <w:bottom w:val="single" w:sz="4" w:space="0" w:color="auto"/>
            </w:tcBorders>
          </w:tcPr>
          <w:p w14:paraId="673782CF" w14:textId="77777777" w:rsidR="003E72D3" w:rsidRPr="006527C6" w:rsidRDefault="003E72D3" w:rsidP="007A6C94">
            <w:pPr>
              <w:pStyle w:val="ListParagraph"/>
              <w:widowControl/>
              <w:numPr>
                <w:ilvl w:val="0"/>
                <w:numId w:val="61"/>
              </w:numPr>
              <w:ind w:left="218" w:hanging="218"/>
              <w:rPr>
                <w:b/>
                <w:bCs/>
              </w:rPr>
            </w:pPr>
            <w:r w:rsidRPr="00517B84">
              <w:t xml:space="preserve">Information and </w:t>
            </w:r>
            <w:r>
              <w:t>r</w:t>
            </w:r>
            <w:r w:rsidRPr="00517B84">
              <w:t>eports</w:t>
            </w:r>
          </w:p>
        </w:tc>
      </w:tr>
      <w:tr w:rsidR="003E72D3" w:rsidRPr="00517B84" w14:paraId="791F2595" w14:textId="77777777" w:rsidTr="008D0E84">
        <w:trPr>
          <w:cantSplit/>
          <w:trHeight w:val="143"/>
          <w:jc w:val="center"/>
        </w:trPr>
        <w:tc>
          <w:tcPr>
            <w:tcW w:w="9576" w:type="dxa"/>
            <w:gridSpan w:val="4"/>
            <w:tcBorders>
              <w:bottom w:val="single" w:sz="4" w:space="0" w:color="auto"/>
            </w:tcBorders>
            <w:shd w:val="clear" w:color="auto" w:fill="D9D9D9" w:themeFill="background1" w:themeFillShade="D9"/>
          </w:tcPr>
          <w:p w14:paraId="05646FBC" w14:textId="77777777" w:rsidR="003E72D3" w:rsidRPr="006527C6" w:rsidRDefault="003E72D3" w:rsidP="006527C6">
            <w:pPr>
              <w:widowControl/>
              <w:ind w:left="218" w:hanging="218"/>
              <w:jc w:val="center"/>
              <w:rPr>
                <w:b/>
                <w:bCs/>
              </w:rPr>
            </w:pPr>
            <w:r w:rsidRPr="0073394B">
              <w:t>Executive Education</w:t>
            </w:r>
          </w:p>
        </w:tc>
      </w:tr>
      <w:tr w:rsidR="003E72D3" w:rsidRPr="00517B84" w14:paraId="7E063D6F" w14:textId="77777777" w:rsidTr="008D0E84">
        <w:trPr>
          <w:cantSplit/>
          <w:jc w:val="center"/>
        </w:trPr>
        <w:tc>
          <w:tcPr>
            <w:tcW w:w="2394" w:type="dxa"/>
            <w:tcBorders>
              <w:top w:val="single" w:sz="4" w:space="0" w:color="auto"/>
              <w:bottom w:val="single" w:sz="4" w:space="0" w:color="auto"/>
            </w:tcBorders>
          </w:tcPr>
          <w:p w14:paraId="3AF1BE5D" w14:textId="77777777" w:rsidR="003E72D3" w:rsidRPr="006527C6" w:rsidRDefault="003E72D3" w:rsidP="007A6C94">
            <w:pPr>
              <w:pStyle w:val="ListParagraph"/>
              <w:widowControl/>
              <w:numPr>
                <w:ilvl w:val="0"/>
                <w:numId w:val="61"/>
              </w:numPr>
              <w:ind w:left="218" w:hanging="218"/>
              <w:rPr>
                <w:b/>
                <w:bCs/>
              </w:rPr>
            </w:pPr>
            <w:r w:rsidRPr="0073394B">
              <w:t>Business ethics faculty workshop</w:t>
            </w:r>
          </w:p>
          <w:p w14:paraId="6720CBBA" w14:textId="77777777" w:rsidR="003E72D3" w:rsidRPr="006527C6" w:rsidRDefault="003E72D3" w:rsidP="007A6C94">
            <w:pPr>
              <w:pStyle w:val="ListParagraph"/>
              <w:widowControl/>
              <w:numPr>
                <w:ilvl w:val="0"/>
                <w:numId w:val="61"/>
              </w:numPr>
              <w:ind w:left="218" w:hanging="218"/>
              <w:rPr>
                <w:b/>
                <w:bCs/>
              </w:rPr>
            </w:pPr>
            <w:r w:rsidRPr="0073394B">
              <w:t>Graduate certificate</w:t>
            </w:r>
          </w:p>
        </w:tc>
        <w:tc>
          <w:tcPr>
            <w:tcW w:w="2394" w:type="dxa"/>
            <w:tcBorders>
              <w:top w:val="single" w:sz="4" w:space="0" w:color="auto"/>
              <w:bottom w:val="single" w:sz="4" w:space="0" w:color="auto"/>
            </w:tcBorders>
          </w:tcPr>
          <w:p w14:paraId="70348585" w14:textId="77777777" w:rsidR="003E72D3" w:rsidRPr="006527C6" w:rsidRDefault="003E72D3" w:rsidP="007A6C94">
            <w:pPr>
              <w:pStyle w:val="ListParagraph"/>
              <w:widowControl/>
              <w:numPr>
                <w:ilvl w:val="0"/>
                <w:numId w:val="61"/>
              </w:numPr>
              <w:ind w:left="218" w:hanging="218"/>
              <w:rPr>
                <w:b/>
                <w:bCs/>
              </w:rPr>
            </w:pPr>
            <w:r w:rsidRPr="00517B84">
              <w:t xml:space="preserve">Fellows </w:t>
            </w:r>
            <w:r>
              <w:t>p</w:t>
            </w:r>
            <w:r w:rsidRPr="00517B84">
              <w:t>rogram</w:t>
            </w:r>
          </w:p>
          <w:p w14:paraId="29F32F30" w14:textId="77777777" w:rsidR="003E72D3" w:rsidRPr="00517B84" w:rsidRDefault="003E72D3" w:rsidP="008D0E84">
            <w:pPr>
              <w:widowControl/>
            </w:pPr>
          </w:p>
        </w:tc>
        <w:tc>
          <w:tcPr>
            <w:tcW w:w="2394" w:type="dxa"/>
            <w:tcBorders>
              <w:top w:val="single" w:sz="4" w:space="0" w:color="auto"/>
              <w:bottom w:val="single" w:sz="4" w:space="0" w:color="auto"/>
            </w:tcBorders>
          </w:tcPr>
          <w:p w14:paraId="7165FF41" w14:textId="77777777" w:rsidR="003E72D3" w:rsidRPr="006527C6" w:rsidRDefault="003E72D3" w:rsidP="007A6C94">
            <w:pPr>
              <w:pStyle w:val="ListParagraph"/>
              <w:widowControl/>
              <w:numPr>
                <w:ilvl w:val="0"/>
                <w:numId w:val="61"/>
              </w:numPr>
              <w:ind w:left="218" w:hanging="218"/>
              <w:rPr>
                <w:b/>
                <w:bCs/>
              </w:rPr>
            </w:pPr>
            <w:r w:rsidRPr="00517B84">
              <w:t xml:space="preserve">CEO </w:t>
            </w:r>
            <w:r>
              <w:t>s</w:t>
            </w:r>
            <w:r w:rsidRPr="00517B84">
              <w:t xml:space="preserve">eminar </w:t>
            </w:r>
          </w:p>
          <w:p w14:paraId="70FE5101" w14:textId="77777777" w:rsidR="003E72D3" w:rsidRPr="006527C6" w:rsidRDefault="003E72D3" w:rsidP="007A6C94">
            <w:pPr>
              <w:pStyle w:val="ListParagraph"/>
              <w:widowControl/>
              <w:numPr>
                <w:ilvl w:val="0"/>
                <w:numId w:val="61"/>
              </w:numPr>
              <w:ind w:left="218" w:hanging="218"/>
              <w:rPr>
                <w:b/>
                <w:bCs/>
              </w:rPr>
            </w:pPr>
            <w:r w:rsidRPr="00517B84">
              <w:t xml:space="preserve">Senior </w:t>
            </w:r>
            <w:r>
              <w:t>l</w:t>
            </w:r>
            <w:r w:rsidRPr="00517B84">
              <w:t>eadership</w:t>
            </w:r>
            <w:r>
              <w:t>-</w:t>
            </w:r>
            <w:r w:rsidRPr="00517B84">
              <w:t xml:space="preserve"> </w:t>
            </w:r>
            <w:r>
              <w:t>t</w:t>
            </w:r>
            <w:r w:rsidRPr="00517B84">
              <w:t xml:space="preserve">eam </w:t>
            </w:r>
            <w:r>
              <w:t>s</w:t>
            </w:r>
            <w:r w:rsidRPr="00517B84">
              <w:t xml:space="preserve">eminar  </w:t>
            </w:r>
          </w:p>
          <w:p w14:paraId="67767EE2" w14:textId="77777777" w:rsidR="003E72D3" w:rsidRPr="006527C6" w:rsidRDefault="003E72D3" w:rsidP="007A6C94">
            <w:pPr>
              <w:pStyle w:val="ListParagraph"/>
              <w:widowControl/>
              <w:numPr>
                <w:ilvl w:val="0"/>
                <w:numId w:val="61"/>
              </w:numPr>
              <w:ind w:left="218" w:hanging="218"/>
              <w:rPr>
                <w:b/>
                <w:bCs/>
              </w:rPr>
            </w:pPr>
            <w:r w:rsidRPr="00517B84">
              <w:t xml:space="preserve">Custom </w:t>
            </w:r>
            <w:r>
              <w:t>p</w:t>
            </w:r>
            <w:r w:rsidRPr="00517B84">
              <w:t>rograms</w:t>
            </w:r>
          </w:p>
        </w:tc>
        <w:tc>
          <w:tcPr>
            <w:tcW w:w="2394" w:type="dxa"/>
            <w:tcBorders>
              <w:top w:val="single" w:sz="4" w:space="0" w:color="auto"/>
              <w:bottom w:val="single" w:sz="4" w:space="0" w:color="auto"/>
            </w:tcBorders>
          </w:tcPr>
          <w:p w14:paraId="47EE971E" w14:textId="77777777" w:rsidR="003E72D3" w:rsidRPr="006527C6" w:rsidRDefault="003E72D3" w:rsidP="007A6C94">
            <w:pPr>
              <w:pStyle w:val="ListParagraph"/>
              <w:widowControl/>
              <w:numPr>
                <w:ilvl w:val="0"/>
                <w:numId w:val="61"/>
              </w:numPr>
              <w:ind w:left="218" w:hanging="218"/>
              <w:rPr>
                <w:b/>
                <w:bCs/>
              </w:rPr>
            </w:pPr>
            <w:r w:rsidRPr="00517B84">
              <w:t>Partnership</w:t>
            </w:r>
          </w:p>
          <w:p w14:paraId="27282CC5" w14:textId="77777777" w:rsidR="003E72D3" w:rsidRPr="006527C6" w:rsidRDefault="003E72D3" w:rsidP="007A6C94">
            <w:pPr>
              <w:pStyle w:val="ListParagraph"/>
              <w:widowControl/>
              <w:numPr>
                <w:ilvl w:val="0"/>
                <w:numId w:val="61"/>
              </w:numPr>
              <w:ind w:left="218" w:hanging="218"/>
              <w:rPr>
                <w:b/>
                <w:bCs/>
              </w:rPr>
            </w:pPr>
            <w:r w:rsidRPr="00517B84">
              <w:t>Retreats</w:t>
            </w:r>
          </w:p>
          <w:p w14:paraId="4B4A575C" w14:textId="77777777" w:rsidR="003E72D3" w:rsidRPr="006527C6" w:rsidRDefault="003E72D3" w:rsidP="007A6C94">
            <w:pPr>
              <w:pStyle w:val="ListParagraph"/>
              <w:widowControl/>
              <w:numPr>
                <w:ilvl w:val="0"/>
                <w:numId w:val="61"/>
              </w:numPr>
              <w:ind w:left="218" w:hanging="218"/>
              <w:rPr>
                <w:b/>
                <w:bCs/>
              </w:rPr>
            </w:pPr>
            <w:r w:rsidRPr="00517B84">
              <w:t>Presentations at member agencies</w:t>
            </w:r>
          </w:p>
        </w:tc>
      </w:tr>
      <w:tr w:rsidR="003E72D3" w:rsidRPr="00517B84" w14:paraId="6AA959C1" w14:textId="77777777" w:rsidTr="008D0E84">
        <w:trPr>
          <w:cantSplit/>
          <w:jc w:val="center"/>
        </w:trPr>
        <w:tc>
          <w:tcPr>
            <w:tcW w:w="9576" w:type="dxa"/>
            <w:gridSpan w:val="4"/>
            <w:tcBorders>
              <w:bottom w:val="single" w:sz="4" w:space="0" w:color="auto"/>
            </w:tcBorders>
            <w:shd w:val="clear" w:color="auto" w:fill="D9D9D9" w:themeFill="background1" w:themeFillShade="D9"/>
          </w:tcPr>
          <w:p w14:paraId="506FC36F" w14:textId="77777777" w:rsidR="003E72D3" w:rsidRPr="006527C6" w:rsidRDefault="003E72D3" w:rsidP="006527C6">
            <w:pPr>
              <w:widowControl/>
              <w:ind w:left="218" w:hanging="218"/>
              <w:jc w:val="center"/>
              <w:rPr>
                <w:b/>
                <w:bCs/>
              </w:rPr>
            </w:pPr>
            <w:r w:rsidRPr="0073394B">
              <w:t>Resources</w:t>
            </w:r>
          </w:p>
        </w:tc>
      </w:tr>
      <w:tr w:rsidR="003E72D3" w:rsidRPr="00517B84" w14:paraId="08A882B3" w14:textId="77777777" w:rsidTr="008D0E84">
        <w:trPr>
          <w:cantSplit/>
          <w:jc w:val="center"/>
        </w:trPr>
        <w:tc>
          <w:tcPr>
            <w:tcW w:w="2394" w:type="dxa"/>
            <w:tcBorders>
              <w:top w:val="single" w:sz="4" w:space="0" w:color="auto"/>
              <w:bottom w:val="single" w:sz="4" w:space="0" w:color="auto"/>
            </w:tcBorders>
          </w:tcPr>
          <w:p w14:paraId="7DE5388C" w14:textId="77777777" w:rsidR="003E72D3" w:rsidRPr="006527C6" w:rsidRDefault="003E72D3" w:rsidP="007A6C94">
            <w:pPr>
              <w:pStyle w:val="ListParagraph"/>
              <w:widowControl/>
              <w:numPr>
                <w:ilvl w:val="0"/>
                <w:numId w:val="61"/>
              </w:numPr>
              <w:ind w:left="218" w:hanging="218"/>
              <w:rPr>
                <w:b/>
                <w:bCs/>
              </w:rPr>
            </w:pPr>
            <w:r w:rsidRPr="0073394B">
              <w:t>Links</w:t>
            </w:r>
          </w:p>
          <w:p w14:paraId="5DB7413A" w14:textId="77777777" w:rsidR="003E72D3" w:rsidRPr="006527C6" w:rsidRDefault="003E72D3" w:rsidP="007A6C94">
            <w:pPr>
              <w:pStyle w:val="ListParagraph"/>
              <w:widowControl/>
              <w:numPr>
                <w:ilvl w:val="0"/>
                <w:numId w:val="61"/>
              </w:numPr>
              <w:ind w:left="218" w:hanging="218"/>
              <w:rPr>
                <w:b/>
                <w:bCs/>
              </w:rPr>
            </w:pPr>
            <w:r w:rsidRPr="0073394B">
              <w:t>Lists</w:t>
            </w:r>
          </w:p>
        </w:tc>
        <w:tc>
          <w:tcPr>
            <w:tcW w:w="2394" w:type="dxa"/>
            <w:tcBorders>
              <w:top w:val="single" w:sz="4" w:space="0" w:color="auto"/>
              <w:bottom w:val="single" w:sz="4" w:space="0" w:color="auto"/>
            </w:tcBorders>
          </w:tcPr>
          <w:p w14:paraId="5A4E3D56" w14:textId="77777777" w:rsidR="003E72D3" w:rsidRPr="006527C6" w:rsidRDefault="003E72D3" w:rsidP="007A6C94">
            <w:pPr>
              <w:pStyle w:val="ListParagraph"/>
              <w:widowControl/>
              <w:numPr>
                <w:ilvl w:val="0"/>
                <w:numId w:val="61"/>
              </w:numPr>
              <w:ind w:left="218" w:hanging="218"/>
              <w:rPr>
                <w:b/>
                <w:bCs/>
              </w:rPr>
            </w:pPr>
            <w:r w:rsidRPr="00517B84">
              <w:t>Toolkit</w:t>
            </w:r>
          </w:p>
          <w:p w14:paraId="06940255" w14:textId="77777777" w:rsidR="003E72D3" w:rsidRPr="006527C6" w:rsidRDefault="003E72D3" w:rsidP="007A6C94">
            <w:pPr>
              <w:pStyle w:val="ListParagraph"/>
              <w:widowControl/>
              <w:numPr>
                <w:ilvl w:val="0"/>
                <w:numId w:val="61"/>
              </w:numPr>
              <w:ind w:left="218" w:hanging="218"/>
              <w:rPr>
                <w:b/>
                <w:bCs/>
              </w:rPr>
            </w:pPr>
            <w:r w:rsidRPr="00517B84">
              <w:t>Articles</w:t>
            </w:r>
          </w:p>
          <w:p w14:paraId="772A348B" w14:textId="77777777" w:rsidR="003E72D3" w:rsidRPr="006527C6" w:rsidRDefault="003E72D3" w:rsidP="007A6C94">
            <w:pPr>
              <w:pStyle w:val="ListParagraph"/>
              <w:widowControl/>
              <w:numPr>
                <w:ilvl w:val="0"/>
                <w:numId w:val="61"/>
              </w:numPr>
              <w:ind w:left="218" w:hanging="218"/>
              <w:rPr>
                <w:b/>
                <w:bCs/>
              </w:rPr>
            </w:pPr>
            <w:r w:rsidRPr="00517B84">
              <w:t>Links</w:t>
            </w:r>
          </w:p>
        </w:tc>
        <w:tc>
          <w:tcPr>
            <w:tcW w:w="2394" w:type="dxa"/>
            <w:tcBorders>
              <w:top w:val="single" w:sz="4" w:space="0" w:color="auto"/>
              <w:bottom w:val="single" w:sz="4" w:space="0" w:color="auto"/>
            </w:tcBorders>
          </w:tcPr>
          <w:p w14:paraId="292EA525" w14:textId="77777777" w:rsidR="003E72D3" w:rsidRPr="00517B84" w:rsidRDefault="003E72D3" w:rsidP="008D0E84">
            <w:pPr>
              <w:widowControl/>
              <w:ind w:left="144"/>
            </w:pPr>
          </w:p>
        </w:tc>
        <w:tc>
          <w:tcPr>
            <w:tcW w:w="2394" w:type="dxa"/>
            <w:tcBorders>
              <w:top w:val="single" w:sz="4" w:space="0" w:color="auto"/>
              <w:bottom w:val="single" w:sz="4" w:space="0" w:color="auto"/>
            </w:tcBorders>
          </w:tcPr>
          <w:p w14:paraId="7D823E9A" w14:textId="77777777" w:rsidR="003E72D3" w:rsidRPr="006527C6" w:rsidRDefault="003E72D3" w:rsidP="006527C6">
            <w:pPr>
              <w:widowControl/>
              <w:ind w:left="218" w:hanging="218"/>
              <w:rPr>
                <w:b/>
                <w:bCs/>
              </w:rPr>
            </w:pPr>
          </w:p>
        </w:tc>
      </w:tr>
      <w:tr w:rsidR="003E72D3" w:rsidRPr="00517B84" w14:paraId="084BEAAD" w14:textId="77777777" w:rsidTr="008D0E84">
        <w:trPr>
          <w:cantSplit/>
          <w:jc w:val="center"/>
        </w:trPr>
        <w:tc>
          <w:tcPr>
            <w:tcW w:w="9576" w:type="dxa"/>
            <w:gridSpan w:val="4"/>
            <w:tcBorders>
              <w:bottom w:val="single" w:sz="4" w:space="0" w:color="auto"/>
            </w:tcBorders>
            <w:shd w:val="clear" w:color="auto" w:fill="D9D9D9" w:themeFill="background1" w:themeFillShade="D9"/>
          </w:tcPr>
          <w:p w14:paraId="43AABE1B" w14:textId="77777777" w:rsidR="003E72D3" w:rsidRPr="006527C6" w:rsidRDefault="003E72D3" w:rsidP="006527C6">
            <w:pPr>
              <w:widowControl/>
              <w:ind w:left="218" w:hanging="218"/>
              <w:jc w:val="center"/>
              <w:rPr>
                <w:b/>
                <w:bCs/>
              </w:rPr>
            </w:pPr>
            <w:r w:rsidRPr="0073394B">
              <w:t>Convenings</w:t>
            </w:r>
          </w:p>
        </w:tc>
      </w:tr>
      <w:tr w:rsidR="003E72D3" w:rsidRPr="00517B84" w14:paraId="1FE42987" w14:textId="77777777" w:rsidTr="008D0E84">
        <w:trPr>
          <w:cantSplit/>
          <w:jc w:val="center"/>
        </w:trPr>
        <w:tc>
          <w:tcPr>
            <w:tcW w:w="2394" w:type="dxa"/>
            <w:tcBorders>
              <w:top w:val="single" w:sz="4" w:space="0" w:color="auto"/>
              <w:bottom w:val="single" w:sz="4" w:space="0" w:color="auto"/>
            </w:tcBorders>
          </w:tcPr>
          <w:p w14:paraId="6376B2A8" w14:textId="77777777" w:rsidR="003E72D3" w:rsidRPr="006527C6" w:rsidRDefault="003E72D3" w:rsidP="007A6C94">
            <w:pPr>
              <w:pStyle w:val="ListParagraph"/>
              <w:widowControl/>
              <w:numPr>
                <w:ilvl w:val="0"/>
                <w:numId w:val="61"/>
              </w:numPr>
              <w:ind w:left="218" w:hanging="218"/>
              <w:rPr>
                <w:b/>
                <w:bCs/>
              </w:rPr>
            </w:pPr>
            <w:r w:rsidRPr="0073394B">
              <w:t>Lectureships</w:t>
            </w:r>
          </w:p>
          <w:p w14:paraId="5BB0BFA1" w14:textId="77777777" w:rsidR="003E72D3" w:rsidRPr="006527C6" w:rsidRDefault="003E72D3" w:rsidP="007A6C94">
            <w:pPr>
              <w:pStyle w:val="ListParagraph"/>
              <w:widowControl/>
              <w:numPr>
                <w:ilvl w:val="0"/>
                <w:numId w:val="61"/>
              </w:numPr>
              <w:ind w:left="218" w:hanging="218"/>
              <w:rPr>
                <w:b/>
                <w:bCs/>
              </w:rPr>
            </w:pPr>
            <w:r w:rsidRPr="0073394B">
              <w:t>Symposium</w:t>
            </w:r>
          </w:p>
        </w:tc>
        <w:tc>
          <w:tcPr>
            <w:tcW w:w="2394" w:type="dxa"/>
            <w:tcBorders>
              <w:top w:val="single" w:sz="4" w:space="0" w:color="auto"/>
              <w:bottom w:val="single" w:sz="4" w:space="0" w:color="auto"/>
            </w:tcBorders>
          </w:tcPr>
          <w:p w14:paraId="26B47335" w14:textId="77777777" w:rsidR="003E72D3" w:rsidRPr="00517B84" w:rsidRDefault="003E72D3" w:rsidP="008D0E84">
            <w:pPr>
              <w:widowControl/>
              <w:ind w:left="144"/>
            </w:pPr>
          </w:p>
        </w:tc>
        <w:tc>
          <w:tcPr>
            <w:tcW w:w="2394" w:type="dxa"/>
            <w:tcBorders>
              <w:top w:val="single" w:sz="4" w:space="0" w:color="auto"/>
              <w:bottom w:val="single" w:sz="4" w:space="0" w:color="auto"/>
            </w:tcBorders>
          </w:tcPr>
          <w:p w14:paraId="73B48B6C" w14:textId="77777777" w:rsidR="003E72D3" w:rsidRPr="006527C6" w:rsidRDefault="003E72D3" w:rsidP="006527C6">
            <w:pPr>
              <w:widowControl/>
              <w:ind w:left="218" w:hanging="218"/>
              <w:rPr>
                <w:b/>
                <w:bCs/>
              </w:rPr>
            </w:pPr>
          </w:p>
        </w:tc>
        <w:tc>
          <w:tcPr>
            <w:tcW w:w="2394" w:type="dxa"/>
            <w:tcBorders>
              <w:top w:val="single" w:sz="4" w:space="0" w:color="auto"/>
              <w:bottom w:val="single" w:sz="4" w:space="0" w:color="auto"/>
            </w:tcBorders>
          </w:tcPr>
          <w:p w14:paraId="70559FE6" w14:textId="77777777" w:rsidR="003E72D3" w:rsidRPr="006527C6" w:rsidRDefault="003E72D3" w:rsidP="007A6C94">
            <w:pPr>
              <w:pStyle w:val="ListParagraph"/>
              <w:widowControl/>
              <w:numPr>
                <w:ilvl w:val="0"/>
                <w:numId w:val="61"/>
              </w:numPr>
              <w:ind w:left="218" w:hanging="218"/>
              <w:rPr>
                <w:b/>
                <w:bCs/>
              </w:rPr>
            </w:pPr>
            <w:r w:rsidRPr="00517B84">
              <w:t xml:space="preserve">Biennial </w:t>
            </w:r>
            <w:r>
              <w:t>c</w:t>
            </w:r>
            <w:r w:rsidRPr="00517B84">
              <w:t>onference</w:t>
            </w:r>
          </w:p>
        </w:tc>
      </w:tr>
      <w:tr w:rsidR="003E72D3" w:rsidRPr="00517B84" w14:paraId="6CE5A636" w14:textId="77777777" w:rsidTr="008D0E84">
        <w:trPr>
          <w:cantSplit/>
          <w:jc w:val="center"/>
        </w:trPr>
        <w:tc>
          <w:tcPr>
            <w:tcW w:w="9576" w:type="dxa"/>
            <w:gridSpan w:val="4"/>
            <w:tcBorders>
              <w:top w:val="single" w:sz="4" w:space="0" w:color="auto"/>
              <w:bottom w:val="single" w:sz="4" w:space="0" w:color="auto"/>
            </w:tcBorders>
            <w:shd w:val="clear" w:color="auto" w:fill="D9D9D9" w:themeFill="background1" w:themeFillShade="D9"/>
          </w:tcPr>
          <w:p w14:paraId="0F19D3F9" w14:textId="77777777" w:rsidR="003E72D3" w:rsidRPr="006527C6" w:rsidRDefault="003E72D3" w:rsidP="006527C6">
            <w:pPr>
              <w:widowControl/>
              <w:ind w:left="218" w:hanging="218"/>
              <w:jc w:val="center"/>
              <w:rPr>
                <w:b/>
                <w:bCs/>
              </w:rPr>
            </w:pPr>
            <w:r w:rsidRPr="0073394B">
              <w:br w:type="page"/>
              <w:t>Student Education</w:t>
            </w:r>
          </w:p>
        </w:tc>
      </w:tr>
      <w:tr w:rsidR="003E72D3" w:rsidRPr="006527C6" w14:paraId="44604B28" w14:textId="77777777" w:rsidTr="008D0E84">
        <w:trPr>
          <w:cantSplit/>
          <w:jc w:val="center"/>
        </w:trPr>
        <w:tc>
          <w:tcPr>
            <w:tcW w:w="2394" w:type="dxa"/>
            <w:tcBorders>
              <w:top w:val="single" w:sz="4" w:space="0" w:color="auto"/>
              <w:bottom w:val="single" w:sz="4" w:space="0" w:color="auto"/>
            </w:tcBorders>
          </w:tcPr>
          <w:p w14:paraId="41264CA5" w14:textId="77777777" w:rsidR="003E72D3" w:rsidRPr="006527C6" w:rsidRDefault="003E72D3" w:rsidP="007A6C94">
            <w:pPr>
              <w:pStyle w:val="ListParagraph"/>
              <w:widowControl/>
              <w:numPr>
                <w:ilvl w:val="0"/>
                <w:numId w:val="61"/>
              </w:numPr>
              <w:ind w:left="218" w:hanging="218"/>
              <w:rPr>
                <w:b/>
                <w:bCs/>
              </w:rPr>
            </w:pPr>
            <w:r w:rsidRPr="0073394B">
              <w:t>Graduate and Undergraduate</w:t>
            </w:r>
          </w:p>
          <w:p w14:paraId="7557267D" w14:textId="77777777" w:rsidR="003E72D3" w:rsidRPr="006527C6" w:rsidRDefault="003E72D3" w:rsidP="007A6C94">
            <w:pPr>
              <w:pStyle w:val="ListParagraph"/>
              <w:widowControl/>
              <w:numPr>
                <w:ilvl w:val="0"/>
                <w:numId w:val="61"/>
              </w:numPr>
              <w:ind w:left="218" w:hanging="218"/>
              <w:rPr>
                <w:b/>
                <w:bCs/>
              </w:rPr>
            </w:pPr>
            <w:r w:rsidRPr="0073394B">
              <w:t>Faculty education</w:t>
            </w:r>
          </w:p>
        </w:tc>
        <w:tc>
          <w:tcPr>
            <w:tcW w:w="2394" w:type="dxa"/>
            <w:tcBorders>
              <w:top w:val="single" w:sz="4" w:space="0" w:color="auto"/>
              <w:bottom w:val="single" w:sz="4" w:space="0" w:color="auto"/>
            </w:tcBorders>
          </w:tcPr>
          <w:p w14:paraId="2B6C6D5E" w14:textId="77777777" w:rsidR="003E72D3" w:rsidRPr="00517B84" w:rsidRDefault="003E72D3" w:rsidP="008D0E84">
            <w:pPr>
              <w:widowControl/>
            </w:pPr>
          </w:p>
        </w:tc>
        <w:tc>
          <w:tcPr>
            <w:tcW w:w="2394" w:type="dxa"/>
            <w:tcBorders>
              <w:top w:val="single" w:sz="4" w:space="0" w:color="auto"/>
              <w:bottom w:val="single" w:sz="4" w:space="0" w:color="auto"/>
            </w:tcBorders>
          </w:tcPr>
          <w:p w14:paraId="79AC6E9C" w14:textId="77777777" w:rsidR="003E72D3" w:rsidRPr="006527C6" w:rsidRDefault="003E72D3" w:rsidP="006527C6">
            <w:pPr>
              <w:widowControl/>
              <w:ind w:left="218" w:hanging="218"/>
              <w:rPr>
                <w:b/>
                <w:bCs/>
              </w:rPr>
            </w:pPr>
          </w:p>
        </w:tc>
        <w:tc>
          <w:tcPr>
            <w:tcW w:w="2394" w:type="dxa"/>
            <w:tcBorders>
              <w:top w:val="single" w:sz="4" w:space="0" w:color="auto"/>
              <w:bottom w:val="single" w:sz="4" w:space="0" w:color="auto"/>
            </w:tcBorders>
          </w:tcPr>
          <w:p w14:paraId="671C511A" w14:textId="77777777" w:rsidR="003E72D3" w:rsidRPr="00517B84" w:rsidRDefault="003E72D3" w:rsidP="008D0E84">
            <w:pPr>
              <w:widowControl/>
            </w:pPr>
          </w:p>
        </w:tc>
      </w:tr>
      <w:tr w:rsidR="003E72D3" w:rsidRPr="00517B84" w14:paraId="76D2A224" w14:textId="77777777" w:rsidTr="008D0E84">
        <w:trPr>
          <w:cantSplit/>
          <w:trHeight w:val="47"/>
          <w:jc w:val="center"/>
        </w:trPr>
        <w:tc>
          <w:tcPr>
            <w:tcW w:w="9576" w:type="dxa"/>
            <w:gridSpan w:val="4"/>
            <w:tcBorders>
              <w:bottom w:val="single" w:sz="4" w:space="0" w:color="auto"/>
            </w:tcBorders>
            <w:shd w:val="clear" w:color="auto" w:fill="D9D9D9" w:themeFill="background1" w:themeFillShade="D9"/>
          </w:tcPr>
          <w:p w14:paraId="3D3008E9" w14:textId="77777777" w:rsidR="003E72D3" w:rsidRPr="006527C6" w:rsidRDefault="003E72D3" w:rsidP="006527C6">
            <w:pPr>
              <w:widowControl/>
              <w:ind w:left="218" w:hanging="218"/>
              <w:jc w:val="center"/>
              <w:rPr>
                <w:b/>
                <w:bCs/>
              </w:rPr>
            </w:pPr>
            <w:r w:rsidRPr="0073394B">
              <w:lastRenderedPageBreak/>
              <w:t>Other</w:t>
            </w:r>
          </w:p>
        </w:tc>
      </w:tr>
      <w:tr w:rsidR="003E72D3" w:rsidRPr="00517B84" w14:paraId="4638A2CA" w14:textId="77777777" w:rsidTr="008D0E84">
        <w:trPr>
          <w:cantSplit/>
          <w:trHeight w:val="57"/>
          <w:jc w:val="center"/>
        </w:trPr>
        <w:tc>
          <w:tcPr>
            <w:tcW w:w="2394" w:type="dxa"/>
            <w:tcBorders>
              <w:top w:val="single" w:sz="4" w:space="0" w:color="auto"/>
            </w:tcBorders>
          </w:tcPr>
          <w:p w14:paraId="09A33492" w14:textId="77777777" w:rsidR="003E72D3" w:rsidRPr="006527C6" w:rsidRDefault="003E72D3" w:rsidP="007A6C94">
            <w:pPr>
              <w:pStyle w:val="ListParagraph"/>
              <w:widowControl/>
              <w:numPr>
                <w:ilvl w:val="0"/>
                <w:numId w:val="61"/>
              </w:numPr>
              <w:ind w:left="218" w:hanging="218"/>
              <w:rPr>
                <w:b/>
                <w:bCs/>
              </w:rPr>
            </w:pPr>
            <w:r w:rsidRPr="0073394B">
              <w:t>Scholarships and prizes</w:t>
            </w:r>
          </w:p>
        </w:tc>
        <w:tc>
          <w:tcPr>
            <w:tcW w:w="2394" w:type="dxa"/>
            <w:tcBorders>
              <w:top w:val="single" w:sz="4" w:space="0" w:color="auto"/>
            </w:tcBorders>
          </w:tcPr>
          <w:p w14:paraId="55247152" w14:textId="77777777" w:rsidR="003E72D3" w:rsidRPr="00517B84" w:rsidRDefault="003E72D3" w:rsidP="008D0E84">
            <w:pPr>
              <w:widowControl/>
            </w:pPr>
          </w:p>
        </w:tc>
        <w:tc>
          <w:tcPr>
            <w:tcW w:w="2394" w:type="dxa"/>
            <w:tcBorders>
              <w:top w:val="single" w:sz="4" w:space="0" w:color="auto"/>
            </w:tcBorders>
          </w:tcPr>
          <w:p w14:paraId="721C3E0A" w14:textId="77777777" w:rsidR="003E72D3" w:rsidRPr="006527C6" w:rsidRDefault="003E72D3" w:rsidP="006527C6">
            <w:pPr>
              <w:widowControl/>
              <w:ind w:left="218" w:hanging="218"/>
              <w:rPr>
                <w:b/>
                <w:bCs/>
              </w:rPr>
            </w:pPr>
          </w:p>
        </w:tc>
        <w:tc>
          <w:tcPr>
            <w:tcW w:w="2394" w:type="dxa"/>
            <w:tcBorders>
              <w:top w:val="single" w:sz="4" w:space="0" w:color="auto"/>
            </w:tcBorders>
          </w:tcPr>
          <w:p w14:paraId="4084EB03" w14:textId="77777777" w:rsidR="003E72D3" w:rsidRPr="006527C6" w:rsidRDefault="003E72D3" w:rsidP="007A6C94">
            <w:pPr>
              <w:pStyle w:val="ListParagraph"/>
              <w:widowControl/>
              <w:numPr>
                <w:ilvl w:val="0"/>
                <w:numId w:val="61"/>
              </w:numPr>
              <w:ind w:left="218" w:hanging="218"/>
              <w:rPr>
                <w:b/>
                <w:bCs/>
              </w:rPr>
            </w:pPr>
            <w:r w:rsidRPr="00517B84">
              <w:t xml:space="preserve">Consulting and </w:t>
            </w:r>
            <w:r>
              <w:t>p</w:t>
            </w:r>
            <w:r w:rsidRPr="00517B84">
              <w:t xml:space="preserve">ublic </w:t>
            </w:r>
            <w:r>
              <w:t>s</w:t>
            </w:r>
            <w:r w:rsidRPr="00517B84">
              <w:t>peaking</w:t>
            </w:r>
          </w:p>
        </w:tc>
      </w:tr>
    </w:tbl>
    <w:p w14:paraId="05C9EAEA" w14:textId="77777777" w:rsidR="003E72D3" w:rsidRPr="006527C6" w:rsidRDefault="003E72D3" w:rsidP="006527C6">
      <w:pPr>
        <w:widowControl/>
        <w:ind w:left="218" w:hanging="218"/>
        <w:rPr>
          <w:b/>
          <w:bCs/>
        </w:rPr>
      </w:pPr>
    </w:p>
    <w:p w14:paraId="2E45CA15" w14:textId="77777777" w:rsidR="003E72D3" w:rsidRPr="006527C6" w:rsidRDefault="003E72D3" w:rsidP="006527C6">
      <w:pPr>
        <w:widowControl/>
        <w:ind w:left="218" w:hanging="218"/>
        <w:rPr>
          <w:b/>
          <w:bCs/>
        </w:rPr>
      </w:pPr>
      <w:r>
        <w:t xml:space="preserve">Notice that the agency arranged the LOBs across the columns to see what the BOBs had and didn’t have compared to their agency. </w:t>
      </w:r>
      <w:r w:rsidRPr="001D60E7">
        <w:t xml:space="preserve">As you can see from analyzing the BOBs above, there </w:t>
      </w:r>
      <w:r>
        <w:t>are</w:t>
      </w:r>
      <w:r w:rsidRPr="001D60E7">
        <w:t xml:space="preserve"> at least three things </w:t>
      </w:r>
      <w:r>
        <w:t xml:space="preserve">the agency </w:t>
      </w:r>
      <w:r w:rsidRPr="001D60E7">
        <w:t>had to seriously consider for further investigation: research, publications, and executive education.</w:t>
      </w:r>
      <w:r>
        <w:t xml:space="preserve"> That is, if the agency wanted to be a best practice.</w:t>
      </w:r>
      <w:r w:rsidRPr="001D60E7">
        <w:t xml:space="preserve"> </w:t>
      </w:r>
    </w:p>
    <w:p w14:paraId="46664E83" w14:textId="77777777" w:rsidR="003E72D3" w:rsidRDefault="003E72D3" w:rsidP="003E72D3">
      <w:pPr>
        <w:widowControl/>
      </w:pPr>
    </w:p>
    <w:p w14:paraId="5DDECAFC" w14:textId="77777777" w:rsidR="003E72D3" w:rsidRPr="006527C6" w:rsidRDefault="003E72D3" w:rsidP="006527C6">
      <w:pPr>
        <w:widowControl/>
        <w:ind w:left="218" w:hanging="218"/>
        <w:rPr>
          <w:b/>
          <w:bCs/>
        </w:rPr>
      </w:pPr>
      <w:r>
        <w:t>Next, study the competitive advantages of each of your BOBs to investigate possible ideas. What makes them better than rivals? The table bellows shows what the academic center agency discovered:</w:t>
      </w:r>
    </w:p>
    <w:p w14:paraId="471E05C1" w14:textId="77777777" w:rsidR="003E72D3" w:rsidRDefault="003E72D3" w:rsidP="003E72D3">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1"/>
        <w:gridCol w:w="2390"/>
        <w:gridCol w:w="2390"/>
        <w:gridCol w:w="2390"/>
        <w:gridCol w:w="15"/>
      </w:tblGrid>
      <w:tr w:rsidR="003E72D3" w:rsidRPr="00517B84" w14:paraId="7DEC4EB3" w14:textId="77777777" w:rsidTr="008D0E84">
        <w:trPr>
          <w:gridAfter w:val="1"/>
          <w:wAfter w:w="15" w:type="dxa"/>
          <w:cantSplit/>
          <w:trHeight w:val="63"/>
          <w:tblHeader/>
          <w:jc w:val="center"/>
        </w:trPr>
        <w:tc>
          <w:tcPr>
            <w:tcW w:w="2391" w:type="dxa"/>
            <w:tcBorders>
              <w:bottom w:val="single" w:sz="4" w:space="0" w:color="auto"/>
            </w:tcBorders>
            <w:shd w:val="clear" w:color="auto" w:fill="D9D9D9" w:themeFill="background1" w:themeFillShade="D9"/>
            <w:vAlign w:val="center"/>
          </w:tcPr>
          <w:p w14:paraId="65CF9FA4" w14:textId="77777777" w:rsidR="003E72D3" w:rsidRPr="006527C6" w:rsidRDefault="003E72D3" w:rsidP="006527C6">
            <w:pPr>
              <w:widowControl/>
              <w:ind w:left="218" w:hanging="218"/>
              <w:jc w:val="center"/>
              <w:rPr>
                <w:rFonts w:cs="Arial"/>
                <w:b/>
                <w:bCs/>
              </w:rPr>
            </w:pPr>
            <w:r w:rsidRPr="00517B84">
              <w:rPr>
                <w:rFonts w:cs="Arial"/>
              </w:rPr>
              <w:t>Center One</w:t>
            </w:r>
          </w:p>
        </w:tc>
        <w:tc>
          <w:tcPr>
            <w:tcW w:w="2390" w:type="dxa"/>
            <w:tcBorders>
              <w:bottom w:val="single" w:sz="4" w:space="0" w:color="auto"/>
            </w:tcBorders>
            <w:shd w:val="clear" w:color="auto" w:fill="D9D9D9" w:themeFill="background1" w:themeFillShade="D9"/>
            <w:vAlign w:val="center"/>
          </w:tcPr>
          <w:p w14:paraId="692C514F" w14:textId="77777777" w:rsidR="003E72D3" w:rsidRPr="006527C6" w:rsidRDefault="003E72D3" w:rsidP="006527C6">
            <w:pPr>
              <w:widowControl/>
              <w:ind w:left="218" w:hanging="218"/>
              <w:jc w:val="center"/>
              <w:rPr>
                <w:rFonts w:cs="Arial"/>
                <w:b/>
                <w:bCs/>
              </w:rPr>
            </w:pPr>
            <w:r w:rsidRPr="00517B84">
              <w:rPr>
                <w:rFonts w:cs="Arial"/>
              </w:rPr>
              <w:t>Center Two</w:t>
            </w:r>
          </w:p>
        </w:tc>
        <w:tc>
          <w:tcPr>
            <w:tcW w:w="2390" w:type="dxa"/>
            <w:tcBorders>
              <w:bottom w:val="single" w:sz="4" w:space="0" w:color="auto"/>
            </w:tcBorders>
            <w:shd w:val="clear" w:color="auto" w:fill="D9D9D9" w:themeFill="background1" w:themeFillShade="D9"/>
            <w:vAlign w:val="center"/>
          </w:tcPr>
          <w:p w14:paraId="643831C4" w14:textId="77777777" w:rsidR="003E72D3" w:rsidRPr="006527C6" w:rsidRDefault="003E72D3" w:rsidP="006527C6">
            <w:pPr>
              <w:widowControl/>
              <w:ind w:left="218" w:hanging="218"/>
              <w:jc w:val="center"/>
              <w:rPr>
                <w:rFonts w:cs="Arial"/>
                <w:b/>
                <w:bCs/>
              </w:rPr>
            </w:pPr>
            <w:r w:rsidRPr="00517B84">
              <w:rPr>
                <w:rFonts w:cs="Arial"/>
              </w:rPr>
              <w:t>Center Three</w:t>
            </w:r>
          </w:p>
        </w:tc>
        <w:tc>
          <w:tcPr>
            <w:tcW w:w="2390" w:type="dxa"/>
            <w:tcBorders>
              <w:bottom w:val="single" w:sz="4" w:space="0" w:color="auto"/>
            </w:tcBorders>
            <w:shd w:val="clear" w:color="auto" w:fill="D9D9D9" w:themeFill="background1" w:themeFillShade="D9"/>
            <w:vAlign w:val="center"/>
          </w:tcPr>
          <w:p w14:paraId="5ADA25E3" w14:textId="77777777" w:rsidR="003E72D3" w:rsidRPr="006527C6" w:rsidRDefault="003E72D3" w:rsidP="006527C6">
            <w:pPr>
              <w:pStyle w:val="NormalWeb"/>
              <w:widowControl/>
              <w:ind w:left="218" w:hanging="218"/>
              <w:jc w:val="center"/>
              <w:rPr>
                <w:rFonts w:cs="Arial"/>
                <w:b/>
                <w:bCs/>
              </w:rPr>
            </w:pPr>
            <w:r w:rsidRPr="00517B84">
              <w:rPr>
                <w:rFonts w:cs="Arial"/>
              </w:rPr>
              <w:t>Center Four</w:t>
            </w:r>
          </w:p>
        </w:tc>
      </w:tr>
      <w:tr w:rsidR="003E72D3" w:rsidRPr="0073394B" w14:paraId="69EA1823" w14:textId="77777777" w:rsidTr="008D0E84">
        <w:trPr>
          <w:cantSplit/>
          <w:trHeight w:val="216"/>
          <w:jc w:val="center"/>
        </w:trPr>
        <w:tc>
          <w:tcPr>
            <w:tcW w:w="9576" w:type="dxa"/>
            <w:gridSpan w:val="5"/>
            <w:tcBorders>
              <w:bottom w:val="single" w:sz="4" w:space="0" w:color="auto"/>
            </w:tcBorders>
            <w:shd w:val="clear" w:color="auto" w:fill="D9D9D9" w:themeFill="background1" w:themeFillShade="D9"/>
          </w:tcPr>
          <w:p w14:paraId="6D94360A" w14:textId="77777777" w:rsidR="003E72D3" w:rsidRPr="006527C6" w:rsidRDefault="003E72D3" w:rsidP="006527C6">
            <w:pPr>
              <w:widowControl/>
              <w:ind w:left="218" w:hanging="218"/>
              <w:jc w:val="center"/>
              <w:rPr>
                <w:b/>
                <w:bCs/>
              </w:rPr>
            </w:pPr>
            <w:r w:rsidRPr="0073394B">
              <w:t>Influential Leadership</w:t>
            </w:r>
          </w:p>
        </w:tc>
      </w:tr>
      <w:tr w:rsidR="003E72D3" w:rsidRPr="0073394B" w14:paraId="6C5B4C0A" w14:textId="77777777" w:rsidTr="008D0E84">
        <w:trPr>
          <w:cantSplit/>
          <w:trHeight w:val="1431"/>
          <w:jc w:val="center"/>
        </w:trPr>
        <w:tc>
          <w:tcPr>
            <w:tcW w:w="2391" w:type="dxa"/>
            <w:tcBorders>
              <w:top w:val="single" w:sz="4" w:space="0" w:color="auto"/>
              <w:bottom w:val="single" w:sz="4" w:space="0" w:color="auto"/>
            </w:tcBorders>
          </w:tcPr>
          <w:p w14:paraId="54ACF651" w14:textId="77777777" w:rsidR="003E72D3" w:rsidRPr="006527C6" w:rsidRDefault="003E72D3" w:rsidP="006527C6">
            <w:pPr>
              <w:widowControl/>
              <w:rPr>
                <w:b/>
                <w:bCs/>
              </w:rPr>
            </w:pPr>
            <w:r w:rsidRPr="0073394B">
              <w:t>Advisory board</w:t>
            </w:r>
          </w:p>
          <w:p w14:paraId="0A726815" w14:textId="77777777" w:rsidR="003E72D3" w:rsidRPr="006527C6" w:rsidRDefault="003E72D3" w:rsidP="006527C6">
            <w:pPr>
              <w:widowControl/>
              <w:rPr>
                <w:b/>
                <w:bCs/>
              </w:rPr>
            </w:pPr>
            <w:r w:rsidRPr="0073394B">
              <w:t>Affiliation with the Nonprofit Academic Centers Council (NACC)</w:t>
            </w:r>
          </w:p>
        </w:tc>
        <w:tc>
          <w:tcPr>
            <w:tcW w:w="2390" w:type="dxa"/>
            <w:tcBorders>
              <w:top w:val="single" w:sz="4" w:space="0" w:color="auto"/>
              <w:bottom w:val="single" w:sz="4" w:space="0" w:color="auto"/>
            </w:tcBorders>
          </w:tcPr>
          <w:p w14:paraId="620F9B42" w14:textId="77777777" w:rsidR="003E72D3" w:rsidRPr="006527C6" w:rsidRDefault="003E72D3" w:rsidP="006527C6">
            <w:pPr>
              <w:widowControl/>
              <w:rPr>
                <w:b/>
                <w:bCs/>
              </w:rPr>
            </w:pPr>
            <w:r w:rsidRPr="0073394B">
              <w:t>Board of directors</w:t>
            </w:r>
          </w:p>
        </w:tc>
        <w:tc>
          <w:tcPr>
            <w:tcW w:w="2390" w:type="dxa"/>
            <w:tcBorders>
              <w:top w:val="single" w:sz="4" w:space="0" w:color="auto"/>
              <w:bottom w:val="single" w:sz="4" w:space="0" w:color="auto"/>
            </w:tcBorders>
          </w:tcPr>
          <w:p w14:paraId="0BC42492" w14:textId="77777777" w:rsidR="003E72D3" w:rsidRPr="006527C6" w:rsidRDefault="003E72D3" w:rsidP="006527C6">
            <w:pPr>
              <w:widowControl/>
              <w:rPr>
                <w:b/>
                <w:bCs/>
              </w:rPr>
            </w:pPr>
            <w:r w:rsidRPr="0073394B">
              <w:t>Academic advisors</w:t>
            </w:r>
          </w:p>
          <w:p w14:paraId="7EBBB699" w14:textId="77777777" w:rsidR="003E72D3" w:rsidRPr="006527C6" w:rsidRDefault="003E72D3" w:rsidP="006527C6">
            <w:pPr>
              <w:widowControl/>
              <w:rPr>
                <w:b/>
                <w:bCs/>
              </w:rPr>
            </w:pPr>
            <w:r w:rsidRPr="0073394B">
              <w:t xml:space="preserve">Advisory council </w:t>
            </w:r>
          </w:p>
        </w:tc>
        <w:tc>
          <w:tcPr>
            <w:tcW w:w="2405" w:type="dxa"/>
            <w:gridSpan w:val="2"/>
            <w:tcBorders>
              <w:top w:val="single" w:sz="4" w:space="0" w:color="auto"/>
              <w:bottom w:val="single" w:sz="4" w:space="0" w:color="auto"/>
            </w:tcBorders>
          </w:tcPr>
          <w:p w14:paraId="02590951" w14:textId="77777777" w:rsidR="003E72D3" w:rsidRPr="006527C6" w:rsidRDefault="003E72D3" w:rsidP="006527C6">
            <w:pPr>
              <w:widowControl/>
              <w:rPr>
                <w:b/>
                <w:bCs/>
              </w:rPr>
            </w:pPr>
            <w:r w:rsidRPr="0073394B">
              <w:t>Advisory board</w:t>
            </w:r>
          </w:p>
          <w:p w14:paraId="2CC7141C" w14:textId="77777777" w:rsidR="003E72D3" w:rsidRPr="006527C6" w:rsidRDefault="003E72D3" w:rsidP="006527C6">
            <w:pPr>
              <w:widowControl/>
              <w:rPr>
                <w:b/>
                <w:bCs/>
              </w:rPr>
            </w:pPr>
            <w:r w:rsidRPr="0073394B">
              <w:t xml:space="preserve">Senior-staff leadership </w:t>
            </w:r>
          </w:p>
        </w:tc>
      </w:tr>
      <w:tr w:rsidR="003E72D3" w:rsidRPr="0073394B" w14:paraId="43B42252" w14:textId="77777777" w:rsidTr="008D0E84">
        <w:trPr>
          <w:cantSplit/>
          <w:trHeight w:val="148"/>
          <w:jc w:val="center"/>
        </w:trPr>
        <w:tc>
          <w:tcPr>
            <w:tcW w:w="9576" w:type="dxa"/>
            <w:gridSpan w:val="5"/>
            <w:tcBorders>
              <w:top w:val="single" w:sz="4" w:space="0" w:color="auto"/>
              <w:bottom w:val="single" w:sz="4" w:space="0" w:color="auto"/>
            </w:tcBorders>
            <w:shd w:val="clear" w:color="auto" w:fill="D9D9D9" w:themeFill="background1" w:themeFillShade="D9"/>
          </w:tcPr>
          <w:p w14:paraId="0581129F" w14:textId="77777777" w:rsidR="003E72D3" w:rsidRPr="006527C6" w:rsidRDefault="003E72D3" w:rsidP="006527C6">
            <w:pPr>
              <w:pStyle w:val="NormalWeb"/>
              <w:widowControl/>
              <w:ind w:left="218" w:hanging="218"/>
              <w:jc w:val="center"/>
              <w:rPr>
                <w:b/>
                <w:bCs/>
              </w:rPr>
            </w:pPr>
            <w:r w:rsidRPr="0073394B">
              <w:t>Reporting Relationships</w:t>
            </w:r>
          </w:p>
        </w:tc>
      </w:tr>
      <w:tr w:rsidR="003E72D3" w:rsidRPr="0073394B" w14:paraId="6588B709" w14:textId="77777777" w:rsidTr="008D0E84">
        <w:trPr>
          <w:cantSplit/>
          <w:trHeight w:val="1228"/>
          <w:jc w:val="center"/>
        </w:trPr>
        <w:tc>
          <w:tcPr>
            <w:tcW w:w="2391" w:type="dxa"/>
            <w:tcBorders>
              <w:top w:val="single" w:sz="4" w:space="0" w:color="auto"/>
              <w:bottom w:val="single" w:sz="4" w:space="0" w:color="auto"/>
            </w:tcBorders>
          </w:tcPr>
          <w:p w14:paraId="70958558" w14:textId="77777777" w:rsidR="003E72D3" w:rsidRPr="006527C6" w:rsidRDefault="003E72D3" w:rsidP="007A6C94">
            <w:pPr>
              <w:pStyle w:val="ListParagraph"/>
              <w:widowControl/>
              <w:numPr>
                <w:ilvl w:val="0"/>
                <w:numId w:val="61"/>
              </w:numPr>
              <w:ind w:left="218" w:hanging="218"/>
              <w:rPr>
                <w:b/>
                <w:bCs/>
              </w:rPr>
            </w:pPr>
            <w:r w:rsidRPr="0073394B">
              <w:t>Reporting relationship to university-level leadership</w:t>
            </w:r>
          </w:p>
        </w:tc>
        <w:tc>
          <w:tcPr>
            <w:tcW w:w="2390" w:type="dxa"/>
            <w:tcBorders>
              <w:top w:val="single" w:sz="4" w:space="0" w:color="auto"/>
              <w:bottom w:val="single" w:sz="4" w:space="0" w:color="auto"/>
            </w:tcBorders>
          </w:tcPr>
          <w:p w14:paraId="33296DD7" w14:textId="77777777" w:rsidR="003E72D3" w:rsidRPr="0073394B" w:rsidRDefault="003E72D3" w:rsidP="008D0E84">
            <w:pPr>
              <w:widowControl/>
              <w:ind w:left="144"/>
            </w:pPr>
          </w:p>
        </w:tc>
        <w:tc>
          <w:tcPr>
            <w:tcW w:w="2390" w:type="dxa"/>
            <w:tcBorders>
              <w:top w:val="single" w:sz="4" w:space="0" w:color="auto"/>
              <w:bottom w:val="single" w:sz="4" w:space="0" w:color="auto"/>
            </w:tcBorders>
          </w:tcPr>
          <w:p w14:paraId="5767A819" w14:textId="77777777" w:rsidR="003E72D3" w:rsidRPr="006527C6" w:rsidRDefault="003E72D3" w:rsidP="006527C6">
            <w:pPr>
              <w:widowControl/>
              <w:ind w:left="218" w:hanging="218"/>
              <w:rPr>
                <w:b/>
                <w:bCs/>
              </w:rPr>
            </w:pPr>
          </w:p>
        </w:tc>
        <w:tc>
          <w:tcPr>
            <w:tcW w:w="2405" w:type="dxa"/>
            <w:gridSpan w:val="2"/>
            <w:tcBorders>
              <w:top w:val="single" w:sz="4" w:space="0" w:color="auto"/>
              <w:bottom w:val="single" w:sz="4" w:space="0" w:color="auto"/>
            </w:tcBorders>
          </w:tcPr>
          <w:p w14:paraId="3EA89C80" w14:textId="77777777" w:rsidR="003E72D3" w:rsidRPr="006527C6" w:rsidRDefault="003E72D3" w:rsidP="006527C6">
            <w:pPr>
              <w:widowControl/>
              <w:rPr>
                <w:b/>
                <w:bCs/>
              </w:rPr>
            </w:pPr>
            <w:r w:rsidRPr="0073394B">
              <w:t>Reporting relationship to university-level leadership</w:t>
            </w:r>
          </w:p>
        </w:tc>
      </w:tr>
      <w:tr w:rsidR="003E72D3" w:rsidRPr="0073394B" w14:paraId="3D1E443F" w14:textId="77777777" w:rsidTr="008D0E84">
        <w:trPr>
          <w:cantSplit/>
          <w:trHeight w:val="231"/>
          <w:jc w:val="center"/>
        </w:trPr>
        <w:tc>
          <w:tcPr>
            <w:tcW w:w="9576" w:type="dxa"/>
            <w:gridSpan w:val="5"/>
            <w:tcBorders>
              <w:bottom w:val="single" w:sz="4" w:space="0" w:color="auto"/>
            </w:tcBorders>
            <w:shd w:val="clear" w:color="auto" w:fill="D9D9D9" w:themeFill="background1" w:themeFillShade="D9"/>
          </w:tcPr>
          <w:p w14:paraId="48E2BA9F" w14:textId="77777777" w:rsidR="003E72D3" w:rsidRPr="006527C6" w:rsidRDefault="003E72D3" w:rsidP="006527C6">
            <w:pPr>
              <w:widowControl/>
              <w:ind w:left="218" w:hanging="218"/>
              <w:jc w:val="center"/>
              <w:rPr>
                <w:b/>
                <w:bCs/>
              </w:rPr>
            </w:pPr>
            <w:r w:rsidRPr="0073394B">
              <w:t>Unique Products</w:t>
            </w:r>
          </w:p>
        </w:tc>
      </w:tr>
      <w:tr w:rsidR="003E72D3" w:rsidRPr="006527C6" w14:paraId="068222C7" w14:textId="77777777" w:rsidTr="008D0E84">
        <w:trPr>
          <w:cantSplit/>
          <w:trHeight w:val="591"/>
          <w:jc w:val="center"/>
        </w:trPr>
        <w:tc>
          <w:tcPr>
            <w:tcW w:w="2391" w:type="dxa"/>
            <w:tcBorders>
              <w:top w:val="single" w:sz="4" w:space="0" w:color="auto"/>
              <w:bottom w:val="single" w:sz="4" w:space="0" w:color="auto"/>
            </w:tcBorders>
          </w:tcPr>
          <w:p w14:paraId="4D2D0099" w14:textId="77777777" w:rsidR="003E72D3" w:rsidRPr="006527C6" w:rsidRDefault="003E72D3" w:rsidP="006527C6">
            <w:pPr>
              <w:widowControl/>
              <w:ind w:left="218" w:hanging="218"/>
              <w:rPr>
                <w:b/>
                <w:bCs/>
                <w:i/>
                <w:iCs/>
              </w:rPr>
            </w:pPr>
          </w:p>
        </w:tc>
        <w:tc>
          <w:tcPr>
            <w:tcW w:w="2390" w:type="dxa"/>
            <w:tcBorders>
              <w:top w:val="single" w:sz="4" w:space="0" w:color="auto"/>
              <w:bottom w:val="single" w:sz="4" w:space="0" w:color="auto"/>
            </w:tcBorders>
          </w:tcPr>
          <w:p w14:paraId="527CD402" w14:textId="77777777" w:rsidR="003E72D3" w:rsidRPr="006527C6" w:rsidRDefault="003E72D3" w:rsidP="006527C6">
            <w:pPr>
              <w:widowControl/>
              <w:ind w:left="218" w:hanging="218"/>
              <w:rPr>
                <w:b/>
                <w:bCs/>
                <w:i/>
                <w:iCs/>
              </w:rPr>
            </w:pPr>
            <w:r w:rsidRPr="0073394B">
              <w:t>Annual national survey</w:t>
            </w:r>
          </w:p>
        </w:tc>
        <w:tc>
          <w:tcPr>
            <w:tcW w:w="2390" w:type="dxa"/>
            <w:tcBorders>
              <w:top w:val="single" w:sz="4" w:space="0" w:color="auto"/>
              <w:bottom w:val="single" w:sz="4" w:space="0" w:color="auto"/>
            </w:tcBorders>
          </w:tcPr>
          <w:p w14:paraId="19DE362F" w14:textId="050E3061" w:rsidR="003E72D3" w:rsidRPr="006527C6" w:rsidRDefault="003E72D3" w:rsidP="007A6C94">
            <w:pPr>
              <w:pStyle w:val="ListParagraph"/>
              <w:widowControl/>
              <w:numPr>
                <w:ilvl w:val="0"/>
                <w:numId w:val="87"/>
              </w:numPr>
              <w:ind w:left="218" w:hanging="218"/>
              <w:rPr>
                <w:b/>
                <w:bCs/>
                <w:i/>
                <w:iCs/>
              </w:rPr>
            </w:pPr>
            <w:r w:rsidRPr="0073394B">
              <w:t>Practitioner-focused research</w:t>
            </w:r>
          </w:p>
        </w:tc>
        <w:tc>
          <w:tcPr>
            <w:tcW w:w="2405" w:type="dxa"/>
            <w:gridSpan w:val="2"/>
            <w:tcBorders>
              <w:top w:val="single" w:sz="4" w:space="0" w:color="auto"/>
              <w:bottom w:val="single" w:sz="4" w:space="0" w:color="auto"/>
            </w:tcBorders>
          </w:tcPr>
          <w:p w14:paraId="7CD15A4C" w14:textId="77777777" w:rsidR="003E72D3" w:rsidRPr="0073394B" w:rsidRDefault="003E72D3" w:rsidP="008D0E84">
            <w:pPr>
              <w:widowControl/>
            </w:pPr>
          </w:p>
        </w:tc>
      </w:tr>
      <w:tr w:rsidR="003E72D3" w:rsidRPr="0073394B" w14:paraId="57D7CC45" w14:textId="77777777" w:rsidTr="008D0E84">
        <w:trPr>
          <w:cantSplit/>
          <w:trHeight w:val="194"/>
          <w:jc w:val="center"/>
        </w:trPr>
        <w:tc>
          <w:tcPr>
            <w:tcW w:w="9576" w:type="dxa"/>
            <w:gridSpan w:val="5"/>
            <w:tcBorders>
              <w:bottom w:val="single" w:sz="4" w:space="0" w:color="auto"/>
            </w:tcBorders>
            <w:shd w:val="clear" w:color="auto" w:fill="D9D9D9" w:themeFill="background1" w:themeFillShade="D9"/>
          </w:tcPr>
          <w:p w14:paraId="497CE7DC" w14:textId="77777777" w:rsidR="003E72D3" w:rsidRPr="006527C6" w:rsidRDefault="003E72D3" w:rsidP="006527C6">
            <w:pPr>
              <w:widowControl/>
              <w:ind w:left="218" w:hanging="218"/>
              <w:jc w:val="center"/>
              <w:rPr>
                <w:b/>
                <w:bCs/>
              </w:rPr>
            </w:pPr>
            <w:r w:rsidRPr="0073394B">
              <w:t>Other</w:t>
            </w:r>
          </w:p>
        </w:tc>
      </w:tr>
      <w:tr w:rsidR="003E72D3" w:rsidRPr="0073394B" w14:paraId="045F0702" w14:textId="77777777" w:rsidTr="008D0E84">
        <w:trPr>
          <w:cantSplit/>
          <w:trHeight w:val="692"/>
          <w:jc w:val="center"/>
        </w:trPr>
        <w:tc>
          <w:tcPr>
            <w:tcW w:w="2391" w:type="dxa"/>
            <w:tcBorders>
              <w:top w:val="single" w:sz="4" w:space="0" w:color="auto"/>
            </w:tcBorders>
          </w:tcPr>
          <w:p w14:paraId="0CC45BBF" w14:textId="77777777" w:rsidR="003E72D3" w:rsidRPr="006527C6" w:rsidRDefault="003E72D3" w:rsidP="007A6C94">
            <w:pPr>
              <w:pStyle w:val="ListParagraph"/>
              <w:widowControl/>
              <w:numPr>
                <w:ilvl w:val="0"/>
                <w:numId w:val="86"/>
              </w:numPr>
              <w:ind w:left="218" w:hanging="218"/>
              <w:rPr>
                <w:b/>
                <w:bCs/>
              </w:rPr>
            </w:pPr>
            <w:r w:rsidRPr="0073394B">
              <w:t xml:space="preserve">Reputation as one of the early leaders in the field </w:t>
            </w:r>
          </w:p>
          <w:p w14:paraId="64005858" w14:textId="77777777" w:rsidR="003E72D3" w:rsidRPr="006527C6" w:rsidRDefault="003E72D3" w:rsidP="007A6C94">
            <w:pPr>
              <w:pStyle w:val="ListParagraph"/>
              <w:widowControl/>
              <w:numPr>
                <w:ilvl w:val="0"/>
                <w:numId w:val="88"/>
              </w:numPr>
              <w:ind w:left="218" w:hanging="218"/>
              <w:rPr>
                <w:b/>
                <w:bCs/>
              </w:rPr>
            </w:pPr>
            <w:r w:rsidRPr="0073394B">
              <w:t>Founding member of NACC</w:t>
            </w:r>
          </w:p>
        </w:tc>
        <w:tc>
          <w:tcPr>
            <w:tcW w:w="2390" w:type="dxa"/>
            <w:tcBorders>
              <w:top w:val="single" w:sz="4" w:space="0" w:color="auto"/>
            </w:tcBorders>
          </w:tcPr>
          <w:p w14:paraId="7C4A1D61" w14:textId="77777777" w:rsidR="003E72D3" w:rsidRPr="006527C6" w:rsidRDefault="003E72D3" w:rsidP="006527C6">
            <w:pPr>
              <w:widowControl/>
              <w:ind w:left="218" w:hanging="218"/>
              <w:jc w:val="right"/>
              <w:rPr>
                <w:b/>
                <w:bCs/>
              </w:rPr>
            </w:pPr>
            <w:r w:rsidRPr="0073394B">
              <w:t xml:space="preserve"> </w:t>
            </w:r>
          </w:p>
        </w:tc>
        <w:tc>
          <w:tcPr>
            <w:tcW w:w="2390" w:type="dxa"/>
            <w:tcBorders>
              <w:top w:val="single" w:sz="4" w:space="0" w:color="auto"/>
            </w:tcBorders>
          </w:tcPr>
          <w:p w14:paraId="42560448" w14:textId="77777777" w:rsidR="003E72D3" w:rsidRPr="0073394B" w:rsidRDefault="003E72D3" w:rsidP="008D0E84">
            <w:pPr>
              <w:widowControl/>
            </w:pPr>
          </w:p>
        </w:tc>
        <w:tc>
          <w:tcPr>
            <w:tcW w:w="2405" w:type="dxa"/>
            <w:gridSpan w:val="2"/>
            <w:tcBorders>
              <w:top w:val="single" w:sz="4" w:space="0" w:color="auto"/>
            </w:tcBorders>
          </w:tcPr>
          <w:p w14:paraId="78EF0350" w14:textId="77777777" w:rsidR="003E72D3" w:rsidRPr="006527C6" w:rsidRDefault="003E72D3" w:rsidP="007A6C94">
            <w:pPr>
              <w:pStyle w:val="NormalWeb"/>
              <w:widowControl/>
              <w:numPr>
                <w:ilvl w:val="0"/>
                <w:numId w:val="88"/>
              </w:numPr>
              <w:ind w:left="218" w:hanging="218"/>
              <w:rPr>
                <w:b/>
                <w:bCs/>
              </w:rPr>
            </w:pPr>
            <w:r w:rsidRPr="0073394B">
              <w:t>Interdisciplinary focus university-wide</w:t>
            </w:r>
          </w:p>
        </w:tc>
      </w:tr>
    </w:tbl>
    <w:p w14:paraId="4C9C7D6A" w14:textId="77777777" w:rsidR="003E72D3" w:rsidRPr="006527C6" w:rsidRDefault="003E72D3" w:rsidP="006527C6">
      <w:pPr>
        <w:widowControl/>
        <w:ind w:left="218" w:hanging="218"/>
        <w:rPr>
          <w:b/>
          <w:bCs/>
        </w:rPr>
      </w:pPr>
      <w:r>
        <w:t xml:space="preserve"> </w:t>
      </w:r>
    </w:p>
    <w:p w14:paraId="2A84335C" w14:textId="77777777" w:rsidR="003E72D3" w:rsidRPr="006527C6" w:rsidRDefault="003E72D3" w:rsidP="006527C6">
      <w:pPr>
        <w:widowControl/>
        <w:ind w:left="218" w:hanging="218"/>
        <w:rPr>
          <w:b/>
          <w:bCs/>
        </w:rPr>
      </w:pPr>
      <w:r>
        <w:t>In looking at the competitive advantages of the BOBs, the agency might find a potential idea for a vision strategy to strengthen its leadership capabilities.</w:t>
      </w:r>
    </w:p>
    <w:p w14:paraId="2CB320D2" w14:textId="77777777" w:rsidR="003E72D3" w:rsidRDefault="003E72D3" w:rsidP="003E72D3">
      <w:pPr>
        <w:widowControl/>
      </w:pPr>
    </w:p>
    <w:p w14:paraId="6EFEEE4E" w14:textId="77777777" w:rsidR="003E72D3" w:rsidRPr="006527C6" w:rsidRDefault="003E72D3" w:rsidP="006527C6">
      <w:pPr>
        <w:widowControl/>
        <w:ind w:left="218" w:hanging="218"/>
        <w:rPr>
          <w:b/>
          <w:bCs/>
        </w:rPr>
      </w:pPr>
      <w:r>
        <w:t xml:space="preserve">Because competitive advantages are rarely stated, you have considerable latitude to discuss what makes the BOBs special. </w:t>
      </w:r>
      <w:r w:rsidRPr="00B55C65">
        <w:t>Try using the process you went through (strengths, resources, core compet</w:t>
      </w:r>
      <w:r>
        <w:t xml:space="preserve">encies, competitive advantages). Is your competitive advantage different from those of the BOBs?   </w:t>
      </w:r>
    </w:p>
    <w:p w14:paraId="45091441" w14:textId="77777777" w:rsidR="003E72D3" w:rsidRDefault="003E72D3" w:rsidP="003E72D3">
      <w:pPr>
        <w:widowControl/>
      </w:pPr>
    </w:p>
    <w:p w14:paraId="085AED70" w14:textId="77777777" w:rsidR="003E72D3" w:rsidRPr="006527C6" w:rsidRDefault="003E72D3" w:rsidP="006527C6">
      <w:pPr>
        <w:widowControl/>
        <w:ind w:left="218" w:hanging="218"/>
        <w:rPr>
          <w:b/>
          <w:bCs/>
          <w:sz w:val="20"/>
          <w:szCs w:val="20"/>
        </w:rPr>
      </w:pPr>
      <w:r>
        <w:lastRenderedPageBreak/>
        <w:t>The final issue to consider are your BOBs’ four basic financial items: revenue, expenses, net revenue, and net assets. These can tell you a bit about the strength of their bottom lines and generate ideas as you dig into the information. What follows is a study of three HIV sector agencies from their most</w:t>
      </w:r>
      <w:r>
        <w:rPr>
          <w:rFonts w:cs="Arial"/>
        </w:rPr>
        <w:t xml:space="preserve"> recent IRS 990s posted on GuideStar ($ in Thousands):</w:t>
      </w:r>
    </w:p>
    <w:p w14:paraId="2353A3C7" w14:textId="77777777" w:rsidR="003E72D3" w:rsidRDefault="003E72D3" w:rsidP="003E72D3">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3E72D3" w:rsidRPr="00C27FE1" w14:paraId="4F5908F1" w14:textId="77777777" w:rsidTr="008D0E84">
        <w:trPr>
          <w:cantSplit/>
          <w:tblHeader/>
          <w:jc w:val="center"/>
        </w:trPr>
        <w:tc>
          <w:tcPr>
            <w:tcW w:w="3192" w:type="dxa"/>
            <w:shd w:val="clear" w:color="auto" w:fill="D9D9D9" w:themeFill="background1" w:themeFillShade="D9"/>
          </w:tcPr>
          <w:p w14:paraId="5ABEC4B6" w14:textId="77777777" w:rsidR="003E72D3" w:rsidRPr="006527C6" w:rsidRDefault="003E72D3" w:rsidP="006527C6">
            <w:pPr>
              <w:widowControl/>
              <w:ind w:left="218" w:hanging="218"/>
              <w:jc w:val="center"/>
              <w:rPr>
                <w:rFonts w:cs="Arial"/>
                <w:b/>
                <w:bCs/>
              </w:rPr>
            </w:pPr>
            <w:r>
              <w:rPr>
                <w:rFonts w:cs="Arial"/>
              </w:rPr>
              <w:t>AIDS Resource Center WI</w:t>
            </w:r>
          </w:p>
        </w:tc>
        <w:tc>
          <w:tcPr>
            <w:tcW w:w="3192" w:type="dxa"/>
            <w:shd w:val="clear" w:color="auto" w:fill="D9D9D9" w:themeFill="background1" w:themeFillShade="D9"/>
          </w:tcPr>
          <w:p w14:paraId="638D5587" w14:textId="77777777" w:rsidR="003E72D3" w:rsidRPr="006527C6" w:rsidRDefault="003E72D3" w:rsidP="006527C6">
            <w:pPr>
              <w:widowControl/>
              <w:ind w:left="218" w:hanging="218"/>
              <w:jc w:val="center"/>
              <w:rPr>
                <w:rFonts w:cs="Arial"/>
                <w:b/>
                <w:bCs/>
              </w:rPr>
            </w:pPr>
            <w:r w:rsidRPr="003C071D">
              <w:rPr>
                <w:rFonts w:cs="Arial"/>
              </w:rPr>
              <w:t>Fenway Health</w:t>
            </w:r>
          </w:p>
        </w:tc>
        <w:tc>
          <w:tcPr>
            <w:tcW w:w="3192" w:type="dxa"/>
            <w:shd w:val="clear" w:color="auto" w:fill="D9D9D9" w:themeFill="background1" w:themeFillShade="D9"/>
          </w:tcPr>
          <w:p w14:paraId="40170CF6" w14:textId="77777777" w:rsidR="003E72D3" w:rsidRPr="006527C6" w:rsidRDefault="003E72D3" w:rsidP="006527C6">
            <w:pPr>
              <w:widowControl/>
              <w:ind w:left="218" w:hanging="218"/>
              <w:jc w:val="center"/>
              <w:rPr>
                <w:rFonts w:cs="Arial"/>
                <w:b/>
                <w:bCs/>
              </w:rPr>
            </w:pPr>
            <w:r w:rsidRPr="003C071D">
              <w:rPr>
                <w:rFonts w:cs="Arial"/>
              </w:rPr>
              <w:t>Gay Men’</w:t>
            </w:r>
            <w:r>
              <w:rPr>
                <w:rFonts w:cs="Arial"/>
              </w:rPr>
              <w:t>s</w:t>
            </w:r>
            <w:r w:rsidRPr="003C071D">
              <w:rPr>
                <w:rFonts w:cs="Arial"/>
              </w:rPr>
              <w:t xml:space="preserve"> Health Services</w:t>
            </w:r>
          </w:p>
        </w:tc>
      </w:tr>
      <w:tr w:rsidR="003E72D3" w14:paraId="2BD40E6B" w14:textId="77777777" w:rsidTr="008D0E84">
        <w:trPr>
          <w:cantSplit/>
          <w:jc w:val="center"/>
        </w:trPr>
        <w:tc>
          <w:tcPr>
            <w:tcW w:w="3192" w:type="dxa"/>
          </w:tcPr>
          <w:p w14:paraId="25B8DBA5" w14:textId="4DD24793" w:rsidR="003E72D3" w:rsidRPr="006527C6" w:rsidRDefault="003E72D3" w:rsidP="006527C6">
            <w:pPr>
              <w:widowControl/>
              <w:tabs>
                <w:tab w:val="right" w:pos="3106"/>
              </w:tabs>
              <w:ind w:left="218" w:hanging="218"/>
              <w:rPr>
                <w:rFonts w:cs="Arial"/>
                <w:b/>
                <w:bCs/>
                <w:sz w:val="20"/>
                <w:szCs w:val="20"/>
              </w:rPr>
            </w:pPr>
            <w:r>
              <w:rPr>
                <w:rFonts w:cs="Arial"/>
              </w:rPr>
              <w:t>Revenue:</w:t>
            </w:r>
            <w:r w:rsidR="00EC306B">
              <w:rPr>
                <w:rFonts w:cs="Arial"/>
              </w:rPr>
              <w:t xml:space="preserve"> </w:t>
            </w:r>
            <w:r>
              <w:rPr>
                <w:rFonts w:cs="Arial"/>
              </w:rPr>
              <w:t>20,962</w:t>
            </w:r>
          </w:p>
        </w:tc>
        <w:tc>
          <w:tcPr>
            <w:tcW w:w="3192" w:type="dxa"/>
          </w:tcPr>
          <w:p w14:paraId="3FCF1777" w14:textId="5322D58E" w:rsidR="003E72D3" w:rsidRPr="006527C6" w:rsidRDefault="00EC306B" w:rsidP="006527C6">
            <w:pPr>
              <w:widowControl/>
              <w:ind w:left="218" w:hanging="218"/>
              <w:jc w:val="right"/>
              <w:rPr>
                <w:rFonts w:cs="Arial"/>
                <w:b/>
                <w:bCs/>
              </w:rPr>
            </w:pPr>
            <w:r>
              <w:rPr>
                <w:rFonts w:cs="Arial"/>
              </w:rPr>
              <w:t xml:space="preserve"> Revenue: </w:t>
            </w:r>
            <w:r w:rsidR="003E72D3">
              <w:rPr>
                <w:rFonts w:cs="Arial"/>
              </w:rPr>
              <w:t>61,631</w:t>
            </w:r>
          </w:p>
        </w:tc>
        <w:tc>
          <w:tcPr>
            <w:tcW w:w="3192" w:type="dxa"/>
          </w:tcPr>
          <w:p w14:paraId="06C417DC" w14:textId="4D0A616C" w:rsidR="003E72D3" w:rsidRPr="006527C6" w:rsidRDefault="00EC306B" w:rsidP="006527C6">
            <w:pPr>
              <w:widowControl/>
              <w:ind w:left="218" w:hanging="218"/>
              <w:jc w:val="right"/>
              <w:rPr>
                <w:b/>
                <w:bCs/>
                <w:sz w:val="20"/>
                <w:szCs w:val="20"/>
              </w:rPr>
            </w:pPr>
            <w:r>
              <w:rPr>
                <w:rFonts w:cs="Arial"/>
              </w:rPr>
              <w:t xml:space="preserve">Revenue: </w:t>
            </w:r>
            <w:r w:rsidR="003E72D3">
              <w:rPr>
                <w:rFonts w:cs="Arial"/>
              </w:rPr>
              <w:t xml:space="preserve">24,039 </w:t>
            </w:r>
          </w:p>
        </w:tc>
      </w:tr>
      <w:tr w:rsidR="003E72D3" w14:paraId="0BFAA1F5" w14:textId="77777777" w:rsidTr="008D0E84">
        <w:trPr>
          <w:cantSplit/>
          <w:jc w:val="center"/>
        </w:trPr>
        <w:tc>
          <w:tcPr>
            <w:tcW w:w="3192" w:type="dxa"/>
          </w:tcPr>
          <w:p w14:paraId="0139DAE5" w14:textId="74EEE0BA" w:rsidR="003E72D3" w:rsidRPr="006527C6" w:rsidRDefault="003E72D3" w:rsidP="006527C6">
            <w:pPr>
              <w:widowControl/>
              <w:tabs>
                <w:tab w:val="right" w:pos="3106"/>
              </w:tabs>
              <w:ind w:left="218" w:hanging="218"/>
              <w:rPr>
                <w:rFonts w:cs="Arial"/>
                <w:b/>
                <w:bCs/>
              </w:rPr>
            </w:pPr>
            <w:r>
              <w:rPr>
                <w:rFonts w:cs="Arial"/>
              </w:rPr>
              <w:t>Expenses:</w:t>
            </w:r>
            <w:r w:rsidR="00EC306B">
              <w:rPr>
                <w:rFonts w:cs="Arial"/>
              </w:rPr>
              <w:t xml:space="preserve"> </w:t>
            </w:r>
            <w:r>
              <w:rPr>
                <w:rFonts w:cs="Arial"/>
              </w:rPr>
              <w:t>18,251</w:t>
            </w:r>
          </w:p>
        </w:tc>
        <w:tc>
          <w:tcPr>
            <w:tcW w:w="3192" w:type="dxa"/>
          </w:tcPr>
          <w:p w14:paraId="238F2343" w14:textId="733C5C26" w:rsidR="003E72D3" w:rsidRPr="006527C6" w:rsidRDefault="00EC306B" w:rsidP="006527C6">
            <w:pPr>
              <w:widowControl/>
              <w:ind w:left="218" w:hanging="218"/>
              <w:jc w:val="right"/>
              <w:rPr>
                <w:rFonts w:cs="Arial"/>
                <w:b/>
                <w:bCs/>
              </w:rPr>
            </w:pPr>
            <w:r>
              <w:rPr>
                <w:rFonts w:cs="Arial"/>
              </w:rPr>
              <w:t xml:space="preserve">Expenses: </w:t>
            </w:r>
            <w:r w:rsidR="003E72D3">
              <w:rPr>
                <w:rFonts w:cs="Arial"/>
              </w:rPr>
              <w:t>58,251</w:t>
            </w:r>
          </w:p>
        </w:tc>
        <w:tc>
          <w:tcPr>
            <w:tcW w:w="3192" w:type="dxa"/>
          </w:tcPr>
          <w:p w14:paraId="4548914A" w14:textId="22485C08" w:rsidR="003E72D3" w:rsidRPr="006527C6" w:rsidRDefault="00EC306B" w:rsidP="006527C6">
            <w:pPr>
              <w:widowControl/>
              <w:ind w:left="218" w:hanging="218"/>
              <w:jc w:val="right"/>
              <w:rPr>
                <w:rFonts w:cs="Arial"/>
                <w:b/>
                <w:bCs/>
              </w:rPr>
            </w:pPr>
            <w:r>
              <w:rPr>
                <w:rFonts w:cs="Arial"/>
              </w:rPr>
              <w:t xml:space="preserve">Expenses: </w:t>
            </w:r>
            <w:r w:rsidR="003E72D3">
              <w:rPr>
                <w:rFonts w:cs="Arial"/>
              </w:rPr>
              <w:t>25,181</w:t>
            </w:r>
          </w:p>
        </w:tc>
      </w:tr>
      <w:tr w:rsidR="003E72D3" w14:paraId="5DDDE1FA" w14:textId="77777777" w:rsidTr="008D0E84">
        <w:trPr>
          <w:cantSplit/>
          <w:jc w:val="center"/>
        </w:trPr>
        <w:tc>
          <w:tcPr>
            <w:tcW w:w="3192" w:type="dxa"/>
            <w:tcBorders>
              <w:bottom w:val="single" w:sz="4" w:space="0" w:color="auto"/>
            </w:tcBorders>
          </w:tcPr>
          <w:p w14:paraId="2923FC89" w14:textId="6B8938D4" w:rsidR="003E72D3" w:rsidRPr="006527C6" w:rsidRDefault="003E72D3" w:rsidP="006527C6">
            <w:pPr>
              <w:widowControl/>
              <w:tabs>
                <w:tab w:val="right" w:pos="3106"/>
              </w:tabs>
              <w:ind w:left="218" w:hanging="218"/>
              <w:rPr>
                <w:rFonts w:cs="Arial"/>
                <w:b/>
                <w:bCs/>
              </w:rPr>
            </w:pPr>
            <w:r>
              <w:rPr>
                <w:rFonts w:cs="Arial"/>
              </w:rPr>
              <w:t>Net Revenue:</w:t>
            </w:r>
            <w:r w:rsidR="00EC306B">
              <w:rPr>
                <w:rFonts w:cs="Arial"/>
              </w:rPr>
              <w:t xml:space="preserve"> </w:t>
            </w:r>
            <w:r>
              <w:rPr>
                <w:rFonts w:cs="Arial"/>
              </w:rPr>
              <w:t>2,711</w:t>
            </w:r>
          </w:p>
        </w:tc>
        <w:tc>
          <w:tcPr>
            <w:tcW w:w="3192" w:type="dxa"/>
            <w:tcBorders>
              <w:bottom w:val="single" w:sz="4" w:space="0" w:color="auto"/>
            </w:tcBorders>
          </w:tcPr>
          <w:p w14:paraId="649BE703" w14:textId="6DA82426" w:rsidR="003E72D3" w:rsidRPr="006527C6" w:rsidRDefault="00EC306B" w:rsidP="006527C6">
            <w:pPr>
              <w:widowControl/>
              <w:ind w:left="218" w:hanging="218"/>
              <w:jc w:val="right"/>
              <w:rPr>
                <w:rFonts w:cs="Arial"/>
                <w:b/>
                <w:bCs/>
              </w:rPr>
            </w:pPr>
            <w:r>
              <w:rPr>
                <w:rFonts w:cs="Arial"/>
              </w:rPr>
              <w:t xml:space="preserve">Net Revenue: </w:t>
            </w:r>
            <w:r w:rsidR="003E72D3">
              <w:rPr>
                <w:rFonts w:cs="Arial"/>
              </w:rPr>
              <w:t>3,380</w:t>
            </w:r>
          </w:p>
        </w:tc>
        <w:tc>
          <w:tcPr>
            <w:tcW w:w="3192" w:type="dxa"/>
            <w:tcBorders>
              <w:bottom w:val="single" w:sz="4" w:space="0" w:color="auto"/>
            </w:tcBorders>
          </w:tcPr>
          <w:p w14:paraId="4BFA56B9" w14:textId="4CFF52AE" w:rsidR="003E72D3" w:rsidRPr="006527C6" w:rsidRDefault="00EC306B" w:rsidP="006527C6">
            <w:pPr>
              <w:widowControl/>
              <w:ind w:left="218" w:hanging="218"/>
              <w:jc w:val="right"/>
              <w:rPr>
                <w:rFonts w:cs="Arial"/>
                <w:b/>
                <w:bCs/>
              </w:rPr>
            </w:pPr>
            <w:r w:rsidRPr="00EC306B">
              <w:rPr>
                <w:rFonts w:cs="Arial"/>
                <w:color w:val="000000" w:themeColor="text1"/>
              </w:rPr>
              <w:t xml:space="preserve">Net Revenue: </w:t>
            </w:r>
            <w:r w:rsidR="003E72D3">
              <w:rPr>
                <w:rFonts w:cs="Arial"/>
                <w:color w:val="FF0000"/>
              </w:rPr>
              <w:t>(</w:t>
            </w:r>
            <w:r w:rsidR="003E72D3" w:rsidRPr="00211110">
              <w:rPr>
                <w:rFonts w:cs="Arial"/>
                <w:color w:val="FF0000"/>
              </w:rPr>
              <w:t>1,143</w:t>
            </w:r>
            <w:r w:rsidR="003E72D3">
              <w:rPr>
                <w:rFonts w:cs="Arial"/>
                <w:color w:val="FF0000"/>
              </w:rPr>
              <w:t>)</w:t>
            </w:r>
          </w:p>
        </w:tc>
      </w:tr>
      <w:tr w:rsidR="003E72D3" w14:paraId="2305EEE4" w14:textId="77777777" w:rsidTr="008D0E84">
        <w:trPr>
          <w:cantSplit/>
          <w:jc w:val="center"/>
        </w:trPr>
        <w:tc>
          <w:tcPr>
            <w:tcW w:w="3192" w:type="dxa"/>
            <w:tcBorders>
              <w:bottom w:val="single" w:sz="4" w:space="0" w:color="auto"/>
            </w:tcBorders>
          </w:tcPr>
          <w:p w14:paraId="24332DCE" w14:textId="1D0E92CF" w:rsidR="003E72D3" w:rsidRPr="006527C6" w:rsidRDefault="00EC306B" w:rsidP="006527C6">
            <w:pPr>
              <w:widowControl/>
              <w:tabs>
                <w:tab w:val="right" w:pos="3106"/>
              </w:tabs>
              <w:ind w:left="218" w:hanging="218"/>
              <w:rPr>
                <w:rFonts w:cs="Arial"/>
                <w:b/>
                <w:bCs/>
              </w:rPr>
            </w:pPr>
            <w:r>
              <w:rPr>
                <w:rFonts w:cs="Arial"/>
              </w:rPr>
              <w:t xml:space="preserve">Net Assets: </w:t>
            </w:r>
            <w:r w:rsidR="003E72D3">
              <w:rPr>
                <w:rFonts w:cs="Arial"/>
              </w:rPr>
              <w:t>9,634</w:t>
            </w:r>
          </w:p>
        </w:tc>
        <w:tc>
          <w:tcPr>
            <w:tcW w:w="3192" w:type="dxa"/>
            <w:tcBorders>
              <w:bottom w:val="single" w:sz="4" w:space="0" w:color="auto"/>
            </w:tcBorders>
          </w:tcPr>
          <w:p w14:paraId="5A710696" w14:textId="667FB9DE" w:rsidR="003E72D3" w:rsidRPr="006527C6" w:rsidRDefault="00EC306B" w:rsidP="006527C6">
            <w:pPr>
              <w:widowControl/>
              <w:ind w:left="218" w:hanging="218"/>
              <w:jc w:val="right"/>
              <w:rPr>
                <w:rFonts w:cs="Arial"/>
                <w:b/>
                <w:bCs/>
              </w:rPr>
            </w:pPr>
            <w:r>
              <w:rPr>
                <w:rFonts w:cs="Arial"/>
              </w:rPr>
              <w:t xml:space="preserve">Net Assets: </w:t>
            </w:r>
            <w:r w:rsidR="003E72D3" w:rsidRPr="00114720">
              <w:rPr>
                <w:rFonts w:cs="Arial"/>
              </w:rPr>
              <w:t>43,197</w:t>
            </w:r>
          </w:p>
        </w:tc>
        <w:tc>
          <w:tcPr>
            <w:tcW w:w="3192" w:type="dxa"/>
            <w:tcBorders>
              <w:bottom w:val="single" w:sz="4" w:space="0" w:color="auto"/>
            </w:tcBorders>
          </w:tcPr>
          <w:p w14:paraId="3D167EA9" w14:textId="44A65A19" w:rsidR="003E72D3" w:rsidRPr="006527C6" w:rsidRDefault="00EC306B" w:rsidP="006527C6">
            <w:pPr>
              <w:widowControl/>
              <w:ind w:left="218" w:hanging="218"/>
              <w:jc w:val="right"/>
              <w:rPr>
                <w:rFonts w:cs="Arial"/>
                <w:b/>
                <w:bCs/>
              </w:rPr>
            </w:pPr>
            <w:r>
              <w:rPr>
                <w:rFonts w:cs="Arial"/>
              </w:rPr>
              <w:t xml:space="preserve"> Net Assets: </w:t>
            </w:r>
            <w:r w:rsidR="003E72D3">
              <w:rPr>
                <w:rFonts w:cs="Arial"/>
              </w:rPr>
              <w:t>17,537</w:t>
            </w:r>
          </w:p>
        </w:tc>
      </w:tr>
    </w:tbl>
    <w:p w14:paraId="2D14E244" w14:textId="77777777" w:rsidR="008D0E84" w:rsidRPr="006527C6" w:rsidRDefault="008D0E84" w:rsidP="006527C6">
      <w:pPr>
        <w:pStyle w:val="Heading4"/>
        <w:widowControl/>
        <w:ind w:left="218" w:hanging="218"/>
        <w:rPr>
          <w:rFonts w:cs="Arial"/>
          <w:bCs/>
        </w:rPr>
      </w:pPr>
    </w:p>
    <w:p w14:paraId="15390586" w14:textId="0728B369" w:rsidR="008D0E84" w:rsidRPr="006527C6" w:rsidRDefault="008D0E84" w:rsidP="006527C6">
      <w:pPr>
        <w:widowControl/>
        <w:ind w:left="218" w:hanging="218"/>
        <w:rPr>
          <w:rFonts w:cs="Arial"/>
          <w:b/>
          <w:bCs/>
        </w:rPr>
      </w:pPr>
      <w:r w:rsidRPr="002225D4">
        <w:t>Investigating the best of the best (BOBs) in your</w:t>
      </w:r>
      <w:r>
        <w:t xml:space="preserve"> industry reveals your competitor’s strengths and stimulates</w:t>
      </w:r>
      <w:r w:rsidRPr="002225D4">
        <w:t xml:space="preserve"> ide</w:t>
      </w:r>
      <w:r>
        <w:t>as for your own organization</w:t>
      </w:r>
      <w:r w:rsidRPr="002225D4">
        <w:t>.</w:t>
      </w:r>
      <w:r w:rsidRPr="002225D4">
        <w:rPr>
          <w:rStyle w:val="EndnoteReference"/>
        </w:rPr>
        <w:endnoteReference w:id="256"/>
      </w:r>
      <w:r w:rsidRPr="002225D4">
        <w:t xml:space="preserve"> </w:t>
      </w:r>
      <w:r>
        <w:t xml:space="preserve">A theater company could has their pick of competitors, but the trick is choosing ones that truly excel at similar things that you’re trying to accomplish and that </w:t>
      </w:r>
      <w:r w:rsidR="00397374">
        <w:t xml:space="preserve">are financially strong. Here is BOBs Analysis </w:t>
      </w:r>
      <w:r>
        <w:t>of a theater in Chicago’s LOBs co</w:t>
      </w:r>
      <w:r w:rsidR="00397374">
        <w:t>mpared with two other theaters:</w:t>
      </w:r>
    </w:p>
    <w:p w14:paraId="54829E46" w14:textId="77777777" w:rsidR="008D0E84" w:rsidRPr="00D8667C" w:rsidRDefault="008D0E84" w:rsidP="008D0E84">
      <w:pPr>
        <w:widowControl/>
        <w:rPr>
          <w:rFonts w:cs="Arial"/>
        </w:rPr>
      </w:pPr>
    </w:p>
    <w:tbl>
      <w:tblPr>
        <w:tblStyle w:val="TableGrid"/>
        <w:tblW w:w="9576" w:type="dxa"/>
        <w:tblLayout w:type="fixed"/>
        <w:tblCellMar>
          <w:left w:w="43" w:type="dxa"/>
          <w:right w:w="43" w:type="dxa"/>
        </w:tblCellMar>
        <w:tblLook w:val="04A0" w:firstRow="1" w:lastRow="0" w:firstColumn="1" w:lastColumn="0" w:noHBand="0" w:noVBand="1"/>
      </w:tblPr>
      <w:tblGrid>
        <w:gridCol w:w="3192"/>
        <w:gridCol w:w="3192"/>
        <w:gridCol w:w="3192"/>
      </w:tblGrid>
      <w:tr w:rsidR="008D0E84" w:rsidRPr="008D0E84" w14:paraId="20E7678B" w14:textId="77777777" w:rsidTr="008D0E84">
        <w:trPr>
          <w:cantSplit/>
          <w:tblHeader/>
        </w:trPr>
        <w:tc>
          <w:tcPr>
            <w:tcW w:w="3192" w:type="dxa"/>
            <w:tcBorders>
              <w:left w:val="single" w:sz="4" w:space="0" w:color="auto"/>
              <w:bottom w:val="single" w:sz="4" w:space="0" w:color="auto"/>
            </w:tcBorders>
            <w:shd w:val="clear" w:color="auto" w:fill="D9D9D9" w:themeFill="background1" w:themeFillShade="D9"/>
          </w:tcPr>
          <w:p w14:paraId="0632AA6D" w14:textId="67A9656E" w:rsidR="008D0E84" w:rsidRPr="006527C6" w:rsidRDefault="008D0E84" w:rsidP="006527C6">
            <w:pPr>
              <w:widowControl/>
              <w:ind w:left="218" w:hanging="218"/>
              <w:jc w:val="center"/>
              <w:rPr>
                <w:rFonts w:cs="Arial"/>
                <w:b/>
                <w:bCs/>
              </w:rPr>
            </w:pPr>
            <w:r w:rsidRPr="008D0E84">
              <w:rPr>
                <w:rFonts w:cs="Arial"/>
              </w:rPr>
              <w:t>Chicago Theatre</w:t>
            </w:r>
          </w:p>
        </w:tc>
        <w:tc>
          <w:tcPr>
            <w:tcW w:w="3192" w:type="dxa"/>
            <w:tcBorders>
              <w:left w:val="single" w:sz="4" w:space="0" w:color="auto"/>
              <w:bottom w:val="single" w:sz="4" w:space="0" w:color="auto"/>
            </w:tcBorders>
            <w:shd w:val="clear" w:color="auto" w:fill="D9D9D9" w:themeFill="background1" w:themeFillShade="D9"/>
          </w:tcPr>
          <w:p w14:paraId="60C0C9DF" w14:textId="77777777" w:rsidR="008D0E84" w:rsidRPr="006527C6" w:rsidRDefault="008D0E84" w:rsidP="006527C6">
            <w:pPr>
              <w:widowControl/>
              <w:ind w:left="218" w:hanging="218"/>
              <w:jc w:val="center"/>
              <w:rPr>
                <w:rFonts w:cs="Arial"/>
                <w:b/>
                <w:bCs/>
              </w:rPr>
            </w:pPr>
            <w:r w:rsidRPr="008D0E84">
              <w:rPr>
                <w:rFonts w:cs="Arial"/>
              </w:rPr>
              <w:t>BOB 1</w:t>
            </w:r>
          </w:p>
        </w:tc>
        <w:tc>
          <w:tcPr>
            <w:tcW w:w="3192" w:type="dxa"/>
            <w:tcBorders>
              <w:bottom w:val="single" w:sz="4" w:space="0" w:color="auto"/>
            </w:tcBorders>
            <w:shd w:val="clear" w:color="auto" w:fill="D9D9D9" w:themeFill="background1" w:themeFillShade="D9"/>
          </w:tcPr>
          <w:p w14:paraId="5F0D6BA4" w14:textId="77777777" w:rsidR="008D0E84" w:rsidRPr="006527C6" w:rsidRDefault="008D0E84" w:rsidP="006527C6">
            <w:pPr>
              <w:widowControl/>
              <w:ind w:left="218" w:hanging="218"/>
              <w:jc w:val="center"/>
              <w:rPr>
                <w:rFonts w:cs="Arial"/>
                <w:b/>
                <w:bCs/>
              </w:rPr>
            </w:pPr>
            <w:r w:rsidRPr="008D0E84">
              <w:rPr>
                <w:rFonts w:cs="Arial"/>
              </w:rPr>
              <w:t>BOB 2</w:t>
            </w:r>
          </w:p>
        </w:tc>
      </w:tr>
      <w:tr w:rsidR="008D0E84" w:rsidRPr="006527C6" w14:paraId="37394AC8" w14:textId="77777777" w:rsidTr="008D0E84">
        <w:trPr>
          <w:cantSplit/>
        </w:trPr>
        <w:tc>
          <w:tcPr>
            <w:tcW w:w="3192" w:type="dxa"/>
            <w:tcBorders>
              <w:right w:val="single" w:sz="4" w:space="0" w:color="auto"/>
            </w:tcBorders>
            <w:shd w:val="clear" w:color="auto" w:fill="D9D9D9" w:themeFill="background1" w:themeFillShade="D9"/>
            <w:vAlign w:val="center"/>
          </w:tcPr>
          <w:p w14:paraId="687C07BA" w14:textId="77777777" w:rsidR="008D0E84" w:rsidRPr="006527C6" w:rsidRDefault="008D0E84" w:rsidP="006527C6">
            <w:pPr>
              <w:widowControl/>
              <w:ind w:left="218" w:hanging="218"/>
              <w:rPr>
                <w:rFonts w:cs="Arial"/>
                <w:b/>
                <w:bCs/>
              </w:rPr>
            </w:pPr>
          </w:p>
        </w:tc>
        <w:tc>
          <w:tcPr>
            <w:tcW w:w="3192" w:type="dxa"/>
            <w:tcBorders>
              <w:left w:val="single" w:sz="4" w:space="0" w:color="auto"/>
              <w:right w:val="single" w:sz="4" w:space="0" w:color="auto"/>
            </w:tcBorders>
            <w:shd w:val="clear" w:color="auto" w:fill="D9D9D9" w:themeFill="background1" w:themeFillShade="D9"/>
            <w:vAlign w:val="center"/>
          </w:tcPr>
          <w:p w14:paraId="7941484D" w14:textId="77777777" w:rsidR="008D0E84" w:rsidRPr="006527C6" w:rsidRDefault="008D0E84" w:rsidP="006527C6">
            <w:pPr>
              <w:widowControl/>
              <w:ind w:left="218" w:firstLineChars="100" w:firstLine="240"/>
              <w:jc w:val="center"/>
              <w:rPr>
                <w:rFonts w:cs="Arial"/>
                <w:b/>
                <w:bCs/>
              </w:rPr>
            </w:pPr>
            <w:r w:rsidRPr="008851F4">
              <w:rPr>
                <w:rFonts w:cs="Arial"/>
              </w:rPr>
              <w:t>Lines of Business</w:t>
            </w:r>
          </w:p>
        </w:tc>
        <w:tc>
          <w:tcPr>
            <w:tcW w:w="3192" w:type="dxa"/>
            <w:tcBorders>
              <w:left w:val="single" w:sz="4" w:space="0" w:color="auto"/>
            </w:tcBorders>
            <w:shd w:val="clear" w:color="auto" w:fill="D9D9D9" w:themeFill="background1" w:themeFillShade="D9"/>
            <w:vAlign w:val="center"/>
          </w:tcPr>
          <w:p w14:paraId="587FBB17" w14:textId="77777777" w:rsidR="008D0E84" w:rsidRPr="008851F4" w:rsidRDefault="008D0E84" w:rsidP="008D0E84">
            <w:pPr>
              <w:widowControl/>
              <w:ind w:firstLineChars="100" w:firstLine="240"/>
              <w:rPr>
                <w:rFonts w:cs="Arial"/>
              </w:rPr>
            </w:pPr>
          </w:p>
        </w:tc>
      </w:tr>
      <w:tr w:rsidR="008D0E84" w:rsidRPr="00D8667C" w14:paraId="4ECDBD45" w14:textId="77777777" w:rsidTr="008D0E84">
        <w:trPr>
          <w:cantSplit/>
        </w:trPr>
        <w:tc>
          <w:tcPr>
            <w:tcW w:w="3192" w:type="dxa"/>
            <w:tcBorders>
              <w:bottom w:val="single" w:sz="4" w:space="0" w:color="auto"/>
            </w:tcBorders>
          </w:tcPr>
          <w:p w14:paraId="2BF6A3F0" w14:textId="77777777" w:rsidR="008D0E84" w:rsidRPr="006527C6" w:rsidRDefault="008D0E84" w:rsidP="006527C6">
            <w:pPr>
              <w:widowControl/>
              <w:ind w:left="218" w:hanging="218"/>
              <w:rPr>
                <w:rFonts w:cs="Arial"/>
                <w:b/>
                <w:bCs/>
              </w:rPr>
            </w:pPr>
            <w:r w:rsidRPr="008851F4">
              <w:rPr>
                <w:rFonts w:cs="Arial"/>
              </w:rPr>
              <w:t>Annual Season of 4 Plays</w:t>
            </w:r>
          </w:p>
        </w:tc>
        <w:tc>
          <w:tcPr>
            <w:tcW w:w="3192" w:type="dxa"/>
            <w:tcBorders>
              <w:bottom w:val="single" w:sz="4" w:space="0" w:color="auto"/>
            </w:tcBorders>
          </w:tcPr>
          <w:p w14:paraId="2FFBFA64" w14:textId="77777777" w:rsidR="008D0E84" w:rsidRPr="006527C6" w:rsidRDefault="008D0E84" w:rsidP="006527C6">
            <w:pPr>
              <w:widowControl/>
              <w:ind w:left="218" w:hanging="218"/>
              <w:rPr>
                <w:rFonts w:cs="Arial"/>
                <w:b/>
                <w:bCs/>
              </w:rPr>
            </w:pPr>
            <w:r w:rsidRPr="008851F4">
              <w:rPr>
                <w:rFonts w:cs="Arial"/>
              </w:rPr>
              <w:t>Annual Season of 8-9 Plays</w:t>
            </w:r>
          </w:p>
        </w:tc>
        <w:tc>
          <w:tcPr>
            <w:tcW w:w="3192" w:type="dxa"/>
            <w:tcBorders>
              <w:bottom w:val="single" w:sz="4" w:space="0" w:color="auto"/>
            </w:tcBorders>
          </w:tcPr>
          <w:p w14:paraId="70C19DC0" w14:textId="77777777" w:rsidR="008D0E84" w:rsidRPr="006527C6" w:rsidRDefault="008D0E84" w:rsidP="006527C6">
            <w:pPr>
              <w:widowControl/>
              <w:ind w:left="218" w:hanging="218"/>
              <w:rPr>
                <w:rFonts w:cs="Arial"/>
                <w:b/>
                <w:bCs/>
              </w:rPr>
            </w:pPr>
            <w:r w:rsidRPr="008851F4">
              <w:rPr>
                <w:rFonts w:cs="Arial"/>
              </w:rPr>
              <w:t>Annual Season of 8-9 Plays</w:t>
            </w:r>
          </w:p>
        </w:tc>
      </w:tr>
      <w:tr w:rsidR="008D0E84" w:rsidRPr="00D8667C" w14:paraId="64243505" w14:textId="77777777" w:rsidTr="008D0E84">
        <w:trPr>
          <w:cantSplit/>
        </w:trPr>
        <w:tc>
          <w:tcPr>
            <w:tcW w:w="3192" w:type="dxa"/>
            <w:tcBorders>
              <w:bottom w:val="single" w:sz="4" w:space="0" w:color="auto"/>
            </w:tcBorders>
          </w:tcPr>
          <w:p w14:paraId="45E2D6E9" w14:textId="24C23DF2" w:rsidR="008D0E84" w:rsidRPr="006527C6" w:rsidRDefault="008D0E84" w:rsidP="006527C6">
            <w:pPr>
              <w:widowControl/>
              <w:ind w:left="218" w:hanging="218"/>
              <w:rPr>
                <w:rFonts w:cs="Arial"/>
                <w:b/>
                <w:bCs/>
              </w:rPr>
            </w:pPr>
            <w:r w:rsidRPr="008851F4">
              <w:rPr>
                <w:rFonts w:cs="Arial"/>
              </w:rPr>
              <w:t>Flex</w:t>
            </w:r>
            <w:r>
              <w:rPr>
                <w:rFonts w:cs="Arial"/>
              </w:rPr>
              <w:t xml:space="preserve"> </w:t>
            </w:r>
            <w:r w:rsidRPr="008851F4">
              <w:rPr>
                <w:rFonts w:cs="Arial"/>
              </w:rPr>
              <w:t>Pass Subscribers</w:t>
            </w:r>
          </w:p>
        </w:tc>
        <w:tc>
          <w:tcPr>
            <w:tcW w:w="3192" w:type="dxa"/>
            <w:tcBorders>
              <w:bottom w:val="single" w:sz="4" w:space="0" w:color="auto"/>
            </w:tcBorders>
          </w:tcPr>
          <w:p w14:paraId="2A5B7021" w14:textId="77777777" w:rsidR="008D0E84" w:rsidRPr="006527C6" w:rsidRDefault="008D0E84" w:rsidP="006527C6">
            <w:pPr>
              <w:widowControl/>
              <w:ind w:left="218" w:hanging="218"/>
              <w:rPr>
                <w:rFonts w:cs="Arial"/>
                <w:b/>
                <w:bCs/>
              </w:rPr>
            </w:pPr>
            <w:r w:rsidRPr="008851F4">
              <w:rPr>
                <w:rFonts w:cs="Arial"/>
              </w:rPr>
              <w:t>Subscribers</w:t>
            </w:r>
          </w:p>
        </w:tc>
        <w:tc>
          <w:tcPr>
            <w:tcW w:w="3192" w:type="dxa"/>
            <w:tcBorders>
              <w:bottom w:val="single" w:sz="4" w:space="0" w:color="auto"/>
            </w:tcBorders>
          </w:tcPr>
          <w:p w14:paraId="10E96068" w14:textId="77777777" w:rsidR="008D0E84" w:rsidRPr="006527C6" w:rsidRDefault="008D0E84" w:rsidP="006527C6">
            <w:pPr>
              <w:widowControl/>
              <w:ind w:left="218" w:hanging="218"/>
              <w:rPr>
                <w:rFonts w:cs="Arial"/>
                <w:b/>
                <w:bCs/>
              </w:rPr>
            </w:pPr>
            <w:r w:rsidRPr="008851F4">
              <w:rPr>
                <w:rFonts w:cs="Arial"/>
              </w:rPr>
              <w:t>Subscribers</w:t>
            </w:r>
          </w:p>
        </w:tc>
      </w:tr>
      <w:tr w:rsidR="008D0E84" w:rsidRPr="00D8667C" w14:paraId="7857A083" w14:textId="77777777" w:rsidTr="008D0E84">
        <w:trPr>
          <w:cantSplit/>
        </w:trPr>
        <w:tc>
          <w:tcPr>
            <w:tcW w:w="3192" w:type="dxa"/>
            <w:tcBorders>
              <w:bottom w:val="single" w:sz="4" w:space="0" w:color="auto"/>
            </w:tcBorders>
          </w:tcPr>
          <w:p w14:paraId="5C12E658" w14:textId="77777777" w:rsidR="008D0E84" w:rsidRPr="006527C6" w:rsidRDefault="008D0E84" w:rsidP="006527C6">
            <w:pPr>
              <w:widowControl/>
              <w:ind w:left="218" w:hanging="218"/>
              <w:rPr>
                <w:rFonts w:cs="Arial"/>
                <w:b/>
                <w:bCs/>
              </w:rPr>
            </w:pPr>
            <w:r w:rsidRPr="008851F4">
              <w:rPr>
                <w:rFonts w:cs="Arial"/>
              </w:rPr>
              <w:t>MyLine</w:t>
            </w:r>
          </w:p>
        </w:tc>
        <w:tc>
          <w:tcPr>
            <w:tcW w:w="3192" w:type="dxa"/>
            <w:tcBorders>
              <w:bottom w:val="single" w:sz="4" w:space="0" w:color="auto"/>
            </w:tcBorders>
          </w:tcPr>
          <w:p w14:paraId="5C1B9C87" w14:textId="77777777" w:rsidR="008D0E84" w:rsidRPr="006527C6" w:rsidRDefault="008D0E84" w:rsidP="006527C6">
            <w:pPr>
              <w:widowControl/>
              <w:ind w:left="218" w:hanging="218"/>
              <w:rPr>
                <w:rFonts w:cs="Arial"/>
                <w:b/>
                <w:bCs/>
              </w:rPr>
            </w:pPr>
            <w:r w:rsidRPr="008851F4">
              <w:rPr>
                <w:rFonts w:cs="Arial"/>
              </w:rPr>
              <w:t>Student Subscriptions</w:t>
            </w:r>
          </w:p>
        </w:tc>
        <w:tc>
          <w:tcPr>
            <w:tcW w:w="3192" w:type="dxa"/>
            <w:tcBorders>
              <w:bottom w:val="single" w:sz="4" w:space="0" w:color="auto"/>
            </w:tcBorders>
          </w:tcPr>
          <w:p w14:paraId="2A50C9BA" w14:textId="77777777" w:rsidR="008D0E84" w:rsidRPr="006527C6" w:rsidRDefault="008D0E84" w:rsidP="006527C6">
            <w:pPr>
              <w:widowControl/>
              <w:ind w:left="218" w:hanging="218"/>
              <w:rPr>
                <w:rFonts w:cs="Arial"/>
                <w:b/>
                <w:bCs/>
              </w:rPr>
            </w:pPr>
            <w:r w:rsidRPr="008851F4">
              <w:rPr>
                <w:rFonts w:cs="Arial"/>
              </w:rPr>
              <w:t>SCENE</w:t>
            </w:r>
          </w:p>
        </w:tc>
      </w:tr>
      <w:tr w:rsidR="008D0E84" w:rsidRPr="00D8667C" w14:paraId="20C9BF16" w14:textId="77777777" w:rsidTr="008D0E84">
        <w:trPr>
          <w:cantSplit/>
        </w:trPr>
        <w:tc>
          <w:tcPr>
            <w:tcW w:w="3192" w:type="dxa"/>
            <w:tcBorders>
              <w:bottom w:val="single" w:sz="4" w:space="0" w:color="auto"/>
            </w:tcBorders>
          </w:tcPr>
          <w:p w14:paraId="54B5A76B" w14:textId="77777777" w:rsidR="008D0E84" w:rsidRPr="006527C6" w:rsidRDefault="008D0E84" w:rsidP="006527C6">
            <w:pPr>
              <w:widowControl/>
              <w:ind w:left="218" w:hanging="218"/>
              <w:rPr>
                <w:rFonts w:cs="Arial"/>
                <w:b/>
                <w:bCs/>
              </w:rPr>
            </w:pPr>
            <w:r>
              <w:rPr>
                <w:rFonts w:cs="Arial"/>
              </w:rPr>
              <w:t>New Work</w:t>
            </w:r>
            <w:r w:rsidRPr="008851F4">
              <w:rPr>
                <w:rFonts w:cs="Arial"/>
              </w:rPr>
              <w:t xml:space="preserve"> Reading Series</w:t>
            </w:r>
          </w:p>
        </w:tc>
        <w:tc>
          <w:tcPr>
            <w:tcW w:w="3192" w:type="dxa"/>
            <w:tcBorders>
              <w:bottom w:val="single" w:sz="4" w:space="0" w:color="auto"/>
            </w:tcBorders>
          </w:tcPr>
          <w:p w14:paraId="57E48804" w14:textId="77777777" w:rsidR="008D0E84" w:rsidRPr="006527C6" w:rsidRDefault="008D0E84" w:rsidP="006527C6">
            <w:pPr>
              <w:widowControl/>
              <w:ind w:left="218" w:hanging="218"/>
              <w:rPr>
                <w:rFonts w:cs="Arial"/>
                <w:b/>
                <w:bCs/>
              </w:rPr>
            </w:pPr>
            <w:r w:rsidRPr="008851F4">
              <w:rPr>
                <w:rFonts w:cs="Arial"/>
              </w:rPr>
              <w:t xml:space="preserve">New Stages Readings </w:t>
            </w:r>
          </w:p>
        </w:tc>
        <w:tc>
          <w:tcPr>
            <w:tcW w:w="3192" w:type="dxa"/>
            <w:tcBorders>
              <w:bottom w:val="single" w:sz="4" w:space="0" w:color="auto"/>
            </w:tcBorders>
          </w:tcPr>
          <w:p w14:paraId="7542DA9D" w14:textId="696A0EAF" w:rsidR="008D0E84" w:rsidRPr="006527C6" w:rsidRDefault="008D0E84" w:rsidP="006527C6">
            <w:pPr>
              <w:widowControl/>
              <w:ind w:left="218" w:hanging="218"/>
              <w:rPr>
                <w:rFonts w:cs="Arial"/>
                <w:b/>
                <w:bCs/>
              </w:rPr>
            </w:pPr>
            <w:r w:rsidRPr="008851F4">
              <w:rPr>
                <w:rFonts w:cs="Arial"/>
              </w:rPr>
              <w:t>Act</w:t>
            </w:r>
            <w:r>
              <w:rPr>
                <w:rFonts w:cs="Arial"/>
              </w:rPr>
              <w:t xml:space="preserve"> </w:t>
            </w:r>
            <w:r w:rsidRPr="008851F4">
              <w:rPr>
                <w:rFonts w:cs="Arial"/>
              </w:rPr>
              <w:t>OUT</w:t>
            </w:r>
          </w:p>
        </w:tc>
      </w:tr>
      <w:tr w:rsidR="008D0E84" w:rsidRPr="00D8667C" w14:paraId="14FA037D" w14:textId="77777777" w:rsidTr="008D0E84">
        <w:trPr>
          <w:cantSplit/>
        </w:trPr>
        <w:tc>
          <w:tcPr>
            <w:tcW w:w="3192" w:type="dxa"/>
            <w:tcBorders>
              <w:bottom w:val="single" w:sz="4" w:space="0" w:color="auto"/>
            </w:tcBorders>
          </w:tcPr>
          <w:p w14:paraId="76B460D1" w14:textId="77777777" w:rsidR="008D0E84" w:rsidRPr="006527C6" w:rsidRDefault="008D0E84" w:rsidP="006527C6">
            <w:pPr>
              <w:widowControl/>
              <w:ind w:left="218" w:hanging="218"/>
              <w:rPr>
                <w:rFonts w:cs="Arial"/>
                <w:b/>
                <w:bCs/>
              </w:rPr>
            </w:pPr>
            <w:r w:rsidRPr="008851F4">
              <w:rPr>
                <w:rFonts w:cs="Arial"/>
              </w:rPr>
              <w:t>Living History Program</w:t>
            </w:r>
          </w:p>
        </w:tc>
        <w:tc>
          <w:tcPr>
            <w:tcW w:w="3192" w:type="dxa"/>
            <w:tcBorders>
              <w:bottom w:val="single" w:sz="4" w:space="0" w:color="auto"/>
            </w:tcBorders>
          </w:tcPr>
          <w:p w14:paraId="00F32A1D" w14:textId="77777777" w:rsidR="008D0E84" w:rsidRPr="006527C6" w:rsidRDefault="008D0E84" w:rsidP="006527C6">
            <w:pPr>
              <w:widowControl/>
              <w:ind w:left="218" w:hanging="218"/>
              <w:rPr>
                <w:rFonts w:cs="Arial"/>
                <w:b/>
                <w:bCs/>
              </w:rPr>
            </w:pPr>
            <w:r w:rsidRPr="008851F4">
              <w:rPr>
                <w:rFonts w:cs="Arial"/>
              </w:rPr>
              <w:t>General Theatre Studies</w:t>
            </w:r>
          </w:p>
        </w:tc>
        <w:tc>
          <w:tcPr>
            <w:tcW w:w="3192" w:type="dxa"/>
            <w:tcBorders>
              <w:bottom w:val="single" w:sz="4" w:space="0" w:color="auto"/>
            </w:tcBorders>
          </w:tcPr>
          <w:p w14:paraId="0BA35B80" w14:textId="77777777" w:rsidR="008D0E84" w:rsidRPr="006527C6" w:rsidRDefault="008D0E84" w:rsidP="006527C6">
            <w:pPr>
              <w:widowControl/>
              <w:ind w:left="218" w:hanging="218"/>
              <w:rPr>
                <w:rFonts w:cs="Arial"/>
                <w:b/>
                <w:bCs/>
              </w:rPr>
            </w:pPr>
            <w:r>
              <w:rPr>
                <w:rFonts w:cs="Arial"/>
              </w:rPr>
              <w:t>Young Playwright Exchange</w:t>
            </w:r>
          </w:p>
        </w:tc>
      </w:tr>
      <w:tr w:rsidR="008D0E84" w:rsidRPr="00D8667C" w14:paraId="7C071421" w14:textId="77777777" w:rsidTr="008D0E84">
        <w:trPr>
          <w:cantSplit/>
        </w:trPr>
        <w:tc>
          <w:tcPr>
            <w:tcW w:w="3192" w:type="dxa"/>
            <w:tcBorders>
              <w:bottom w:val="single" w:sz="4" w:space="0" w:color="auto"/>
            </w:tcBorders>
          </w:tcPr>
          <w:p w14:paraId="5664840D" w14:textId="77777777" w:rsidR="008D0E84" w:rsidRPr="006527C6" w:rsidRDefault="008D0E84" w:rsidP="006527C6">
            <w:pPr>
              <w:widowControl/>
              <w:ind w:left="218" w:hanging="218"/>
              <w:rPr>
                <w:rFonts w:cs="Arial"/>
                <w:b/>
                <w:bCs/>
              </w:rPr>
            </w:pPr>
            <w:r w:rsidRPr="008851F4">
              <w:rPr>
                <w:rFonts w:cs="Arial"/>
              </w:rPr>
              <w:t>Sunday Scholar Program</w:t>
            </w:r>
          </w:p>
        </w:tc>
        <w:tc>
          <w:tcPr>
            <w:tcW w:w="3192" w:type="dxa"/>
            <w:tcBorders>
              <w:bottom w:val="single" w:sz="4" w:space="0" w:color="auto"/>
            </w:tcBorders>
          </w:tcPr>
          <w:p w14:paraId="692ABA4E" w14:textId="77777777" w:rsidR="008D0E84" w:rsidRPr="006527C6" w:rsidRDefault="008D0E84" w:rsidP="006527C6">
            <w:pPr>
              <w:widowControl/>
              <w:ind w:left="218" w:hanging="218"/>
              <w:rPr>
                <w:rFonts w:cs="Arial"/>
                <w:b/>
                <w:bCs/>
              </w:rPr>
            </w:pPr>
            <w:r w:rsidRPr="008851F4">
              <w:rPr>
                <w:rFonts w:cs="Arial"/>
              </w:rPr>
              <w:t>Context</w:t>
            </w:r>
          </w:p>
        </w:tc>
        <w:tc>
          <w:tcPr>
            <w:tcW w:w="3192" w:type="dxa"/>
            <w:tcBorders>
              <w:bottom w:val="single" w:sz="4" w:space="0" w:color="auto"/>
            </w:tcBorders>
          </w:tcPr>
          <w:p w14:paraId="273A20BF" w14:textId="77777777" w:rsidR="008D0E84" w:rsidRPr="006527C6" w:rsidRDefault="008D0E84" w:rsidP="006527C6">
            <w:pPr>
              <w:widowControl/>
              <w:ind w:left="218" w:hanging="218"/>
              <w:rPr>
                <w:rFonts w:cs="Arial"/>
                <w:b/>
                <w:bCs/>
              </w:rPr>
            </w:pPr>
            <w:r>
              <w:rPr>
                <w:rFonts w:cs="Arial"/>
              </w:rPr>
              <w:t>Talkbacks</w:t>
            </w:r>
          </w:p>
        </w:tc>
      </w:tr>
      <w:tr w:rsidR="008D0E84" w:rsidRPr="00D8667C" w14:paraId="0B59DBBE" w14:textId="77777777" w:rsidTr="008D0E84">
        <w:trPr>
          <w:cantSplit/>
        </w:trPr>
        <w:tc>
          <w:tcPr>
            <w:tcW w:w="3192" w:type="dxa"/>
            <w:tcBorders>
              <w:bottom w:val="single" w:sz="4" w:space="0" w:color="auto"/>
            </w:tcBorders>
          </w:tcPr>
          <w:p w14:paraId="369C208A" w14:textId="77777777" w:rsidR="008D0E84" w:rsidRPr="006527C6" w:rsidRDefault="008D0E84" w:rsidP="006527C6">
            <w:pPr>
              <w:widowControl/>
              <w:ind w:left="218" w:hanging="218"/>
              <w:rPr>
                <w:rFonts w:cs="Arial"/>
                <w:b/>
                <w:bCs/>
              </w:rPr>
            </w:pPr>
            <w:r w:rsidRPr="008851F4">
              <w:rPr>
                <w:rFonts w:cs="Arial"/>
              </w:rPr>
              <w:t>Company Artists</w:t>
            </w:r>
          </w:p>
        </w:tc>
        <w:tc>
          <w:tcPr>
            <w:tcW w:w="3192" w:type="dxa"/>
            <w:tcBorders>
              <w:bottom w:val="single" w:sz="4" w:space="0" w:color="auto"/>
            </w:tcBorders>
          </w:tcPr>
          <w:p w14:paraId="1E990D00" w14:textId="77777777" w:rsidR="008D0E84" w:rsidRPr="006527C6" w:rsidRDefault="008D0E84" w:rsidP="006527C6">
            <w:pPr>
              <w:widowControl/>
              <w:ind w:left="218" w:hanging="218"/>
              <w:rPr>
                <w:rFonts w:cs="Arial"/>
                <w:b/>
                <w:bCs/>
              </w:rPr>
            </w:pPr>
            <w:r w:rsidRPr="008851F4">
              <w:rPr>
                <w:rFonts w:cs="Arial"/>
              </w:rPr>
              <w:t>The Artistic Collective</w:t>
            </w:r>
          </w:p>
        </w:tc>
        <w:tc>
          <w:tcPr>
            <w:tcW w:w="3192" w:type="dxa"/>
            <w:tcBorders>
              <w:bottom w:val="single" w:sz="4" w:space="0" w:color="auto"/>
            </w:tcBorders>
          </w:tcPr>
          <w:p w14:paraId="70947BAF" w14:textId="77777777" w:rsidR="008D0E84" w:rsidRPr="006527C6" w:rsidRDefault="008D0E84" w:rsidP="006527C6">
            <w:pPr>
              <w:widowControl/>
              <w:ind w:left="218" w:hanging="218"/>
              <w:rPr>
                <w:rFonts w:cs="Arial"/>
                <w:b/>
                <w:bCs/>
              </w:rPr>
            </w:pPr>
            <w:r w:rsidRPr="008851F4">
              <w:rPr>
                <w:rFonts w:cs="Arial"/>
              </w:rPr>
              <w:t>Acting Company</w:t>
            </w:r>
          </w:p>
        </w:tc>
      </w:tr>
      <w:tr w:rsidR="008D0E84" w:rsidRPr="00D8667C" w14:paraId="37BD5829" w14:textId="77777777" w:rsidTr="008D0E84">
        <w:trPr>
          <w:cantSplit/>
        </w:trPr>
        <w:tc>
          <w:tcPr>
            <w:tcW w:w="3192" w:type="dxa"/>
            <w:tcBorders>
              <w:bottom w:val="single" w:sz="4" w:space="0" w:color="auto"/>
            </w:tcBorders>
          </w:tcPr>
          <w:p w14:paraId="114FC28C" w14:textId="77777777" w:rsidR="008D0E84" w:rsidRPr="006527C6" w:rsidRDefault="008D0E84" w:rsidP="006527C6">
            <w:pPr>
              <w:widowControl/>
              <w:ind w:left="218" w:hanging="218"/>
              <w:rPr>
                <w:rFonts w:cs="Arial"/>
                <w:b/>
                <w:bCs/>
              </w:rPr>
            </w:pPr>
            <w:r w:rsidRPr="008851F4">
              <w:rPr>
                <w:rFonts w:cs="Arial"/>
              </w:rPr>
              <w:t>Research (Dramaturgy)</w:t>
            </w:r>
          </w:p>
        </w:tc>
        <w:tc>
          <w:tcPr>
            <w:tcW w:w="3192" w:type="dxa"/>
            <w:tcBorders>
              <w:bottom w:val="single" w:sz="4" w:space="0" w:color="auto"/>
            </w:tcBorders>
          </w:tcPr>
          <w:p w14:paraId="3BE72304" w14:textId="77777777" w:rsidR="008D0E84" w:rsidRPr="006527C6" w:rsidRDefault="008D0E84" w:rsidP="006527C6">
            <w:pPr>
              <w:widowControl/>
              <w:ind w:left="218" w:hanging="218"/>
              <w:rPr>
                <w:rFonts w:cs="Arial"/>
                <w:b/>
                <w:bCs/>
              </w:rPr>
            </w:pPr>
            <w:r w:rsidRPr="008851F4">
              <w:rPr>
                <w:rFonts w:cs="Arial"/>
              </w:rPr>
              <w:t>Creative Partners</w:t>
            </w:r>
          </w:p>
        </w:tc>
        <w:tc>
          <w:tcPr>
            <w:tcW w:w="3192" w:type="dxa"/>
            <w:tcBorders>
              <w:bottom w:val="single" w:sz="4" w:space="0" w:color="auto"/>
            </w:tcBorders>
          </w:tcPr>
          <w:p w14:paraId="2D372619" w14:textId="77777777" w:rsidR="008D0E84" w:rsidRPr="006527C6" w:rsidRDefault="008D0E84" w:rsidP="006527C6">
            <w:pPr>
              <w:widowControl/>
              <w:ind w:left="218" w:hanging="218"/>
              <w:rPr>
                <w:rFonts w:cs="Arial"/>
                <w:b/>
                <w:bCs/>
              </w:rPr>
            </w:pPr>
            <w:r>
              <w:rPr>
                <w:rFonts w:cs="Arial"/>
              </w:rPr>
              <w:t>Conservatory</w:t>
            </w:r>
          </w:p>
        </w:tc>
      </w:tr>
      <w:tr w:rsidR="008D0E84" w:rsidRPr="00D8667C" w14:paraId="30188DC1" w14:textId="77777777" w:rsidTr="008D0E84">
        <w:trPr>
          <w:cantSplit/>
        </w:trPr>
        <w:tc>
          <w:tcPr>
            <w:tcW w:w="3192" w:type="dxa"/>
            <w:tcBorders>
              <w:bottom w:val="single" w:sz="4" w:space="0" w:color="auto"/>
            </w:tcBorders>
          </w:tcPr>
          <w:p w14:paraId="75EBF6E1" w14:textId="77777777" w:rsidR="008D0E84" w:rsidRPr="006527C6" w:rsidRDefault="008D0E84" w:rsidP="006527C6">
            <w:pPr>
              <w:widowControl/>
              <w:ind w:left="218" w:hanging="218"/>
              <w:rPr>
                <w:rFonts w:cs="Arial"/>
                <w:b/>
                <w:bCs/>
              </w:rPr>
            </w:pPr>
            <w:r w:rsidRPr="008851F4">
              <w:rPr>
                <w:rFonts w:cs="Arial"/>
              </w:rPr>
              <w:t>Annual Fund</w:t>
            </w:r>
          </w:p>
        </w:tc>
        <w:tc>
          <w:tcPr>
            <w:tcW w:w="3192" w:type="dxa"/>
            <w:tcBorders>
              <w:bottom w:val="single" w:sz="4" w:space="0" w:color="auto"/>
            </w:tcBorders>
          </w:tcPr>
          <w:p w14:paraId="786B1BB5" w14:textId="77777777" w:rsidR="008D0E84" w:rsidRPr="006527C6" w:rsidRDefault="008D0E84" w:rsidP="006527C6">
            <w:pPr>
              <w:widowControl/>
              <w:ind w:left="218" w:hanging="218"/>
              <w:rPr>
                <w:rFonts w:cs="Arial"/>
                <w:b/>
                <w:bCs/>
              </w:rPr>
            </w:pPr>
            <w:r w:rsidRPr="008851F4">
              <w:rPr>
                <w:rFonts w:cs="Arial"/>
              </w:rPr>
              <w:t>Annual Fund</w:t>
            </w:r>
          </w:p>
        </w:tc>
        <w:tc>
          <w:tcPr>
            <w:tcW w:w="3192" w:type="dxa"/>
            <w:tcBorders>
              <w:bottom w:val="single" w:sz="4" w:space="0" w:color="auto"/>
            </w:tcBorders>
          </w:tcPr>
          <w:p w14:paraId="4012E644" w14:textId="77777777" w:rsidR="008D0E84" w:rsidRPr="006527C6" w:rsidRDefault="008D0E84" w:rsidP="006527C6">
            <w:pPr>
              <w:widowControl/>
              <w:ind w:left="218" w:hanging="218"/>
              <w:rPr>
                <w:rFonts w:cs="Arial"/>
                <w:b/>
                <w:bCs/>
              </w:rPr>
            </w:pPr>
            <w:r w:rsidRPr="008851F4">
              <w:rPr>
                <w:rFonts w:cs="Arial"/>
              </w:rPr>
              <w:t>Annual Fund</w:t>
            </w:r>
          </w:p>
        </w:tc>
      </w:tr>
      <w:tr w:rsidR="008D0E84" w:rsidRPr="00D8667C" w14:paraId="6E2FA00A" w14:textId="77777777" w:rsidTr="008D0E84">
        <w:trPr>
          <w:cantSplit/>
        </w:trPr>
        <w:tc>
          <w:tcPr>
            <w:tcW w:w="3192" w:type="dxa"/>
            <w:tcBorders>
              <w:bottom w:val="single" w:sz="4" w:space="0" w:color="auto"/>
            </w:tcBorders>
          </w:tcPr>
          <w:p w14:paraId="3902F0CB" w14:textId="77777777" w:rsidR="008D0E84" w:rsidRPr="006527C6" w:rsidRDefault="008D0E84" w:rsidP="006527C6">
            <w:pPr>
              <w:widowControl/>
              <w:ind w:left="218" w:hanging="218"/>
              <w:rPr>
                <w:rFonts w:cs="Arial"/>
                <w:b/>
                <w:bCs/>
              </w:rPr>
            </w:pPr>
            <w:r w:rsidRPr="008851F4">
              <w:rPr>
                <w:rFonts w:cs="Arial"/>
              </w:rPr>
              <w:t>Special Events</w:t>
            </w:r>
          </w:p>
        </w:tc>
        <w:tc>
          <w:tcPr>
            <w:tcW w:w="3192" w:type="dxa"/>
            <w:tcBorders>
              <w:bottom w:val="single" w:sz="4" w:space="0" w:color="auto"/>
            </w:tcBorders>
          </w:tcPr>
          <w:p w14:paraId="40DC60C1" w14:textId="77777777" w:rsidR="008D0E84" w:rsidRPr="006527C6" w:rsidRDefault="008D0E84" w:rsidP="006527C6">
            <w:pPr>
              <w:widowControl/>
              <w:ind w:left="218" w:hanging="218"/>
              <w:rPr>
                <w:rFonts w:cs="Arial"/>
                <w:b/>
                <w:bCs/>
              </w:rPr>
            </w:pPr>
            <w:r w:rsidRPr="008851F4">
              <w:rPr>
                <w:rFonts w:cs="Arial"/>
              </w:rPr>
              <w:t>Special Events</w:t>
            </w:r>
          </w:p>
        </w:tc>
        <w:tc>
          <w:tcPr>
            <w:tcW w:w="3192" w:type="dxa"/>
            <w:tcBorders>
              <w:bottom w:val="single" w:sz="4" w:space="0" w:color="auto"/>
            </w:tcBorders>
          </w:tcPr>
          <w:p w14:paraId="6178B11D" w14:textId="77777777" w:rsidR="008D0E84" w:rsidRPr="006527C6" w:rsidRDefault="008D0E84" w:rsidP="006527C6">
            <w:pPr>
              <w:widowControl/>
              <w:ind w:left="218" w:hanging="218"/>
              <w:rPr>
                <w:rFonts w:cs="Arial"/>
                <w:b/>
                <w:bCs/>
              </w:rPr>
            </w:pPr>
            <w:r w:rsidRPr="008851F4">
              <w:rPr>
                <w:rFonts w:cs="Arial"/>
              </w:rPr>
              <w:t>Special Events</w:t>
            </w:r>
          </w:p>
        </w:tc>
      </w:tr>
      <w:tr w:rsidR="008D0E84" w:rsidRPr="00D8667C" w14:paraId="73D68CBC" w14:textId="77777777" w:rsidTr="008D0E84">
        <w:trPr>
          <w:cantSplit/>
        </w:trPr>
        <w:tc>
          <w:tcPr>
            <w:tcW w:w="3192" w:type="dxa"/>
            <w:tcBorders>
              <w:bottom w:val="single" w:sz="4" w:space="0" w:color="auto"/>
            </w:tcBorders>
          </w:tcPr>
          <w:p w14:paraId="341B9F29" w14:textId="77777777" w:rsidR="008D0E84" w:rsidRPr="006527C6" w:rsidRDefault="008D0E84" w:rsidP="006527C6">
            <w:pPr>
              <w:widowControl/>
              <w:ind w:left="218" w:hanging="218"/>
              <w:rPr>
                <w:rFonts w:cs="Arial"/>
                <w:b/>
                <w:bCs/>
              </w:rPr>
            </w:pPr>
            <w:r w:rsidRPr="008851F4">
              <w:rPr>
                <w:rFonts w:cs="Arial"/>
              </w:rPr>
              <w:t>Sponsorship</w:t>
            </w:r>
          </w:p>
        </w:tc>
        <w:tc>
          <w:tcPr>
            <w:tcW w:w="3192" w:type="dxa"/>
            <w:tcBorders>
              <w:bottom w:val="single" w:sz="4" w:space="0" w:color="auto"/>
            </w:tcBorders>
          </w:tcPr>
          <w:p w14:paraId="22B5C7BB" w14:textId="77777777" w:rsidR="008D0E84" w:rsidRPr="006527C6" w:rsidRDefault="008D0E84" w:rsidP="006527C6">
            <w:pPr>
              <w:widowControl/>
              <w:ind w:left="218" w:hanging="218"/>
              <w:rPr>
                <w:rFonts w:cs="Arial"/>
                <w:b/>
                <w:bCs/>
              </w:rPr>
            </w:pPr>
            <w:r w:rsidRPr="008851F4">
              <w:rPr>
                <w:rFonts w:cs="Arial"/>
              </w:rPr>
              <w:t>Sponsorship</w:t>
            </w:r>
          </w:p>
        </w:tc>
        <w:tc>
          <w:tcPr>
            <w:tcW w:w="3192" w:type="dxa"/>
            <w:tcBorders>
              <w:bottom w:val="single" w:sz="4" w:space="0" w:color="auto"/>
            </w:tcBorders>
          </w:tcPr>
          <w:p w14:paraId="32BC10A0" w14:textId="77777777" w:rsidR="008D0E84" w:rsidRPr="006527C6" w:rsidRDefault="008D0E84" w:rsidP="006527C6">
            <w:pPr>
              <w:widowControl/>
              <w:ind w:left="218" w:hanging="218"/>
              <w:rPr>
                <w:rFonts w:cs="Arial"/>
                <w:b/>
                <w:bCs/>
              </w:rPr>
            </w:pPr>
            <w:r w:rsidRPr="008851F4">
              <w:rPr>
                <w:rFonts w:cs="Arial"/>
              </w:rPr>
              <w:t>Sponsorship</w:t>
            </w:r>
          </w:p>
        </w:tc>
      </w:tr>
      <w:tr w:rsidR="008D0E84" w:rsidRPr="00D8667C" w14:paraId="2A23BFF7" w14:textId="77777777" w:rsidTr="008D0E84">
        <w:trPr>
          <w:cantSplit/>
        </w:trPr>
        <w:tc>
          <w:tcPr>
            <w:tcW w:w="3192" w:type="dxa"/>
            <w:tcBorders>
              <w:bottom w:val="single" w:sz="4" w:space="0" w:color="auto"/>
            </w:tcBorders>
          </w:tcPr>
          <w:p w14:paraId="08E1F47F" w14:textId="77777777" w:rsidR="008D0E84" w:rsidRPr="006527C6" w:rsidRDefault="008D0E84" w:rsidP="006527C6">
            <w:pPr>
              <w:widowControl/>
              <w:ind w:left="218" w:hanging="218"/>
              <w:rPr>
                <w:rFonts w:cs="Arial"/>
                <w:b/>
                <w:bCs/>
              </w:rPr>
            </w:pPr>
            <w:r w:rsidRPr="008851F4">
              <w:rPr>
                <w:rFonts w:cs="Arial"/>
              </w:rPr>
              <w:t>Foundation Support</w:t>
            </w:r>
          </w:p>
        </w:tc>
        <w:tc>
          <w:tcPr>
            <w:tcW w:w="3192" w:type="dxa"/>
            <w:tcBorders>
              <w:bottom w:val="single" w:sz="4" w:space="0" w:color="auto"/>
            </w:tcBorders>
          </w:tcPr>
          <w:p w14:paraId="5F6D6AB3" w14:textId="77777777" w:rsidR="008D0E84" w:rsidRPr="006527C6" w:rsidRDefault="008D0E84" w:rsidP="006527C6">
            <w:pPr>
              <w:widowControl/>
              <w:ind w:left="218" w:hanging="218"/>
              <w:rPr>
                <w:rFonts w:cs="Arial"/>
                <w:b/>
                <w:bCs/>
              </w:rPr>
            </w:pPr>
            <w:r w:rsidRPr="008851F4">
              <w:rPr>
                <w:rFonts w:cs="Arial"/>
              </w:rPr>
              <w:t>Foundation Support</w:t>
            </w:r>
          </w:p>
        </w:tc>
        <w:tc>
          <w:tcPr>
            <w:tcW w:w="3192" w:type="dxa"/>
            <w:tcBorders>
              <w:bottom w:val="single" w:sz="4" w:space="0" w:color="auto"/>
            </w:tcBorders>
          </w:tcPr>
          <w:p w14:paraId="03A34892" w14:textId="77777777" w:rsidR="008D0E84" w:rsidRPr="006527C6" w:rsidRDefault="008D0E84" w:rsidP="006527C6">
            <w:pPr>
              <w:widowControl/>
              <w:ind w:left="218" w:hanging="218"/>
              <w:rPr>
                <w:rFonts w:cs="Arial"/>
                <w:b/>
                <w:bCs/>
              </w:rPr>
            </w:pPr>
            <w:r w:rsidRPr="008851F4">
              <w:rPr>
                <w:rFonts w:cs="Arial"/>
              </w:rPr>
              <w:t>Foundation Support</w:t>
            </w:r>
          </w:p>
        </w:tc>
      </w:tr>
      <w:tr w:rsidR="008D0E84" w:rsidRPr="00D8667C" w14:paraId="4BC10570" w14:textId="77777777" w:rsidTr="008D0E84">
        <w:trPr>
          <w:cantSplit/>
        </w:trPr>
        <w:tc>
          <w:tcPr>
            <w:tcW w:w="3192" w:type="dxa"/>
            <w:tcBorders>
              <w:bottom w:val="single" w:sz="4" w:space="0" w:color="auto"/>
            </w:tcBorders>
          </w:tcPr>
          <w:p w14:paraId="38881FAD" w14:textId="77777777" w:rsidR="008D0E84" w:rsidRPr="006527C6" w:rsidRDefault="008D0E84" w:rsidP="006527C6">
            <w:pPr>
              <w:widowControl/>
              <w:ind w:left="218" w:hanging="218"/>
              <w:rPr>
                <w:rFonts w:cs="Arial"/>
                <w:b/>
                <w:bCs/>
              </w:rPr>
            </w:pPr>
          </w:p>
        </w:tc>
        <w:tc>
          <w:tcPr>
            <w:tcW w:w="3192" w:type="dxa"/>
            <w:tcBorders>
              <w:bottom w:val="single" w:sz="4" w:space="0" w:color="auto"/>
            </w:tcBorders>
          </w:tcPr>
          <w:p w14:paraId="59340B7C" w14:textId="77777777" w:rsidR="008D0E84" w:rsidRPr="006527C6" w:rsidRDefault="008D0E84" w:rsidP="006527C6">
            <w:pPr>
              <w:widowControl/>
              <w:ind w:left="218" w:hanging="218"/>
              <w:rPr>
                <w:rFonts w:cs="Arial"/>
                <w:b/>
                <w:bCs/>
              </w:rPr>
            </w:pPr>
            <w:r w:rsidRPr="008851F4">
              <w:rPr>
                <w:rFonts w:cs="Arial"/>
              </w:rPr>
              <w:t>Planned Giving</w:t>
            </w:r>
          </w:p>
        </w:tc>
        <w:tc>
          <w:tcPr>
            <w:tcW w:w="3192" w:type="dxa"/>
            <w:tcBorders>
              <w:bottom w:val="single" w:sz="4" w:space="0" w:color="auto"/>
            </w:tcBorders>
          </w:tcPr>
          <w:p w14:paraId="3CA97382" w14:textId="77777777" w:rsidR="008D0E84" w:rsidRPr="006527C6" w:rsidRDefault="008D0E84" w:rsidP="006527C6">
            <w:pPr>
              <w:widowControl/>
              <w:ind w:left="218" w:hanging="218"/>
              <w:rPr>
                <w:rFonts w:cs="Arial"/>
                <w:b/>
                <w:bCs/>
              </w:rPr>
            </w:pPr>
            <w:r w:rsidRPr="008851F4">
              <w:rPr>
                <w:rFonts w:cs="Arial"/>
              </w:rPr>
              <w:t>Planned Giving</w:t>
            </w:r>
          </w:p>
        </w:tc>
      </w:tr>
      <w:tr w:rsidR="008D0E84" w:rsidRPr="00D8667C" w14:paraId="7C28FE23" w14:textId="77777777" w:rsidTr="008D0E84">
        <w:trPr>
          <w:cantSplit/>
        </w:trPr>
        <w:tc>
          <w:tcPr>
            <w:tcW w:w="3192" w:type="dxa"/>
            <w:tcBorders>
              <w:bottom w:val="single" w:sz="4" w:space="0" w:color="auto"/>
            </w:tcBorders>
          </w:tcPr>
          <w:p w14:paraId="46FA70E7" w14:textId="77777777" w:rsidR="008D0E84" w:rsidRPr="006527C6" w:rsidRDefault="008D0E84" w:rsidP="006527C6">
            <w:pPr>
              <w:widowControl/>
              <w:ind w:left="218" w:hanging="218"/>
              <w:rPr>
                <w:rFonts w:cs="Arial"/>
                <w:b/>
                <w:bCs/>
              </w:rPr>
            </w:pPr>
          </w:p>
        </w:tc>
        <w:tc>
          <w:tcPr>
            <w:tcW w:w="3192" w:type="dxa"/>
            <w:tcBorders>
              <w:bottom w:val="single" w:sz="4" w:space="0" w:color="auto"/>
            </w:tcBorders>
          </w:tcPr>
          <w:p w14:paraId="10CA383F" w14:textId="0B698042" w:rsidR="008D0E84" w:rsidRPr="006527C6" w:rsidRDefault="008D0E84" w:rsidP="006527C6">
            <w:pPr>
              <w:widowControl/>
              <w:ind w:left="218" w:hanging="218"/>
              <w:rPr>
                <w:rFonts w:cs="Arial"/>
                <w:b/>
                <w:bCs/>
              </w:rPr>
            </w:pPr>
            <w:r w:rsidRPr="008851F4">
              <w:rPr>
                <w:rFonts w:cs="Arial"/>
              </w:rPr>
              <w:t>Narrations</w:t>
            </w:r>
          </w:p>
        </w:tc>
        <w:tc>
          <w:tcPr>
            <w:tcW w:w="3192" w:type="dxa"/>
            <w:tcBorders>
              <w:bottom w:val="single" w:sz="4" w:space="0" w:color="auto"/>
            </w:tcBorders>
          </w:tcPr>
          <w:p w14:paraId="38DC72B3" w14:textId="77777777" w:rsidR="008D0E84" w:rsidRPr="006527C6" w:rsidRDefault="008D0E84" w:rsidP="006527C6">
            <w:pPr>
              <w:widowControl/>
              <w:ind w:left="218" w:hanging="218"/>
              <w:rPr>
                <w:rFonts w:cs="Arial"/>
                <w:b/>
                <w:bCs/>
              </w:rPr>
            </w:pPr>
            <w:r>
              <w:rPr>
                <w:rFonts w:cs="Arial"/>
              </w:rPr>
              <w:t>Capital Giving</w:t>
            </w:r>
          </w:p>
        </w:tc>
      </w:tr>
      <w:tr w:rsidR="008D0E84" w:rsidRPr="00D8667C" w14:paraId="1142E968" w14:textId="77777777" w:rsidTr="008D0E84">
        <w:trPr>
          <w:cantSplit/>
        </w:trPr>
        <w:tc>
          <w:tcPr>
            <w:tcW w:w="3192" w:type="dxa"/>
            <w:tcBorders>
              <w:bottom w:val="single" w:sz="4" w:space="0" w:color="auto"/>
            </w:tcBorders>
          </w:tcPr>
          <w:p w14:paraId="4BAA7EFF" w14:textId="77777777" w:rsidR="008D0E84" w:rsidRPr="006527C6" w:rsidRDefault="008D0E84" w:rsidP="006527C6">
            <w:pPr>
              <w:widowControl/>
              <w:ind w:left="218" w:hanging="218"/>
              <w:rPr>
                <w:rFonts w:cs="Arial"/>
                <w:b/>
                <w:bCs/>
              </w:rPr>
            </w:pPr>
          </w:p>
        </w:tc>
        <w:tc>
          <w:tcPr>
            <w:tcW w:w="3192" w:type="dxa"/>
            <w:tcBorders>
              <w:bottom w:val="single" w:sz="4" w:space="0" w:color="auto"/>
            </w:tcBorders>
          </w:tcPr>
          <w:p w14:paraId="66D6E742" w14:textId="77777777" w:rsidR="008D0E84" w:rsidRPr="006527C6" w:rsidRDefault="008D0E84" w:rsidP="006527C6">
            <w:pPr>
              <w:widowControl/>
              <w:ind w:left="218" w:hanging="218"/>
              <w:rPr>
                <w:rFonts w:cs="Arial"/>
                <w:b/>
                <w:bCs/>
              </w:rPr>
            </w:pPr>
            <w:r w:rsidRPr="008851F4">
              <w:rPr>
                <w:rFonts w:cs="Arial"/>
              </w:rPr>
              <w:t>Youth Arts Council</w:t>
            </w:r>
          </w:p>
        </w:tc>
        <w:tc>
          <w:tcPr>
            <w:tcW w:w="3192" w:type="dxa"/>
            <w:tcBorders>
              <w:bottom w:val="single" w:sz="4" w:space="0" w:color="auto"/>
            </w:tcBorders>
          </w:tcPr>
          <w:p w14:paraId="5D72BB06" w14:textId="77777777" w:rsidR="008D0E84" w:rsidRPr="006527C6" w:rsidRDefault="008D0E84" w:rsidP="006527C6">
            <w:pPr>
              <w:widowControl/>
              <w:ind w:left="218" w:hanging="218"/>
              <w:rPr>
                <w:rFonts w:cs="Arial"/>
                <w:b/>
                <w:bCs/>
              </w:rPr>
            </w:pPr>
            <w:r>
              <w:rPr>
                <w:rFonts w:cs="Arial"/>
              </w:rPr>
              <w:t xml:space="preserve">Student Matinees </w:t>
            </w:r>
          </w:p>
          <w:p w14:paraId="157DAC2D" w14:textId="08F04F30" w:rsidR="008D0E84" w:rsidRPr="006527C6" w:rsidRDefault="008D0E84" w:rsidP="006527C6">
            <w:pPr>
              <w:widowControl/>
              <w:ind w:left="218" w:hanging="218"/>
              <w:rPr>
                <w:rFonts w:cs="Arial"/>
                <w:b/>
                <w:bCs/>
                <w:sz w:val="20"/>
              </w:rPr>
            </w:pPr>
            <w:r w:rsidRPr="00EC306B">
              <w:rPr>
                <w:rFonts w:cs="Arial"/>
                <w:sz w:val="20"/>
              </w:rPr>
              <w:t>(At theatre</w:t>
            </w:r>
            <w:r w:rsidR="00EC306B" w:rsidRPr="00EC306B">
              <w:rPr>
                <w:rFonts w:cs="Arial"/>
                <w:sz w:val="20"/>
              </w:rPr>
              <w:t xml:space="preserve"> and </w:t>
            </w:r>
            <w:r w:rsidRPr="00EC306B">
              <w:rPr>
                <w:rFonts w:cs="Arial"/>
                <w:sz w:val="20"/>
              </w:rPr>
              <w:t>touring schools)</w:t>
            </w:r>
          </w:p>
        </w:tc>
      </w:tr>
      <w:tr w:rsidR="008D0E84" w:rsidRPr="00D8667C" w14:paraId="0A76BA44" w14:textId="77777777" w:rsidTr="008D0E84">
        <w:trPr>
          <w:cantSplit/>
        </w:trPr>
        <w:tc>
          <w:tcPr>
            <w:tcW w:w="3192" w:type="dxa"/>
            <w:tcBorders>
              <w:bottom w:val="single" w:sz="4" w:space="0" w:color="auto"/>
            </w:tcBorders>
          </w:tcPr>
          <w:p w14:paraId="4F00F0F4" w14:textId="77777777" w:rsidR="008D0E84" w:rsidRPr="006527C6" w:rsidRDefault="008D0E84" w:rsidP="006527C6">
            <w:pPr>
              <w:widowControl/>
              <w:ind w:left="218" w:hanging="218"/>
              <w:rPr>
                <w:rFonts w:cs="Arial"/>
                <w:b/>
                <w:bCs/>
              </w:rPr>
            </w:pPr>
          </w:p>
        </w:tc>
        <w:tc>
          <w:tcPr>
            <w:tcW w:w="3192" w:type="dxa"/>
            <w:tcBorders>
              <w:bottom w:val="single" w:sz="4" w:space="0" w:color="auto"/>
            </w:tcBorders>
          </w:tcPr>
          <w:p w14:paraId="7228A6FD" w14:textId="77777777" w:rsidR="008D0E84" w:rsidRPr="006527C6" w:rsidRDefault="008D0E84" w:rsidP="006527C6">
            <w:pPr>
              <w:widowControl/>
              <w:ind w:left="218" w:hanging="218"/>
              <w:rPr>
                <w:rFonts w:cs="Arial"/>
                <w:b/>
                <w:bCs/>
              </w:rPr>
            </w:pPr>
            <w:r w:rsidRPr="008851F4">
              <w:rPr>
                <w:rFonts w:cs="Arial"/>
              </w:rPr>
              <w:t>Young Critics</w:t>
            </w:r>
          </w:p>
        </w:tc>
        <w:tc>
          <w:tcPr>
            <w:tcW w:w="3192" w:type="dxa"/>
            <w:tcBorders>
              <w:bottom w:val="single" w:sz="4" w:space="0" w:color="auto"/>
            </w:tcBorders>
          </w:tcPr>
          <w:p w14:paraId="1C9B3CC3" w14:textId="77777777" w:rsidR="008D0E84" w:rsidRPr="006527C6" w:rsidRDefault="008D0E84" w:rsidP="006527C6">
            <w:pPr>
              <w:widowControl/>
              <w:ind w:left="218" w:hanging="218"/>
              <w:rPr>
                <w:rFonts w:cs="Arial"/>
                <w:b/>
                <w:bCs/>
              </w:rPr>
            </w:pPr>
            <w:r w:rsidRPr="008851F4">
              <w:rPr>
                <w:rFonts w:cs="Arial"/>
              </w:rPr>
              <w:t>Young Performers Studio</w:t>
            </w:r>
          </w:p>
        </w:tc>
      </w:tr>
      <w:tr w:rsidR="008D0E84" w:rsidRPr="00D8667C" w14:paraId="665F3F92" w14:textId="77777777" w:rsidTr="008D0E84">
        <w:trPr>
          <w:cantSplit/>
        </w:trPr>
        <w:tc>
          <w:tcPr>
            <w:tcW w:w="3192" w:type="dxa"/>
            <w:tcBorders>
              <w:bottom w:val="single" w:sz="4" w:space="0" w:color="auto"/>
            </w:tcBorders>
          </w:tcPr>
          <w:p w14:paraId="07D489BD" w14:textId="77777777" w:rsidR="008D0E84" w:rsidRPr="006527C6" w:rsidRDefault="008D0E84" w:rsidP="006527C6">
            <w:pPr>
              <w:widowControl/>
              <w:ind w:left="218" w:hanging="218"/>
              <w:rPr>
                <w:rFonts w:cs="Arial"/>
                <w:b/>
                <w:bCs/>
              </w:rPr>
            </w:pPr>
          </w:p>
        </w:tc>
        <w:tc>
          <w:tcPr>
            <w:tcW w:w="3192" w:type="dxa"/>
            <w:tcBorders>
              <w:bottom w:val="single" w:sz="4" w:space="0" w:color="auto"/>
            </w:tcBorders>
          </w:tcPr>
          <w:p w14:paraId="7FB4D2A0" w14:textId="77777777" w:rsidR="008D0E84" w:rsidRPr="006527C6" w:rsidRDefault="008D0E84" w:rsidP="006527C6">
            <w:pPr>
              <w:widowControl/>
              <w:ind w:left="218" w:hanging="218"/>
              <w:rPr>
                <w:rFonts w:cs="Arial"/>
                <w:b/>
                <w:bCs/>
              </w:rPr>
            </w:pPr>
            <w:r w:rsidRPr="008851F4">
              <w:rPr>
                <w:rFonts w:cs="Arial"/>
              </w:rPr>
              <w:t>Commissions of New Work</w:t>
            </w:r>
          </w:p>
        </w:tc>
        <w:tc>
          <w:tcPr>
            <w:tcW w:w="3192" w:type="dxa"/>
            <w:tcBorders>
              <w:bottom w:val="single" w:sz="4" w:space="0" w:color="auto"/>
            </w:tcBorders>
          </w:tcPr>
          <w:p w14:paraId="57014274" w14:textId="424B78A5" w:rsidR="008D0E84" w:rsidRPr="006527C6" w:rsidRDefault="008D0E84" w:rsidP="006527C6">
            <w:pPr>
              <w:widowControl/>
              <w:ind w:left="218" w:hanging="218"/>
              <w:rPr>
                <w:rFonts w:cs="Arial"/>
                <w:b/>
                <w:bCs/>
              </w:rPr>
            </w:pPr>
            <w:r w:rsidRPr="008851F4">
              <w:rPr>
                <w:rFonts w:cs="Arial"/>
              </w:rPr>
              <w:t>Play Makers</w:t>
            </w:r>
            <w:r w:rsidR="00EC306B">
              <w:rPr>
                <w:rFonts w:cs="Arial"/>
              </w:rPr>
              <w:t xml:space="preserve"> Camp</w:t>
            </w:r>
            <w:r w:rsidRPr="00EC306B">
              <w:rPr>
                <w:rFonts w:cs="Arial"/>
                <w:sz w:val="20"/>
              </w:rPr>
              <w:t xml:space="preserve"> </w:t>
            </w:r>
          </w:p>
        </w:tc>
      </w:tr>
      <w:tr w:rsidR="008D0E84" w:rsidRPr="00D8667C" w14:paraId="1815ECB8" w14:textId="77777777" w:rsidTr="008D0E84">
        <w:trPr>
          <w:cantSplit/>
        </w:trPr>
        <w:tc>
          <w:tcPr>
            <w:tcW w:w="3192" w:type="dxa"/>
            <w:tcBorders>
              <w:bottom w:val="single" w:sz="4" w:space="0" w:color="auto"/>
            </w:tcBorders>
          </w:tcPr>
          <w:p w14:paraId="6F169F4D" w14:textId="77777777" w:rsidR="008D0E84" w:rsidRPr="006527C6" w:rsidRDefault="008D0E84" w:rsidP="006527C6">
            <w:pPr>
              <w:widowControl/>
              <w:ind w:left="218" w:hanging="218"/>
              <w:rPr>
                <w:rFonts w:cs="Arial"/>
                <w:b/>
                <w:bCs/>
              </w:rPr>
            </w:pPr>
          </w:p>
        </w:tc>
        <w:tc>
          <w:tcPr>
            <w:tcW w:w="3192" w:type="dxa"/>
            <w:tcBorders>
              <w:bottom w:val="single" w:sz="4" w:space="0" w:color="auto"/>
            </w:tcBorders>
          </w:tcPr>
          <w:p w14:paraId="51EA2FF4" w14:textId="77777777" w:rsidR="008D0E84" w:rsidRPr="006527C6" w:rsidRDefault="008D0E84" w:rsidP="006527C6">
            <w:pPr>
              <w:widowControl/>
              <w:ind w:left="218" w:hanging="218"/>
              <w:rPr>
                <w:rFonts w:cs="Arial"/>
                <w:b/>
                <w:bCs/>
              </w:rPr>
            </w:pPr>
            <w:r w:rsidRPr="008851F4">
              <w:rPr>
                <w:rFonts w:cs="Arial"/>
              </w:rPr>
              <w:t>Playwrights Unit</w:t>
            </w:r>
          </w:p>
        </w:tc>
        <w:tc>
          <w:tcPr>
            <w:tcW w:w="3192" w:type="dxa"/>
            <w:tcBorders>
              <w:bottom w:val="single" w:sz="4" w:space="0" w:color="auto"/>
            </w:tcBorders>
          </w:tcPr>
          <w:p w14:paraId="203E7B89" w14:textId="77777777" w:rsidR="008D0E84" w:rsidRPr="006527C6" w:rsidRDefault="008D0E84" w:rsidP="006527C6">
            <w:pPr>
              <w:widowControl/>
              <w:ind w:left="218" w:hanging="218"/>
              <w:rPr>
                <w:rFonts w:cs="Arial"/>
                <w:b/>
                <w:bCs/>
              </w:rPr>
            </w:pPr>
            <w:r w:rsidRPr="008851F4">
              <w:rPr>
                <w:rFonts w:cs="Arial"/>
              </w:rPr>
              <w:t>Slam Poets</w:t>
            </w:r>
          </w:p>
        </w:tc>
      </w:tr>
      <w:tr w:rsidR="008D0E84" w:rsidRPr="00D8667C" w14:paraId="4593A84F" w14:textId="77777777" w:rsidTr="008D0E84">
        <w:trPr>
          <w:cantSplit/>
        </w:trPr>
        <w:tc>
          <w:tcPr>
            <w:tcW w:w="3192" w:type="dxa"/>
            <w:tcBorders>
              <w:bottom w:val="single" w:sz="4" w:space="0" w:color="auto"/>
            </w:tcBorders>
          </w:tcPr>
          <w:p w14:paraId="1C27204B" w14:textId="77777777" w:rsidR="008D0E84" w:rsidRPr="006527C6" w:rsidRDefault="008D0E84" w:rsidP="006527C6">
            <w:pPr>
              <w:widowControl/>
              <w:ind w:left="218" w:hanging="218"/>
              <w:rPr>
                <w:rFonts w:cs="Arial"/>
                <w:b/>
                <w:bCs/>
              </w:rPr>
            </w:pPr>
          </w:p>
        </w:tc>
        <w:tc>
          <w:tcPr>
            <w:tcW w:w="3192" w:type="dxa"/>
            <w:tcBorders>
              <w:bottom w:val="single" w:sz="4" w:space="0" w:color="auto"/>
            </w:tcBorders>
          </w:tcPr>
          <w:p w14:paraId="240EA1BC" w14:textId="77777777" w:rsidR="008D0E84" w:rsidRPr="006527C6" w:rsidRDefault="008D0E84" w:rsidP="006527C6">
            <w:pPr>
              <w:widowControl/>
              <w:ind w:left="218" w:hanging="218"/>
              <w:rPr>
                <w:rFonts w:cs="Arial"/>
                <w:b/>
                <w:bCs/>
              </w:rPr>
            </w:pPr>
            <w:r w:rsidRPr="008851F4">
              <w:rPr>
                <w:rFonts w:cs="Arial"/>
              </w:rPr>
              <w:t>Latino Theatre Festival</w:t>
            </w:r>
          </w:p>
        </w:tc>
        <w:tc>
          <w:tcPr>
            <w:tcW w:w="3192" w:type="dxa"/>
            <w:tcBorders>
              <w:bottom w:val="single" w:sz="4" w:space="0" w:color="auto"/>
            </w:tcBorders>
          </w:tcPr>
          <w:p w14:paraId="605F5D85" w14:textId="77777777" w:rsidR="008D0E84" w:rsidRPr="006527C6" w:rsidRDefault="008D0E84" w:rsidP="006527C6">
            <w:pPr>
              <w:widowControl/>
              <w:ind w:left="218" w:hanging="218"/>
              <w:rPr>
                <w:rFonts w:cs="Arial"/>
                <w:b/>
                <w:bCs/>
              </w:rPr>
            </w:pPr>
            <w:r w:rsidRPr="008851F4">
              <w:rPr>
                <w:rFonts w:cs="Arial"/>
              </w:rPr>
              <w:t>Staging STEM</w:t>
            </w:r>
          </w:p>
        </w:tc>
      </w:tr>
      <w:tr w:rsidR="008D0E84" w:rsidRPr="006527C6" w14:paraId="3700A4E1" w14:textId="77777777" w:rsidTr="008D0E84">
        <w:trPr>
          <w:cantSplit/>
        </w:trPr>
        <w:tc>
          <w:tcPr>
            <w:tcW w:w="3192" w:type="dxa"/>
            <w:tcBorders>
              <w:bottom w:val="single" w:sz="4" w:space="0" w:color="auto"/>
            </w:tcBorders>
          </w:tcPr>
          <w:p w14:paraId="4CACB53E" w14:textId="77777777" w:rsidR="008D0E84" w:rsidRPr="006527C6" w:rsidRDefault="008D0E84" w:rsidP="006527C6">
            <w:pPr>
              <w:widowControl/>
              <w:ind w:left="218" w:hanging="218"/>
              <w:rPr>
                <w:rFonts w:cs="Arial"/>
                <w:b/>
                <w:bCs/>
              </w:rPr>
            </w:pPr>
          </w:p>
        </w:tc>
        <w:tc>
          <w:tcPr>
            <w:tcW w:w="3192" w:type="dxa"/>
            <w:tcBorders>
              <w:bottom w:val="single" w:sz="4" w:space="0" w:color="auto"/>
            </w:tcBorders>
          </w:tcPr>
          <w:p w14:paraId="18B1DD7F" w14:textId="77777777" w:rsidR="008D0E84" w:rsidRPr="006527C6" w:rsidRDefault="008D0E84" w:rsidP="006527C6">
            <w:pPr>
              <w:widowControl/>
              <w:ind w:left="218" w:hanging="218"/>
              <w:rPr>
                <w:rFonts w:cs="Arial"/>
                <w:b/>
                <w:bCs/>
              </w:rPr>
            </w:pPr>
            <w:r>
              <w:rPr>
                <w:rFonts w:cs="Arial"/>
              </w:rPr>
              <w:t>Presenting s</w:t>
            </w:r>
            <w:r w:rsidRPr="008851F4">
              <w:rPr>
                <w:rFonts w:cs="Arial"/>
              </w:rPr>
              <w:t>uc</w:t>
            </w:r>
            <w:r>
              <w:rPr>
                <w:rFonts w:cs="Arial"/>
              </w:rPr>
              <w:t>cessful work from other theatres</w:t>
            </w:r>
            <w:r w:rsidRPr="008851F4">
              <w:rPr>
                <w:rFonts w:cs="Arial"/>
              </w:rPr>
              <w:t xml:space="preserve"> </w:t>
            </w:r>
          </w:p>
          <w:p w14:paraId="7A8B2008" w14:textId="77777777" w:rsidR="008D0E84" w:rsidRPr="006527C6" w:rsidRDefault="008D0E84" w:rsidP="006527C6">
            <w:pPr>
              <w:widowControl/>
              <w:ind w:left="218" w:hanging="218"/>
              <w:rPr>
                <w:rFonts w:cs="Arial"/>
                <w:b/>
                <w:bCs/>
              </w:rPr>
            </w:pPr>
            <w:r>
              <w:rPr>
                <w:rFonts w:cs="Arial"/>
              </w:rPr>
              <w:t>(F</w:t>
            </w:r>
            <w:r w:rsidRPr="00CF525B">
              <w:rPr>
                <w:rFonts w:cs="Arial"/>
              </w:rPr>
              <w:t>rom U.S. and abroad)</w:t>
            </w:r>
          </w:p>
        </w:tc>
        <w:tc>
          <w:tcPr>
            <w:tcW w:w="3192" w:type="dxa"/>
            <w:tcBorders>
              <w:bottom w:val="single" w:sz="4" w:space="0" w:color="auto"/>
            </w:tcBorders>
          </w:tcPr>
          <w:p w14:paraId="4658DD60" w14:textId="77777777" w:rsidR="008D0E84" w:rsidRPr="006527C6" w:rsidRDefault="008D0E84" w:rsidP="006527C6">
            <w:pPr>
              <w:widowControl/>
              <w:ind w:left="218" w:hanging="218"/>
              <w:rPr>
                <w:rFonts w:ascii="Times" w:hAnsi="Times"/>
                <w:b/>
                <w:bCs/>
              </w:rPr>
            </w:pPr>
            <w:r w:rsidRPr="008851F4">
              <w:rPr>
                <w:color w:val="000000"/>
              </w:rPr>
              <w:t> </w:t>
            </w:r>
            <w:r w:rsidRPr="008851F4">
              <w:rPr>
                <w:color w:val="000000"/>
                <w:szCs w:val="28"/>
                <w:shd w:val="clear" w:color="auto" w:fill="FFFFFF"/>
              </w:rPr>
              <w:t>360º</w:t>
            </w:r>
            <w:r>
              <w:rPr>
                <w:color w:val="000000"/>
                <w:szCs w:val="28"/>
                <w:shd w:val="clear" w:color="auto" w:fill="FFFFFF"/>
              </w:rPr>
              <w:t xml:space="preserve"> Workshops and Residencies</w:t>
            </w:r>
          </w:p>
          <w:p w14:paraId="5A317920" w14:textId="77777777" w:rsidR="008D0E84" w:rsidRPr="008851F4" w:rsidRDefault="008D0E84" w:rsidP="008D0E84">
            <w:pPr>
              <w:widowControl/>
              <w:rPr>
                <w:rFonts w:cs="Arial"/>
              </w:rPr>
            </w:pPr>
          </w:p>
        </w:tc>
      </w:tr>
      <w:tr w:rsidR="008D0E84" w:rsidRPr="00D8667C" w14:paraId="11AD3B25" w14:textId="77777777" w:rsidTr="008D0E84">
        <w:trPr>
          <w:cantSplit/>
        </w:trPr>
        <w:tc>
          <w:tcPr>
            <w:tcW w:w="3192" w:type="dxa"/>
            <w:tcBorders>
              <w:bottom w:val="single" w:sz="4" w:space="0" w:color="auto"/>
            </w:tcBorders>
          </w:tcPr>
          <w:p w14:paraId="2EC226ED" w14:textId="77777777" w:rsidR="008D0E84" w:rsidRPr="008851F4" w:rsidRDefault="008D0E84" w:rsidP="008D0E84">
            <w:pPr>
              <w:widowControl/>
              <w:rPr>
                <w:rFonts w:cs="Arial"/>
              </w:rPr>
            </w:pPr>
          </w:p>
        </w:tc>
        <w:tc>
          <w:tcPr>
            <w:tcW w:w="3192" w:type="dxa"/>
            <w:tcBorders>
              <w:bottom w:val="single" w:sz="4" w:space="0" w:color="auto"/>
            </w:tcBorders>
          </w:tcPr>
          <w:p w14:paraId="695C2E1B" w14:textId="77777777" w:rsidR="008D0E84" w:rsidRPr="006527C6" w:rsidRDefault="008D0E84" w:rsidP="006527C6">
            <w:pPr>
              <w:widowControl/>
              <w:ind w:left="218" w:hanging="218"/>
              <w:rPr>
                <w:rFonts w:cs="Arial"/>
                <w:b/>
                <w:bCs/>
              </w:rPr>
            </w:pPr>
            <w:r>
              <w:rPr>
                <w:rFonts w:cs="Arial"/>
              </w:rPr>
              <w:t>Access Performances</w:t>
            </w:r>
          </w:p>
        </w:tc>
        <w:tc>
          <w:tcPr>
            <w:tcW w:w="3192" w:type="dxa"/>
            <w:tcBorders>
              <w:bottom w:val="single" w:sz="4" w:space="0" w:color="auto"/>
            </w:tcBorders>
          </w:tcPr>
          <w:p w14:paraId="1061C41D" w14:textId="77777777" w:rsidR="008D0E84" w:rsidRPr="006527C6" w:rsidRDefault="008D0E84" w:rsidP="006527C6">
            <w:pPr>
              <w:widowControl/>
              <w:ind w:left="218" w:hanging="218"/>
              <w:rPr>
                <w:rFonts w:cs="Arial"/>
                <w:b/>
                <w:bCs/>
              </w:rPr>
            </w:pPr>
            <w:r>
              <w:rPr>
                <w:rFonts w:cs="Arial"/>
              </w:rPr>
              <w:t>Access Performances</w:t>
            </w:r>
          </w:p>
        </w:tc>
      </w:tr>
      <w:tr w:rsidR="008D0E84" w:rsidRPr="00D8667C" w14:paraId="5E90173C" w14:textId="77777777" w:rsidTr="008D0E84">
        <w:trPr>
          <w:cantSplit/>
        </w:trPr>
        <w:tc>
          <w:tcPr>
            <w:tcW w:w="3192" w:type="dxa"/>
            <w:tcBorders>
              <w:bottom w:val="single" w:sz="4" w:space="0" w:color="auto"/>
            </w:tcBorders>
          </w:tcPr>
          <w:p w14:paraId="3DC2AD2B" w14:textId="77777777" w:rsidR="008D0E84" w:rsidRPr="006527C6" w:rsidRDefault="008D0E84" w:rsidP="006527C6">
            <w:pPr>
              <w:widowControl/>
              <w:ind w:left="218" w:hanging="218"/>
              <w:rPr>
                <w:rFonts w:cs="Arial"/>
                <w:b/>
                <w:bCs/>
              </w:rPr>
            </w:pPr>
          </w:p>
        </w:tc>
        <w:tc>
          <w:tcPr>
            <w:tcW w:w="3192" w:type="dxa"/>
            <w:tcBorders>
              <w:bottom w:val="single" w:sz="4" w:space="0" w:color="auto"/>
            </w:tcBorders>
          </w:tcPr>
          <w:p w14:paraId="707A2355" w14:textId="77777777" w:rsidR="008D0E84" w:rsidRPr="008851F4" w:rsidRDefault="008D0E84" w:rsidP="008D0E84">
            <w:pPr>
              <w:widowControl/>
              <w:rPr>
                <w:rFonts w:cs="Arial"/>
              </w:rPr>
            </w:pPr>
          </w:p>
        </w:tc>
        <w:tc>
          <w:tcPr>
            <w:tcW w:w="3192" w:type="dxa"/>
            <w:tcBorders>
              <w:bottom w:val="single" w:sz="4" w:space="0" w:color="auto"/>
            </w:tcBorders>
          </w:tcPr>
          <w:p w14:paraId="18AA767B" w14:textId="77777777" w:rsidR="008D0E84" w:rsidRPr="006527C6" w:rsidRDefault="008D0E84" w:rsidP="006527C6">
            <w:pPr>
              <w:widowControl/>
              <w:ind w:left="218" w:hanging="218"/>
              <w:rPr>
                <w:rFonts w:cs="Arial"/>
                <w:b/>
                <w:bCs/>
              </w:rPr>
            </w:pPr>
            <w:r>
              <w:rPr>
                <w:rFonts w:cs="Arial"/>
              </w:rPr>
              <w:t>Rentals</w:t>
            </w:r>
          </w:p>
        </w:tc>
      </w:tr>
      <w:tr w:rsidR="008D0E84" w:rsidRPr="006527C6" w14:paraId="7A82FCA8" w14:textId="77777777" w:rsidTr="008D0E84">
        <w:trPr>
          <w:cantSplit/>
        </w:trPr>
        <w:tc>
          <w:tcPr>
            <w:tcW w:w="3192" w:type="dxa"/>
            <w:tcBorders>
              <w:right w:val="single" w:sz="4" w:space="0" w:color="auto"/>
            </w:tcBorders>
            <w:shd w:val="clear" w:color="auto" w:fill="D9D9D9" w:themeFill="background1" w:themeFillShade="D9"/>
          </w:tcPr>
          <w:p w14:paraId="55156B9B" w14:textId="77777777" w:rsidR="008D0E84" w:rsidRPr="006527C6" w:rsidRDefault="008D0E84" w:rsidP="006527C6">
            <w:pPr>
              <w:widowControl/>
              <w:ind w:left="218" w:hanging="218"/>
              <w:rPr>
                <w:rFonts w:cs="Arial"/>
                <w:b/>
                <w:bCs/>
              </w:rPr>
            </w:pPr>
          </w:p>
        </w:tc>
        <w:tc>
          <w:tcPr>
            <w:tcW w:w="3192" w:type="dxa"/>
            <w:tcBorders>
              <w:left w:val="single" w:sz="4" w:space="0" w:color="auto"/>
              <w:right w:val="single" w:sz="4" w:space="0" w:color="auto"/>
            </w:tcBorders>
            <w:shd w:val="clear" w:color="auto" w:fill="D9D9D9" w:themeFill="background1" w:themeFillShade="D9"/>
          </w:tcPr>
          <w:p w14:paraId="31CE086E" w14:textId="77777777" w:rsidR="008D0E84" w:rsidRPr="006527C6" w:rsidRDefault="008D0E84" w:rsidP="006527C6">
            <w:pPr>
              <w:widowControl/>
              <w:ind w:left="218" w:hanging="218"/>
              <w:jc w:val="center"/>
              <w:rPr>
                <w:rFonts w:cs="Arial"/>
                <w:b/>
                <w:bCs/>
              </w:rPr>
            </w:pPr>
            <w:r w:rsidRPr="008851F4">
              <w:rPr>
                <w:rFonts w:cs="Arial"/>
              </w:rPr>
              <w:t>Competitive Advantages</w:t>
            </w:r>
          </w:p>
        </w:tc>
        <w:tc>
          <w:tcPr>
            <w:tcW w:w="3192" w:type="dxa"/>
            <w:tcBorders>
              <w:left w:val="single" w:sz="4" w:space="0" w:color="auto"/>
            </w:tcBorders>
            <w:shd w:val="clear" w:color="auto" w:fill="D9D9D9" w:themeFill="background1" w:themeFillShade="D9"/>
          </w:tcPr>
          <w:p w14:paraId="482625BF" w14:textId="77777777" w:rsidR="008D0E84" w:rsidRPr="008851F4" w:rsidRDefault="008D0E84" w:rsidP="008D0E84">
            <w:pPr>
              <w:widowControl/>
              <w:rPr>
                <w:rFonts w:cs="Arial"/>
              </w:rPr>
            </w:pPr>
          </w:p>
        </w:tc>
      </w:tr>
      <w:tr w:rsidR="008D0E84" w:rsidRPr="00D8667C" w14:paraId="2F008DC7" w14:textId="77777777" w:rsidTr="008D0E84">
        <w:trPr>
          <w:cantSplit/>
        </w:trPr>
        <w:tc>
          <w:tcPr>
            <w:tcW w:w="3192" w:type="dxa"/>
          </w:tcPr>
          <w:p w14:paraId="0E23A4EE" w14:textId="77777777" w:rsidR="008D0E84" w:rsidRPr="006527C6" w:rsidRDefault="008D0E84" w:rsidP="007A6C94">
            <w:pPr>
              <w:pStyle w:val="ListParagraph"/>
              <w:numPr>
                <w:ilvl w:val="0"/>
                <w:numId w:val="85"/>
              </w:numPr>
              <w:ind w:left="218" w:hanging="218"/>
              <w:rPr>
                <w:b/>
                <w:bCs/>
              </w:rPr>
            </w:pPr>
            <w:r w:rsidRPr="00EC306B">
              <w:t>Chicago’s only theatre devoted to work inspired by history</w:t>
            </w:r>
          </w:p>
        </w:tc>
        <w:tc>
          <w:tcPr>
            <w:tcW w:w="3192" w:type="dxa"/>
          </w:tcPr>
          <w:p w14:paraId="087B0785" w14:textId="77777777" w:rsidR="008D0E84" w:rsidRPr="006527C6" w:rsidRDefault="008D0E84" w:rsidP="007A6C94">
            <w:pPr>
              <w:pStyle w:val="ListParagraph"/>
              <w:numPr>
                <w:ilvl w:val="0"/>
                <w:numId w:val="85"/>
              </w:numPr>
              <w:ind w:left="218" w:hanging="218"/>
              <w:rPr>
                <w:b/>
                <w:bCs/>
              </w:rPr>
            </w:pPr>
            <w:r w:rsidRPr="00EC306B">
              <w:t>One of the nation’s largest and oldest nonprofit theatres</w:t>
            </w:r>
          </w:p>
          <w:p w14:paraId="72DC309C" w14:textId="77777777" w:rsidR="008D0E84" w:rsidRPr="006527C6" w:rsidRDefault="008D0E84" w:rsidP="007A6C94">
            <w:pPr>
              <w:pStyle w:val="ListParagraph"/>
              <w:numPr>
                <w:ilvl w:val="0"/>
                <w:numId w:val="85"/>
              </w:numPr>
              <w:ind w:left="218" w:hanging="218"/>
              <w:rPr>
                <w:b/>
                <w:bCs/>
              </w:rPr>
            </w:pPr>
            <w:r w:rsidRPr="00EC306B">
              <w:t>National and international recognition</w:t>
            </w:r>
          </w:p>
        </w:tc>
        <w:tc>
          <w:tcPr>
            <w:tcW w:w="3192" w:type="dxa"/>
          </w:tcPr>
          <w:p w14:paraId="0441D2D4" w14:textId="77777777" w:rsidR="008D0E84" w:rsidRPr="006527C6" w:rsidRDefault="008D0E84" w:rsidP="007A6C94">
            <w:pPr>
              <w:pStyle w:val="ListParagraph"/>
              <w:numPr>
                <w:ilvl w:val="0"/>
                <w:numId w:val="85"/>
              </w:numPr>
              <w:ind w:left="218" w:hanging="218"/>
              <w:rPr>
                <w:b/>
                <w:bCs/>
              </w:rPr>
            </w:pPr>
            <w:r w:rsidRPr="00EC306B">
              <w:t>Texas’s largest nonprofit theatre</w:t>
            </w:r>
          </w:p>
          <w:p w14:paraId="6C41AFC2" w14:textId="77777777" w:rsidR="008D0E84" w:rsidRPr="006527C6" w:rsidRDefault="008D0E84" w:rsidP="007A6C94">
            <w:pPr>
              <w:pStyle w:val="ListParagraph"/>
              <w:numPr>
                <w:ilvl w:val="0"/>
                <w:numId w:val="85"/>
              </w:numPr>
              <w:ind w:left="218" w:hanging="218"/>
              <w:rPr>
                <w:b/>
                <w:bCs/>
              </w:rPr>
            </w:pPr>
            <w:r w:rsidRPr="00EC306B">
              <w:t>Revenue generating education programs</w:t>
            </w:r>
          </w:p>
        </w:tc>
      </w:tr>
      <w:tr w:rsidR="008D0E84" w:rsidRPr="006527C6" w14:paraId="35F08D76" w14:textId="77777777" w:rsidTr="008D0E84">
        <w:tblPrEx>
          <w:tblCellMar>
            <w:left w:w="108" w:type="dxa"/>
            <w:right w:w="108" w:type="dxa"/>
          </w:tblCellMar>
        </w:tblPrEx>
        <w:tc>
          <w:tcPr>
            <w:tcW w:w="3192" w:type="dxa"/>
            <w:shd w:val="clear" w:color="auto" w:fill="D9D9D9" w:themeFill="background1" w:themeFillShade="D9"/>
          </w:tcPr>
          <w:p w14:paraId="67B410CE" w14:textId="77777777" w:rsidR="008D0E84" w:rsidRPr="006527C6" w:rsidRDefault="008D0E84" w:rsidP="006527C6">
            <w:pPr>
              <w:widowControl/>
              <w:ind w:left="218" w:firstLineChars="100" w:firstLine="241"/>
              <w:rPr>
                <w:rFonts w:cs="Arial"/>
                <w:b/>
                <w:bCs/>
              </w:rPr>
            </w:pPr>
            <w:bookmarkStart w:id="180" w:name="_Toc396904071"/>
          </w:p>
        </w:tc>
        <w:tc>
          <w:tcPr>
            <w:tcW w:w="3192" w:type="dxa"/>
            <w:shd w:val="clear" w:color="auto" w:fill="D9D9D9" w:themeFill="background1" w:themeFillShade="D9"/>
          </w:tcPr>
          <w:p w14:paraId="01F5A860" w14:textId="77777777" w:rsidR="008D0E84" w:rsidRPr="006527C6" w:rsidRDefault="008D0E84" w:rsidP="006527C6">
            <w:pPr>
              <w:widowControl/>
              <w:ind w:left="218" w:hanging="218"/>
              <w:jc w:val="center"/>
              <w:rPr>
                <w:rFonts w:cs="Arial"/>
                <w:b/>
                <w:bCs/>
              </w:rPr>
            </w:pPr>
            <w:r w:rsidRPr="008851F4">
              <w:rPr>
                <w:rFonts w:cs="Arial"/>
              </w:rPr>
              <w:t>Financials</w:t>
            </w:r>
          </w:p>
        </w:tc>
        <w:tc>
          <w:tcPr>
            <w:tcW w:w="3192" w:type="dxa"/>
            <w:shd w:val="clear" w:color="auto" w:fill="D9D9D9" w:themeFill="background1" w:themeFillShade="D9"/>
          </w:tcPr>
          <w:p w14:paraId="48490FD1" w14:textId="77777777" w:rsidR="008D0E84" w:rsidRPr="008851F4" w:rsidRDefault="008D0E84" w:rsidP="008D0E84">
            <w:pPr>
              <w:widowControl/>
              <w:ind w:firstLineChars="100" w:firstLine="240"/>
              <w:rPr>
                <w:rFonts w:cs="Arial"/>
              </w:rPr>
            </w:pPr>
          </w:p>
        </w:tc>
      </w:tr>
      <w:tr w:rsidR="008D0E84" w:rsidRPr="00D8667C" w14:paraId="0D88A0BA" w14:textId="77777777" w:rsidTr="008D0E84">
        <w:tblPrEx>
          <w:tblCellMar>
            <w:left w:w="108" w:type="dxa"/>
            <w:right w:w="108" w:type="dxa"/>
          </w:tblCellMar>
        </w:tblPrEx>
        <w:tc>
          <w:tcPr>
            <w:tcW w:w="3192" w:type="dxa"/>
          </w:tcPr>
          <w:p w14:paraId="686FABC0" w14:textId="77777777" w:rsidR="008D0E84" w:rsidRPr="006527C6" w:rsidRDefault="008D0E84" w:rsidP="006527C6">
            <w:pPr>
              <w:widowControl/>
              <w:ind w:left="218" w:hanging="218"/>
              <w:jc w:val="right"/>
              <w:rPr>
                <w:rFonts w:cs="Arial"/>
                <w:b/>
                <w:bCs/>
              </w:rPr>
            </w:pPr>
            <w:r w:rsidRPr="008851F4">
              <w:rPr>
                <w:rFonts w:cs="Arial"/>
              </w:rPr>
              <w:t xml:space="preserve">Revenue: 1,360,995  </w:t>
            </w:r>
          </w:p>
        </w:tc>
        <w:tc>
          <w:tcPr>
            <w:tcW w:w="3192" w:type="dxa"/>
          </w:tcPr>
          <w:p w14:paraId="1F1CD452" w14:textId="77777777" w:rsidR="008D0E84" w:rsidRPr="006527C6" w:rsidRDefault="008D0E84" w:rsidP="006527C6">
            <w:pPr>
              <w:widowControl/>
              <w:ind w:left="218" w:hanging="218"/>
              <w:jc w:val="right"/>
              <w:rPr>
                <w:rFonts w:cs="Arial"/>
                <w:b/>
                <w:bCs/>
              </w:rPr>
            </w:pPr>
            <w:r w:rsidRPr="008851F4">
              <w:rPr>
                <w:rFonts w:cs="Arial"/>
              </w:rPr>
              <w:t>Revenue: 23,291,558</w:t>
            </w:r>
          </w:p>
        </w:tc>
        <w:tc>
          <w:tcPr>
            <w:tcW w:w="3192" w:type="dxa"/>
          </w:tcPr>
          <w:p w14:paraId="300A1306" w14:textId="77777777" w:rsidR="008D0E84" w:rsidRPr="006527C6" w:rsidRDefault="008D0E84" w:rsidP="006527C6">
            <w:pPr>
              <w:widowControl/>
              <w:ind w:left="218" w:hanging="218"/>
              <w:jc w:val="right"/>
              <w:rPr>
                <w:rFonts w:cs="Arial"/>
                <w:b/>
                <w:bCs/>
              </w:rPr>
            </w:pPr>
            <w:r w:rsidRPr="008851F4">
              <w:rPr>
                <w:rFonts w:cs="Arial"/>
              </w:rPr>
              <w:t>Revenue:</w:t>
            </w:r>
            <w:r>
              <w:rPr>
                <w:rFonts w:cs="Arial"/>
              </w:rPr>
              <w:t xml:space="preserve"> 15,388,217</w:t>
            </w:r>
          </w:p>
        </w:tc>
      </w:tr>
      <w:tr w:rsidR="008D0E84" w:rsidRPr="00D8667C" w14:paraId="567101C8" w14:textId="77777777" w:rsidTr="008D0E84">
        <w:tblPrEx>
          <w:tblCellMar>
            <w:left w:w="108" w:type="dxa"/>
            <w:right w:w="108" w:type="dxa"/>
          </w:tblCellMar>
        </w:tblPrEx>
        <w:tc>
          <w:tcPr>
            <w:tcW w:w="3192" w:type="dxa"/>
          </w:tcPr>
          <w:p w14:paraId="4D8AC75A" w14:textId="77777777" w:rsidR="008D0E84" w:rsidRPr="006527C6" w:rsidRDefault="008D0E84" w:rsidP="006527C6">
            <w:pPr>
              <w:widowControl/>
              <w:ind w:left="218" w:hanging="218"/>
              <w:jc w:val="right"/>
              <w:rPr>
                <w:rFonts w:cs="Arial"/>
                <w:b/>
                <w:bCs/>
              </w:rPr>
            </w:pPr>
            <w:r w:rsidRPr="008851F4">
              <w:rPr>
                <w:rFonts w:cs="Arial"/>
              </w:rPr>
              <w:t>Expenses: 1,371,786</w:t>
            </w:r>
          </w:p>
        </w:tc>
        <w:tc>
          <w:tcPr>
            <w:tcW w:w="3192" w:type="dxa"/>
          </w:tcPr>
          <w:p w14:paraId="600EA1FB" w14:textId="77777777" w:rsidR="008D0E84" w:rsidRPr="006527C6" w:rsidRDefault="008D0E84" w:rsidP="006527C6">
            <w:pPr>
              <w:widowControl/>
              <w:ind w:left="218" w:hanging="218"/>
              <w:jc w:val="right"/>
              <w:rPr>
                <w:rFonts w:cs="Arial"/>
                <w:b/>
                <w:bCs/>
              </w:rPr>
            </w:pPr>
            <w:r w:rsidRPr="008851F4">
              <w:rPr>
                <w:rFonts w:cs="Arial"/>
              </w:rPr>
              <w:t xml:space="preserve">Expenses: 23,107,444 </w:t>
            </w:r>
          </w:p>
        </w:tc>
        <w:tc>
          <w:tcPr>
            <w:tcW w:w="3192" w:type="dxa"/>
          </w:tcPr>
          <w:p w14:paraId="2C6915AB" w14:textId="77777777" w:rsidR="008D0E84" w:rsidRPr="006527C6" w:rsidRDefault="008D0E84" w:rsidP="006527C6">
            <w:pPr>
              <w:widowControl/>
              <w:ind w:left="218" w:hanging="218"/>
              <w:jc w:val="right"/>
              <w:rPr>
                <w:rFonts w:cs="Arial"/>
                <w:b/>
                <w:bCs/>
              </w:rPr>
            </w:pPr>
            <w:r w:rsidRPr="008851F4">
              <w:rPr>
                <w:rFonts w:cs="Arial"/>
              </w:rPr>
              <w:t>Expenses:</w:t>
            </w:r>
            <w:r>
              <w:rPr>
                <w:rFonts w:cs="Arial"/>
              </w:rPr>
              <w:t xml:space="preserve"> 15,338,000 </w:t>
            </w:r>
          </w:p>
        </w:tc>
      </w:tr>
      <w:tr w:rsidR="008D0E84" w:rsidRPr="00D8667C" w14:paraId="6B299F8D" w14:textId="77777777" w:rsidTr="008D0E84">
        <w:tblPrEx>
          <w:tblCellMar>
            <w:left w:w="108" w:type="dxa"/>
            <w:right w:w="108" w:type="dxa"/>
          </w:tblCellMar>
        </w:tblPrEx>
        <w:tc>
          <w:tcPr>
            <w:tcW w:w="3192" w:type="dxa"/>
          </w:tcPr>
          <w:p w14:paraId="485E4C7E" w14:textId="77777777" w:rsidR="008D0E84" w:rsidRPr="006527C6" w:rsidRDefault="008D0E84" w:rsidP="006527C6">
            <w:pPr>
              <w:widowControl/>
              <w:ind w:left="218" w:hanging="218"/>
              <w:jc w:val="right"/>
              <w:rPr>
                <w:rFonts w:cs="Arial"/>
                <w:b/>
                <w:bCs/>
              </w:rPr>
            </w:pPr>
            <w:r w:rsidRPr="008851F4">
              <w:rPr>
                <w:rFonts w:cs="Arial"/>
              </w:rPr>
              <w:t xml:space="preserve">Net Revenue: </w:t>
            </w:r>
            <w:r w:rsidRPr="008851F4">
              <w:rPr>
                <w:rFonts w:cs="Arial"/>
                <w:color w:val="FF0000"/>
              </w:rPr>
              <w:t>(10,791)</w:t>
            </w:r>
          </w:p>
        </w:tc>
        <w:tc>
          <w:tcPr>
            <w:tcW w:w="3192" w:type="dxa"/>
          </w:tcPr>
          <w:p w14:paraId="64A95AC2" w14:textId="77777777" w:rsidR="008D0E84" w:rsidRPr="006527C6" w:rsidRDefault="008D0E84" w:rsidP="006527C6">
            <w:pPr>
              <w:widowControl/>
              <w:ind w:left="218" w:hanging="218"/>
              <w:jc w:val="right"/>
              <w:rPr>
                <w:rFonts w:cs="Arial"/>
                <w:b/>
                <w:bCs/>
              </w:rPr>
            </w:pPr>
            <w:r w:rsidRPr="008851F4">
              <w:rPr>
                <w:rFonts w:cs="Arial"/>
              </w:rPr>
              <w:t xml:space="preserve">Net Revenue: 184,114 </w:t>
            </w:r>
          </w:p>
        </w:tc>
        <w:tc>
          <w:tcPr>
            <w:tcW w:w="3192" w:type="dxa"/>
          </w:tcPr>
          <w:p w14:paraId="500BAE46" w14:textId="77777777" w:rsidR="008D0E84" w:rsidRPr="006527C6" w:rsidRDefault="008D0E84" w:rsidP="006527C6">
            <w:pPr>
              <w:widowControl/>
              <w:ind w:left="218" w:hanging="218"/>
              <w:jc w:val="right"/>
              <w:rPr>
                <w:rFonts w:cs="Arial"/>
                <w:b/>
                <w:bCs/>
              </w:rPr>
            </w:pPr>
            <w:r w:rsidRPr="008851F4">
              <w:rPr>
                <w:rFonts w:cs="Arial"/>
              </w:rPr>
              <w:t>Net Revenue:</w:t>
            </w:r>
            <w:r>
              <w:rPr>
                <w:rFonts w:cs="Arial"/>
              </w:rPr>
              <w:t xml:space="preserve"> 49,417 </w:t>
            </w:r>
          </w:p>
        </w:tc>
      </w:tr>
      <w:tr w:rsidR="008D0E84" w:rsidRPr="00D8667C" w14:paraId="461180D9" w14:textId="77777777" w:rsidTr="008D0E84">
        <w:tblPrEx>
          <w:tblCellMar>
            <w:left w:w="108" w:type="dxa"/>
            <w:right w:w="108" w:type="dxa"/>
          </w:tblCellMar>
        </w:tblPrEx>
        <w:tc>
          <w:tcPr>
            <w:tcW w:w="3192" w:type="dxa"/>
          </w:tcPr>
          <w:p w14:paraId="36DAC22F" w14:textId="77777777" w:rsidR="008D0E84" w:rsidRPr="006527C6" w:rsidRDefault="008D0E84" w:rsidP="006527C6">
            <w:pPr>
              <w:widowControl/>
              <w:ind w:left="218" w:hanging="218"/>
              <w:jc w:val="right"/>
              <w:rPr>
                <w:rFonts w:cs="Arial"/>
                <w:b/>
                <w:bCs/>
              </w:rPr>
            </w:pPr>
            <w:r w:rsidRPr="008851F4">
              <w:rPr>
                <w:rFonts w:cs="Arial"/>
              </w:rPr>
              <w:t>Net Assets: 632,951</w:t>
            </w:r>
          </w:p>
        </w:tc>
        <w:tc>
          <w:tcPr>
            <w:tcW w:w="3192" w:type="dxa"/>
          </w:tcPr>
          <w:p w14:paraId="01585687" w14:textId="77777777" w:rsidR="008D0E84" w:rsidRPr="006527C6" w:rsidRDefault="008D0E84" w:rsidP="006527C6">
            <w:pPr>
              <w:widowControl/>
              <w:ind w:left="218" w:hanging="218"/>
              <w:jc w:val="right"/>
              <w:rPr>
                <w:rFonts w:cs="Arial"/>
                <w:b/>
                <w:bCs/>
              </w:rPr>
            </w:pPr>
            <w:r w:rsidRPr="008851F4">
              <w:rPr>
                <w:rFonts w:cs="Arial"/>
              </w:rPr>
              <w:t>Net Assets:</w:t>
            </w:r>
            <w:r>
              <w:rPr>
                <w:rFonts w:cs="Arial"/>
              </w:rPr>
              <w:t xml:space="preserve"> </w:t>
            </w:r>
            <w:r w:rsidRPr="008851F4">
              <w:rPr>
                <w:rFonts w:cs="Arial"/>
              </w:rPr>
              <w:t xml:space="preserve">38,715,519 </w:t>
            </w:r>
          </w:p>
        </w:tc>
        <w:tc>
          <w:tcPr>
            <w:tcW w:w="3192" w:type="dxa"/>
          </w:tcPr>
          <w:p w14:paraId="34FC172A" w14:textId="77777777" w:rsidR="008D0E84" w:rsidRPr="006527C6" w:rsidRDefault="008D0E84" w:rsidP="006527C6">
            <w:pPr>
              <w:widowControl/>
              <w:ind w:left="218" w:hanging="218"/>
              <w:jc w:val="right"/>
              <w:rPr>
                <w:rFonts w:cs="Arial"/>
                <w:b/>
                <w:bCs/>
              </w:rPr>
            </w:pPr>
            <w:r w:rsidRPr="008851F4">
              <w:rPr>
                <w:rFonts w:cs="Arial"/>
              </w:rPr>
              <w:t>Net Assets:</w:t>
            </w:r>
            <w:r>
              <w:rPr>
                <w:rFonts w:cs="Arial"/>
              </w:rPr>
              <w:t xml:space="preserve"> 43,375,356</w:t>
            </w:r>
          </w:p>
        </w:tc>
      </w:tr>
    </w:tbl>
    <w:p w14:paraId="434BDF23" w14:textId="77777777" w:rsidR="008D0E84" w:rsidRPr="006527C6" w:rsidRDefault="008D0E84" w:rsidP="006527C6">
      <w:pPr>
        <w:widowControl/>
        <w:ind w:left="218" w:hanging="218"/>
        <w:rPr>
          <w:rFonts w:cs="Arial"/>
          <w:b/>
          <w:bCs/>
        </w:rPr>
      </w:pPr>
    </w:p>
    <w:p w14:paraId="50BC255E" w14:textId="77777777" w:rsidR="008D0E84" w:rsidRPr="006527C6" w:rsidRDefault="008D0E84" w:rsidP="006527C6">
      <w:pPr>
        <w:pStyle w:val="Heading5"/>
        <w:widowControl/>
        <w:ind w:left="218" w:hanging="218"/>
        <w:rPr>
          <w:rFonts w:cs="Arial"/>
          <w:bCs/>
        </w:rPr>
      </w:pPr>
      <w:r>
        <w:rPr>
          <w:rFonts w:cs="Arial"/>
        </w:rPr>
        <w:t>Possible Ideas</w:t>
      </w:r>
      <w:bookmarkEnd w:id="180"/>
    </w:p>
    <w:p w14:paraId="5CF27751" w14:textId="77777777" w:rsidR="008D0E84" w:rsidRDefault="008D0E84" w:rsidP="008D0E84">
      <w:pPr>
        <w:widowControl/>
      </w:pPr>
    </w:p>
    <w:p w14:paraId="5CD8350B" w14:textId="2E6034B2" w:rsidR="008D0E84" w:rsidRPr="006527C6" w:rsidRDefault="008D0E84" w:rsidP="006527C6">
      <w:pPr>
        <w:widowControl/>
        <w:ind w:left="218" w:hanging="218"/>
        <w:rPr>
          <w:rFonts w:cs="Arial"/>
          <w:b/>
          <w:bCs/>
        </w:rPr>
      </w:pPr>
      <w:r>
        <w:t xml:space="preserve">Comparing the theatre company in Chicago to its BOBs illuminated several additional LOBs, which the Chicago theatre could replicate or revise to fit the organization’s needs. Imperatively, both BOBs have twice as many annual productions supplementing their earned income. Additionally, both BOBs have built security, as evident by their net assets. Granted, both BOBs are older and established, but it’s never too early to build an endowment and safeguard your efforts. </w:t>
      </w:r>
    </w:p>
    <w:p w14:paraId="6D77BFEF" w14:textId="77777777" w:rsidR="008D0E84" w:rsidRDefault="008D0E84" w:rsidP="008D0E84">
      <w:pPr>
        <w:widowControl/>
      </w:pPr>
    </w:p>
    <w:p w14:paraId="260B24F8" w14:textId="77777777" w:rsidR="008D0E84" w:rsidRPr="006527C6" w:rsidRDefault="008D0E84" w:rsidP="006527C6">
      <w:pPr>
        <w:widowControl/>
        <w:ind w:left="218" w:hanging="218"/>
        <w:rPr>
          <w:rFonts w:cs="Arial"/>
          <w:b/>
          <w:bCs/>
        </w:rPr>
      </w:pPr>
      <w:r>
        <w:t xml:space="preserve">Furthermore, the majority of the BOBs’ </w:t>
      </w:r>
      <w:r w:rsidRPr="000D761C">
        <w:t>LOB</w:t>
      </w:r>
      <w:r>
        <w:t xml:space="preserve">s </w:t>
      </w:r>
      <w:r>
        <w:rPr>
          <w:rFonts w:cs="Arial"/>
          <w:bCs/>
        </w:rPr>
        <w:t>are low-cost, low-</w:t>
      </w:r>
      <w:r w:rsidRPr="000D761C">
        <w:rPr>
          <w:rFonts w:cs="Arial"/>
          <w:bCs/>
        </w:rPr>
        <w:t>staff initiatives</w:t>
      </w:r>
      <w:r>
        <w:rPr>
          <w:rFonts w:cs="Arial"/>
          <w:bCs/>
        </w:rPr>
        <w:t xml:space="preserve"> like</w:t>
      </w:r>
      <w:r w:rsidRPr="000D761C">
        <w:rPr>
          <w:rFonts w:cs="Arial"/>
          <w:bCs/>
        </w:rPr>
        <w:t xml:space="preserve"> programs for patrons under 35 or community blogs. </w:t>
      </w:r>
      <w:r>
        <w:rPr>
          <w:rFonts w:cs="Arial"/>
          <w:bCs/>
        </w:rPr>
        <w:t>Each BOB also is dedicated to education initiatives. Finally</w:t>
      </w:r>
      <w:r w:rsidRPr="000D761C">
        <w:rPr>
          <w:rFonts w:cs="Arial"/>
          <w:bCs/>
        </w:rPr>
        <w:t xml:space="preserve">, each BOB has one or two </w:t>
      </w:r>
      <w:r>
        <w:rPr>
          <w:rFonts w:cs="Arial"/>
          <w:bCs/>
        </w:rPr>
        <w:t>high</w:t>
      </w:r>
      <w:r w:rsidRPr="000D761C">
        <w:rPr>
          <w:rFonts w:cs="Arial"/>
          <w:bCs/>
        </w:rPr>
        <w:t>-risk, high-reward program</w:t>
      </w:r>
      <w:r>
        <w:rPr>
          <w:rFonts w:cs="Arial"/>
          <w:bCs/>
        </w:rPr>
        <w:t>s</w:t>
      </w:r>
      <w:r w:rsidRPr="000D761C">
        <w:rPr>
          <w:rFonts w:cs="Arial"/>
          <w:bCs/>
        </w:rPr>
        <w:t xml:space="preserve"> like </w:t>
      </w:r>
      <w:r>
        <w:rPr>
          <w:rFonts w:cs="Arial"/>
          <w:bCs/>
        </w:rPr>
        <w:t>the</w:t>
      </w:r>
      <w:r w:rsidRPr="000D761C">
        <w:rPr>
          <w:rFonts w:cs="Arial"/>
          <w:bCs/>
        </w:rPr>
        <w:t xml:space="preserve"> Latino Festival or</w:t>
      </w:r>
      <w:r>
        <w:rPr>
          <w:rFonts w:cs="Arial"/>
          <w:bCs/>
        </w:rPr>
        <w:t xml:space="preserve"> conservatory. Considering all this, our theater in Chicago has the following additional great ideas: </w:t>
      </w:r>
    </w:p>
    <w:p w14:paraId="1495FC5D" w14:textId="77777777" w:rsidR="008D0E84" w:rsidRDefault="008D0E84" w:rsidP="008D0E84">
      <w:pPr>
        <w:widowControl/>
        <w:rPr>
          <w:rFonts w:cs="Arial"/>
          <w:bCs/>
        </w:rPr>
      </w:pPr>
    </w:p>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8D0E84" w:rsidRPr="00E176BB" w14:paraId="507192C3" w14:textId="77777777" w:rsidTr="008D0E84">
        <w:trPr>
          <w:jc w:val="center"/>
        </w:trPr>
        <w:tc>
          <w:tcPr>
            <w:tcW w:w="9576" w:type="dxa"/>
            <w:gridSpan w:val="2"/>
            <w:shd w:val="clear" w:color="auto" w:fill="D9D9D9" w:themeFill="background1" w:themeFillShade="D9"/>
          </w:tcPr>
          <w:p w14:paraId="58FF2D16" w14:textId="77777777" w:rsidR="008D0E84" w:rsidRPr="006527C6" w:rsidRDefault="008D0E84" w:rsidP="006527C6">
            <w:pPr>
              <w:ind w:left="218" w:hanging="218"/>
              <w:jc w:val="center"/>
              <w:rPr>
                <w:b/>
                <w:bCs/>
              </w:rPr>
            </w:pPr>
            <w:r>
              <w:t>BOBs Great Ideas</w:t>
            </w:r>
          </w:p>
        </w:tc>
      </w:tr>
      <w:tr w:rsidR="008D0E84" w:rsidRPr="00E176BB" w14:paraId="422E2422" w14:textId="77777777" w:rsidTr="008D0E84">
        <w:trPr>
          <w:jc w:val="center"/>
        </w:trPr>
        <w:tc>
          <w:tcPr>
            <w:tcW w:w="4675" w:type="dxa"/>
          </w:tcPr>
          <w:p w14:paraId="301820A7" w14:textId="77777777" w:rsidR="008D0E84" w:rsidRPr="006527C6" w:rsidRDefault="008D0E84" w:rsidP="007A6C94">
            <w:pPr>
              <w:pStyle w:val="ListParagraph"/>
              <w:widowControl/>
              <w:numPr>
                <w:ilvl w:val="0"/>
                <w:numId w:val="87"/>
              </w:numPr>
              <w:ind w:left="218" w:hanging="218"/>
              <w:rPr>
                <w:b/>
                <w:bCs/>
              </w:rPr>
            </w:pPr>
            <w:r>
              <w:t>Increase season of work</w:t>
            </w:r>
          </w:p>
          <w:p w14:paraId="28A96A08" w14:textId="77777777" w:rsidR="008D0E84" w:rsidRPr="006527C6" w:rsidRDefault="008D0E84" w:rsidP="007A6C94">
            <w:pPr>
              <w:pStyle w:val="ListParagraph"/>
              <w:widowControl/>
              <w:numPr>
                <w:ilvl w:val="0"/>
                <w:numId w:val="81"/>
              </w:numPr>
              <w:ind w:left="218" w:hanging="218"/>
              <w:rPr>
                <w:b/>
                <w:bCs/>
              </w:rPr>
            </w:pPr>
            <w:r>
              <w:t>Raise endowment funds</w:t>
            </w:r>
          </w:p>
          <w:p w14:paraId="065573B3" w14:textId="77777777" w:rsidR="008D0E84" w:rsidRPr="006527C6" w:rsidRDefault="008D0E84" w:rsidP="007A6C94">
            <w:pPr>
              <w:pStyle w:val="ListParagraph"/>
              <w:widowControl/>
              <w:numPr>
                <w:ilvl w:val="0"/>
                <w:numId w:val="81"/>
              </w:numPr>
              <w:ind w:left="218" w:hanging="218"/>
              <w:rPr>
                <w:b/>
                <w:bCs/>
              </w:rPr>
            </w:pPr>
            <w:r>
              <w:t>Create a festival</w:t>
            </w:r>
          </w:p>
        </w:tc>
        <w:tc>
          <w:tcPr>
            <w:tcW w:w="4675" w:type="dxa"/>
          </w:tcPr>
          <w:p w14:paraId="174455BF" w14:textId="77777777" w:rsidR="008D0E84" w:rsidRPr="006527C6" w:rsidRDefault="008D0E84" w:rsidP="007A6C94">
            <w:pPr>
              <w:pStyle w:val="ListParagraph"/>
              <w:widowControl/>
              <w:numPr>
                <w:ilvl w:val="0"/>
                <w:numId w:val="81"/>
              </w:numPr>
              <w:ind w:left="218" w:hanging="218"/>
              <w:rPr>
                <w:b/>
                <w:bCs/>
              </w:rPr>
            </w:pPr>
            <w:r>
              <w:t>Have teachers, students, subscribers and donors write entries for a monthly blog</w:t>
            </w:r>
          </w:p>
          <w:p w14:paraId="339A514F" w14:textId="77777777" w:rsidR="008D0E84" w:rsidRPr="006527C6" w:rsidRDefault="008D0E84" w:rsidP="007A6C94">
            <w:pPr>
              <w:pStyle w:val="ListParagraph"/>
              <w:widowControl/>
              <w:numPr>
                <w:ilvl w:val="0"/>
                <w:numId w:val="81"/>
              </w:numPr>
              <w:ind w:left="218" w:hanging="218"/>
              <w:rPr>
                <w:b/>
                <w:bCs/>
              </w:rPr>
            </w:pPr>
            <w:r>
              <w:t>Start a theatre camp</w:t>
            </w:r>
          </w:p>
        </w:tc>
      </w:tr>
    </w:tbl>
    <w:p w14:paraId="7F2CFD6C" w14:textId="77777777" w:rsidR="008D0E84" w:rsidRPr="006527C6" w:rsidRDefault="008D0E84" w:rsidP="006527C6">
      <w:pPr>
        <w:pStyle w:val="Heading4"/>
        <w:widowControl/>
        <w:ind w:left="218" w:hanging="218"/>
        <w:rPr>
          <w:rFonts w:cs="Arial"/>
          <w:bCs/>
        </w:rPr>
      </w:pPr>
    </w:p>
    <w:p w14:paraId="02750FB8" w14:textId="641ED75E" w:rsidR="00FF19B8" w:rsidRPr="006527C6" w:rsidRDefault="00FF19B8" w:rsidP="006527C6">
      <w:pPr>
        <w:pStyle w:val="Heading4"/>
        <w:widowControl/>
        <w:ind w:left="218" w:hanging="218"/>
        <w:rPr>
          <w:bCs/>
        </w:rPr>
      </w:pPr>
      <w:bookmarkStart w:id="181" w:name="_Toc462492246"/>
      <w:r>
        <w:t>Great</w:t>
      </w:r>
      <w:r w:rsidRPr="00B55C65">
        <w:t xml:space="preserve"> Q</w:t>
      </w:r>
      <w:r>
        <w:t>uestions</w:t>
      </w:r>
      <w:bookmarkEnd w:id="176"/>
      <w:bookmarkEnd w:id="177"/>
      <w:bookmarkEnd w:id="181"/>
    </w:p>
    <w:p w14:paraId="5FE8A670" w14:textId="77777777" w:rsidR="00FF19B8" w:rsidRDefault="00FF19B8" w:rsidP="00BD1626">
      <w:pPr>
        <w:widowControl/>
      </w:pPr>
    </w:p>
    <w:p w14:paraId="7B45F10D" w14:textId="5B1899FC" w:rsidR="00FF19B8" w:rsidRPr="006527C6" w:rsidRDefault="008F6D1E" w:rsidP="006527C6">
      <w:pPr>
        <w:widowControl/>
        <w:ind w:left="218" w:hanging="218"/>
        <w:rPr>
          <w:b/>
          <w:bCs/>
          <w:iCs/>
        </w:rPr>
      </w:pPr>
      <w:r>
        <w:t>The fourth method is exploring q</w:t>
      </w:r>
      <w:r w:rsidR="00FF19B8" w:rsidRPr="00C64297">
        <w:t xml:space="preserve">uestions from the literature on earned income. </w:t>
      </w:r>
      <w:r w:rsidR="00E343D0">
        <w:t xml:space="preserve">We start with addressing the great </w:t>
      </w:r>
      <w:r w:rsidR="00FF19B8" w:rsidRPr="00C64297">
        <w:t>Joseph Schumpeter’s five categories</w:t>
      </w:r>
      <w:r w:rsidR="00FF19B8" w:rsidRPr="00C64297">
        <w:rPr>
          <w:rStyle w:val="EndnoteReference"/>
        </w:rPr>
        <w:endnoteReference w:id="257"/>
      </w:r>
      <w:r w:rsidR="00FF19B8" w:rsidRPr="00C64297">
        <w:t xml:space="preserve"> plus two more from J. Gregory Dees:</w:t>
      </w:r>
    </w:p>
    <w:p w14:paraId="453D72D0" w14:textId="77777777" w:rsidR="00FF19B8" w:rsidRDefault="00FF19B8" w:rsidP="00BD1626">
      <w:pPr>
        <w:widowControl/>
        <w:ind w:left="1440" w:hanging="720"/>
        <w:rPr>
          <w:iCs/>
        </w:rPr>
      </w:pPr>
    </w:p>
    <w:p w14:paraId="616A6F66" w14:textId="77777777" w:rsidR="00FF19B8" w:rsidRPr="006527C6" w:rsidRDefault="00FF19B8" w:rsidP="006527C6">
      <w:pPr>
        <w:widowControl/>
        <w:numPr>
          <w:ilvl w:val="0"/>
          <w:numId w:val="13"/>
        </w:numPr>
        <w:ind w:left="218" w:hanging="218"/>
        <w:rPr>
          <w:b/>
          <w:bCs/>
          <w:iCs/>
        </w:rPr>
      </w:pPr>
      <w:r w:rsidRPr="00C64297">
        <w:t>Creating a new or improved product, service, or program</w:t>
      </w:r>
    </w:p>
    <w:p w14:paraId="4B409417" w14:textId="77777777" w:rsidR="00FF19B8" w:rsidRPr="006527C6" w:rsidRDefault="00FF19B8" w:rsidP="006527C6">
      <w:pPr>
        <w:widowControl/>
        <w:numPr>
          <w:ilvl w:val="0"/>
          <w:numId w:val="13"/>
        </w:numPr>
        <w:ind w:left="218" w:hanging="218"/>
        <w:rPr>
          <w:b/>
          <w:bCs/>
          <w:iCs/>
        </w:rPr>
      </w:pPr>
      <w:r w:rsidRPr="00C64297">
        <w:t>Introducing a new or improved strategy or method of operating</w:t>
      </w:r>
    </w:p>
    <w:p w14:paraId="077E0FC0" w14:textId="77777777" w:rsidR="00FF19B8" w:rsidRPr="006527C6" w:rsidRDefault="00FF19B8" w:rsidP="006527C6">
      <w:pPr>
        <w:widowControl/>
        <w:numPr>
          <w:ilvl w:val="0"/>
          <w:numId w:val="13"/>
        </w:numPr>
        <w:ind w:left="218" w:hanging="218"/>
        <w:rPr>
          <w:b/>
          <w:bCs/>
          <w:iCs/>
        </w:rPr>
      </w:pPr>
      <w:r w:rsidRPr="00C64297">
        <w:t>Reaching a new market, serving an unmet need</w:t>
      </w:r>
    </w:p>
    <w:p w14:paraId="0A2EE09E" w14:textId="77777777" w:rsidR="00FF19B8" w:rsidRPr="006527C6" w:rsidRDefault="00FF19B8" w:rsidP="006527C6">
      <w:pPr>
        <w:widowControl/>
        <w:numPr>
          <w:ilvl w:val="0"/>
          <w:numId w:val="13"/>
        </w:numPr>
        <w:ind w:left="218" w:hanging="218"/>
        <w:rPr>
          <w:b/>
          <w:bCs/>
          <w:iCs/>
        </w:rPr>
      </w:pPr>
      <w:r w:rsidRPr="00C64297">
        <w:t>Tapping into a new source of supply or labor</w:t>
      </w:r>
    </w:p>
    <w:p w14:paraId="436BB2CA" w14:textId="77777777" w:rsidR="00FF19B8" w:rsidRPr="006527C6" w:rsidRDefault="00FF19B8" w:rsidP="006527C6">
      <w:pPr>
        <w:widowControl/>
        <w:numPr>
          <w:ilvl w:val="0"/>
          <w:numId w:val="13"/>
        </w:numPr>
        <w:ind w:left="218" w:hanging="218"/>
        <w:rPr>
          <w:b/>
          <w:bCs/>
          <w:iCs/>
        </w:rPr>
      </w:pPr>
      <w:r w:rsidRPr="00C64297">
        <w:t>Establishing a new industrial or organizational structure</w:t>
      </w:r>
    </w:p>
    <w:p w14:paraId="15B6BB5D" w14:textId="59D83A07" w:rsidR="00FF19B8" w:rsidRPr="006527C6" w:rsidRDefault="00FF19B8" w:rsidP="006527C6">
      <w:pPr>
        <w:widowControl/>
        <w:numPr>
          <w:ilvl w:val="0"/>
          <w:numId w:val="13"/>
        </w:numPr>
        <w:ind w:left="218" w:hanging="218"/>
        <w:rPr>
          <w:b/>
          <w:bCs/>
          <w:iCs/>
        </w:rPr>
      </w:pPr>
      <w:r w:rsidRPr="00C64297">
        <w:t>Framing new terms of engagement [e.g. customer satisfaction guarantees]</w:t>
      </w:r>
    </w:p>
    <w:p w14:paraId="1E3E994E" w14:textId="57370472" w:rsidR="00FF19B8" w:rsidRPr="006527C6" w:rsidRDefault="00FF19B8" w:rsidP="006527C6">
      <w:pPr>
        <w:widowControl/>
        <w:numPr>
          <w:ilvl w:val="0"/>
          <w:numId w:val="13"/>
        </w:numPr>
        <w:ind w:left="218" w:hanging="218"/>
        <w:rPr>
          <w:b/>
          <w:bCs/>
          <w:iCs/>
        </w:rPr>
      </w:pPr>
      <w:r w:rsidRPr="00C64297">
        <w:t>Developing new funding structures [e.g. franchising]</w:t>
      </w:r>
      <w:r>
        <w:rPr>
          <w:rFonts w:ascii="ZWAdobeF" w:hAnsi="ZWAdobeF" w:cs="ZWAdobeF"/>
          <w:sz w:val="2"/>
          <w:szCs w:val="2"/>
        </w:rPr>
        <w:t>2</w:t>
      </w:r>
      <w:r w:rsidRPr="00C64297">
        <w:rPr>
          <w:rStyle w:val="EndnoteReference"/>
        </w:rPr>
        <w:endnoteReference w:id="258"/>
      </w:r>
    </w:p>
    <w:p w14:paraId="628C19DA" w14:textId="77777777" w:rsidR="00FF19B8" w:rsidRDefault="00FF19B8" w:rsidP="00BD1626">
      <w:pPr>
        <w:widowControl/>
      </w:pPr>
    </w:p>
    <w:p w14:paraId="33C8BC34" w14:textId="77777777" w:rsidR="00FF19B8" w:rsidRPr="006527C6" w:rsidRDefault="00FF19B8" w:rsidP="006527C6">
      <w:pPr>
        <w:widowControl/>
        <w:ind w:left="218" w:hanging="218"/>
        <w:rPr>
          <w:b/>
          <w:bCs/>
        </w:rPr>
      </w:pPr>
      <w:r w:rsidRPr="00C64297">
        <w:t>J. Gregory Dees goes on to offer seven other questions that can stimulate the process of finding opportunities:</w:t>
      </w:r>
    </w:p>
    <w:p w14:paraId="36E8E1F8" w14:textId="77777777" w:rsidR="00FF19B8" w:rsidRPr="00C64297" w:rsidRDefault="00FF19B8" w:rsidP="00BD1626">
      <w:pPr>
        <w:widowControl/>
        <w:rPr>
          <w:iCs/>
        </w:rPr>
      </w:pPr>
    </w:p>
    <w:p w14:paraId="1F31C116" w14:textId="77777777" w:rsidR="00FF19B8" w:rsidRPr="006527C6" w:rsidRDefault="00FF19B8" w:rsidP="006527C6">
      <w:pPr>
        <w:widowControl/>
        <w:numPr>
          <w:ilvl w:val="0"/>
          <w:numId w:val="14"/>
        </w:numPr>
        <w:ind w:left="218" w:hanging="218"/>
        <w:rPr>
          <w:b/>
          <w:bCs/>
          <w:iCs/>
        </w:rPr>
      </w:pPr>
      <w:r w:rsidRPr="00C64297">
        <w:t>How well are you serving your clients, customers, etc.?</w:t>
      </w:r>
    </w:p>
    <w:p w14:paraId="52C9223D" w14:textId="77777777" w:rsidR="00FF19B8" w:rsidRPr="006527C6" w:rsidRDefault="00FF19B8" w:rsidP="006527C6">
      <w:pPr>
        <w:widowControl/>
        <w:numPr>
          <w:ilvl w:val="0"/>
          <w:numId w:val="14"/>
        </w:numPr>
        <w:ind w:left="218" w:hanging="218"/>
        <w:rPr>
          <w:b/>
          <w:bCs/>
        </w:rPr>
      </w:pPr>
      <w:r w:rsidRPr="00C64297">
        <w:t>Are you reaching all of the people you would like to reach?</w:t>
      </w:r>
    </w:p>
    <w:p w14:paraId="09334F50" w14:textId="7AC48436" w:rsidR="00FF19B8" w:rsidRPr="006527C6" w:rsidRDefault="00FF19B8" w:rsidP="006527C6">
      <w:pPr>
        <w:widowControl/>
        <w:numPr>
          <w:ilvl w:val="0"/>
          <w:numId w:val="14"/>
        </w:numPr>
        <w:ind w:left="218" w:hanging="218"/>
        <w:rPr>
          <w:b/>
          <w:bCs/>
          <w:iCs/>
        </w:rPr>
      </w:pPr>
      <w:r w:rsidRPr="00C64297">
        <w:t>Have the demographics (e.g. age, ethnicity, preferred language, educational levels, incomes, wealth) changed in the community you serve or want to serve?</w:t>
      </w:r>
    </w:p>
    <w:p w14:paraId="107658AD" w14:textId="77777777" w:rsidR="00FF19B8" w:rsidRPr="006527C6" w:rsidRDefault="00FF19B8" w:rsidP="006527C6">
      <w:pPr>
        <w:widowControl/>
        <w:numPr>
          <w:ilvl w:val="0"/>
          <w:numId w:val="14"/>
        </w:numPr>
        <w:ind w:left="218" w:hanging="218"/>
        <w:rPr>
          <w:b/>
          <w:bCs/>
          <w:iCs/>
        </w:rPr>
      </w:pPr>
      <w:r w:rsidRPr="00C64297">
        <w:t>Have social values, moods, perceptions, or politics changed in a way that hampers your effectiveness or creates new opportunities?</w:t>
      </w:r>
    </w:p>
    <w:p w14:paraId="2734A98F" w14:textId="77777777" w:rsidR="00FF19B8" w:rsidRPr="006527C6" w:rsidRDefault="00FF19B8" w:rsidP="006527C6">
      <w:pPr>
        <w:widowControl/>
        <w:numPr>
          <w:ilvl w:val="0"/>
          <w:numId w:val="14"/>
        </w:numPr>
        <w:ind w:left="218" w:hanging="218"/>
        <w:rPr>
          <w:b/>
          <w:bCs/>
          <w:iCs/>
        </w:rPr>
      </w:pPr>
      <w:r w:rsidRPr="00C64297">
        <w:t xml:space="preserve">Are your staff </w:t>
      </w:r>
      <w:r>
        <w:t xml:space="preserve">members </w:t>
      </w:r>
      <w:r w:rsidRPr="00C64297">
        <w:t>unhappy or frustrated in their work?</w:t>
      </w:r>
    </w:p>
    <w:p w14:paraId="2A599C15" w14:textId="77777777" w:rsidR="00FF19B8" w:rsidRPr="006527C6" w:rsidRDefault="00FF19B8" w:rsidP="006527C6">
      <w:pPr>
        <w:widowControl/>
        <w:numPr>
          <w:ilvl w:val="0"/>
          <w:numId w:val="14"/>
        </w:numPr>
        <w:ind w:left="218" w:hanging="218"/>
        <w:rPr>
          <w:b/>
          <w:bCs/>
          <w:iCs/>
        </w:rPr>
      </w:pPr>
      <w:r w:rsidRPr="00C64297">
        <w:t>What kinds of innovations are working in other fields?</w:t>
      </w:r>
    </w:p>
    <w:p w14:paraId="4AC58FE5" w14:textId="77777777" w:rsidR="00FF19B8" w:rsidRPr="006527C6" w:rsidRDefault="00FF19B8" w:rsidP="006527C6">
      <w:pPr>
        <w:widowControl/>
        <w:numPr>
          <w:ilvl w:val="0"/>
          <w:numId w:val="14"/>
        </w:numPr>
        <w:ind w:left="218" w:hanging="218"/>
        <w:rPr>
          <w:b/>
          <w:bCs/>
          <w:iCs/>
        </w:rPr>
      </w:pPr>
      <w:r w:rsidRPr="00C64297">
        <w:t xml:space="preserve">Do we have any new scientific knowledge or new technology </w:t>
      </w:r>
      <w:r w:rsidR="00823A1E">
        <w:t xml:space="preserve">that </w:t>
      </w:r>
      <w:r w:rsidRPr="00C64297">
        <w:t>could improve the way you operate?</w:t>
      </w:r>
      <w:r w:rsidRPr="00C64297">
        <w:rPr>
          <w:rStyle w:val="EndnoteReference"/>
        </w:rPr>
        <w:endnoteReference w:id="259"/>
      </w:r>
      <w:r w:rsidRPr="00C64297">
        <w:t xml:space="preserve"> </w:t>
      </w:r>
    </w:p>
    <w:p w14:paraId="182E1BDC" w14:textId="77777777" w:rsidR="00FF19B8" w:rsidRDefault="00FF19B8" w:rsidP="00BD1626">
      <w:pPr>
        <w:widowControl/>
      </w:pPr>
    </w:p>
    <w:p w14:paraId="3BEF8E54" w14:textId="77777777" w:rsidR="00FF19B8" w:rsidRPr="006527C6" w:rsidRDefault="00FF19B8" w:rsidP="006527C6">
      <w:pPr>
        <w:widowControl/>
        <w:ind w:left="218" w:hanging="218"/>
        <w:rPr>
          <w:b/>
          <w:bCs/>
        </w:rPr>
      </w:pPr>
      <w:r w:rsidRPr="00335B69">
        <w:t>Allison and Kaye propose answering ten questions as part of a visioning exercise:</w:t>
      </w:r>
    </w:p>
    <w:p w14:paraId="70340A53" w14:textId="77777777" w:rsidR="00FF19B8" w:rsidRPr="00335B69" w:rsidRDefault="00FF19B8" w:rsidP="00BD1626">
      <w:pPr>
        <w:widowControl/>
        <w:rPr>
          <w:iCs/>
        </w:rPr>
      </w:pPr>
    </w:p>
    <w:p w14:paraId="177CFBE1" w14:textId="77777777" w:rsidR="00FF19B8" w:rsidRPr="006527C6" w:rsidRDefault="00FF19B8" w:rsidP="006527C6">
      <w:pPr>
        <w:widowControl/>
        <w:numPr>
          <w:ilvl w:val="0"/>
          <w:numId w:val="15"/>
        </w:numPr>
        <w:ind w:left="218" w:hanging="218"/>
        <w:rPr>
          <w:b/>
          <w:bCs/>
          <w:iCs/>
        </w:rPr>
      </w:pPr>
      <w:r w:rsidRPr="00335B69">
        <w:t xml:space="preserve">How would the world be improved or changed if we were successful in achieving our </w:t>
      </w:r>
      <w:r>
        <w:t>purpose</w:t>
      </w:r>
      <w:r w:rsidRPr="00335B69">
        <w:t>?</w:t>
      </w:r>
    </w:p>
    <w:p w14:paraId="30D7A59B" w14:textId="77777777" w:rsidR="00FF19B8" w:rsidRPr="006527C6" w:rsidRDefault="00FF19B8" w:rsidP="006527C6">
      <w:pPr>
        <w:widowControl/>
        <w:numPr>
          <w:ilvl w:val="0"/>
          <w:numId w:val="15"/>
        </w:numPr>
        <w:ind w:left="218" w:hanging="218"/>
        <w:rPr>
          <w:b/>
          <w:bCs/>
        </w:rPr>
      </w:pPr>
      <w:r w:rsidRPr="00335B69">
        <w:t>What are the most important services that we should continue to provide, change, or begin to offer in the next three years?</w:t>
      </w:r>
    </w:p>
    <w:p w14:paraId="5BF8EDFE" w14:textId="77777777" w:rsidR="00FF19B8" w:rsidRPr="006527C6" w:rsidRDefault="00FF19B8" w:rsidP="006527C6">
      <w:pPr>
        <w:widowControl/>
        <w:numPr>
          <w:ilvl w:val="0"/>
          <w:numId w:val="15"/>
        </w:numPr>
        <w:ind w:left="218" w:hanging="218"/>
        <w:rPr>
          <w:b/>
          <w:bCs/>
        </w:rPr>
      </w:pPr>
      <w:r w:rsidRPr="00335B69">
        <w:t xml:space="preserve">What staffing and benefits changes do we need to implement to better achieve our </w:t>
      </w:r>
      <w:r>
        <w:t>purpose</w:t>
      </w:r>
      <w:r w:rsidRPr="00335B69">
        <w:t>?</w:t>
      </w:r>
    </w:p>
    <w:p w14:paraId="77CF1C6F" w14:textId="77777777" w:rsidR="00FF19B8" w:rsidRPr="006527C6" w:rsidRDefault="00FF19B8" w:rsidP="006527C6">
      <w:pPr>
        <w:widowControl/>
        <w:numPr>
          <w:ilvl w:val="0"/>
          <w:numId w:val="15"/>
        </w:numPr>
        <w:ind w:left="218" w:hanging="218"/>
        <w:rPr>
          <w:b/>
          <w:bCs/>
        </w:rPr>
      </w:pPr>
      <w:r w:rsidRPr="00335B69">
        <w:t xml:space="preserve">What board of directors changes do we need to implement to better achieve our </w:t>
      </w:r>
      <w:r>
        <w:t>purpose</w:t>
      </w:r>
      <w:r w:rsidRPr="00335B69">
        <w:t>?</w:t>
      </w:r>
    </w:p>
    <w:p w14:paraId="5F82D57E" w14:textId="77777777" w:rsidR="00FF19B8" w:rsidRPr="006527C6" w:rsidRDefault="00FF19B8" w:rsidP="006527C6">
      <w:pPr>
        <w:widowControl/>
        <w:numPr>
          <w:ilvl w:val="0"/>
          <w:numId w:val="15"/>
        </w:numPr>
        <w:ind w:left="218" w:hanging="218"/>
        <w:rPr>
          <w:b/>
          <w:bCs/>
        </w:rPr>
      </w:pPr>
      <w:r w:rsidRPr="00335B69">
        <w:t xml:space="preserve">What resource development (fundraising) changes do we need to implement to better achieve our </w:t>
      </w:r>
      <w:r>
        <w:t>purpose</w:t>
      </w:r>
      <w:r w:rsidRPr="00335B69">
        <w:t>?</w:t>
      </w:r>
    </w:p>
    <w:p w14:paraId="394536B0" w14:textId="77777777" w:rsidR="00FF19B8" w:rsidRPr="006527C6" w:rsidRDefault="00FF19B8" w:rsidP="006527C6">
      <w:pPr>
        <w:widowControl/>
        <w:numPr>
          <w:ilvl w:val="0"/>
          <w:numId w:val="15"/>
        </w:numPr>
        <w:ind w:left="218" w:hanging="218"/>
        <w:rPr>
          <w:b/>
          <w:bCs/>
        </w:rPr>
      </w:pPr>
      <w:r w:rsidRPr="00335B69">
        <w:t xml:space="preserve">What facilities and technology changes do we need to implement to better achieve our </w:t>
      </w:r>
      <w:r>
        <w:t>purpose</w:t>
      </w:r>
      <w:r w:rsidRPr="00335B69">
        <w:t>?</w:t>
      </w:r>
    </w:p>
    <w:p w14:paraId="2F4FD7B4" w14:textId="77777777" w:rsidR="00FF19B8" w:rsidRPr="006527C6" w:rsidRDefault="00FF19B8" w:rsidP="006527C6">
      <w:pPr>
        <w:widowControl/>
        <w:numPr>
          <w:ilvl w:val="0"/>
          <w:numId w:val="15"/>
        </w:numPr>
        <w:ind w:left="218" w:hanging="218"/>
        <w:rPr>
          <w:b/>
          <w:bCs/>
        </w:rPr>
      </w:pPr>
      <w:r w:rsidRPr="00335B69">
        <w:t xml:space="preserve">What infrastructure, systems or communication changes do we need to implement to better achieve our </w:t>
      </w:r>
      <w:r>
        <w:t>purpose</w:t>
      </w:r>
      <w:r w:rsidRPr="00335B69">
        <w:t>?</w:t>
      </w:r>
    </w:p>
    <w:p w14:paraId="2512DF19" w14:textId="77777777" w:rsidR="00FF19B8" w:rsidRPr="006527C6" w:rsidRDefault="00FF19B8" w:rsidP="006527C6">
      <w:pPr>
        <w:widowControl/>
        <w:numPr>
          <w:ilvl w:val="0"/>
          <w:numId w:val="15"/>
        </w:numPr>
        <w:ind w:left="218" w:hanging="218"/>
        <w:rPr>
          <w:b/>
          <w:bCs/>
        </w:rPr>
      </w:pPr>
      <w:r w:rsidRPr="00335B69">
        <w:t>How could we more effectively or efficiently provide our services? If we could only make three changes that would significantly impact our ability to provide quality services to our clients/customers, what would those changes be?</w:t>
      </w:r>
    </w:p>
    <w:p w14:paraId="6005793A" w14:textId="77777777" w:rsidR="00FF19B8" w:rsidRPr="006527C6" w:rsidRDefault="00FF19B8" w:rsidP="006527C6">
      <w:pPr>
        <w:widowControl/>
        <w:numPr>
          <w:ilvl w:val="0"/>
          <w:numId w:val="15"/>
        </w:numPr>
        <w:ind w:left="218" w:hanging="218"/>
        <w:rPr>
          <w:b/>
          <w:bCs/>
        </w:rPr>
      </w:pPr>
      <w:r>
        <w:t>W</w:t>
      </w:r>
      <w:r w:rsidRPr="00335B69">
        <w:t>hat makes us unique (distinguishes us from our competition)?</w:t>
      </w:r>
    </w:p>
    <w:p w14:paraId="4D089A49" w14:textId="6011164F" w:rsidR="00FF19B8" w:rsidRPr="006527C6" w:rsidRDefault="00FF19B8" w:rsidP="006527C6">
      <w:pPr>
        <w:widowControl/>
        <w:numPr>
          <w:ilvl w:val="0"/>
          <w:numId w:val="15"/>
        </w:numPr>
        <w:ind w:left="218" w:hanging="218"/>
        <w:rPr>
          <w:b/>
          <w:bCs/>
        </w:rPr>
      </w:pPr>
      <w:r w:rsidRPr="00335B69">
        <w:t>What do our clients/customers consider most important in our provision of services? What do our customers need from us?</w:t>
      </w:r>
      <w:r w:rsidRPr="00335B69">
        <w:rPr>
          <w:rStyle w:val="EndnoteReference"/>
        </w:rPr>
        <w:endnoteReference w:id="260"/>
      </w:r>
    </w:p>
    <w:p w14:paraId="5E13B1CB" w14:textId="77777777" w:rsidR="00FF19B8" w:rsidRDefault="00FF19B8" w:rsidP="00BD1626">
      <w:pPr>
        <w:widowControl/>
      </w:pPr>
    </w:p>
    <w:p w14:paraId="34989954" w14:textId="77777777" w:rsidR="00FF19B8" w:rsidRPr="006527C6" w:rsidRDefault="00FF19B8" w:rsidP="006527C6">
      <w:pPr>
        <w:widowControl/>
        <w:ind w:left="218" w:hanging="218"/>
        <w:rPr>
          <w:b/>
          <w:bCs/>
        </w:rPr>
      </w:pPr>
      <w:r w:rsidRPr="00C64297">
        <w:t>Richard Brewster takes a five-question approach to help your organization identify the “best match between what it does very well . . . and available financial resources and other forms of support:”</w:t>
      </w:r>
      <w:r w:rsidRPr="00C64297">
        <w:rPr>
          <w:rStyle w:val="EndnoteReference"/>
        </w:rPr>
        <w:endnoteReference w:id="261"/>
      </w:r>
    </w:p>
    <w:p w14:paraId="5D3F0A86" w14:textId="77777777" w:rsidR="00FF19B8" w:rsidRPr="00C64297" w:rsidRDefault="00FF19B8" w:rsidP="00BD1626">
      <w:pPr>
        <w:widowControl/>
        <w:rPr>
          <w:iCs/>
        </w:rPr>
      </w:pPr>
    </w:p>
    <w:p w14:paraId="56839CCE" w14:textId="77777777" w:rsidR="00FF19B8" w:rsidRPr="006527C6" w:rsidRDefault="00FF19B8" w:rsidP="006527C6">
      <w:pPr>
        <w:widowControl/>
        <w:numPr>
          <w:ilvl w:val="0"/>
          <w:numId w:val="16"/>
        </w:numPr>
        <w:ind w:left="218" w:hanging="218"/>
        <w:rPr>
          <w:b/>
          <w:bCs/>
          <w:iCs/>
        </w:rPr>
      </w:pPr>
      <w:r w:rsidRPr="00C64297">
        <w:t>Modify the nature of a program, particularly to improve quality</w:t>
      </w:r>
    </w:p>
    <w:p w14:paraId="12237AC8" w14:textId="77777777" w:rsidR="00FF19B8" w:rsidRPr="006527C6" w:rsidRDefault="00FF19B8" w:rsidP="006527C6">
      <w:pPr>
        <w:widowControl/>
        <w:numPr>
          <w:ilvl w:val="0"/>
          <w:numId w:val="16"/>
        </w:numPr>
        <w:ind w:left="218" w:hanging="218"/>
        <w:rPr>
          <w:b/>
          <w:bCs/>
          <w:iCs/>
        </w:rPr>
      </w:pPr>
      <w:r w:rsidRPr="00C64297">
        <w:t>Add a new program</w:t>
      </w:r>
    </w:p>
    <w:p w14:paraId="762A0C5E" w14:textId="77777777" w:rsidR="00FF19B8" w:rsidRPr="006527C6" w:rsidRDefault="00FF19B8" w:rsidP="006527C6">
      <w:pPr>
        <w:widowControl/>
        <w:numPr>
          <w:ilvl w:val="0"/>
          <w:numId w:val="16"/>
        </w:numPr>
        <w:ind w:left="218" w:hanging="218"/>
        <w:rPr>
          <w:b/>
          <w:bCs/>
          <w:iCs/>
        </w:rPr>
      </w:pPr>
      <w:r w:rsidRPr="00C64297">
        <w:t>Withdraw from programs</w:t>
      </w:r>
    </w:p>
    <w:p w14:paraId="46295774" w14:textId="77777777" w:rsidR="00FF19B8" w:rsidRPr="006527C6" w:rsidRDefault="00FF19B8" w:rsidP="006527C6">
      <w:pPr>
        <w:widowControl/>
        <w:numPr>
          <w:ilvl w:val="0"/>
          <w:numId w:val="16"/>
        </w:numPr>
        <w:ind w:left="218" w:hanging="218"/>
        <w:rPr>
          <w:b/>
          <w:bCs/>
        </w:rPr>
      </w:pPr>
      <w:r>
        <w:lastRenderedPageBreak/>
        <w:t>I</w:t>
      </w:r>
      <w:r w:rsidRPr="00C64297">
        <w:t>ncrease the number of people to whom programs are delivered</w:t>
      </w:r>
    </w:p>
    <w:p w14:paraId="3B0CC6CC" w14:textId="0A91B6EF" w:rsidR="00FF19B8" w:rsidRPr="006527C6" w:rsidRDefault="00FF19B8" w:rsidP="006527C6">
      <w:pPr>
        <w:widowControl/>
        <w:numPr>
          <w:ilvl w:val="0"/>
          <w:numId w:val="16"/>
        </w:numPr>
        <w:ind w:left="218" w:hanging="218"/>
        <w:rPr>
          <w:b/>
          <w:bCs/>
          <w:iCs/>
        </w:rPr>
      </w:pPr>
      <w:r w:rsidRPr="00C64297">
        <w:t>Secure more resources</w:t>
      </w:r>
      <w:r w:rsidRPr="00C64297">
        <w:rPr>
          <w:rStyle w:val="EndnoteReference"/>
        </w:rPr>
        <w:endnoteReference w:id="262"/>
      </w:r>
    </w:p>
    <w:p w14:paraId="743348C9" w14:textId="77777777" w:rsidR="00FF19B8" w:rsidRDefault="00FF19B8" w:rsidP="00BD1626">
      <w:pPr>
        <w:widowControl/>
      </w:pPr>
    </w:p>
    <w:p w14:paraId="6E7C4E90" w14:textId="20828B02" w:rsidR="00FF19B8" w:rsidRPr="006527C6" w:rsidRDefault="00FF19B8" w:rsidP="006527C6">
      <w:pPr>
        <w:widowControl/>
        <w:ind w:left="218" w:hanging="218"/>
        <w:rPr>
          <w:b/>
          <w:bCs/>
        </w:rPr>
      </w:pPr>
      <w:r>
        <w:t xml:space="preserve">The </w:t>
      </w:r>
      <w:r w:rsidR="00FC3718">
        <w:t xml:space="preserve">easiest </w:t>
      </w:r>
      <w:r>
        <w:t>approach is to u</w:t>
      </w:r>
      <w:r w:rsidRPr="00B55C65">
        <w:t>se the Ansoff Matrix</w:t>
      </w:r>
      <w:r>
        <w:rPr>
          <w:rStyle w:val="EndnoteReference"/>
        </w:rPr>
        <w:endnoteReference w:id="263"/>
      </w:r>
      <w:r>
        <w:t xml:space="preserve"> </w:t>
      </w:r>
      <w:r w:rsidRPr="00C64297">
        <w:t xml:space="preserve">based upon its namesake who makes the following assertion: “There are four basic growth alternatives open to a business. </w:t>
      </w:r>
      <w:r w:rsidRPr="00FC4DA6">
        <w:rPr>
          <w:b/>
        </w:rPr>
        <w:t>It can grow through increased market penetration, through market development, through product development, or through diversification</w:t>
      </w:r>
      <w:r>
        <w:t>.</w:t>
      </w:r>
      <w:r w:rsidR="009E1C7F">
        <w:t>”</w:t>
      </w:r>
      <w:r w:rsidRPr="00C64297">
        <w:rPr>
          <w:rStyle w:val="EndnoteReference"/>
        </w:rPr>
        <w:endnoteReference w:id="264"/>
      </w:r>
      <w:r w:rsidRPr="00C64297">
        <w:t xml:space="preserve"> </w:t>
      </w:r>
      <w:r>
        <w:t xml:space="preserve">The table below </w:t>
      </w:r>
      <w:r w:rsidR="00BE5F6F">
        <w:t xml:space="preserve">illustrates </w:t>
      </w:r>
      <w:r w:rsidRPr="00C64297">
        <w:t>the Ansoff Matrix</w:t>
      </w:r>
      <w:r>
        <w:t>:</w:t>
      </w:r>
    </w:p>
    <w:p w14:paraId="31DEDAC8" w14:textId="77777777" w:rsidR="00FF19B8" w:rsidRPr="00C64297" w:rsidRDefault="00FF19B8" w:rsidP="00BD1626">
      <w:pPr>
        <w:widowControl/>
      </w:pP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4044"/>
        <w:gridCol w:w="4040"/>
      </w:tblGrid>
      <w:tr w:rsidR="00FF19B8" w:rsidRPr="00C60106" w14:paraId="0D88852E" w14:textId="77777777" w:rsidTr="00D01296">
        <w:trPr>
          <w:trHeight w:val="57"/>
          <w:jc w:val="center"/>
        </w:trPr>
        <w:tc>
          <w:tcPr>
            <w:tcW w:w="1440" w:type="dxa"/>
            <w:tcBorders>
              <w:top w:val="nil"/>
              <w:left w:val="nil"/>
            </w:tcBorders>
            <w:shd w:val="clear" w:color="auto" w:fill="auto"/>
            <w:vAlign w:val="center"/>
          </w:tcPr>
          <w:p w14:paraId="4D7BF6DC" w14:textId="77777777" w:rsidR="00FF19B8" w:rsidRPr="006527C6" w:rsidRDefault="00FF19B8" w:rsidP="006527C6">
            <w:pPr>
              <w:widowControl/>
              <w:ind w:left="218" w:hanging="218"/>
              <w:jc w:val="center"/>
              <w:rPr>
                <w:b/>
                <w:bCs/>
                <w:iCs/>
                <w:caps/>
              </w:rPr>
            </w:pPr>
            <w:r w:rsidRPr="00204C99">
              <w:rPr>
                <w:b/>
              </w:rPr>
              <w:br w:type="page"/>
            </w:r>
            <w:r w:rsidRPr="00204C99">
              <w:rPr>
                <w:b/>
              </w:rPr>
              <w:br w:type="page"/>
            </w:r>
          </w:p>
        </w:tc>
        <w:tc>
          <w:tcPr>
            <w:tcW w:w="4044" w:type="dxa"/>
            <w:shd w:val="clear" w:color="auto" w:fill="D9D9D9" w:themeFill="background1" w:themeFillShade="D9"/>
            <w:vAlign w:val="center"/>
          </w:tcPr>
          <w:p w14:paraId="27BA2559" w14:textId="4B1B8CB0" w:rsidR="00FF19B8" w:rsidRPr="006527C6" w:rsidRDefault="00FF19B8" w:rsidP="006527C6">
            <w:pPr>
              <w:widowControl/>
              <w:ind w:left="218" w:hanging="218"/>
              <w:jc w:val="center"/>
              <w:rPr>
                <w:b/>
                <w:bCs/>
                <w:iCs/>
                <w:caps/>
              </w:rPr>
            </w:pPr>
            <w:r w:rsidRPr="000E60DD">
              <w:t xml:space="preserve">Current </w:t>
            </w:r>
            <w:r w:rsidR="00BE5F6F">
              <w:t>P</w:t>
            </w:r>
            <w:r w:rsidRPr="000E60DD">
              <w:t>roducts</w:t>
            </w:r>
          </w:p>
        </w:tc>
        <w:tc>
          <w:tcPr>
            <w:tcW w:w="4040" w:type="dxa"/>
            <w:shd w:val="clear" w:color="auto" w:fill="D9D9D9" w:themeFill="background1" w:themeFillShade="D9"/>
            <w:vAlign w:val="center"/>
          </w:tcPr>
          <w:p w14:paraId="2B378F7D" w14:textId="7AF12848" w:rsidR="00FF19B8" w:rsidRPr="006527C6" w:rsidRDefault="00FF19B8" w:rsidP="006527C6">
            <w:pPr>
              <w:widowControl/>
              <w:ind w:left="218" w:hanging="218"/>
              <w:jc w:val="center"/>
              <w:rPr>
                <w:b/>
                <w:bCs/>
                <w:iCs/>
                <w:caps/>
              </w:rPr>
            </w:pPr>
            <w:r w:rsidRPr="000E60DD">
              <w:t xml:space="preserve">New </w:t>
            </w:r>
            <w:r w:rsidR="00BE5F6F">
              <w:t>P</w:t>
            </w:r>
            <w:r w:rsidRPr="000E60DD">
              <w:t>roducts</w:t>
            </w:r>
          </w:p>
        </w:tc>
      </w:tr>
      <w:tr w:rsidR="00FF19B8" w:rsidRPr="00C60106" w14:paraId="33DACCD2" w14:textId="77777777" w:rsidTr="00D01296">
        <w:trPr>
          <w:trHeight w:val="465"/>
          <w:jc w:val="center"/>
        </w:trPr>
        <w:tc>
          <w:tcPr>
            <w:tcW w:w="1440" w:type="dxa"/>
            <w:shd w:val="clear" w:color="auto" w:fill="D9D9D9" w:themeFill="background1" w:themeFillShade="D9"/>
            <w:vAlign w:val="center"/>
          </w:tcPr>
          <w:p w14:paraId="4969F639" w14:textId="77777777" w:rsidR="00FF19B8" w:rsidRPr="006527C6" w:rsidRDefault="00FF19B8" w:rsidP="006527C6">
            <w:pPr>
              <w:widowControl/>
              <w:ind w:left="218" w:hanging="218"/>
              <w:jc w:val="center"/>
              <w:rPr>
                <w:b/>
                <w:bCs/>
                <w:iCs/>
              </w:rPr>
            </w:pPr>
            <w:r w:rsidRPr="00204C99">
              <w:t>Current</w:t>
            </w:r>
            <w:r w:rsidRPr="00204C99">
              <w:br/>
              <w:t>Markets</w:t>
            </w:r>
          </w:p>
        </w:tc>
        <w:tc>
          <w:tcPr>
            <w:tcW w:w="4044" w:type="dxa"/>
            <w:tcMar>
              <w:top w:w="72" w:type="dxa"/>
              <w:left w:w="86" w:type="dxa"/>
              <w:bottom w:w="72" w:type="dxa"/>
              <w:right w:w="86" w:type="dxa"/>
            </w:tcMar>
          </w:tcPr>
          <w:p w14:paraId="0117D19C" w14:textId="77777777" w:rsidR="00FF19B8" w:rsidRPr="006527C6" w:rsidRDefault="00FF19B8" w:rsidP="006527C6">
            <w:pPr>
              <w:widowControl/>
              <w:ind w:left="218" w:hanging="218"/>
              <w:jc w:val="center"/>
              <w:rPr>
                <w:b/>
                <w:bCs/>
                <w:iCs/>
              </w:rPr>
            </w:pPr>
            <w:r w:rsidRPr="00C8215B">
              <w:rPr>
                <w:b/>
              </w:rPr>
              <w:t>Market Penetration</w:t>
            </w:r>
            <w:r w:rsidRPr="00C64297">
              <w:br/>
              <w:t>current products to more customers like current customers</w:t>
            </w:r>
          </w:p>
        </w:tc>
        <w:tc>
          <w:tcPr>
            <w:tcW w:w="4040" w:type="dxa"/>
            <w:tcMar>
              <w:top w:w="72" w:type="dxa"/>
              <w:left w:w="86" w:type="dxa"/>
              <w:bottom w:w="72" w:type="dxa"/>
              <w:right w:w="86" w:type="dxa"/>
            </w:tcMar>
          </w:tcPr>
          <w:p w14:paraId="09D10C8A" w14:textId="77777777" w:rsidR="00FF19B8" w:rsidRPr="006527C6" w:rsidRDefault="00FF19B8" w:rsidP="006527C6">
            <w:pPr>
              <w:widowControl/>
              <w:ind w:left="218" w:hanging="218"/>
              <w:jc w:val="center"/>
              <w:rPr>
                <w:b/>
                <w:bCs/>
                <w:iCs/>
              </w:rPr>
            </w:pPr>
            <w:r w:rsidRPr="00C8215B">
              <w:rPr>
                <w:b/>
              </w:rPr>
              <w:t>Product Development</w:t>
            </w:r>
            <w:r w:rsidRPr="00C64297">
              <w:br/>
              <w:t xml:space="preserve">new products </w:t>
            </w:r>
            <w:r w:rsidRPr="00C64297">
              <w:br/>
              <w:t>to current customers</w:t>
            </w:r>
          </w:p>
        </w:tc>
      </w:tr>
      <w:tr w:rsidR="00FF19B8" w:rsidRPr="00C60106" w14:paraId="17CF8006" w14:textId="77777777" w:rsidTr="00D01296">
        <w:trPr>
          <w:trHeight w:val="465"/>
          <w:jc w:val="center"/>
        </w:trPr>
        <w:tc>
          <w:tcPr>
            <w:tcW w:w="1440" w:type="dxa"/>
            <w:shd w:val="clear" w:color="auto" w:fill="D9D9D9" w:themeFill="background1" w:themeFillShade="D9"/>
            <w:vAlign w:val="center"/>
          </w:tcPr>
          <w:p w14:paraId="6BF06C97" w14:textId="77777777" w:rsidR="00FF19B8" w:rsidRPr="006527C6" w:rsidRDefault="00FF19B8" w:rsidP="006527C6">
            <w:pPr>
              <w:widowControl/>
              <w:ind w:left="218" w:hanging="218"/>
              <w:jc w:val="center"/>
              <w:rPr>
                <w:b/>
                <w:bCs/>
                <w:iCs/>
              </w:rPr>
            </w:pPr>
            <w:r w:rsidRPr="00204C99">
              <w:t>New</w:t>
            </w:r>
          </w:p>
          <w:p w14:paraId="0182CC51" w14:textId="77777777" w:rsidR="00FF19B8" w:rsidRPr="006527C6" w:rsidRDefault="00FF19B8" w:rsidP="006527C6">
            <w:pPr>
              <w:widowControl/>
              <w:ind w:left="218" w:hanging="218"/>
              <w:jc w:val="center"/>
              <w:rPr>
                <w:b/>
                <w:bCs/>
                <w:iCs/>
              </w:rPr>
            </w:pPr>
            <w:r w:rsidRPr="00204C99">
              <w:t>Markets</w:t>
            </w:r>
          </w:p>
        </w:tc>
        <w:tc>
          <w:tcPr>
            <w:tcW w:w="4044" w:type="dxa"/>
            <w:tcMar>
              <w:top w:w="72" w:type="dxa"/>
              <w:left w:w="86" w:type="dxa"/>
              <w:bottom w:w="72" w:type="dxa"/>
              <w:right w:w="86" w:type="dxa"/>
            </w:tcMar>
          </w:tcPr>
          <w:p w14:paraId="11E4E711" w14:textId="77777777" w:rsidR="00FF19B8" w:rsidRPr="006527C6" w:rsidRDefault="00FF19B8" w:rsidP="006527C6">
            <w:pPr>
              <w:widowControl/>
              <w:ind w:left="218" w:hanging="218"/>
              <w:jc w:val="center"/>
              <w:rPr>
                <w:b/>
                <w:bCs/>
                <w:iCs/>
              </w:rPr>
            </w:pPr>
            <w:r w:rsidRPr="00C8215B">
              <w:rPr>
                <w:b/>
              </w:rPr>
              <w:t>Market Development</w:t>
            </w:r>
            <w:r w:rsidRPr="00C64297">
              <w:t xml:space="preserve"> </w:t>
            </w:r>
            <w:r w:rsidRPr="00C64297">
              <w:br/>
              <w:t xml:space="preserve">current products to </w:t>
            </w:r>
            <w:r w:rsidRPr="00C64297">
              <w:br/>
              <w:t>new kinds of customers</w:t>
            </w:r>
          </w:p>
        </w:tc>
        <w:tc>
          <w:tcPr>
            <w:tcW w:w="4040" w:type="dxa"/>
            <w:tcMar>
              <w:top w:w="72" w:type="dxa"/>
              <w:left w:w="86" w:type="dxa"/>
              <w:bottom w:w="72" w:type="dxa"/>
              <w:right w:w="86" w:type="dxa"/>
            </w:tcMar>
          </w:tcPr>
          <w:p w14:paraId="15812E07" w14:textId="77777777" w:rsidR="00FF19B8" w:rsidRPr="006527C6" w:rsidRDefault="00FF19B8" w:rsidP="006527C6">
            <w:pPr>
              <w:widowControl/>
              <w:ind w:left="218" w:hanging="218"/>
              <w:jc w:val="center"/>
              <w:rPr>
                <w:b/>
                <w:bCs/>
                <w:iCs/>
              </w:rPr>
            </w:pPr>
            <w:r w:rsidRPr="00C8215B">
              <w:rPr>
                <w:b/>
              </w:rPr>
              <w:t>Diversification</w:t>
            </w:r>
            <w:r w:rsidRPr="00C64297">
              <w:t xml:space="preserve"> </w:t>
            </w:r>
            <w:r w:rsidRPr="00C64297">
              <w:br/>
              <w:t xml:space="preserve">new products </w:t>
            </w:r>
            <w:r w:rsidRPr="00C64297">
              <w:br/>
              <w:t>to new kinds of customers</w:t>
            </w:r>
          </w:p>
        </w:tc>
      </w:tr>
    </w:tbl>
    <w:p w14:paraId="0E6F2E3A" w14:textId="77777777" w:rsidR="00FF19B8" w:rsidRPr="006527C6" w:rsidRDefault="00FF19B8" w:rsidP="006527C6">
      <w:pPr>
        <w:widowControl/>
        <w:ind w:left="218" w:hanging="218"/>
        <w:rPr>
          <w:b/>
          <w:bCs/>
        </w:rPr>
      </w:pPr>
    </w:p>
    <w:p w14:paraId="5A4D2034" w14:textId="70500DB3" w:rsidR="00FF19B8" w:rsidRPr="006527C6" w:rsidRDefault="00FF19B8" w:rsidP="006527C6">
      <w:pPr>
        <w:widowControl/>
        <w:ind w:left="218" w:hanging="218"/>
        <w:rPr>
          <w:b/>
          <w:bCs/>
        </w:rPr>
      </w:pPr>
      <w:r w:rsidRPr="00C64297">
        <w:t>Although there are no hard and fast rules about which quadrant is better, diversification is the most difficult to pull off because you are doing something you have never done before. Market penetration is the least difficult because you are doing more of what you’re already doing. In general</w:t>
      </w:r>
      <w:r w:rsidR="00EC306B">
        <w:t xml:space="preserve"> and in order</w:t>
      </w:r>
      <w:r w:rsidRPr="00C64297">
        <w:t xml:space="preserve">, </w:t>
      </w:r>
      <w:r w:rsidR="00EC306B">
        <w:t xml:space="preserve">market penetration, </w:t>
      </w:r>
      <w:r w:rsidRPr="00C64297">
        <w:t>market development</w:t>
      </w:r>
      <w:r w:rsidR="00EC306B">
        <w:t xml:space="preserve">, and </w:t>
      </w:r>
      <w:r w:rsidRPr="00C64297">
        <w:t xml:space="preserve">product development are </w:t>
      </w:r>
      <w:r>
        <w:t xml:space="preserve">preferable </w:t>
      </w:r>
      <w:r w:rsidR="00EC306B">
        <w:t xml:space="preserve">to </w:t>
      </w:r>
      <w:r>
        <w:t>diversification.</w:t>
      </w:r>
      <w:r w:rsidRPr="00C64297">
        <w:rPr>
          <w:rStyle w:val="EndnoteReference"/>
        </w:rPr>
        <w:endnoteReference w:id="265"/>
      </w:r>
      <w:r w:rsidRPr="00C64297">
        <w:t xml:space="preserve"> </w:t>
      </w:r>
      <w:r>
        <w:t>Here is an example from an arts agency</w:t>
      </w:r>
      <w:r w:rsidR="00EC306B">
        <w:t xml:space="preserve"> using the Ansoff Matrix</w:t>
      </w:r>
      <w:r>
        <w:t>:</w:t>
      </w:r>
      <w:r>
        <w:rPr>
          <w:rStyle w:val="EndnoteReference"/>
        </w:rPr>
        <w:endnoteReference w:id="266"/>
      </w:r>
    </w:p>
    <w:p w14:paraId="678903A9" w14:textId="77777777" w:rsidR="00FF19B8" w:rsidRDefault="00FF19B8" w:rsidP="00A93CC9">
      <w:pPr>
        <w:widowControl/>
        <w:ind w:left="157" w:hanging="180"/>
      </w:pPr>
    </w:p>
    <w:tbl>
      <w:tblPr>
        <w:tblStyle w:val="TableGrid10"/>
        <w:tblW w:w="9576" w:type="dxa"/>
        <w:jc w:val="center"/>
        <w:tblCellMar>
          <w:left w:w="43" w:type="dxa"/>
          <w:right w:w="43" w:type="dxa"/>
        </w:tblCellMar>
        <w:tblLook w:val="04A0" w:firstRow="1" w:lastRow="0" w:firstColumn="1" w:lastColumn="0" w:noHBand="0" w:noVBand="1"/>
      </w:tblPr>
      <w:tblGrid>
        <w:gridCol w:w="1432"/>
        <w:gridCol w:w="4072"/>
        <w:gridCol w:w="4072"/>
      </w:tblGrid>
      <w:tr w:rsidR="006527C6" w14:paraId="54A191DE" w14:textId="77777777" w:rsidTr="00BD20B4">
        <w:trPr>
          <w:jc w:val="center"/>
        </w:trPr>
        <w:tc>
          <w:tcPr>
            <w:tcW w:w="1432" w:type="dxa"/>
            <w:tcBorders>
              <w:top w:val="nil"/>
              <w:left w:val="nil"/>
              <w:bottom w:val="single" w:sz="4" w:space="0" w:color="auto"/>
            </w:tcBorders>
          </w:tcPr>
          <w:p w14:paraId="7140589A" w14:textId="77777777" w:rsidR="006527C6" w:rsidRPr="006527C6" w:rsidRDefault="006527C6" w:rsidP="006527C6">
            <w:pPr>
              <w:ind w:left="218" w:hanging="218"/>
              <w:rPr>
                <w:rFonts w:cs="Arial"/>
                <w:b/>
                <w:bCs/>
              </w:rPr>
            </w:pPr>
          </w:p>
        </w:tc>
        <w:tc>
          <w:tcPr>
            <w:tcW w:w="4072" w:type="dxa"/>
            <w:tcBorders>
              <w:bottom w:val="single" w:sz="4" w:space="0" w:color="auto"/>
            </w:tcBorders>
            <w:shd w:val="clear" w:color="auto" w:fill="D9D9D9" w:themeFill="background1" w:themeFillShade="D9"/>
            <w:vAlign w:val="center"/>
          </w:tcPr>
          <w:p w14:paraId="4C940195" w14:textId="77777777" w:rsidR="006527C6" w:rsidRPr="006527C6" w:rsidRDefault="006527C6" w:rsidP="006527C6">
            <w:pPr>
              <w:ind w:left="218" w:hanging="218"/>
              <w:jc w:val="center"/>
              <w:rPr>
                <w:rFonts w:cs="Arial"/>
                <w:b/>
                <w:bCs/>
              </w:rPr>
            </w:pPr>
            <w:r w:rsidRPr="000E60DD">
              <w:t>Current products</w:t>
            </w:r>
          </w:p>
        </w:tc>
        <w:tc>
          <w:tcPr>
            <w:tcW w:w="4072" w:type="dxa"/>
            <w:tcBorders>
              <w:bottom w:val="single" w:sz="4" w:space="0" w:color="auto"/>
            </w:tcBorders>
            <w:shd w:val="clear" w:color="auto" w:fill="D9D9D9" w:themeFill="background1" w:themeFillShade="D9"/>
            <w:vAlign w:val="center"/>
          </w:tcPr>
          <w:p w14:paraId="650D91DC" w14:textId="77777777" w:rsidR="006527C6" w:rsidRPr="006527C6" w:rsidRDefault="006527C6" w:rsidP="006527C6">
            <w:pPr>
              <w:ind w:left="218" w:hanging="218"/>
              <w:jc w:val="center"/>
              <w:rPr>
                <w:rFonts w:cs="Arial"/>
                <w:b/>
                <w:bCs/>
              </w:rPr>
            </w:pPr>
            <w:r w:rsidRPr="000E60DD">
              <w:t>New products</w:t>
            </w:r>
          </w:p>
        </w:tc>
      </w:tr>
      <w:tr w:rsidR="006527C6" w:rsidRPr="00BE4037" w14:paraId="4E43C7FE" w14:textId="77777777" w:rsidTr="00BD20B4">
        <w:trPr>
          <w:trHeight w:val="47"/>
          <w:jc w:val="center"/>
        </w:trPr>
        <w:tc>
          <w:tcPr>
            <w:tcW w:w="1432" w:type="dxa"/>
            <w:vMerge w:val="restart"/>
            <w:tcBorders>
              <w:top w:val="single" w:sz="4" w:space="0" w:color="auto"/>
              <w:right w:val="nil"/>
            </w:tcBorders>
            <w:shd w:val="clear" w:color="auto" w:fill="D9D9D9" w:themeFill="background1" w:themeFillShade="D9"/>
            <w:vAlign w:val="center"/>
          </w:tcPr>
          <w:p w14:paraId="5565CF88" w14:textId="77777777" w:rsidR="006527C6" w:rsidRPr="006527C6" w:rsidRDefault="006527C6" w:rsidP="006527C6">
            <w:pPr>
              <w:ind w:left="218" w:hanging="218"/>
              <w:jc w:val="center"/>
              <w:rPr>
                <w:rFonts w:cs="Arial"/>
                <w:b/>
                <w:bCs/>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3DD78519" w14:textId="77777777" w:rsidR="006527C6" w:rsidRPr="006527C6" w:rsidRDefault="006527C6" w:rsidP="006527C6">
            <w:pPr>
              <w:ind w:left="218" w:hanging="218"/>
              <w:jc w:val="center"/>
              <w:rPr>
                <w:rFonts w:cs="Arial"/>
                <w:b/>
                <w:bCs/>
                <w:i/>
                <w:sz w:val="16"/>
                <w:szCs w:val="16"/>
              </w:rPr>
            </w:pPr>
            <w:r w:rsidRPr="00B44F32">
              <w:rPr>
                <w:i/>
                <w:sz w:val="16"/>
                <w:szCs w:val="16"/>
              </w:rPr>
              <w:t>Market Penetration</w:t>
            </w:r>
          </w:p>
        </w:tc>
        <w:tc>
          <w:tcPr>
            <w:tcW w:w="4072" w:type="dxa"/>
            <w:tcBorders>
              <w:bottom w:val="dashed" w:sz="4" w:space="0" w:color="auto"/>
            </w:tcBorders>
            <w:shd w:val="clear" w:color="auto" w:fill="D9D9D9" w:themeFill="background1" w:themeFillShade="D9"/>
          </w:tcPr>
          <w:p w14:paraId="1019F11E" w14:textId="77777777" w:rsidR="006527C6" w:rsidRPr="006527C6" w:rsidRDefault="006527C6" w:rsidP="006527C6">
            <w:pPr>
              <w:ind w:left="218" w:hanging="218"/>
              <w:jc w:val="center"/>
              <w:rPr>
                <w:rFonts w:cs="Arial"/>
                <w:b/>
                <w:bCs/>
                <w:i/>
                <w:sz w:val="16"/>
                <w:szCs w:val="16"/>
              </w:rPr>
            </w:pPr>
            <w:r w:rsidRPr="00B44F32">
              <w:rPr>
                <w:i/>
                <w:sz w:val="16"/>
                <w:szCs w:val="16"/>
              </w:rPr>
              <w:t>Product Development</w:t>
            </w:r>
          </w:p>
        </w:tc>
      </w:tr>
      <w:tr w:rsidR="006527C6" w14:paraId="11D79771" w14:textId="77777777" w:rsidTr="00BD20B4">
        <w:trPr>
          <w:jc w:val="center"/>
        </w:trPr>
        <w:tc>
          <w:tcPr>
            <w:tcW w:w="1432" w:type="dxa"/>
            <w:vMerge/>
            <w:shd w:val="clear" w:color="auto" w:fill="D9D9D9" w:themeFill="background1" w:themeFillShade="D9"/>
            <w:vAlign w:val="center"/>
          </w:tcPr>
          <w:p w14:paraId="195C28AD" w14:textId="77777777" w:rsidR="006527C6" w:rsidRPr="006527C6" w:rsidRDefault="006527C6" w:rsidP="006527C6">
            <w:pPr>
              <w:ind w:left="218" w:hanging="218"/>
              <w:jc w:val="center"/>
              <w:rPr>
                <w:rFonts w:cs="Arial"/>
                <w:b/>
                <w:bCs/>
                <w:i/>
                <w:iCs/>
              </w:rPr>
            </w:pPr>
          </w:p>
        </w:tc>
        <w:tc>
          <w:tcPr>
            <w:tcW w:w="4072" w:type="dxa"/>
            <w:tcBorders>
              <w:top w:val="dashed" w:sz="4" w:space="0" w:color="auto"/>
              <w:bottom w:val="single" w:sz="4" w:space="0" w:color="auto"/>
            </w:tcBorders>
          </w:tcPr>
          <w:p w14:paraId="7F9140AC" w14:textId="77777777" w:rsidR="006527C6" w:rsidRPr="006527C6" w:rsidRDefault="006527C6" w:rsidP="006527C6">
            <w:pPr>
              <w:rPr>
                <w:rFonts w:cs="Arial"/>
                <w:b/>
                <w:bCs/>
                <w:i/>
                <w:iCs/>
              </w:rPr>
            </w:pPr>
            <w:r w:rsidRPr="006527C6">
              <w:rPr>
                <w:rFonts w:cs="Arial"/>
              </w:rPr>
              <w:t xml:space="preserve">Increase annual productions </w:t>
            </w:r>
          </w:p>
          <w:p w14:paraId="026AFFCC" w14:textId="77777777" w:rsidR="006527C6" w:rsidRPr="006527C6" w:rsidRDefault="006527C6" w:rsidP="006527C6">
            <w:pPr>
              <w:rPr>
                <w:rFonts w:cs="Arial"/>
                <w:b/>
                <w:bCs/>
                <w:i/>
                <w:iCs/>
              </w:rPr>
            </w:pPr>
            <w:r w:rsidRPr="006527C6">
              <w:rPr>
                <w:rFonts w:cs="Arial"/>
              </w:rPr>
              <w:t>Expand education programs</w:t>
            </w:r>
          </w:p>
          <w:p w14:paraId="5DE3EB95" w14:textId="77777777" w:rsidR="006527C6" w:rsidRPr="006527C6" w:rsidRDefault="006527C6" w:rsidP="006527C6">
            <w:pPr>
              <w:rPr>
                <w:rFonts w:cs="Arial"/>
                <w:b/>
                <w:bCs/>
                <w:i/>
                <w:iCs/>
              </w:rPr>
            </w:pPr>
            <w:r w:rsidRPr="006527C6">
              <w:rPr>
                <w:rFonts w:cs="Arial"/>
              </w:rPr>
              <w:t>Apply for more funding/sponsorship</w:t>
            </w:r>
          </w:p>
          <w:p w14:paraId="0BD18EFF" w14:textId="77777777" w:rsidR="006527C6" w:rsidRPr="006527C6" w:rsidRDefault="006527C6" w:rsidP="006527C6">
            <w:pPr>
              <w:rPr>
                <w:rFonts w:cs="Arial"/>
                <w:b/>
                <w:bCs/>
                <w:i/>
                <w:iCs/>
              </w:rPr>
            </w:pPr>
            <w:r w:rsidRPr="006527C6">
              <w:rPr>
                <w:rFonts w:cs="Arial"/>
              </w:rPr>
              <w:t>Expand MyLine programming</w:t>
            </w:r>
          </w:p>
        </w:tc>
        <w:tc>
          <w:tcPr>
            <w:tcW w:w="4072" w:type="dxa"/>
            <w:tcBorders>
              <w:top w:val="dashed" w:sz="4" w:space="0" w:color="auto"/>
              <w:bottom w:val="single" w:sz="4" w:space="0" w:color="auto"/>
            </w:tcBorders>
          </w:tcPr>
          <w:p w14:paraId="01678B48" w14:textId="77777777" w:rsidR="006527C6" w:rsidRPr="006527C6" w:rsidRDefault="006527C6" w:rsidP="006527C6">
            <w:pPr>
              <w:rPr>
                <w:rFonts w:cs="Arial"/>
                <w:b/>
                <w:bCs/>
                <w:i/>
                <w:iCs/>
              </w:rPr>
            </w:pPr>
            <w:r w:rsidRPr="006527C6">
              <w:rPr>
                <w:rFonts w:cs="Arial"/>
              </w:rPr>
              <w:t>Festival around historical holidays</w:t>
            </w:r>
          </w:p>
          <w:p w14:paraId="7C56F6EF" w14:textId="77777777" w:rsidR="006527C6" w:rsidRPr="006527C6" w:rsidRDefault="006527C6" w:rsidP="006527C6">
            <w:pPr>
              <w:rPr>
                <w:rFonts w:cs="Arial"/>
                <w:b/>
                <w:bCs/>
                <w:i/>
                <w:iCs/>
              </w:rPr>
            </w:pPr>
            <w:r w:rsidRPr="006527C6">
              <w:rPr>
                <w:rFonts w:cs="Arial"/>
              </w:rPr>
              <w:t>Student matinees</w:t>
            </w:r>
          </w:p>
          <w:p w14:paraId="2F4C2E5B" w14:textId="77777777" w:rsidR="006527C6" w:rsidRPr="006527C6" w:rsidRDefault="006527C6" w:rsidP="006527C6">
            <w:pPr>
              <w:rPr>
                <w:rFonts w:cs="Arial"/>
                <w:b/>
                <w:bCs/>
                <w:i/>
                <w:iCs/>
              </w:rPr>
            </w:pPr>
            <w:r w:rsidRPr="006527C6">
              <w:rPr>
                <w:rFonts w:cs="Arial"/>
              </w:rPr>
              <w:t>Digital study guides and playbills</w:t>
            </w:r>
          </w:p>
          <w:p w14:paraId="189B1DEC" w14:textId="77777777" w:rsidR="006527C6" w:rsidRPr="006527C6" w:rsidRDefault="006527C6" w:rsidP="006527C6">
            <w:pPr>
              <w:rPr>
                <w:rFonts w:cs="Arial"/>
                <w:b/>
                <w:bCs/>
                <w:i/>
                <w:iCs/>
              </w:rPr>
            </w:pPr>
            <w:r w:rsidRPr="006527C6">
              <w:rPr>
                <w:rFonts w:cs="Arial"/>
              </w:rPr>
              <w:t>Resource center for further study</w:t>
            </w:r>
          </w:p>
        </w:tc>
      </w:tr>
      <w:tr w:rsidR="006527C6" w14:paraId="4721B575" w14:textId="77777777" w:rsidTr="00BD20B4">
        <w:trPr>
          <w:trHeight w:val="47"/>
          <w:jc w:val="center"/>
        </w:trPr>
        <w:tc>
          <w:tcPr>
            <w:tcW w:w="1432" w:type="dxa"/>
            <w:vMerge w:val="restart"/>
            <w:tcBorders>
              <w:right w:val="nil"/>
            </w:tcBorders>
            <w:shd w:val="clear" w:color="auto" w:fill="D9D9D9" w:themeFill="background1" w:themeFillShade="D9"/>
            <w:vAlign w:val="center"/>
          </w:tcPr>
          <w:p w14:paraId="16D98014" w14:textId="77777777" w:rsidR="006527C6" w:rsidRPr="006527C6" w:rsidRDefault="006527C6" w:rsidP="006527C6">
            <w:pPr>
              <w:widowControl/>
              <w:ind w:left="218" w:hanging="218"/>
              <w:jc w:val="center"/>
              <w:rPr>
                <w:b/>
                <w:bCs/>
                <w:i/>
                <w:iCs/>
              </w:rPr>
            </w:pPr>
            <w:r w:rsidRPr="00204C99">
              <w:t>New</w:t>
            </w:r>
          </w:p>
          <w:p w14:paraId="31133152" w14:textId="77777777" w:rsidR="006527C6" w:rsidRPr="006527C6" w:rsidRDefault="006527C6" w:rsidP="006527C6">
            <w:pPr>
              <w:ind w:left="218" w:hanging="218"/>
              <w:jc w:val="center"/>
              <w:rPr>
                <w:rFonts w:cs="Arial"/>
                <w:b/>
                <w:bCs/>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4857D727" w14:textId="77777777" w:rsidR="006527C6" w:rsidRPr="006527C6" w:rsidRDefault="006527C6" w:rsidP="006527C6">
            <w:pPr>
              <w:ind w:left="218" w:hanging="218"/>
              <w:jc w:val="center"/>
              <w:rPr>
                <w:rFonts w:cs="Arial"/>
                <w:b/>
                <w:bCs/>
                <w:i/>
                <w:sz w:val="16"/>
              </w:rPr>
            </w:pPr>
            <w:r w:rsidRPr="00B44F32">
              <w:rPr>
                <w:i/>
                <w:sz w:val="16"/>
              </w:rPr>
              <w:t>Market Development</w:t>
            </w:r>
          </w:p>
        </w:tc>
        <w:tc>
          <w:tcPr>
            <w:tcW w:w="4072" w:type="dxa"/>
            <w:tcBorders>
              <w:bottom w:val="dashed" w:sz="4" w:space="0" w:color="auto"/>
            </w:tcBorders>
            <w:shd w:val="clear" w:color="auto" w:fill="D9D9D9" w:themeFill="background1" w:themeFillShade="D9"/>
          </w:tcPr>
          <w:p w14:paraId="6CE5CE21" w14:textId="77777777" w:rsidR="006527C6" w:rsidRPr="006527C6" w:rsidRDefault="006527C6" w:rsidP="006527C6">
            <w:pPr>
              <w:ind w:left="218" w:hanging="218"/>
              <w:jc w:val="center"/>
              <w:rPr>
                <w:rFonts w:cs="Arial"/>
                <w:b/>
                <w:bCs/>
                <w:i/>
                <w:sz w:val="16"/>
              </w:rPr>
            </w:pPr>
            <w:r w:rsidRPr="00B44F32">
              <w:rPr>
                <w:i/>
                <w:sz w:val="16"/>
              </w:rPr>
              <w:t>Diversification</w:t>
            </w:r>
          </w:p>
        </w:tc>
      </w:tr>
      <w:tr w:rsidR="006527C6" w14:paraId="5B9AC51F" w14:textId="77777777" w:rsidTr="00BD20B4">
        <w:trPr>
          <w:trHeight w:val="2078"/>
          <w:jc w:val="center"/>
        </w:trPr>
        <w:tc>
          <w:tcPr>
            <w:tcW w:w="1432" w:type="dxa"/>
            <w:vMerge/>
            <w:shd w:val="clear" w:color="auto" w:fill="D9D9D9" w:themeFill="background1" w:themeFillShade="D9"/>
          </w:tcPr>
          <w:p w14:paraId="733B31E0" w14:textId="77777777" w:rsidR="006527C6" w:rsidRPr="006527C6" w:rsidRDefault="006527C6" w:rsidP="006527C6">
            <w:pPr>
              <w:ind w:left="218" w:hanging="218"/>
              <w:rPr>
                <w:rFonts w:cs="Arial"/>
                <w:b/>
                <w:bCs/>
              </w:rPr>
            </w:pPr>
          </w:p>
        </w:tc>
        <w:tc>
          <w:tcPr>
            <w:tcW w:w="4072" w:type="dxa"/>
            <w:tcBorders>
              <w:top w:val="dashed" w:sz="4" w:space="0" w:color="auto"/>
            </w:tcBorders>
          </w:tcPr>
          <w:p w14:paraId="40F55F8D" w14:textId="77777777" w:rsidR="006527C6" w:rsidRPr="006527C6" w:rsidRDefault="006527C6" w:rsidP="007A6C94">
            <w:pPr>
              <w:pStyle w:val="ListParagraph"/>
              <w:numPr>
                <w:ilvl w:val="0"/>
                <w:numId w:val="78"/>
              </w:numPr>
              <w:ind w:left="218" w:hanging="218"/>
              <w:rPr>
                <w:rFonts w:cs="Arial"/>
                <w:b/>
                <w:bCs/>
              </w:rPr>
            </w:pPr>
            <w:r w:rsidRPr="0000543E">
              <w:rPr>
                <w:rFonts w:cs="Arial"/>
              </w:rPr>
              <w:t>Build a larger theatre in a new neighborhood</w:t>
            </w:r>
          </w:p>
          <w:p w14:paraId="205F83C2" w14:textId="77777777" w:rsidR="006527C6" w:rsidRDefault="006527C6" w:rsidP="00BD20B4">
            <w:pPr>
              <w:ind w:left="144" w:hanging="144"/>
              <w:rPr>
                <w:rFonts w:cs="Arial"/>
              </w:rPr>
            </w:pPr>
          </w:p>
        </w:tc>
        <w:tc>
          <w:tcPr>
            <w:tcW w:w="4072" w:type="dxa"/>
            <w:tcBorders>
              <w:top w:val="dashed" w:sz="4" w:space="0" w:color="auto"/>
            </w:tcBorders>
          </w:tcPr>
          <w:p w14:paraId="0B4E73A9" w14:textId="77777777" w:rsidR="006527C6" w:rsidRPr="006527C6" w:rsidRDefault="006527C6" w:rsidP="006527C6">
            <w:pPr>
              <w:rPr>
                <w:rFonts w:cs="Arial"/>
                <w:b/>
                <w:bCs/>
              </w:rPr>
            </w:pPr>
            <w:r w:rsidRPr="006527C6">
              <w:rPr>
                <w:rFonts w:cs="Arial"/>
              </w:rPr>
              <w:t>Partner with DePaul</w:t>
            </w:r>
          </w:p>
          <w:p w14:paraId="5BB7C720" w14:textId="77777777" w:rsidR="006527C6" w:rsidRPr="006527C6" w:rsidRDefault="006527C6" w:rsidP="006527C6">
            <w:pPr>
              <w:rPr>
                <w:rFonts w:cs="Arial"/>
                <w:b/>
                <w:bCs/>
              </w:rPr>
            </w:pPr>
            <w:r w:rsidRPr="006527C6">
              <w:rPr>
                <w:rFonts w:cs="Arial"/>
              </w:rPr>
              <w:t>Screen films inspired by history</w:t>
            </w:r>
          </w:p>
          <w:p w14:paraId="345F0153" w14:textId="77777777" w:rsidR="006527C6" w:rsidRPr="006527C6" w:rsidRDefault="006527C6" w:rsidP="006527C6">
            <w:pPr>
              <w:rPr>
                <w:rFonts w:cs="Arial"/>
                <w:b/>
                <w:bCs/>
              </w:rPr>
            </w:pPr>
            <w:r w:rsidRPr="006527C6">
              <w:rPr>
                <w:rFonts w:cs="Arial"/>
              </w:rPr>
              <w:t>Start a playwriting contest</w:t>
            </w:r>
          </w:p>
          <w:p w14:paraId="3BC299CE" w14:textId="77777777" w:rsidR="006527C6" w:rsidRPr="006527C6" w:rsidRDefault="006527C6" w:rsidP="006527C6">
            <w:pPr>
              <w:rPr>
                <w:rFonts w:cs="Arial"/>
                <w:b/>
                <w:bCs/>
              </w:rPr>
            </w:pPr>
            <w:r w:rsidRPr="006527C6">
              <w:rPr>
                <w:rFonts w:cs="Arial"/>
              </w:rPr>
              <w:t>Build neighborhood partnerships</w:t>
            </w:r>
          </w:p>
          <w:p w14:paraId="339346B5" w14:textId="77777777" w:rsidR="006527C6" w:rsidRPr="006527C6" w:rsidRDefault="006527C6" w:rsidP="006527C6">
            <w:pPr>
              <w:rPr>
                <w:rFonts w:cs="Arial"/>
                <w:b/>
                <w:bCs/>
              </w:rPr>
            </w:pPr>
            <w:r w:rsidRPr="006527C6">
              <w:rPr>
                <w:rFonts w:cs="Arial"/>
              </w:rPr>
              <w:t>Create student productions</w:t>
            </w:r>
          </w:p>
          <w:p w14:paraId="340C638C" w14:textId="77777777" w:rsidR="006527C6" w:rsidRPr="006527C6" w:rsidRDefault="006527C6" w:rsidP="006527C6">
            <w:pPr>
              <w:rPr>
                <w:rFonts w:cs="Arial"/>
                <w:b/>
                <w:bCs/>
              </w:rPr>
            </w:pPr>
            <w:r w:rsidRPr="006527C6">
              <w:rPr>
                <w:rFonts w:cs="Arial"/>
              </w:rPr>
              <w:t>Start a theatre camp</w:t>
            </w:r>
          </w:p>
          <w:p w14:paraId="5A53CADF" w14:textId="77777777" w:rsidR="006527C6" w:rsidRPr="006527C6" w:rsidRDefault="006527C6" w:rsidP="006527C6">
            <w:pPr>
              <w:rPr>
                <w:rFonts w:cs="Arial"/>
                <w:b/>
                <w:bCs/>
              </w:rPr>
            </w:pPr>
            <w:r w:rsidRPr="006527C6">
              <w:rPr>
                <w:rFonts w:cs="Arial"/>
              </w:rPr>
              <w:t xml:space="preserve">Sell vintage clothes </w:t>
            </w:r>
          </w:p>
        </w:tc>
      </w:tr>
    </w:tbl>
    <w:p w14:paraId="287C075E" w14:textId="77777777" w:rsidR="006527C6" w:rsidRPr="006527C6" w:rsidRDefault="006527C6" w:rsidP="006527C6">
      <w:pPr>
        <w:widowControl/>
        <w:ind w:left="218" w:hanging="218"/>
        <w:rPr>
          <w:b/>
          <w:bCs/>
        </w:rPr>
      </w:pPr>
    </w:p>
    <w:p w14:paraId="0E5E5386" w14:textId="77777777" w:rsidR="00FF19B8" w:rsidRPr="006527C6" w:rsidRDefault="00FF19B8" w:rsidP="006527C6">
      <w:pPr>
        <w:widowControl/>
        <w:ind w:left="218" w:hanging="218"/>
        <w:rPr>
          <w:b/>
          <w:bCs/>
        </w:rPr>
      </w:pPr>
      <w:r w:rsidRPr="00C64297">
        <w:t>Please remember that the vast majority of the strategies you will identify will not be killer applications. There is nothing wrong with this; most of your low hanging fru</w:t>
      </w:r>
      <w:r>
        <w:t>it is of the sustaining variety.</w:t>
      </w:r>
      <w:r w:rsidRPr="00C64297">
        <w:rPr>
          <w:rStyle w:val="EndnoteReference"/>
        </w:rPr>
        <w:endnoteReference w:id="267"/>
      </w:r>
      <w:r w:rsidRPr="00C64297">
        <w:t xml:space="preserve"> </w:t>
      </w:r>
      <w:r>
        <w:t xml:space="preserve">As </w:t>
      </w:r>
      <w:r w:rsidRPr="00C64297">
        <w:t>Tom Peters and Robert Waterman observed nearly three decades ago, “Organizations that do branch out (whether by acquisition or internal diversification) but stick very close to their knitting outperform the others.”</w:t>
      </w:r>
      <w:r w:rsidRPr="00C64297">
        <w:rPr>
          <w:rStyle w:val="EndnoteReference"/>
        </w:rPr>
        <w:endnoteReference w:id="268"/>
      </w:r>
    </w:p>
    <w:p w14:paraId="53B6E916" w14:textId="77777777" w:rsidR="00FF19B8" w:rsidRDefault="00FF19B8" w:rsidP="00BD1626">
      <w:pPr>
        <w:widowControl/>
      </w:pPr>
    </w:p>
    <w:p w14:paraId="426D5F19" w14:textId="77777777" w:rsidR="00347871" w:rsidRPr="006527C6" w:rsidRDefault="00347871" w:rsidP="006527C6">
      <w:pPr>
        <w:ind w:left="218" w:hanging="218"/>
        <w:rPr>
          <w:b/>
          <w:bCs/>
        </w:rPr>
      </w:pPr>
      <w:r>
        <w:lastRenderedPageBreak/>
        <w:t>Before moving to the next ideation tool, identify four to six great ideas possibilities in a table like the one below:</w:t>
      </w:r>
    </w:p>
    <w:p w14:paraId="78E60C1C" w14:textId="77777777" w:rsidR="00347871" w:rsidRDefault="00347871" w:rsidP="00347871"/>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347871" w:rsidRPr="00E176BB" w14:paraId="32286E51" w14:textId="77777777" w:rsidTr="00347871">
        <w:trPr>
          <w:jc w:val="center"/>
        </w:trPr>
        <w:tc>
          <w:tcPr>
            <w:tcW w:w="9576" w:type="dxa"/>
            <w:gridSpan w:val="2"/>
            <w:shd w:val="clear" w:color="auto" w:fill="D9D9D9" w:themeFill="background1" w:themeFillShade="D9"/>
          </w:tcPr>
          <w:p w14:paraId="2C6B79B2" w14:textId="77777777" w:rsidR="00347871" w:rsidRPr="006527C6" w:rsidRDefault="00347871" w:rsidP="006527C6">
            <w:pPr>
              <w:ind w:left="218" w:hanging="218"/>
              <w:jc w:val="center"/>
              <w:rPr>
                <w:b/>
                <w:bCs/>
              </w:rPr>
            </w:pPr>
            <w:r>
              <w:t>Great Questions Great Ideas</w:t>
            </w:r>
          </w:p>
        </w:tc>
      </w:tr>
      <w:tr w:rsidR="00347871" w:rsidRPr="00E176BB" w14:paraId="44183B99" w14:textId="77777777" w:rsidTr="00347871">
        <w:trPr>
          <w:trHeight w:val="908"/>
          <w:jc w:val="center"/>
        </w:trPr>
        <w:tc>
          <w:tcPr>
            <w:tcW w:w="4675" w:type="dxa"/>
          </w:tcPr>
          <w:p w14:paraId="541CEC4C" w14:textId="77777777" w:rsidR="00347871" w:rsidRPr="006527C6" w:rsidRDefault="00347871" w:rsidP="007A6C94">
            <w:pPr>
              <w:pStyle w:val="ListParagraph"/>
              <w:numPr>
                <w:ilvl w:val="0"/>
                <w:numId w:val="89"/>
              </w:numPr>
              <w:ind w:left="218" w:hanging="218"/>
              <w:rPr>
                <w:b/>
                <w:bCs/>
                <w:sz w:val="20"/>
                <w:szCs w:val="20"/>
              </w:rPr>
            </w:pPr>
            <w:r>
              <w:t xml:space="preserve">Expand current programming </w:t>
            </w:r>
            <w:r w:rsidRPr="00C9778E">
              <w:rPr>
                <w:sz w:val="20"/>
                <w:szCs w:val="20"/>
              </w:rPr>
              <w:t>(productions and education services)</w:t>
            </w:r>
          </w:p>
          <w:p w14:paraId="74A1F566" w14:textId="77777777" w:rsidR="00347871" w:rsidRPr="006527C6" w:rsidRDefault="00347871" w:rsidP="007A6C94">
            <w:pPr>
              <w:pStyle w:val="ListParagraph"/>
              <w:numPr>
                <w:ilvl w:val="0"/>
                <w:numId w:val="84"/>
              </w:numPr>
              <w:ind w:left="218" w:hanging="218"/>
              <w:rPr>
                <w:b/>
                <w:bCs/>
              </w:rPr>
            </w:pPr>
            <w:r w:rsidRPr="00C9778E">
              <w:rPr>
                <w:rFonts w:ascii="Helvetica" w:hAnsi="Helvetica" w:cs="Helvetica"/>
              </w:rPr>
              <w:t>A festival around a historical holiday</w:t>
            </w:r>
          </w:p>
          <w:p w14:paraId="04504970" w14:textId="77777777" w:rsidR="00347871" w:rsidRPr="006527C6" w:rsidRDefault="00347871" w:rsidP="007A6C94">
            <w:pPr>
              <w:pStyle w:val="ListParagraph"/>
              <w:numPr>
                <w:ilvl w:val="0"/>
                <w:numId w:val="84"/>
              </w:numPr>
              <w:ind w:left="218" w:hanging="218"/>
              <w:rPr>
                <w:b/>
                <w:bCs/>
              </w:rPr>
            </w:pPr>
            <w:r>
              <w:t>Partner with other social/health causes</w:t>
            </w:r>
          </w:p>
        </w:tc>
        <w:tc>
          <w:tcPr>
            <w:tcW w:w="4675" w:type="dxa"/>
          </w:tcPr>
          <w:p w14:paraId="171DF913" w14:textId="77777777" w:rsidR="00347871" w:rsidRPr="006527C6" w:rsidRDefault="00347871" w:rsidP="007A6C94">
            <w:pPr>
              <w:pStyle w:val="ListParagraph"/>
              <w:numPr>
                <w:ilvl w:val="0"/>
                <w:numId w:val="84"/>
              </w:numPr>
              <w:ind w:left="218" w:hanging="218"/>
              <w:rPr>
                <w:b/>
                <w:bCs/>
              </w:rPr>
            </w:pPr>
            <w:r>
              <w:t>Perform student matinees</w:t>
            </w:r>
          </w:p>
          <w:p w14:paraId="73E907E5" w14:textId="77777777" w:rsidR="00347871" w:rsidRPr="006527C6" w:rsidRDefault="00347871" w:rsidP="007A6C94">
            <w:pPr>
              <w:pStyle w:val="ListParagraph"/>
              <w:numPr>
                <w:ilvl w:val="0"/>
                <w:numId w:val="84"/>
              </w:numPr>
              <w:ind w:left="218" w:hanging="218"/>
              <w:rPr>
                <w:b/>
                <w:bCs/>
              </w:rPr>
            </w:pPr>
            <w:r>
              <w:t>Screen films inspired by history</w:t>
            </w:r>
          </w:p>
          <w:p w14:paraId="4DE0CCA9" w14:textId="77777777" w:rsidR="00347871" w:rsidRPr="006527C6" w:rsidRDefault="00347871" w:rsidP="007A6C94">
            <w:pPr>
              <w:pStyle w:val="ListParagraph"/>
              <w:numPr>
                <w:ilvl w:val="0"/>
                <w:numId w:val="84"/>
              </w:numPr>
              <w:ind w:left="218" w:hanging="218"/>
              <w:rPr>
                <w:b/>
                <w:bCs/>
              </w:rPr>
            </w:pPr>
            <w:r>
              <w:t>Build a larger theatre in a new area</w:t>
            </w:r>
          </w:p>
        </w:tc>
      </w:tr>
    </w:tbl>
    <w:p w14:paraId="70B32C01" w14:textId="77777777" w:rsidR="00347871" w:rsidRPr="006527C6" w:rsidRDefault="00347871" w:rsidP="006527C6">
      <w:pPr>
        <w:widowControl/>
        <w:ind w:left="218" w:hanging="218"/>
        <w:rPr>
          <w:b/>
          <w:bCs/>
        </w:rPr>
      </w:pPr>
    </w:p>
    <w:p w14:paraId="2B18CDAE" w14:textId="77777777" w:rsidR="00FF19B8" w:rsidRPr="006527C6" w:rsidRDefault="00FF19B8" w:rsidP="006527C6">
      <w:pPr>
        <w:pStyle w:val="Heading4"/>
        <w:widowControl/>
        <w:ind w:left="218" w:hanging="218"/>
        <w:rPr>
          <w:bCs/>
        </w:rPr>
      </w:pPr>
      <w:bookmarkStart w:id="182" w:name="_Toc394304599"/>
      <w:bookmarkStart w:id="183" w:name="_Toc444854713"/>
      <w:bookmarkStart w:id="184" w:name="_Toc462492247"/>
      <w:r w:rsidRPr="00B55C65">
        <w:t>Stop Fix</w:t>
      </w:r>
      <w:bookmarkEnd w:id="182"/>
      <w:bookmarkEnd w:id="183"/>
      <w:bookmarkEnd w:id="184"/>
    </w:p>
    <w:p w14:paraId="71975A22" w14:textId="77777777" w:rsidR="00FF19B8" w:rsidRDefault="00FF19B8" w:rsidP="00BD1626">
      <w:pPr>
        <w:widowControl/>
      </w:pPr>
    </w:p>
    <w:p w14:paraId="5669C6F5" w14:textId="77777777" w:rsidR="00FF19B8" w:rsidRPr="006527C6" w:rsidRDefault="001C1EEE" w:rsidP="006527C6">
      <w:pPr>
        <w:widowControl/>
        <w:ind w:left="218" w:hanging="218"/>
        <w:rPr>
          <w:b/>
          <w:bCs/>
        </w:rPr>
      </w:pPr>
      <w:r>
        <w:t xml:space="preserve">The fifth ideation approach looks at your portfolio of programs. </w:t>
      </w:r>
      <w:r w:rsidR="00FF19B8" w:rsidRPr="00C64297">
        <w:t>Although it may seem obvious that you should put everything on the table when working on your vision strategies, do not forget that stopping things you are currently doing is a very potent strategy itself</w:t>
      </w:r>
      <w:r w:rsidR="00FF19B8">
        <w:t xml:space="preserve"> - and this includes considering your lines of business</w:t>
      </w:r>
      <w:r w:rsidR="00FF19B8" w:rsidRPr="00C64297">
        <w:t xml:space="preserve">. A strategy analysis I conducted recently for a very small agency identified 20 strategies including six current ones, eight in various stages of exploration, and ten new ideas. </w:t>
      </w:r>
    </w:p>
    <w:p w14:paraId="3302818B" w14:textId="77777777" w:rsidR="00FF19B8" w:rsidRDefault="00FF19B8" w:rsidP="00BD1626">
      <w:pPr>
        <w:widowControl/>
      </w:pPr>
    </w:p>
    <w:p w14:paraId="0230717D" w14:textId="77777777" w:rsidR="00FF19B8" w:rsidRPr="006527C6" w:rsidRDefault="00FF19B8" w:rsidP="006527C6">
      <w:pPr>
        <w:widowControl/>
        <w:ind w:left="218" w:hanging="218"/>
        <w:rPr>
          <w:b/>
          <w:bCs/>
        </w:rPr>
      </w:pPr>
      <w:r w:rsidRPr="00C64297">
        <w:t xml:space="preserve">The board and staff evaluated all of these strategies and the decision was made to reduce the volume to 10 strategies total including scrapping four current lines of business. The process of reaching this decision included qualitative interviews with the key decision makers and quantitative rankings in person and through the web. </w:t>
      </w:r>
    </w:p>
    <w:p w14:paraId="177E8089" w14:textId="77777777" w:rsidR="00FF19B8" w:rsidRDefault="00FF19B8" w:rsidP="00BD1626">
      <w:pPr>
        <w:widowControl/>
      </w:pPr>
    </w:p>
    <w:p w14:paraId="6B15BD1E" w14:textId="77777777" w:rsidR="00FF19B8" w:rsidRPr="006527C6" w:rsidRDefault="00FF19B8" w:rsidP="006527C6">
      <w:pPr>
        <w:widowControl/>
        <w:ind w:left="218" w:hanging="218"/>
        <w:rPr>
          <w:b/>
          <w:bCs/>
        </w:rPr>
      </w:pPr>
      <w:r w:rsidRPr="00C64297">
        <w:t xml:space="preserve">The specific lesson of this example is that </w:t>
      </w:r>
      <w:r w:rsidRPr="00FC4DA6">
        <w:rPr>
          <w:b/>
        </w:rPr>
        <w:t>every strategy you are currently doing, those you’re investigating, and those slated for the future should be under consideration when deciding what goes forward.</w:t>
      </w:r>
      <w:r w:rsidRPr="00C64297">
        <w:t xml:space="preserve"> </w:t>
      </w:r>
    </w:p>
    <w:p w14:paraId="3C052554" w14:textId="77777777" w:rsidR="00FF19B8" w:rsidRDefault="00FF19B8" w:rsidP="00BD1626">
      <w:pPr>
        <w:widowControl/>
      </w:pPr>
    </w:p>
    <w:p w14:paraId="2C75E40E" w14:textId="16C05D33" w:rsidR="00FF19B8" w:rsidRPr="006527C6" w:rsidRDefault="00FF19B8" w:rsidP="006527C6">
      <w:pPr>
        <w:widowControl/>
        <w:ind w:left="218" w:hanging="218"/>
        <w:rPr>
          <w:b/>
          <w:bCs/>
        </w:rPr>
      </w:pPr>
      <w:r w:rsidRPr="00C64297">
        <w:t xml:space="preserve">In the last two years, 68 percent of the nonprofits in a study on innovation were unable to move their ideas forward. The four most salient </w:t>
      </w:r>
      <w:r w:rsidR="00184BFC">
        <w:t xml:space="preserve">fundraising </w:t>
      </w:r>
      <w:r w:rsidRPr="00C64297">
        <w:t>obstacles includ</w:t>
      </w:r>
      <w:r>
        <w:t>ed</w:t>
      </w:r>
      <w:r w:rsidRPr="00C64297">
        <w:t xml:space="preserve"> lack of fund</w:t>
      </w:r>
      <w:r>
        <w:t>s</w:t>
      </w:r>
      <w:r w:rsidRPr="00C64297">
        <w:t>, growth capital availability, narrowness of government funding streams, and foundations that encourage innovation but don’t sustain it.</w:t>
      </w:r>
      <w:r w:rsidRPr="00C64297">
        <w:rPr>
          <w:rStyle w:val="EndnoteReference"/>
        </w:rPr>
        <w:endnoteReference w:id="269"/>
      </w:r>
      <w:r w:rsidRPr="00C64297">
        <w:t xml:space="preserve"> </w:t>
      </w:r>
    </w:p>
    <w:p w14:paraId="41BAAD13" w14:textId="77777777" w:rsidR="00FF19B8" w:rsidRDefault="00FF19B8" w:rsidP="00BD1626">
      <w:pPr>
        <w:widowControl/>
      </w:pPr>
    </w:p>
    <w:p w14:paraId="318E9063" w14:textId="4C757AB8" w:rsidR="00FF19B8" w:rsidRPr="006527C6" w:rsidRDefault="00FF19B8" w:rsidP="006527C6">
      <w:pPr>
        <w:widowControl/>
        <w:ind w:left="218" w:hanging="218"/>
        <w:rPr>
          <w:b/>
          <w:bCs/>
        </w:rPr>
      </w:pPr>
      <w:r w:rsidRPr="00C64297">
        <w:t xml:space="preserve">When we want a ready source of funding, our eyes commonly look outside of the agency and toward our funders for support. Sometimes we’ll also cut costs through things like negotiating for lower rent or cutting overhead. There’s nothing wrong with this, but we often overlook a readily available source of funding </w:t>
      </w:r>
      <w:r w:rsidR="00C23851">
        <w:t>(</w:t>
      </w:r>
      <w:r w:rsidRPr="00C64297">
        <w:t>and a quick boost to operational effectiveness</w:t>
      </w:r>
      <w:r w:rsidR="00C23851">
        <w:t>)</w:t>
      </w:r>
      <w:r>
        <w:t xml:space="preserve">, which </w:t>
      </w:r>
      <w:r w:rsidRPr="00C64297">
        <w:t xml:space="preserve">is to </w:t>
      </w:r>
      <w:r w:rsidR="00C23851">
        <w:t xml:space="preserve">consider </w:t>
      </w:r>
      <w:r w:rsidRPr="00C64297">
        <w:t>eliminat</w:t>
      </w:r>
      <w:r w:rsidR="00C23851">
        <w:t>ing</w:t>
      </w:r>
      <w:r w:rsidRPr="00C64297">
        <w:t xml:space="preserve"> underperforming </w:t>
      </w:r>
      <w:r w:rsidR="00C23851">
        <w:t xml:space="preserve">or </w:t>
      </w:r>
      <w:r w:rsidRPr="00C64297">
        <w:t xml:space="preserve">inconsequential lines of business. </w:t>
      </w:r>
    </w:p>
    <w:p w14:paraId="454601AD" w14:textId="77777777" w:rsidR="00FF19B8" w:rsidRDefault="00FF19B8" w:rsidP="00BD1626">
      <w:pPr>
        <w:widowControl/>
      </w:pPr>
    </w:p>
    <w:p w14:paraId="29BB3047" w14:textId="4A362752" w:rsidR="00FF19B8" w:rsidRPr="006527C6" w:rsidRDefault="00FF19B8" w:rsidP="006527C6">
      <w:pPr>
        <w:widowControl/>
        <w:ind w:left="218" w:hanging="218"/>
        <w:rPr>
          <w:b/>
          <w:bCs/>
        </w:rPr>
      </w:pPr>
      <w:r w:rsidRPr="00C64297">
        <w:t xml:space="preserve">Beware </w:t>
      </w:r>
      <w:r>
        <w:t xml:space="preserve">of </w:t>
      </w:r>
      <w:r w:rsidRPr="00C64297">
        <w:t>the sunk cost fallacy, also known as escalation of commitment</w:t>
      </w:r>
      <w:r w:rsidR="00C23851">
        <w:t>. This counterproductive behavior occurs when people increase their investment in a lost cause because of the effort they’ve already put toward the initiative.</w:t>
      </w:r>
      <w:r w:rsidRPr="00C64297">
        <w:rPr>
          <w:rStyle w:val="EndnoteReference"/>
        </w:rPr>
        <w:endnoteReference w:id="270"/>
      </w:r>
      <w:r w:rsidRPr="00C64297">
        <w:t xml:space="preserve"> Be open to the idea of shutting </w:t>
      </w:r>
      <w:r w:rsidR="00CF55C7">
        <w:t xml:space="preserve">down </w:t>
      </w:r>
      <w:r w:rsidR="00C23851">
        <w:t xml:space="preserve">any fully developed or emerging </w:t>
      </w:r>
      <w:r w:rsidRPr="00C64297">
        <w:t>strategies</w:t>
      </w:r>
      <w:r w:rsidR="00C23851">
        <w:t xml:space="preserve"> –</w:t>
      </w:r>
      <w:r w:rsidRPr="00C64297">
        <w:t xml:space="preserve">You cannot be all things to all people. </w:t>
      </w:r>
    </w:p>
    <w:p w14:paraId="0D37D2E3" w14:textId="77777777" w:rsidR="00FF19B8" w:rsidRDefault="00FF19B8" w:rsidP="00BD1626">
      <w:pPr>
        <w:widowControl/>
      </w:pPr>
    </w:p>
    <w:p w14:paraId="31A1FFB2" w14:textId="2B8F8BFE" w:rsidR="00FF19B8" w:rsidRPr="006527C6" w:rsidRDefault="00FF19B8" w:rsidP="006527C6">
      <w:pPr>
        <w:widowControl/>
        <w:ind w:left="218" w:hanging="218"/>
        <w:rPr>
          <w:b/>
          <w:bCs/>
        </w:rPr>
      </w:pPr>
      <w:r w:rsidRPr="00C64297">
        <w:lastRenderedPageBreak/>
        <w:t xml:space="preserve">It is certainly true that competitive advantage is all about how you are better than your rivals. Having more lines of business than any other agency may accomplish this, but it’s not likely to </w:t>
      </w:r>
      <w:r>
        <w:t xml:space="preserve">be </w:t>
      </w:r>
      <w:r w:rsidRPr="00C64297">
        <w:t>viable for the long term. The essence of strategy may indeed be “choosing to perform activities differently or to perform different activities than rivals</w:t>
      </w:r>
      <w:r w:rsidR="00D531D7">
        <w:t>.</w:t>
      </w:r>
      <w:r w:rsidRPr="00C64297">
        <w:t xml:space="preserve">” </w:t>
      </w:r>
      <w:r w:rsidR="00D531D7">
        <w:t xml:space="preserve">However, </w:t>
      </w:r>
      <w:r w:rsidRPr="00C64297">
        <w:t xml:space="preserve">this doesn’t mean doing everything for everyone. What then is the </w:t>
      </w:r>
      <w:r w:rsidR="00D531D7">
        <w:t xml:space="preserve">key to  </w:t>
      </w:r>
      <w:r w:rsidRPr="00C64297">
        <w:t xml:space="preserve">strategy? </w:t>
      </w:r>
      <w:r>
        <w:t xml:space="preserve">Remember the words of </w:t>
      </w:r>
      <w:r w:rsidRPr="00C64297">
        <w:t>Michael Porter, “</w:t>
      </w:r>
      <w:r w:rsidRPr="00FC4DA6">
        <w:rPr>
          <w:b/>
        </w:rPr>
        <w:t xml:space="preserve">The essence of strategy is choosing what </w:t>
      </w:r>
      <w:r w:rsidRPr="00FC4DA6">
        <w:rPr>
          <w:b/>
          <w:i/>
        </w:rPr>
        <w:t xml:space="preserve">not </w:t>
      </w:r>
      <w:r w:rsidRPr="00FC4DA6">
        <w:rPr>
          <w:b/>
        </w:rPr>
        <w:t>to do</w:t>
      </w:r>
      <w:r w:rsidRPr="00C64297">
        <w:t>.”</w:t>
      </w:r>
      <w:r w:rsidRPr="00C64297">
        <w:rPr>
          <w:rStyle w:val="EndnoteReference"/>
        </w:rPr>
        <w:endnoteReference w:id="271"/>
      </w:r>
    </w:p>
    <w:p w14:paraId="2EDB101B" w14:textId="77777777" w:rsidR="00FF19B8" w:rsidRDefault="00FF19B8" w:rsidP="00BD1626">
      <w:pPr>
        <w:widowControl/>
      </w:pPr>
    </w:p>
    <w:p w14:paraId="25059761" w14:textId="77777777" w:rsidR="00FF19B8" w:rsidRPr="006527C6" w:rsidRDefault="00FF19B8" w:rsidP="006527C6">
      <w:pPr>
        <w:widowControl/>
        <w:ind w:left="218" w:hanging="218"/>
        <w:rPr>
          <w:b/>
          <w:bCs/>
        </w:rPr>
      </w:pPr>
      <w:r w:rsidRPr="00C64297">
        <w:t xml:space="preserve">Before you make your decision about which – if any – of the strategies </w:t>
      </w:r>
      <w:r w:rsidR="00D531D7">
        <w:t>(</w:t>
      </w:r>
      <w:r w:rsidRPr="00C64297">
        <w:t>including those you are currently doing and those you might want to do</w:t>
      </w:r>
      <w:r w:rsidR="00D531D7">
        <w:t>)</w:t>
      </w:r>
      <w:r w:rsidRPr="00C64297">
        <w:t xml:space="preserve">, take time for portfolio analysis. These tools include simple ones like </w:t>
      </w:r>
      <w:r>
        <w:t xml:space="preserve">the </w:t>
      </w:r>
      <w:r w:rsidRPr="00C64297">
        <w:t>ubiquitous Growth-Share Matrix from the Boston Consulting Group</w:t>
      </w:r>
      <w:r>
        <w:t xml:space="preserve"> shown below:</w:t>
      </w:r>
      <w:r w:rsidRPr="00C64297">
        <w:rPr>
          <w:rStyle w:val="EndnoteReference"/>
        </w:rPr>
        <w:endnoteReference w:id="272"/>
      </w:r>
    </w:p>
    <w:p w14:paraId="628D2739" w14:textId="77777777" w:rsidR="00A34E81" w:rsidRDefault="00A34E81"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350"/>
        <w:gridCol w:w="3265"/>
        <w:gridCol w:w="3593"/>
      </w:tblGrid>
      <w:tr w:rsidR="00FF19B8" w:rsidRPr="00C60106" w14:paraId="47FF8426" w14:textId="77777777" w:rsidTr="00204C99">
        <w:trPr>
          <w:cantSplit/>
          <w:trHeight w:val="180"/>
          <w:jc w:val="center"/>
        </w:trPr>
        <w:tc>
          <w:tcPr>
            <w:tcW w:w="2718" w:type="dxa"/>
            <w:gridSpan w:val="2"/>
            <w:vMerge w:val="restart"/>
            <w:tcBorders>
              <w:top w:val="nil"/>
              <w:left w:val="nil"/>
            </w:tcBorders>
            <w:vAlign w:val="center"/>
          </w:tcPr>
          <w:p w14:paraId="5C269E61" w14:textId="77777777" w:rsidR="00FF19B8" w:rsidRPr="006527C6" w:rsidRDefault="00FF19B8" w:rsidP="006527C6">
            <w:pPr>
              <w:widowControl/>
              <w:ind w:left="218" w:hanging="218"/>
              <w:jc w:val="center"/>
              <w:rPr>
                <w:b/>
                <w:bCs/>
              </w:rPr>
            </w:pPr>
            <w:r w:rsidRPr="00C64297">
              <w:br w:type="page"/>
            </w:r>
          </w:p>
        </w:tc>
        <w:tc>
          <w:tcPr>
            <w:tcW w:w="6858" w:type="dxa"/>
            <w:gridSpan w:val="2"/>
            <w:shd w:val="clear" w:color="auto" w:fill="D9D9D9" w:themeFill="background1" w:themeFillShade="D9"/>
          </w:tcPr>
          <w:p w14:paraId="5096E5ED" w14:textId="77777777" w:rsidR="00FF19B8" w:rsidRPr="006527C6" w:rsidRDefault="00FF19B8" w:rsidP="006527C6">
            <w:pPr>
              <w:widowControl/>
              <w:ind w:left="218" w:hanging="218"/>
              <w:jc w:val="center"/>
              <w:rPr>
                <w:b/>
                <w:bCs/>
              </w:rPr>
            </w:pPr>
            <w:r w:rsidRPr="00C64297">
              <w:t>Relative Competitive Position (Market Share)</w:t>
            </w:r>
          </w:p>
        </w:tc>
      </w:tr>
      <w:tr w:rsidR="00FF19B8" w:rsidRPr="00C60106" w14:paraId="56016B80" w14:textId="77777777" w:rsidTr="00204C99">
        <w:trPr>
          <w:cantSplit/>
          <w:trHeight w:val="180"/>
          <w:jc w:val="center"/>
        </w:trPr>
        <w:tc>
          <w:tcPr>
            <w:tcW w:w="2718" w:type="dxa"/>
            <w:gridSpan w:val="2"/>
            <w:vMerge/>
            <w:tcBorders>
              <w:left w:val="nil"/>
            </w:tcBorders>
            <w:textDirection w:val="btLr"/>
            <w:vAlign w:val="center"/>
          </w:tcPr>
          <w:p w14:paraId="307D717C" w14:textId="77777777" w:rsidR="00FF19B8" w:rsidRPr="006527C6" w:rsidRDefault="00FF19B8" w:rsidP="006527C6">
            <w:pPr>
              <w:widowControl/>
              <w:ind w:left="218" w:hanging="218"/>
              <w:jc w:val="center"/>
              <w:rPr>
                <w:b/>
                <w:bCs/>
              </w:rPr>
            </w:pPr>
          </w:p>
        </w:tc>
        <w:tc>
          <w:tcPr>
            <w:tcW w:w="3265" w:type="dxa"/>
            <w:shd w:val="clear" w:color="auto" w:fill="D9D9D9" w:themeFill="background1" w:themeFillShade="D9"/>
          </w:tcPr>
          <w:p w14:paraId="5777670E" w14:textId="77777777" w:rsidR="00FF19B8" w:rsidRPr="006527C6" w:rsidRDefault="00FF19B8" w:rsidP="006527C6">
            <w:pPr>
              <w:widowControl/>
              <w:ind w:left="218" w:hanging="218"/>
              <w:jc w:val="center"/>
              <w:rPr>
                <w:b/>
                <w:bCs/>
              </w:rPr>
            </w:pPr>
            <w:r w:rsidRPr="00C64297">
              <w:t xml:space="preserve">Low </w:t>
            </w:r>
          </w:p>
        </w:tc>
        <w:tc>
          <w:tcPr>
            <w:tcW w:w="3593" w:type="dxa"/>
            <w:shd w:val="clear" w:color="auto" w:fill="D9D9D9" w:themeFill="background1" w:themeFillShade="D9"/>
          </w:tcPr>
          <w:p w14:paraId="1AB96918" w14:textId="77777777" w:rsidR="00FF19B8" w:rsidRPr="006527C6" w:rsidRDefault="00FF19B8" w:rsidP="006527C6">
            <w:pPr>
              <w:widowControl/>
              <w:ind w:left="218" w:hanging="218"/>
              <w:jc w:val="center"/>
              <w:rPr>
                <w:b/>
                <w:bCs/>
              </w:rPr>
            </w:pPr>
            <w:r w:rsidRPr="00C64297">
              <w:t>High</w:t>
            </w:r>
          </w:p>
        </w:tc>
      </w:tr>
      <w:tr w:rsidR="00FF19B8" w:rsidRPr="00C60106" w14:paraId="2F729B68" w14:textId="77777777" w:rsidTr="00204C99">
        <w:trPr>
          <w:cantSplit/>
          <w:trHeight w:val="490"/>
          <w:jc w:val="center"/>
        </w:trPr>
        <w:tc>
          <w:tcPr>
            <w:tcW w:w="1368" w:type="dxa"/>
            <w:vMerge w:val="restart"/>
            <w:shd w:val="clear" w:color="auto" w:fill="D9D9D9" w:themeFill="background1" w:themeFillShade="D9"/>
            <w:vAlign w:val="center"/>
          </w:tcPr>
          <w:p w14:paraId="0F85E6AB" w14:textId="77777777" w:rsidR="00FF19B8" w:rsidRPr="006527C6" w:rsidRDefault="00FF19B8" w:rsidP="006527C6">
            <w:pPr>
              <w:widowControl/>
              <w:ind w:left="218" w:hanging="218"/>
              <w:jc w:val="center"/>
              <w:rPr>
                <w:b/>
                <w:bCs/>
              </w:rPr>
            </w:pPr>
            <w:r w:rsidRPr="00C64297">
              <w:t>Business</w:t>
            </w:r>
            <w:r w:rsidRPr="00C64297">
              <w:br/>
              <w:t xml:space="preserve">Growth </w:t>
            </w:r>
            <w:r w:rsidRPr="00C64297">
              <w:br/>
              <w:t>Rate</w:t>
            </w:r>
          </w:p>
        </w:tc>
        <w:tc>
          <w:tcPr>
            <w:tcW w:w="1350" w:type="dxa"/>
            <w:vAlign w:val="center"/>
          </w:tcPr>
          <w:p w14:paraId="1EEEE772" w14:textId="77777777" w:rsidR="00FF19B8" w:rsidRPr="006527C6" w:rsidRDefault="00FF19B8" w:rsidP="006527C6">
            <w:pPr>
              <w:widowControl/>
              <w:ind w:left="218" w:hanging="218"/>
              <w:jc w:val="center"/>
              <w:rPr>
                <w:b/>
                <w:bCs/>
              </w:rPr>
            </w:pPr>
            <w:r w:rsidRPr="00C64297">
              <w:t>High</w:t>
            </w:r>
          </w:p>
        </w:tc>
        <w:tc>
          <w:tcPr>
            <w:tcW w:w="3265" w:type="dxa"/>
            <w:tcMar>
              <w:top w:w="72" w:type="dxa"/>
              <w:left w:w="115" w:type="dxa"/>
              <w:bottom w:w="72" w:type="dxa"/>
              <w:right w:w="115" w:type="dxa"/>
            </w:tcMar>
            <w:vAlign w:val="center"/>
          </w:tcPr>
          <w:p w14:paraId="4E31B22A" w14:textId="77777777" w:rsidR="00FF19B8" w:rsidRPr="006527C6" w:rsidRDefault="00FF19B8" w:rsidP="006527C6">
            <w:pPr>
              <w:widowControl/>
              <w:ind w:left="218" w:hanging="218"/>
              <w:jc w:val="center"/>
              <w:rPr>
                <w:b/>
                <w:bCs/>
              </w:rPr>
            </w:pPr>
            <w:r w:rsidRPr="00C64297">
              <w:t>“Question Marks”</w:t>
            </w:r>
            <w:r w:rsidRPr="00C64297" w:rsidDel="00F17446">
              <w:t xml:space="preserve"> </w:t>
            </w:r>
          </w:p>
        </w:tc>
        <w:tc>
          <w:tcPr>
            <w:tcW w:w="3593" w:type="dxa"/>
            <w:tcMar>
              <w:top w:w="72" w:type="dxa"/>
              <w:left w:w="115" w:type="dxa"/>
              <w:bottom w:w="72" w:type="dxa"/>
              <w:right w:w="115" w:type="dxa"/>
            </w:tcMar>
            <w:vAlign w:val="center"/>
          </w:tcPr>
          <w:p w14:paraId="638CE679" w14:textId="77777777" w:rsidR="00FF19B8" w:rsidRPr="006527C6" w:rsidRDefault="00FF19B8" w:rsidP="006527C6">
            <w:pPr>
              <w:widowControl/>
              <w:ind w:left="218" w:hanging="218"/>
              <w:jc w:val="center"/>
              <w:rPr>
                <w:b/>
                <w:bCs/>
              </w:rPr>
            </w:pPr>
            <w:r w:rsidRPr="00C64297">
              <w:t>“Stars”</w:t>
            </w:r>
          </w:p>
        </w:tc>
      </w:tr>
      <w:tr w:rsidR="00FF19B8" w:rsidRPr="00C60106" w14:paraId="521EC1E0" w14:textId="77777777" w:rsidTr="00204C99">
        <w:trPr>
          <w:cantSplit/>
          <w:trHeight w:val="490"/>
          <w:jc w:val="center"/>
        </w:trPr>
        <w:tc>
          <w:tcPr>
            <w:tcW w:w="1368" w:type="dxa"/>
            <w:vMerge/>
            <w:shd w:val="clear" w:color="auto" w:fill="D9D9D9" w:themeFill="background1" w:themeFillShade="D9"/>
            <w:textDirection w:val="btLr"/>
            <w:vAlign w:val="center"/>
          </w:tcPr>
          <w:p w14:paraId="5AC0AA63" w14:textId="77777777" w:rsidR="00FF19B8" w:rsidRPr="006527C6" w:rsidRDefault="00FF19B8" w:rsidP="006527C6">
            <w:pPr>
              <w:widowControl/>
              <w:ind w:left="218" w:hanging="218"/>
              <w:jc w:val="center"/>
              <w:rPr>
                <w:b/>
                <w:bCs/>
              </w:rPr>
            </w:pPr>
          </w:p>
        </w:tc>
        <w:tc>
          <w:tcPr>
            <w:tcW w:w="1350" w:type="dxa"/>
            <w:vAlign w:val="center"/>
          </w:tcPr>
          <w:p w14:paraId="2C558E5A" w14:textId="77777777" w:rsidR="00FF19B8" w:rsidRPr="006527C6" w:rsidRDefault="00FF19B8" w:rsidP="006527C6">
            <w:pPr>
              <w:widowControl/>
              <w:ind w:left="218" w:hanging="218"/>
              <w:jc w:val="center"/>
              <w:rPr>
                <w:b/>
                <w:bCs/>
              </w:rPr>
            </w:pPr>
            <w:r w:rsidRPr="00C64297">
              <w:t>Low</w:t>
            </w:r>
          </w:p>
        </w:tc>
        <w:tc>
          <w:tcPr>
            <w:tcW w:w="3265" w:type="dxa"/>
            <w:tcMar>
              <w:top w:w="72" w:type="dxa"/>
              <w:left w:w="115" w:type="dxa"/>
              <w:bottom w:w="72" w:type="dxa"/>
              <w:right w:w="115" w:type="dxa"/>
            </w:tcMar>
            <w:vAlign w:val="center"/>
          </w:tcPr>
          <w:p w14:paraId="6942EC3C" w14:textId="77777777" w:rsidR="00FF19B8" w:rsidRPr="006527C6" w:rsidRDefault="00FF19B8" w:rsidP="006527C6">
            <w:pPr>
              <w:widowControl/>
              <w:ind w:left="218" w:hanging="218"/>
              <w:jc w:val="center"/>
              <w:rPr>
                <w:b/>
                <w:bCs/>
              </w:rPr>
            </w:pPr>
            <w:r w:rsidRPr="00C64297">
              <w:t>“Dogs”</w:t>
            </w:r>
            <w:r w:rsidRPr="00C64297" w:rsidDel="00F17446">
              <w:t xml:space="preserve"> </w:t>
            </w:r>
          </w:p>
        </w:tc>
        <w:tc>
          <w:tcPr>
            <w:tcW w:w="3593" w:type="dxa"/>
            <w:tcMar>
              <w:top w:w="72" w:type="dxa"/>
              <w:left w:w="115" w:type="dxa"/>
              <w:bottom w:w="72" w:type="dxa"/>
              <w:right w:w="115" w:type="dxa"/>
            </w:tcMar>
            <w:vAlign w:val="center"/>
          </w:tcPr>
          <w:p w14:paraId="476D95F5" w14:textId="77777777" w:rsidR="00FF19B8" w:rsidRPr="006527C6" w:rsidRDefault="00FF19B8" w:rsidP="006527C6">
            <w:pPr>
              <w:widowControl/>
              <w:ind w:left="218" w:hanging="218"/>
              <w:jc w:val="center"/>
              <w:rPr>
                <w:b/>
                <w:bCs/>
              </w:rPr>
            </w:pPr>
            <w:r w:rsidRPr="00C64297">
              <w:t>“Cash Cows”</w:t>
            </w:r>
          </w:p>
        </w:tc>
      </w:tr>
    </w:tbl>
    <w:p w14:paraId="0100A178" w14:textId="77777777" w:rsidR="00FF19B8" w:rsidRPr="006527C6" w:rsidRDefault="00FF19B8" w:rsidP="006527C6">
      <w:pPr>
        <w:widowControl/>
        <w:ind w:left="218" w:hanging="218"/>
        <w:rPr>
          <w:b/>
          <w:bCs/>
        </w:rPr>
      </w:pPr>
    </w:p>
    <w:p w14:paraId="103F2C13" w14:textId="6946E141" w:rsidR="00FF19B8" w:rsidRPr="006527C6" w:rsidRDefault="00FF19B8" w:rsidP="006527C6">
      <w:pPr>
        <w:widowControl/>
        <w:ind w:left="218" w:hanging="218"/>
        <w:rPr>
          <w:b/>
          <w:bCs/>
        </w:rPr>
      </w:pPr>
      <w:r w:rsidRPr="00C64297">
        <w:t>There are many variants to this simple four</w:t>
      </w:r>
      <w:r>
        <w:t>-</w:t>
      </w:r>
      <w:r w:rsidRPr="00C64297">
        <w:t xml:space="preserve">quadrant matrix. One of the most useful is the </w:t>
      </w:r>
      <w:r>
        <w:t xml:space="preserve">similar </w:t>
      </w:r>
      <w:r w:rsidRPr="00C64297">
        <w:t xml:space="preserve">Portfolio Analysis Matrix </w:t>
      </w:r>
      <w:r>
        <w:t>from Robert Gruber and Mary Mohr</w:t>
      </w:r>
      <w:r w:rsidRPr="00C64297">
        <w:rPr>
          <w:rStyle w:val="EndnoteReference"/>
        </w:rPr>
        <w:endnoteReference w:id="273"/>
      </w:r>
      <w:r w:rsidRPr="00C64297">
        <w:t xml:space="preserve"> that some people call the Double </w:t>
      </w:r>
      <w:r w:rsidR="00FC7813">
        <w:t>B</w:t>
      </w:r>
      <w:r w:rsidRPr="00C64297">
        <w:t xml:space="preserve">ottom </w:t>
      </w:r>
      <w:r w:rsidR="00FC7813">
        <w:t>L</w:t>
      </w:r>
      <w:r w:rsidRPr="00C64297">
        <w:t>ine Matrix</w:t>
      </w:r>
      <w:r>
        <w:t>:</w:t>
      </w:r>
    </w:p>
    <w:p w14:paraId="628A8036" w14:textId="77777777" w:rsidR="00FF19B8" w:rsidRDefault="00FF19B8" w:rsidP="00BD1626">
      <w:pPr>
        <w:widowControl/>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50"/>
        <w:gridCol w:w="3265"/>
        <w:gridCol w:w="3593"/>
      </w:tblGrid>
      <w:tr w:rsidR="00FF19B8" w:rsidRPr="00C60106" w14:paraId="43D645BD" w14:textId="77777777" w:rsidTr="006B6829">
        <w:trPr>
          <w:cantSplit/>
          <w:trHeight w:val="180"/>
          <w:tblHeader/>
          <w:jc w:val="center"/>
        </w:trPr>
        <w:tc>
          <w:tcPr>
            <w:tcW w:w="1440" w:type="dxa"/>
            <w:vMerge w:val="restart"/>
            <w:tcBorders>
              <w:top w:val="nil"/>
              <w:left w:val="nil"/>
              <w:bottom w:val="nil"/>
              <w:right w:val="nil"/>
            </w:tcBorders>
            <w:vAlign w:val="center"/>
          </w:tcPr>
          <w:p w14:paraId="76657C81" w14:textId="77777777" w:rsidR="00FF19B8" w:rsidRPr="006527C6" w:rsidRDefault="00FF19B8" w:rsidP="006527C6">
            <w:pPr>
              <w:widowControl/>
              <w:ind w:left="218" w:hanging="218"/>
              <w:jc w:val="center"/>
              <w:rPr>
                <w:b/>
                <w:bCs/>
              </w:rPr>
            </w:pPr>
            <w:r w:rsidRPr="00C64297">
              <w:br w:type="page"/>
            </w:r>
          </w:p>
        </w:tc>
        <w:tc>
          <w:tcPr>
            <w:tcW w:w="1350" w:type="dxa"/>
            <w:vMerge w:val="restart"/>
            <w:tcBorders>
              <w:top w:val="nil"/>
              <w:left w:val="nil"/>
              <w:bottom w:val="nil"/>
            </w:tcBorders>
            <w:vAlign w:val="center"/>
          </w:tcPr>
          <w:p w14:paraId="2E666424" w14:textId="77777777" w:rsidR="00FF19B8" w:rsidRPr="00C64297" w:rsidRDefault="00FF19B8" w:rsidP="00BD1626">
            <w:pPr>
              <w:widowControl/>
              <w:jc w:val="center"/>
            </w:pPr>
          </w:p>
        </w:tc>
        <w:tc>
          <w:tcPr>
            <w:tcW w:w="6858" w:type="dxa"/>
            <w:gridSpan w:val="2"/>
            <w:tcBorders>
              <w:bottom w:val="nil"/>
            </w:tcBorders>
            <w:shd w:val="clear" w:color="auto" w:fill="D9D9D9" w:themeFill="background1" w:themeFillShade="D9"/>
          </w:tcPr>
          <w:p w14:paraId="291C758C" w14:textId="77777777" w:rsidR="00FF19B8" w:rsidRPr="006527C6" w:rsidRDefault="00FF19B8" w:rsidP="006527C6">
            <w:pPr>
              <w:widowControl/>
              <w:ind w:left="218" w:hanging="218"/>
              <w:jc w:val="center"/>
              <w:rPr>
                <w:b/>
                <w:bCs/>
              </w:rPr>
            </w:pPr>
            <w:r w:rsidRPr="00B94CBC">
              <w:t>Benefits (Social Value)</w:t>
            </w:r>
          </w:p>
        </w:tc>
      </w:tr>
      <w:tr w:rsidR="00FF19B8" w:rsidRPr="00C60106" w14:paraId="074D14A7" w14:textId="77777777" w:rsidTr="006B6829">
        <w:trPr>
          <w:cantSplit/>
          <w:trHeight w:val="180"/>
          <w:jc w:val="center"/>
        </w:trPr>
        <w:tc>
          <w:tcPr>
            <w:tcW w:w="1440" w:type="dxa"/>
            <w:vMerge/>
            <w:tcBorders>
              <w:top w:val="nil"/>
              <w:left w:val="nil"/>
              <w:right w:val="nil"/>
            </w:tcBorders>
            <w:textDirection w:val="btLr"/>
            <w:vAlign w:val="center"/>
          </w:tcPr>
          <w:p w14:paraId="0E3E4140" w14:textId="77777777" w:rsidR="00FF19B8" w:rsidRPr="006527C6" w:rsidRDefault="00FF19B8" w:rsidP="006527C6">
            <w:pPr>
              <w:widowControl/>
              <w:ind w:left="218" w:hanging="218"/>
              <w:jc w:val="center"/>
              <w:rPr>
                <w:b/>
                <w:bCs/>
              </w:rPr>
            </w:pPr>
          </w:p>
        </w:tc>
        <w:tc>
          <w:tcPr>
            <w:tcW w:w="1350" w:type="dxa"/>
            <w:vMerge/>
            <w:tcBorders>
              <w:top w:val="nil"/>
              <w:left w:val="nil"/>
            </w:tcBorders>
            <w:textDirection w:val="btLr"/>
            <w:vAlign w:val="center"/>
          </w:tcPr>
          <w:p w14:paraId="0559E2B6" w14:textId="77777777" w:rsidR="00FF19B8" w:rsidRPr="00C64297" w:rsidRDefault="00FF19B8" w:rsidP="00BD1626">
            <w:pPr>
              <w:widowControl/>
              <w:jc w:val="center"/>
            </w:pPr>
          </w:p>
        </w:tc>
        <w:tc>
          <w:tcPr>
            <w:tcW w:w="3265" w:type="dxa"/>
            <w:tcBorders>
              <w:top w:val="nil"/>
            </w:tcBorders>
            <w:shd w:val="clear" w:color="auto" w:fill="D9D9D9" w:themeFill="background1" w:themeFillShade="D9"/>
          </w:tcPr>
          <w:p w14:paraId="645B04E8" w14:textId="77777777" w:rsidR="00FF19B8" w:rsidRPr="006527C6" w:rsidRDefault="00FF19B8" w:rsidP="006527C6">
            <w:pPr>
              <w:widowControl/>
              <w:ind w:left="218" w:hanging="218"/>
              <w:jc w:val="center"/>
              <w:rPr>
                <w:b/>
                <w:bCs/>
              </w:rPr>
            </w:pPr>
            <w:r>
              <w:t>Low</w:t>
            </w:r>
          </w:p>
        </w:tc>
        <w:tc>
          <w:tcPr>
            <w:tcW w:w="3593" w:type="dxa"/>
            <w:tcBorders>
              <w:top w:val="nil"/>
            </w:tcBorders>
            <w:shd w:val="clear" w:color="auto" w:fill="D9D9D9" w:themeFill="background1" w:themeFillShade="D9"/>
          </w:tcPr>
          <w:p w14:paraId="12D8193E" w14:textId="77777777" w:rsidR="00FF19B8" w:rsidRPr="006527C6" w:rsidRDefault="00FF19B8" w:rsidP="006527C6">
            <w:pPr>
              <w:widowControl/>
              <w:ind w:left="218" w:hanging="218"/>
              <w:jc w:val="center"/>
              <w:rPr>
                <w:b/>
                <w:bCs/>
              </w:rPr>
            </w:pPr>
            <w:r>
              <w:t>High</w:t>
            </w:r>
          </w:p>
        </w:tc>
      </w:tr>
      <w:tr w:rsidR="00FF19B8" w:rsidRPr="00C60106" w14:paraId="2F7898B7" w14:textId="77777777" w:rsidTr="00204C99">
        <w:trPr>
          <w:cantSplit/>
          <w:trHeight w:val="490"/>
          <w:jc w:val="center"/>
        </w:trPr>
        <w:tc>
          <w:tcPr>
            <w:tcW w:w="1440" w:type="dxa"/>
            <w:vMerge w:val="restart"/>
            <w:shd w:val="clear" w:color="auto" w:fill="D9D9D9" w:themeFill="background1" w:themeFillShade="D9"/>
            <w:vAlign w:val="center"/>
          </w:tcPr>
          <w:p w14:paraId="331DF5D4" w14:textId="77777777" w:rsidR="00FF19B8" w:rsidRPr="006527C6" w:rsidRDefault="00FF19B8" w:rsidP="006527C6">
            <w:pPr>
              <w:widowControl/>
              <w:ind w:left="218" w:hanging="218"/>
              <w:jc w:val="center"/>
              <w:rPr>
                <w:b/>
                <w:bCs/>
              </w:rPr>
            </w:pPr>
            <w:r w:rsidRPr="00C64297">
              <w:t>Business</w:t>
            </w:r>
            <w:r w:rsidRPr="00C64297">
              <w:br/>
              <w:t xml:space="preserve">Growth </w:t>
            </w:r>
            <w:r w:rsidRPr="00C64297">
              <w:br/>
              <w:t>Rate</w:t>
            </w:r>
          </w:p>
        </w:tc>
        <w:tc>
          <w:tcPr>
            <w:tcW w:w="1350" w:type="dxa"/>
            <w:vAlign w:val="center"/>
          </w:tcPr>
          <w:p w14:paraId="1F6C9179" w14:textId="77777777" w:rsidR="00FF19B8" w:rsidRPr="006527C6" w:rsidRDefault="00FF19B8" w:rsidP="006527C6">
            <w:pPr>
              <w:widowControl/>
              <w:ind w:left="218" w:hanging="218"/>
              <w:jc w:val="center"/>
              <w:rPr>
                <w:b/>
                <w:bCs/>
              </w:rPr>
            </w:pPr>
            <w:r>
              <w:t>Positive</w:t>
            </w:r>
          </w:p>
        </w:tc>
        <w:tc>
          <w:tcPr>
            <w:tcW w:w="3265" w:type="dxa"/>
            <w:tcMar>
              <w:top w:w="72" w:type="dxa"/>
              <w:left w:w="115" w:type="dxa"/>
              <w:bottom w:w="72" w:type="dxa"/>
              <w:right w:w="115" w:type="dxa"/>
            </w:tcMar>
            <w:vAlign w:val="center"/>
          </w:tcPr>
          <w:p w14:paraId="23157F10" w14:textId="77777777" w:rsidR="00FF19B8" w:rsidRPr="006527C6" w:rsidRDefault="00FF19B8" w:rsidP="006527C6">
            <w:pPr>
              <w:widowControl/>
              <w:ind w:left="218" w:hanging="218"/>
              <w:jc w:val="center"/>
              <w:rPr>
                <w:b/>
                <w:bCs/>
              </w:rPr>
            </w:pPr>
            <w:r w:rsidRPr="00B94CBC">
              <w:t>Sustaining</w:t>
            </w:r>
          </w:p>
          <w:p w14:paraId="0AB853D2" w14:textId="77777777" w:rsidR="00FF19B8" w:rsidRPr="006527C6" w:rsidRDefault="00FF19B8" w:rsidP="006527C6">
            <w:pPr>
              <w:widowControl/>
              <w:ind w:left="218" w:hanging="218"/>
              <w:jc w:val="center"/>
              <w:rPr>
                <w:b/>
                <w:bCs/>
              </w:rPr>
            </w:pPr>
            <w:r w:rsidRPr="00B94CBC">
              <w:t>(Necessary evil?)</w:t>
            </w:r>
          </w:p>
        </w:tc>
        <w:tc>
          <w:tcPr>
            <w:tcW w:w="3593" w:type="dxa"/>
            <w:tcMar>
              <w:top w:w="72" w:type="dxa"/>
              <w:left w:w="115" w:type="dxa"/>
              <w:bottom w:w="72" w:type="dxa"/>
              <w:right w:w="115" w:type="dxa"/>
            </w:tcMar>
            <w:vAlign w:val="center"/>
          </w:tcPr>
          <w:p w14:paraId="5C744BF2" w14:textId="77777777" w:rsidR="00FF19B8" w:rsidRPr="006527C6" w:rsidRDefault="00FF19B8" w:rsidP="006527C6">
            <w:pPr>
              <w:widowControl/>
              <w:ind w:left="218" w:hanging="218"/>
              <w:jc w:val="center"/>
              <w:rPr>
                <w:b/>
                <w:bCs/>
              </w:rPr>
            </w:pPr>
            <w:r w:rsidRPr="00B94CBC">
              <w:t>Beneficial</w:t>
            </w:r>
          </w:p>
          <w:p w14:paraId="749266A4" w14:textId="77777777" w:rsidR="00FF19B8" w:rsidRPr="006527C6" w:rsidRDefault="00FF19B8" w:rsidP="006527C6">
            <w:pPr>
              <w:widowControl/>
              <w:ind w:left="218" w:hanging="218"/>
              <w:jc w:val="center"/>
              <w:rPr>
                <w:b/>
                <w:bCs/>
              </w:rPr>
            </w:pPr>
            <w:r w:rsidRPr="00B94CBC">
              <w:t>(Best of all possible worlds)</w:t>
            </w:r>
          </w:p>
        </w:tc>
      </w:tr>
      <w:tr w:rsidR="00FF19B8" w:rsidRPr="00C60106" w14:paraId="6082EF93" w14:textId="77777777" w:rsidTr="00191D38">
        <w:trPr>
          <w:cantSplit/>
          <w:trHeight w:val="647"/>
          <w:jc w:val="center"/>
        </w:trPr>
        <w:tc>
          <w:tcPr>
            <w:tcW w:w="1440" w:type="dxa"/>
            <w:vMerge/>
            <w:shd w:val="clear" w:color="auto" w:fill="D9D9D9" w:themeFill="background1" w:themeFillShade="D9"/>
            <w:textDirection w:val="btLr"/>
            <w:vAlign w:val="center"/>
          </w:tcPr>
          <w:p w14:paraId="40877720" w14:textId="77777777" w:rsidR="00FF19B8" w:rsidRPr="006527C6" w:rsidRDefault="00FF19B8" w:rsidP="006527C6">
            <w:pPr>
              <w:widowControl/>
              <w:ind w:left="218" w:hanging="218"/>
              <w:jc w:val="center"/>
              <w:rPr>
                <w:b/>
                <w:bCs/>
              </w:rPr>
            </w:pPr>
          </w:p>
        </w:tc>
        <w:tc>
          <w:tcPr>
            <w:tcW w:w="1350" w:type="dxa"/>
            <w:vAlign w:val="center"/>
          </w:tcPr>
          <w:p w14:paraId="27F1EDE1" w14:textId="77777777" w:rsidR="00FF19B8" w:rsidRPr="006527C6" w:rsidRDefault="00FF19B8" w:rsidP="006527C6">
            <w:pPr>
              <w:widowControl/>
              <w:ind w:left="218" w:hanging="218"/>
              <w:jc w:val="center"/>
              <w:rPr>
                <w:b/>
                <w:bCs/>
              </w:rPr>
            </w:pPr>
            <w:r>
              <w:t>Negative</w:t>
            </w:r>
          </w:p>
        </w:tc>
        <w:tc>
          <w:tcPr>
            <w:tcW w:w="3265" w:type="dxa"/>
            <w:tcMar>
              <w:top w:w="72" w:type="dxa"/>
              <w:left w:w="115" w:type="dxa"/>
              <w:bottom w:w="72" w:type="dxa"/>
              <w:right w:w="115" w:type="dxa"/>
            </w:tcMar>
            <w:vAlign w:val="center"/>
          </w:tcPr>
          <w:p w14:paraId="073F8FC2" w14:textId="77777777" w:rsidR="00FF19B8" w:rsidRPr="006527C6" w:rsidRDefault="00FF19B8" w:rsidP="006527C6">
            <w:pPr>
              <w:widowControl/>
              <w:ind w:left="218" w:hanging="218"/>
              <w:jc w:val="center"/>
              <w:rPr>
                <w:b/>
                <w:bCs/>
              </w:rPr>
            </w:pPr>
            <w:r w:rsidRPr="00B94CBC">
              <w:t>Detrimental</w:t>
            </w:r>
          </w:p>
          <w:p w14:paraId="2C7AAFBD" w14:textId="77777777" w:rsidR="00FF19B8" w:rsidRPr="006527C6" w:rsidRDefault="00FF19B8" w:rsidP="006527C6">
            <w:pPr>
              <w:widowControl/>
              <w:ind w:left="218" w:hanging="218"/>
              <w:jc w:val="center"/>
              <w:rPr>
                <w:b/>
                <w:bCs/>
              </w:rPr>
            </w:pPr>
            <w:r w:rsidRPr="00B94CBC">
              <w:t>(No redeeming qualities)</w:t>
            </w:r>
          </w:p>
        </w:tc>
        <w:tc>
          <w:tcPr>
            <w:tcW w:w="3593" w:type="dxa"/>
            <w:tcMar>
              <w:top w:w="72" w:type="dxa"/>
              <w:left w:w="115" w:type="dxa"/>
              <w:bottom w:w="72" w:type="dxa"/>
              <w:right w:w="115" w:type="dxa"/>
            </w:tcMar>
            <w:vAlign w:val="center"/>
          </w:tcPr>
          <w:p w14:paraId="79B4AA37" w14:textId="77777777" w:rsidR="00FF19B8" w:rsidRPr="006527C6" w:rsidRDefault="00FF19B8" w:rsidP="006527C6">
            <w:pPr>
              <w:widowControl/>
              <w:ind w:left="218" w:hanging="218"/>
              <w:jc w:val="center"/>
              <w:rPr>
                <w:b/>
                <w:bCs/>
              </w:rPr>
            </w:pPr>
            <w:r w:rsidRPr="00B94CBC">
              <w:t>Worthwhile</w:t>
            </w:r>
          </w:p>
          <w:p w14:paraId="22F307E7" w14:textId="77777777" w:rsidR="00FF19B8" w:rsidRPr="006527C6" w:rsidRDefault="00FF19B8" w:rsidP="006527C6">
            <w:pPr>
              <w:widowControl/>
              <w:ind w:left="218" w:hanging="218"/>
              <w:jc w:val="center"/>
              <w:rPr>
                <w:b/>
                <w:bCs/>
              </w:rPr>
            </w:pPr>
            <w:r w:rsidRPr="00B94CBC">
              <w:t>(Satisfying, good for society)</w:t>
            </w:r>
          </w:p>
        </w:tc>
      </w:tr>
    </w:tbl>
    <w:p w14:paraId="1A2DBF42" w14:textId="77777777" w:rsidR="00FF19B8" w:rsidRPr="006527C6" w:rsidRDefault="00FF19B8" w:rsidP="006527C6">
      <w:pPr>
        <w:widowControl/>
        <w:ind w:left="218" w:hanging="218"/>
        <w:rPr>
          <w:b/>
          <w:bCs/>
        </w:rPr>
      </w:pPr>
    </w:p>
    <w:p w14:paraId="680F0D2F" w14:textId="573728CC" w:rsidR="00FF19B8" w:rsidRPr="006527C6" w:rsidRDefault="00FF19B8" w:rsidP="006527C6">
      <w:pPr>
        <w:widowControl/>
        <w:ind w:left="218" w:hanging="218"/>
        <w:rPr>
          <w:b/>
          <w:bCs/>
        </w:rPr>
      </w:pPr>
      <w:r w:rsidRPr="00C64297">
        <w:t xml:space="preserve">A more nuanced and </w:t>
      </w:r>
      <w:r w:rsidR="00A93CC9">
        <w:t xml:space="preserve">my go-to </w:t>
      </w:r>
      <w:r w:rsidRPr="00C64297">
        <w:t>prescriptive three-step portfolio analysis tool is the MacMillan Product Matrix</w:t>
      </w:r>
      <w:r>
        <w:t>:</w:t>
      </w:r>
      <w:r w:rsidRPr="00C64297">
        <w:rPr>
          <w:rStyle w:val="EndnoteReference"/>
        </w:rPr>
        <w:endnoteReference w:id="274"/>
      </w:r>
    </w:p>
    <w:p w14:paraId="2479A57C" w14:textId="77777777" w:rsidR="00FF19B8" w:rsidRDefault="00FF19B8" w:rsidP="00BD1626">
      <w:pPr>
        <w:widowControl/>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0"/>
        <w:gridCol w:w="1672"/>
        <w:gridCol w:w="2175"/>
        <w:gridCol w:w="2173"/>
        <w:gridCol w:w="2181"/>
      </w:tblGrid>
      <w:tr w:rsidR="00FF19B8" w:rsidRPr="001E24CA" w14:paraId="7CE5C5A5" w14:textId="77777777" w:rsidTr="00554F5A">
        <w:trPr>
          <w:jc w:val="center"/>
        </w:trPr>
        <w:tc>
          <w:tcPr>
            <w:tcW w:w="1440" w:type="dxa"/>
            <w:tcBorders>
              <w:top w:val="nil"/>
              <w:left w:val="nil"/>
              <w:bottom w:val="nil"/>
              <w:right w:val="single" w:sz="4" w:space="0" w:color="auto"/>
            </w:tcBorders>
            <w:shd w:val="clear" w:color="auto" w:fill="auto"/>
            <w:vAlign w:val="center"/>
          </w:tcPr>
          <w:p w14:paraId="69CE3E9E" w14:textId="77777777" w:rsidR="00FF19B8" w:rsidRPr="006527C6" w:rsidRDefault="00FF19B8" w:rsidP="006527C6">
            <w:pPr>
              <w:widowControl/>
              <w:ind w:left="218" w:hanging="218"/>
              <w:jc w:val="center"/>
              <w:rPr>
                <w:rFonts w:cs="Arial"/>
                <w:b/>
                <w:bCs/>
              </w:rPr>
            </w:pPr>
          </w:p>
        </w:tc>
        <w:tc>
          <w:tcPr>
            <w:tcW w:w="8201" w:type="dxa"/>
            <w:gridSpan w:val="4"/>
            <w:tcBorders>
              <w:left w:val="single" w:sz="4" w:space="0" w:color="auto"/>
            </w:tcBorders>
            <w:shd w:val="clear" w:color="auto" w:fill="D9D9D9"/>
          </w:tcPr>
          <w:p w14:paraId="2845128F" w14:textId="1D797387" w:rsidR="00FF19B8" w:rsidRPr="006527C6" w:rsidRDefault="00C8510C" w:rsidP="006527C6">
            <w:pPr>
              <w:widowControl/>
              <w:ind w:left="218" w:hanging="218"/>
              <w:jc w:val="center"/>
              <w:rPr>
                <w:rFonts w:cs="Arial"/>
                <w:b/>
                <w:bCs/>
              </w:rPr>
            </w:pPr>
            <w:r>
              <w:rPr>
                <w:rFonts w:cs="Arial"/>
              </w:rPr>
              <w:t xml:space="preserve">1. </w:t>
            </w:r>
            <w:r w:rsidR="00FF19B8" w:rsidRPr="00C8215B">
              <w:rPr>
                <w:rFonts w:cs="Arial"/>
              </w:rPr>
              <w:t>Program Attractiveness</w:t>
            </w:r>
          </w:p>
        </w:tc>
      </w:tr>
      <w:tr w:rsidR="00FF19B8" w:rsidRPr="001E24CA" w14:paraId="6BD490D5" w14:textId="77777777" w:rsidTr="00554F5A">
        <w:trPr>
          <w:jc w:val="center"/>
        </w:trPr>
        <w:tc>
          <w:tcPr>
            <w:tcW w:w="1440" w:type="dxa"/>
            <w:tcBorders>
              <w:top w:val="nil"/>
              <w:left w:val="nil"/>
              <w:bottom w:val="nil"/>
              <w:right w:val="single" w:sz="4" w:space="0" w:color="auto"/>
            </w:tcBorders>
            <w:shd w:val="clear" w:color="auto" w:fill="auto"/>
            <w:vAlign w:val="center"/>
          </w:tcPr>
          <w:p w14:paraId="15DC5902" w14:textId="77777777" w:rsidR="00FF19B8" w:rsidRPr="006527C6" w:rsidRDefault="00FF19B8" w:rsidP="006527C6">
            <w:pPr>
              <w:widowControl/>
              <w:ind w:left="218" w:hanging="218"/>
              <w:jc w:val="center"/>
              <w:rPr>
                <w:rFonts w:cs="Arial"/>
                <w:b/>
                <w:bCs/>
              </w:rPr>
            </w:pPr>
          </w:p>
        </w:tc>
        <w:tc>
          <w:tcPr>
            <w:tcW w:w="3847" w:type="dxa"/>
            <w:gridSpan w:val="2"/>
            <w:tcBorders>
              <w:left w:val="single" w:sz="4" w:space="0" w:color="auto"/>
            </w:tcBorders>
            <w:shd w:val="clear" w:color="auto" w:fill="auto"/>
          </w:tcPr>
          <w:p w14:paraId="414F6430" w14:textId="77777777" w:rsidR="00FF19B8" w:rsidRPr="006527C6" w:rsidRDefault="00FF19B8" w:rsidP="006527C6">
            <w:pPr>
              <w:widowControl/>
              <w:ind w:left="218" w:hanging="218"/>
              <w:jc w:val="center"/>
              <w:rPr>
                <w:rFonts w:cs="Arial"/>
                <w:b/>
                <w:bCs/>
              </w:rPr>
            </w:pPr>
            <w:r w:rsidRPr="00C8215B">
              <w:rPr>
                <w:rFonts w:cs="Arial"/>
              </w:rPr>
              <w:t>High</w:t>
            </w:r>
          </w:p>
        </w:tc>
        <w:tc>
          <w:tcPr>
            <w:tcW w:w="4354" w:type="dxa"/>
            <w:gridSpan w:val="2"/>
            <w:shd w:val="clear" w:color="auto" w:fill="auto"/>
          </w:tcPr>
          <w:p w14:paraId="1DC363B3" w14:textId="77777777" w:rsidR="00FF19B8" w:rsidRPr="006527C6" w:rsidRDefault="00FF19B8" w:rsidP="006527C6">
            <w:pPr>
              <w:widowControl/>
              <w:ind w:left="218" w:hanging="218"/>
              <w:jc w:val="center"/>
              <w:rPr>
                <w:rFonts w:cs="Arial"/>
                <w:b/>
                <w:bCs/>
              </w:rPr>
            </w:pPr>
            <w:r w:rsidRPr="00C8215B">
              <w:rPr>
                <w:rFonts w:cs="Arial"/>
              </w:rPr>
              <w:t>Low</w:t>
            </w:r>
          </w:p>
        </w:tc>
      </w:tr>
      <w:tr w:rsidR="00FF19B8" w:rsidRPr="001E24CA" w14:paraId="439C4B6F" w14:textId="77777777" w:rsidTr="00554F5A">
        <w:trPr>
          <w:jc w:val="center"/>
        </w:trPr>
        <w:tc>
          <w:tcPr>
            <w:tcW w:w="1440" w:type="dxa"/>
            <w:tcBorders>
              <w:top w:val="nil"/>
              <w:left w:val="nil"/>
              <w:bottom w:val="nil"/>
              <w:right w:val="single" w:sz="4" w:space="0" w:color="auto"/>
            </w:tcBorders>
            <w:shd w:val="clear" w:color="auto" w:fill="auto"/>
            <w:vAlign w:val="center"/>
          </w:tcPr>
          <w:p w14:paraId="54C52E2B" w14:textId="77777777" w:rsidR="00FF19B8" w:rsidRPr="006527C6" w:rsidRDefault="00FF19B8" w:rsidP="006527C6">
            <w:pPr>
              <w:widowControl/>
              <w:ind w:left="218" w:hanging="218"/>
              <w:jc w:val="center"/>
              <w:rPr>
                <w:rFonts w:cs="Arial"/>
                <w:b/>
                <w:bCs/>
              </w:rPr>
            </w:pPr>
          </w:p>
        </w:tc>
        <w:tc>
          <w:tcPr>
            <w:tcW w:w="8201" w:type="dxa"/>
            <w:gridSpan w:val="4"/>
            <w:tcBorders>
              <w:left w:val="single" w:sz="4" w:space="0" w:color="auto"/>
            </w:tcBorders>
            <w:shd w:val="clear" w:color="auto" w:fill="D9D9D9"/>
          </w:tcPr>
          <w:p w14:paraId="2B890BF4" w14:textId="5751B42B" w:rsidR="00FF19B8" w:rsidRPr="006527C6" w:rsidRDefault="00C8510C" w:rsidP="006527C6">
            <w:pPr>
              <w:widowControl/>
              <w:ind w:left="218" w:hanging="218"/>
              <w:jc w:val="center"/>
              <w:rPr>
                <w:rFonts w:cs="Arial"/>
                <w:b/>
                <w:bCs/>
              </w:rPr>
            </w:pPr>
            <w:r>
              <w:rPr>
                <w:rFonts w:cs="Arial"/>
              </w:rPr>
              <w:t xml:space="preserve">2. </w:t>
            </w:r>
            <w:r w:rsidR="00FF19B8" w:rsidRPr="00C8215B">
              <w:rPr>
                <w:rFonts w:cs="Arial"/>
              </w:rPr>
              <w:t>Alternative Coverage</w:t>
            </w:r>
          </w:p>
        </w:tc>
      </w:tr>
      <w:tr w:rsidR="00FF19B8" w:rsidRPr="001E24CA" w14:paraId="61334751" w14:textId="77777777" w:rsidTr="00554F5A">
        <w:trPr>
          <w:jc w:val="center"/>
        </w:trPr>
        <w:tc>
          <w:tcPr>
            <w:tcW w:w="1440" w:type="dxa"/>
            <w:tcBorders>
              <w:top w:val="nil"/>
              <w:left w:val="nil"/>
              <w:bottom w:val="single" w:sz="4" w:space="0" w:color="auto"/>
              <w:right w:val="single" w:sz="4" w:space="0" w:color="auto"/>
            </w:tcBorders>
            <w:shd w:val="clear" w:color="auto" w:fill="auto"/>
            <w:vAlign w:val="center"/>
          </w:tcPr>
          <w:p w14:paraId="5E06B937" w14:textId="77777777" w:rsidR="00FF19B8" w:rsidRPr="006527C6" w:rsidRDefault="00FF19B8" w:rsidP="006527C6">
            <w:pPr>
              <w:widowControl/>
              <w:ind w:left="218" w:hanging="218"/>
              <w:jc w:val="center"/>
              <w:rPr>
                <w:rFonts w:cs="Arial"/>
                <w:b/>
                <w:bCs/>
              </w:rPr>
            </w:pPr>
          </w:p>
        </w:tc>
        <w:tc>
          <w:tcPr>
            <w:tcW w:w="1672" w:type="dxa"/>
            <w:tcBorders>
              <w:left w:val="single" w:sz="4" w:space="0" w:color="auto"/>
            </w:tcBorders>
            <w:shd w:val="clear" w:color="auto" w:fill="auto"/>
          </w:tcPr>
          <w:p w14:paraId="42FC4F4B" w14:textId="77777777" w:rsidR="00FF19B8" w:rsidRPr="006527C6" w:rsidRDefault="00FF19B8" w:rsidP="006527C6">
            <w:pPr>
              <w:widowControl/>
              <w:ind w:left="218" w:hanging="218"/>
              <w:jc w:val="center"/>
              <w:rPr>
                <w:rFonts w:cs="Arial"/>
                <w:b/>
                <w:bCs/>
              </w:rPr>
            </w:pPr>
            <w:r w:rsidRPr="00C8215B">
              <w:rPr>
                <w:rFonts w:cs="Arial"/>
              </w:rPr>
              <w:t>High</w:t>
            </w:r>
          </w:p>
        </w:tc>
        <w:tc>
          <w:tcPr>
            <w:tcW w:w="2175" w:type="dxa"/>
            <w:shd w:val="clear" w:color="auto" w:fill="auto"/>
          </w:tcPr>
          <w:p w14:paraId="647AC1B1" w14:textId="77777777" w:rsidR="00FF19B8" w:rsidRPr="006527C6" w:rsidRDefault="00FF19B8" w:rsidP="006527C6">
            <w:pPr>
              <w:widowControl/>
              <w:ind w:left="218" w:hanging="218"/>
              <w:jc w:val="center"/>
              <w:rPr>
                <w:rFonts w:cs="Arial"/>
                <w:b/>
                <w:bCs/>
              </w:rPr>
            </w:pPr>
            <w:r w:rsidRPr="00C8215B">
              <w:rPr>
                <w:rFonts w:cs="Arial"/>
              </w:rPr>
              <w:t>Low</w:t>
            </w:r>
          </w:p>
        </w:tc>
        <w:tc>
          <w:tcPr>
            <w:tcW w:w="2173" w:type="dxa"/>
            <w:shd w:val="clear" w:color="auto" w:fill="auto"/>
          </w:tcPr>
          <w:p w14:paraId="54658E26" w14:textId="77777777" w:rsidR="00FF19B8" w:rsidRPr="006527C6" w:rsidRDefault="00FF19B8" w:rsidP="006527C6">
            <w:pPr>
              <w:widowControl/>
              <w:ind w:left="218" w:hanging="218"/>
              <w:jc w:val="center"/>
              <w:rPr>
                <w:rFonts w:cs="Arial"/>
                <w:b/>
                <w:bCs/>
              </w:rPr>
            </w:pPr>
            <w:r w:rsidRPr="00C8215B">
              <w:rPr>
                <w:rFonts w:cs="Arial"/>
              </w:rPr>
              <w:t>High</w:t>
            </w:r>
          </w:p>
        </w:tc>
        <w:tc>
          <w:tcPr>
            <w:tcW w:w="2181" w:type="dxa"/>
            <w:shd w:val="clear" w:color="auto" w:fill="auto"/>
          </w:tcPr>
          <w:p w14:paraId="570B2264" w14:textId="77777777" w:rsidR="00FF19B8" w:rsidRPr="006527C6" w:rsidRDefault="00FF19B8" w:rsidP="006527C6">
            <w:pPr>
              <w:widowControl/>
              <w:ind w:left="218" w:hanging="218"/>
              <w:jc w:val="center"/>
              <w:rPr>
                <w:rFonts w:cs="Arial"/>
                <w:b/>
                <w:bCs/>
              </w:rPr>
            </w:pPr>
            <w:r w:rsidRPr="00C8215B">
              <w:rPr>
                <w:rFonts w:cs="Arial"/>
              </w:rPr>
              <w:t>Low</w:t>
            </w:r>
          </w:p>
        </w:tc>
      </w:tr>
      <w:tr w:rsidR="00FF19B8" w:rsidRPr="001E24CA" w14:paraId="1B589C2D"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3EB56" w14:textId="7479C350" w:rsidR="00FF19B8" w:rsidRPr="006527C6" w:rsidRDefault="00C8510C" w:rsidP="006527C6">
            <w:pPr>
              <w:widowControl/>
              <w:ind w:left="218" w:hanging="218"/>
              <w:jc w:val="center"/>
              <w:rPr>
                <w:rFonts w:cs="Arial"/>
                <w:b/>
                <w:bCs/>
              </w:rPr>
            </w:pPr>
            <w:r>
              <w:t xml:space="preserve">3. </w:t>
            </w:r>
            <w:r w:rsidR="00CF55C7">
              <w:t>Strong Competitive</w:t>
            </w:r>
            <w:r w:rsidR="00CF55C7">
              <w:br/>
              <w:t>Position</w:t>
            </w:r>
          </w:p>
        </w:tc>
        <w:tc>
          <w:tcPr>
            <w:tcW w:w="1672" w:type="dxa"/>
            <w:tcBorders>
              <w:left w:val="single" w:sz="4" w:space="0" w:color="auto"/>
            </w:tcBorders>
            <w:shd w:val="clear" w:color="auto" w:fill="auto"/>
            <w:vAlign w:val="center"/>
          </w:tcPr>
          <w:p w14:paraId="53A7EDD9" w14:textId="77777777" w:rsidR="00FF19B8" w:rsidRPr="006527C6" w:rsidRDefault="00FF19B8" w:rsidP="006527C6">
            <w:pPr>
              <w:widowControl/>
              <w:ind w:left="218" w:hanging="218"/>
              <w:jc w:val="center"/>
              <w:rPr>
                <w:rFonts w:cs="Arial"/>
                <w:b/>
                <w:bCs/>
              </w:rPr>
            </w:pPr>
            <w:r w:rsidRPr="009C0842">
              <w:rPr>
                <w:rFonts w:cs="Arial"/>
                <w:szCs w:val="18"/>
              </w:rPr>
              <w:t xml:space="preserve">Aggressive </w:t>
            </w:r>
            <w:r w:rsidRPr="009C0842">
              <w:rPr>
                <w:rFonts w:cs="Arial"/>
                <w:szCs w:val="18"/>
              </w:rPr>
              <w:br/>
              <w:t>Competition</w:t>
            </w:r>
          </w:p>
        </w:tc>
        <w:tc>
          <w:tcPr>
            <w:tcW w:w="2175" w:type="dxa"/>
            <w:shd w:val="clear" w:color="auto" w:fill="auto"/>
            <w:vAlign w:val="center"/>
          </w:tcPr>
          <w:p w14:paraId="6C5C9318" w14:textId="77777777" w:rsidR="00FF19B8" w:rsidRPr="006527C6" w:rsidRDefault="00FF19B8" w:rsidP="006527C6">
            <w:pPr>
              <w:widowControl/>
              <w:ind w:left="218" w:hanging="218"/>
              <w:jc w:val="center"/>
              <w:rPr>
                <w:rFonts w:cs="Arial"/>
                <w:b/>
                <w:bCs/>
              </w:rPr>
            </w:pPr>
            <w:r w:rsidRPr="009C0842">
              <w:rPr>
                <w:rFonts w:cs="Arial"/>
                <w:szCs w:val="18"/>
              </w:rPr>
              <w:t xml:space="preserve">Aggressive </w:t>
            </w:r>
            <w:r w:rsidRPr="009C0842">
              <w:rPr>
                <w:rFonts w:cs="Arial"/>
                <w:szCs w:val="18"/>
              </w:rPr>
              <w:br/>
              <w:t>Growth</w:t>
            </w:r>
          </w:p>
        </w:tc>
        <w:tc>
          <w:tcPr>
            <w:tcW w:w="2173" w:type="dxa"/>
            <w:shd w:val="clear" w:color="auto" w:fill="auto"/>
            <w:vAlign w:val="center"/>
          </w:tcPr>
          <w:p w14:paraId="3683E3D3" w14:textId="77777777" w:rsidR="00FF19B8" w:rsidRPr="006527C6" w:rsidRDefault="00FF19B8" w:rsidP="006527C6">
            <w:pPr>
              <w:widowControl/>
              <w:ind w:left="218" w:hanging="218"/>
              <w:jc w:val="center"/>
              <w:rPr>
                <w:rFonts w:cs="Arial"/>
                <w:b/>
                <w:bCs/>
              </w:rPr>
            </w:pPr>
            <w:r w:rsidRPr="009C0842">
              <w:rPr>
                <w:rFonts w:cs="Arial"/>
                <w:szCs w:val="18"/>
              </w:rPr>
              <w:t xml:space="preserve">Build Up </w:t>
            </w:r>
            <w:r w:rsidRPr="009C0842">
              <w:rPr>
                <w:rFonts w:cs="Arial"/>
                <w:szCs w:val="18"/>
              </w:rPr>
              <w:br/>
              <w:t>Best Competitor</w:t>
            </w:r>
          </w:p>
        </w:tc>
        <w:tc>
          <w:tcPr>
            <w:tcW w:w="2181" w:type="dxa"/>
            <w:shd w:val="clear" w:color="auto" w:fill="auto"/>
            <w:vAlign w:val="center"/>
          </w:tcPr>
          <w:p w14:paraId="7CC7E2E6" w14:textId="77777777" w:rsidR="00FF19B8" w:rsidRPr="006527C6" w:rsidRDefault="00FF19B8" w:rsidP="006527C6">
            <w:pPr>
              <w:widowControl/>
              <w:ind w:left="218" w:hanging="218"/>
              <w:jc w:val="center"/>
              <w:rPr>
                <w:rFonts w:cs="Arial"/>
                <w:b/>
                <w:bCs/>
              </w:rPr>
            </w:pPr>
            <w:r w:rsidRPr="009C0842">
              <w:rPr>
                <w:rFonts w:cs="Arial"/>
                <w:szCs w:val="18"/>
              </w:rPr>
              <w:t>Soul of</w:t>
            </w:r>
            <w:r w:rsidRPr="009C0842">
              <w:rPr>
                <w:rFonts w:cs="Arial"/>
                <w:szCs w:val="18"/>
              </w:rPr>
              <w:br/>
              <w:t>the Agency</w:t>
            </w:r>
          </w:p>
        </w:tc>
      </w:tr>
      <w:tr w:rsidR="00FF19B8" w:rsidRPr="001E24CA" w14:paraId="17DE44D0"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C1F53" w14:textId="7E46D144" w:rsidR="00FF19B8" w:rsidRPr="006527C6" w:rsidRDefault="00C8510C" w:rsidP="006527C6">
            <w:pPr>
              <w:widowControl/>
              <w:ind w:left="218" w:hanging="218"/>
              <w:jc w:val="center"/>
              <w:rPr>
                <w:rFonts w:cs="Arial"/>
                <w:b/>
                <w:bCs/>
                <w:szCs w:val="22"/>
              </w:rPr>
            </w:pPr>
            <w:r>
              <w:rPr>
                <w:rFonts w:cs="Arial"/>
                <w:szCs w:val="22"/>
              </w:rPr>
              <w:t xml:space="preserve">3. </w:t>
            </w:r>
            <w:r w:rsidR="00CF55C7">
              <w:rPr>
                <w:rFonts w:cs="Arial"/>
                <w:szCs w:val="22"/>
              </w:rPr>
              <w:t xml:space="preserve">Weak </w:t>
            </w:r>
            <w:r w:rsidR="00FF19B8" w:rsidRPr="00C8215B">
              <w:rPr>
                <w:rFonts w:cs="Arial"/>
                <w:szCs w:val="22"/>
              </w:rPr>
              <w:t>Competitive</w:t>
            </w:r>
          </w:p>
          <w:p w14:paraId="1BFA76BD" w14:textId="77777777" w:rsidR="00FF19B8" w:rsidRPr="006527C6" w:rsidRDefault="00FF19B8" w:rsidP="006527C6">
            <w:pPr>
              <w:widowControl/>
              <w:ind w:left="218" w:hanging="218"/>
              <w:jc w:val="center"/>
              <w:rPr>
                <w:rFonts w:cs="Arial"/>
                <w:b/>
                <w:bCs/>
              </w:rPr>
            </w:pPr>
            <w:r>
              <w:rPr>
                <w:rFonts w:cs="Arial"/>
                <w:szCs w:val="22"/>
              </w:rPr>
              <w:t>Position</w:t>
            </w:r>
          </w:p>
        </w:tc>
        <w:tc>
          <w:tcPr>
            <w:tcW w:w="1672" w:type="dxa"/>
            <w:tcBorders>
              <w:left w:val="single" w:sz="4" w:space="0" w:color="auto"/>
            </w:tcBorders>
            <w:shd w:val="clear" w:color="auto" w:fill="auto"/>
            <w:vAlign w:val="center"/>
          </w:tcPr>
          <w:p w14:paraId="72AA045A" w14:textId="77777777" w:rsidR="00FF19B8" w:rsidRPr="006527C6" w:rsidRDefault="00FF19B8" w:rsidP="006527C6">
            <w:pPr>
              <w:widowControl/>
              <w:ind w:left="218" w:hanging="218"/>
              <w:jc w:val="center"/>
              <w:rPr>
                <w:rFonts w:cs="Arial"/>
                <w:b/>
                <w:bCs/>
              </w:rPr>
            </w:pPr>
            <w:r w:rsidRPr="009C0842">
              <w:rPr>
                <w:rFonts w:cs="Arial"/>
                <w:szCs w:val="18"/>
              </w:rPr>
              <w:t xml:space="preserve">Aggressive </w:t>
            </w:r>
            <w:r w:rsidRPr="009C0842">
              <w:rPr>
                <w:rFonts w:cs="Arial"/>
                <w:szCs w:val="18"/>
              </w:rPr>
              <w:br/>
              <w:t>Divestment</w:t>
            </w:r>
          </w:p>
        </w:tc>
        <w:tc>
          <w:tcPr>
            <w:tcW w:w="2175" w:type="dxa"/>
            <w:shd w:val="clear" w:color="auto" w:fill="auto"/>
            <w:vAlign w:val="center"/>
          </w:tcPr>
          <w:p w14:paraId="7F75ECC6" w14:textId="77777777" w:rsidR="00FF19B8" w:rsidRPr="006527C6" w:rsidRDefault="00FF19B8" w:rsidP="006527C6">
            <w:pPr>
              <w:widowControl/>
              <w:ind w:left="218" w:hanging="218"/>
              <w:jc w:val="center"/>
              <w:rPr>
                <w:rFonts w:cs="Arial"/>
                <w:b/>
                <w:bCs/>
              </w:rPr>
            </w:pPr>
            <w:r w:rsidRPr="009C0842">
              <w:rPr>
                <w:rFonts w:cs="Arial"/>
                <w:szCs w:val="18"/>
              </w:rPr>
              <w:t xml:space="preserve">Build Strength </w:t>
            </w:r>
            <w:r w:rsidRPr="009C0842">
              <w:rPr>
                <w:rFonts w:cs="Arial"/>
                <w:szCs w:val="18"/>
              </w:rPr>
              <w:br/>
              <w:t>or Bail Out</w:t>
            </w:r>
          </w:p>
        </w:tc>
        <w:tc>
          <w:tcPr>
            <w:tcW w:w="2173" w:type="dxa"/>
            <w:shd w:val="clear" w:color="auto" w:fill="auto"/>
            <w:vAlign w:val="center"/>
          </w:tcPr>
          <w:p w14:paraId="6A096056" w14:textId="77777777" w:rsidR="00FF19B8" w:rsidRPr="006527C6" w:rsidRDefault="00FF19B8" w:rsidP="006527C6">
            <w:pPr>
              <w:widowControl/>
              <w:ind w:left="218" w:hanging="218"/>
              <w:jc w:val="center"/>
              <w:rPr>
                <w:rFonts w:cs="Arial"/>
                <w:b/>
                <w:bCs/>
              </w:rPr>
            </w:pPr>
            <w:r w:rsidRPr="009C0842">
              <w:rPr>
                <w:rFonts w:cs="Arial"/>
                <w:szCs w:val="18"/>
              </w:rPr>
              <w:t xml:space="preserve">Orderly </w:t>
            </w:r>
            <w:r w:rsidRPr="009C0842">
              <w:rPr>
                <w:rFonts w:cs="Arial"/>
                <w:szCs w:val="18"/>
              </w:rPr>
              <w:br/>
              <w:t>Divestment</w:t>
            </w:r>
          </w:p>
        </w:tc>
        <w:tc>
          <w:tcPr>
            <w:tcW w:w="2181" w:type="dxa"/>
            <w:shd w:val="clear" w:color="auto" w:fill="auto"/>
            <w:vAlign w:val="center"/>
          </w:tcPr>
          <w:p w14:paraId="04C1BF8D" w14:textId="77777777" w:rsidR="00FF19B8" w:rsidRPr="006527C6" w:rsidRDefault="00FF19B8" w:rsidP="006527C6">
            <w:pPr>
              <w:widowControl/>
              <w:ind w:left="218" w:hanging="218"/>
              <w:jc w:val="center"/>
              <w:rPr>
                <w:rFonts w:cs="Arial"/>
                <w:b/>
                <w:bCs/>
              </w:rPr>
            </w:pPr>
            <w:r w:rsidRPr="009C0842">
              <w:rPr>
                <w:rFonts w:cs="Arial"/>
                <w:szCs w:val="18"/>
              </w:rPr>
              <w:t xml:space="preserve">Joint Venture –  </w:t>
            </w:r>
            <w:r w:rsidRPr="009C0842">
              <w:rPr>
                <w:rFonts w:cs="Arial"/>
                <w:szCs w:val="18"/>
              </w:rPr>
              <w:br/>
              <w:t>Foreign Aid</w:t>
            </w:r>
          </w:p>
        </w:tc>
      </w:tr>
    </w:tbl>
    <w:p w14:paraId="4502A911" w14:textId="77777777" w:rsidR="00FF19B8" w:rsidRPr="006527C6" w:rsidRDefault="00FF19B8" w:rsidP="006527C6">
      <w:pPr>
        <w:widowControl/>
        <w:ind w:left="218" w:hanging="218"/>
        <w:rPr>
          <w:b/>
          <w:bCs/>
        </w:rPr>
      </w:pPr>
    </w:p>
    <w:p w14:paraId="121CD249" w14:textId="6F4E7634" w:rsidR="00FF19B8" w:rsidRPr="006527C6" w:rsidRDefault="00FF19B8" w:rsidP="006527C6">
      <w:pPr>
        <w:widowControl/>
        <w:ind w:left="218" w:hanging="218"/>
        <w:rPr>
          <w:b/>
          <w:bCs/>
        </w:rPr>
      </w:pPr>
      <w:r w:rsidRPr="00FC4DA6">
        <w:rPr>
          <w:b/>
        </w:rPr>
        <w:t>In step one, you determine program attractiveness</w:t>
      </w:r>
      <w:r w:rsidR="00562D52">
        <w:t xml:space="preserve"> on </w:t>
      </w:r>
      <w:r w:rsidRPr="00C64297">
        <w:t>basis of internal fit (mission congruence, competencies, overhead sharing) and external fit (support group appeal, fundability and funding stability, size and concentration of client base, growth rate, volunteer appeal, measurability, prevention versus cure, exit barriers, client resistance, self-sufficiency orientation of client base).</w:t>
      </w:r>
      <w:r w:rsidR="00562D52" w:rsidRPr="00C64297">
        <w:rPr>
          <w:rStyle w:val="EndnoteReference"/>
        </w:rPr>
        <w:endnoteReference w:id="275"/>
      </w:r>
      <w:r w:rsidRPr="00C64297">
        <w:t xml:space="preserve"> </w:t>
      </w:r>
    </w:p>
    <w:p w14:paraId="76BBFD94" w14:textId="77777777" w:rsidR="00FF19B8" w:rsidRDefault="00FF19B8" w:rsidP="00BD1626">
      <w:pPr>
        <w:widowControl/>
      </w:pPr>
    </w:p>
    <w:p w14:paraId="24FC0669" w14:textId="77777777" w:rsidR="00FF19B8" w:rsidRPr="006527C6" w:rsidRDefault="00FF19B8" w:rsidP="006527C6">
      <w:pPr>
        <w:widowControl/>
        <w:ind w:left="218" w:hanging="218"/>
        <w:rPr>
          <w:b/>
          <w:bCs/>
        </w:rPr>
      </w:pPr>
      <w:r w:rsidRPr="00FC4DA6">
        <w:rPr>
          <w:b/>
        </w:rPr>
        <w:t>Step two is to determine alternative coverage</w:t>
      </w:r>
      <w:r w:rsidRPr="00C64297">
        <w:t xml:space="preserve">, which simply means the number of agencies with similar programs. </w:t>
      </w:r>
    </w:p>
    <w:p w14:paraId="738EB67E" w14:textId="77777777" w:rsidR="00FF19B8" w:rsidRDefault="00FF19B8" w:rsidP="00BD1626">
      <w:pPr>
        <w:widowControl/>
      </w:pPr>
    </w:p>
    <w:p w14:paraId="44FC037F" w14:textId="77777777" w:rsidR="00A8443C" w:rsidRPr="006527C6" w:rsidRDefault="00FF19B8" w:rsidP="006527C6">
      <w:pPr>
        <w:widowControl/>
        <w:ind w:left="218" w:hanging="218"/>
        <w:rPr>
          <w:b/>
          <w:bCs/>
        </w:rPr>
      </w:pPr>
      <w:r w:rsidRPr="00FC4DA6">
        <w:rPr>
          <w:b/>
        </w:rPr>
        <w:t>In step three, you determine competitive position</w:t>
      </w:r>
      <w:r w:rsidRPr="00C64297">
        <w:t xml:space="preserve">, which </w:t>
      </w:r>
      <w:r>
        <w:t>r</w:t>
      </w:r>
      <w:r w:rsidRPr="00C64297">
        <w:t xml:space="preserve">equires </w:t>
      </w:r>
      <w:r w:rsidRPr="00C64297">
        <w:rPr>
          <w:bCs/>
        </w:rPr>
        <w:t xml:space="preserve">“some clear basis for declaring superiority over </w:t>
      </w:r>
      <w:r w:rsidRPr="00C64297">
        <w:rPr>
          <w:bCs/>
          <w:i/>
        </w:rPr>
        <w:t xml:space="preserve">all </w:t>
      </w:r>
      <w:r w:rsidRPr="00C64297">
        <w:rPr>
          <w:bCs/>
        </w:rPr>
        <w:t>competitors.”</w:t>
      </w:r>
      <w:r w:rsidRPr="00C64297">
        <w:rPr>
          <w:rStyle w:val="EndnoteReference"/>
        </w:rPr>
        <w:endnoteReference w:id="276"/>
      </w:r>
      <w:r w:rsidRPr="00C64297">
        <w:rPr>
          <w:bCs/>
        </w:rPr>
        <w:t xml:space="preserve"> </w:t>
      </w:r>
      <w:r w:rsidR="00A8443C" w:rsidRPr="00A8443C">
        <w:rPr>
          <w:bCs/>
        </w:rPr>
        <w:t>Within each of the cells is the prescribed strategy to deal with the lines of business. In general, weak competitive position is the deciding factor.</w:t>
      </w:r>
    </w:p>
    <w:p w14:paraId="131F0591" w14:textId="77777777" w:rsidR="00A8443C" w:rsidRDefault="00A8443C" w:rsidP="00BD1626">
      <w:pPr>
        <w:widowControl/>
        <w:rPr>
          <w:bCs/>
        </w:rPr>
      </w:pPr>
    </w:p>
    <w:p w14:paraId="28254AC4" w14:textId="3560E278" w:rsidR="00FF19B8" w:rsidRPr="006527C6" w:rsidRDefault="00FF19B8" w:rsidP="006527C6">
      <w:pPr>
        <w:widowControl/>
        <w:ind w:left="218" w:hanging="218"/>
        <w:rPr>
          <w:b/>
          <w:bCs/>
        </w:rPr>
      </w:pPr>
      <w:r w:rsidRPr="00C64297">
        <w:rPr>
          <w:bCs/>
        </w:rPr>
        <w:t xml:space="preserve">By following these steps, you </w:t>
      </w:r>
      <w:r w:rsidR="00562D52">
        <w:rPr>
          <w:bCs/>
        </w:rPr>
        <w:t>can generate opportunities for each of your current lines of business.</w:t>
      </w:r>
      <w:r w:rsidR="00585C35">
        <w:rPr>
          <w:bCs/>
        </w:rPr>
        <w:t xml:space="preserve"> </w:t>
      </w:r>
      <w:r>
        <w:t>The example below comes from a theatre company:</w:t>
      </w:r>
      <w:r>
        <w:rPr>
          <w:rStyle w:val="EndnoteReference"/>
        </w:rPr>
        <w:endnoteReference w:id="277"/>
      </w:r>
    </w:p>
    <w:p w14:paraId="39B218CC" w14:textId="77777777" w:rsidR="00FF19B8" w:rsidRDefault="00FF19B8" w:rsidP="00BD1626">
      <w:pPr>
        <w:widowControl/>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1440"/>
        <w:gridCol w:w="2034"/>
        <w:gridCol w:w="2034"/>
        <w:gridCol w:w="2034"/>
        <w:gridCol w:w="2034"/>
      </w:tblGrid>
      <w:tr w:rsidR="00FF19B8" w14:paraId="06E7F4BD" w14:textId="77777777" w:rsidTr="005E6E8D">
        <w:trPr>
          <w:cantSplit/>
          <w:jc w:val="center"/>
        </w:trPr>
        <w:tc>
          <w:tcPr>
            <w:tcW w:w="1440" w:type="dxa"/>
            <w:tcBorders>
              <w:top w:val="nil"/>
              <w:left w:val="nil"/>
              <w:bottom w:val="nil"/>
              <w:right w:val="single" w:sz="4" w:space="0" w:color="auto"/>
            </w:tcBorders>
          </w:tcPr>
          <w:p w14:paraId="006E0A8D" w14:textId="13B5A0C8" w:rsidR="00FF19B8" w:rsidRPr="006527C6" w:rsidRDefault="00FF19B8" w:rsidP="006527C6">
            <w:pPr>
              <w:widowControl/>
              <w:ind w:left="218" w:hanging="218"/>
              <w:rPr>
                <w:b/>
                <w:bCs/>
              </w:rPr>
            </w:pPr>
          </w:p>
        </w:tc>
        <w:tc>
          <w:tcPr>
            <w:tcW w:w="8136" w:type="dxa"/>
            <w:gridSpan w:val="4"/>
            <w:tcBorders>
              <w:left w:val="single" w:sz="4" w:space="0" w:color="auto"/>
            </w:tcBorders>
            <w:shd w:val="clear" w:color="auto" w:fill="D9D9D9" w:themeFill="background1" w:themeFillShade="D9"/>
          </w:tcPr>
          <w:p w14:paraId="18977ECB" w14:textId="7DD70B9F" w:rsidR="00FF19B8" w:rsidRPr="006527C6" w:rsidRDefault="00C8510C" w:rsidP="006527C6">
            <w:pPr>
              <w:widowControl/>
              <w:ind w:left="218" w:hanging="218"/>
              <w:jc w:val="center"/>
              <w:rPr>
                <w:b/>
                <w:bCs/>
              </w:rPr>
            </w:pPr>
            <w:r>
              <w:t xml:space="preserve">1. </w:t>
            </w:r>
            <w:r w:rsidR="00FF19B8" w:rsidRPr="00054604">
              <w:t>Program Attractiveness</w:t>
            </w:r>
          </w:p>
        </w:tc>
      </w:tr>
      <w:tr w:rsidR="00FF19B8" w14:paraId="42D09DC7" w14:textId="77777777" w:rsidTr="00D01296">
        <w:trPr>
          <w:cantSplit/>
          <w:jc w:val="center"/>
        </w:trPr>
        <w:tc>
          <w:tcPr>
            <w:tcW w:w="1440" w:type="dxa"/>
            <w:tcBorders>
              <w:top w:val="nil"/>
              <w:left w:val="nil"/>
              <w:bottom w:val="nil"/>
              <w:right w:val="single" w:sz="4" w:space="0" w:color="auto"/>
            </w:tcBorders>
          </w:tcPr>
          <w:p w14:paraId="0BA49E1D" w14:textId="77777777" w:rsidR="00FF19B8" w:rsidRPr="006527C6" w:rsidRDefault="00FF19B8" w:rsidP="006527C6">
            <w:pPr>
              <w:widowControl/>
              <w:ind w:left="218" w:hanging="218"/>
              <w:rPr>
                <w:b/>
                <w:bCs/>
              </w:rPr>
            </w:pPr>
          </w:p>
        </w:tc>
        <w:tc>
          <w:tcPr>
            <w:tcW w:w="4068" w:type="dxa"/>
            <w:gridSpan w:val="2"/>
            <w:tcBorders>
              <w:left w:val="single" w:sz="4" w:space="0" w:color="auto"/>
            </w:tcBorders>
          </w:tcPr>
          <w:p w14:paraId="45527725" w14:textId="77777777" w:rsidR="00FF19B8" w:rsidRPr="006527C6" w:rsidRDefault="00FF19B8" w:rsidP="006527C6">
            <w:pPr>
              <w:widowControl/>
              <w:ind w:left="218" w:hanging="218"/>
              <w:jc w:val="center"/>
              <w:rPr>
                <w:b/>
                <w:bCs/>
              </w:rPr>
            </w:pPr>
            <w:r w:rsidRPr="00054604">
              <w:t>High</w:t>
            </w:r>
          </w:p>
        </w:tc>
        <w:tc>
          <w:tcPr>
            <w:tcW w:w="4068" w:type="dxa"/>
            <w:gridSpan w:val="2"/>
          </w:tcPr>
          <w:p w14:paraId="07B195E8" w14:textId="77777777" w:rsidR="00FF19B8" w:rsidRPr="006527C6" w:rsidRDefault="00FF19B8" w:rsidP="006527C6">
            <w:pPr>
              <w:widowControl/>
              <w:ind w:left="218" w:hanging="218"/>
              <w:jc w:val="center"/>
              <w:rPr>
                <w:b/>
                <w:bCs/>
              </w:rPr>
            </w:pPr>
            <w:r w:rsidRPr="00054604">
              <w:t>Low</w:t>
            </w:r>
          </w:p>
        </w:tc>
      </w:tr>
      <w:tr w:rsidR="00FF19B8" w14:paraId="1FA273A0" w14:textId="77777777" w:rsidTr="00747439">
        <w:trPr>
          <w:cantSplit/>
          <w:jc w:val="center"/>
        </w:trPr>
        <w:tc>
          <w:tcPr>
            <w:tcW w:w="1440" w:type="dxa"/>
            <w:tcBorders>
              <w:top w:val="nil"/>
              <w:left w:val="nil"/>
              <w:bottom w:val="nil"/>
              <w:right w:val="single" w:sz="4" w:space="0" w:color="auto"/>
            </w:tcBorders>
          </w:tcPr>
          <w:p w14:paraId="5841B37B" w14:textId="77777777" w:rsidR="00FF19B8" w:rsidRPr="006527C6" w:rsidRDefault="00FF19B8" w:rsidP="006527C6">
            <w:pPr>
              <w:widowControl/>
              <w:ind w:left="218" w:hanging="218"/>
              <w:rPr>
                <w:b/>
                <w:bCs/>
              </w:rPr>
            </w:pPr>
          </w:p>
        </w:tc>
        <w:tc>
          <w:tcPr>
            <w:tcW w:w="2034" w:type="dxa"/>
            <w:tcBorders>
              <w:left w:val="single" w:sz="4" w:space="0" w:color="auto"/>
              <w:right w:val="nil"/>
            </w:tcBorders>
          </w:tcPr>
          <w:p w14:paraId="6B8F6DDE" w14:textId="77777777" w:rsidR="00FF19B8" w:rsidRPr="006527C6" w:rsidRDefault="00FF19B8" w:rsidP="007A6C94">
            <w:pPr>
              <w:pStyle w:val="ListParagraph"/>
              <w:widowControl/>
              <w:numPr>
                <w:ilvl w:val="0"/>
                <w:numId w:val="84"/>
              </w:numPr>
              <w:ind w:left="218" w:hanging="218"/>
              <w:rPr>
                <w:rFonts w:cs="Arial"/>
                <w:b/>
                <w:bCs/>
              </w:rPr>
            </w:pPr>
            <w:r w:rsidRPr="00AE4CAA">
              <w:rPr>
                <w:rFonts w:cs="Arial"/>
              </w:rPr>
              <w:t xml:space="preserve">Annual season </w:t>
            </w:r>
          </w:p>
          <w:p w14:paraId="7876C4F9" w14:textId="77777777" w:rsidR="00FF19B8" w:rsidRPr="006527C6" w:rsidRDefault="00FF19B8" w:rsidP="007A6C94">
            <w:pPr>
              <w:pStyle w:val="ListParagraph"/>
              <w:widowControl/>
              <w:numPr>
                <w:ilvl w:val="0"/>
                <w:numId w:val="84"/>
              </w:numPr>
              <w:ind w:left="218" w:hanging="218"/>
              <w:rPr>
                <w:rFonts w:cs="Arial"/>
                <w:b/>
                <w:bCs/>
              </w:rPr>
            </w:pPr>
            <w:r w:rsidRPr="00AE4CAA">
              <w:rPr>
                <w:rFonts w:cs="Arial"/>
              </w:rPr>
              <w:t>Flex Pass Subs</w:t>
            </w:r>
          </w:p>
          <w:p w14:paraId="7F6F70E0" w14:textId="77777777" w:rsidR="00FF19B8" w:rsidRPr="006527C6" w:rsidRDefault="00FF19B8" w:rsidP="007A6C94">
            <w:pPr>
              <w:pStyle w:val="ListParagraph"/>
              <w:widowControl/>
              <w:numPr>
                <w:ilvl w:val="0"/>
                <w:numId w:val="84"/>
              </w:numPr>
              <w:ind w:left="218" w:hanging="218"/>
              <w:rPr>
                <w:rFonts w:cs="Arial"/>
                <w:b/>
                <w:bCs/>
              </w:rPr>
            </w:pPr>
            <w:r w:rsidRPr="00AE4CAA">
              <w:rPr>
                <w:rFonts w:cs="Arial"/>
              </w:rPr>
              <w:t xml:space="preserve">Fundraising </w:t>
            </w:r>
          </w:p>
        </w:tc>
        <w:tc>
          <w:tcPr>
            <w:tcW w:w="2034" w:type="dxa"/>
            <w:tcBorders>
              <w:left w:val="nil"/>
            </w:tcBorders>
          </w:tcPr>
          <w:p w14:paraId="714A3B48" w14:textId="77777777" w:rsidR="00FF19B8" w:rsidRPr="006527C6" w:rsidRDefault="00FF19B8" w:rsidP="007A6C94">
            <w:pPr>
              <w:pStyle w:val="ListParagraph"/>
              <w:widowControl/>
              <w:numPr>
                <w:ilvl w:val="0"/>
                <w:numId w:val="84"/>
              </w:numPr>
              <w:ind w:left="218" w:hanging="218"/>
              <w:rPr>
                <w:rFonts w:cs="Arial"/>
                <w:b/>
                <w:bCs/>
              </w:rPr>
            </w:pPr>
            <w:r w:rsidRPr="00AE4CAA">
              <w:rPr>
                <w:rFonts w:cs="Arial"/>
              </w:rPr>
              <w:t>Lobby Displays</w:t>
            </w:r>
          </w:p>
          <w:p w14:paraId="47D12760" w14:textId="77777777" w:rsidR="00FF19B8" w:rsidRPr="006527C6" w:rsidRDefault="00FF19B8" w:rsidP="007A6C94">
            <w:pPr>
              <w:pStyle w:val="ListParagraph"/>
              <w:widowControl/>
              <w:numPr>
                <w:ilvl w:val="0"/>
                <w:numId w:val="84"/>
              </w:numPr>
              <w:ind w:left="218" w:hanging="218"/>
              <w:rPr>
                <w:rFonts w:cs="Arial"/>
                <w:b/>
                <w:bCs/>
              </w:rPr>
            </w:pPr>
            <w:r w:rsidRPr="00AE4CAA">
              <w:rPr>
                <w:rFonts w:cs="Arial"/>
              </w:rPr>
              <w:t>Research</w:t>
            </w:r>
          </w:p>
        </w:tc>
        <w:tc>
          <w:tcPr>
            <w:tcW w:w="2034" w:type="dxa"/>
            <w:tcBorders>
              <w:right w:val="nil"/>
            </w:tcBorders>
          </w:tcPr>
          <w:p w14:paraId="3DE06F35" w14:textId="77777777" w:rsidR="00FF19B8" w:rsidRPr="00054604" w:rsidRDefault="00FF19B8" w:rsidP="00BD1626">
            <w:pPr>
              <w:widowControl/>
              <w:ind w:left="360"/>
            </w:pPr>
          </w:p>
        </w:tc>
        <w:tc>
          <w:tcPr>
            <w:tcW w:w="2034" w:type="dxa"/>
            <w:tcBorders>
              <w:left w:val="nil"/>
            </w:tcBorders>
          </w:tcPr>
          <w:p w14:paraId="66171C38" w14:textId="77777777" w:rsidR="00FF19B8" w:rsidRPr="006527C6" w:rsidRDefault="00FF19B8" w:rsidP="007A6C94">
            <w:pPr>
              <w:widowControl/>
              <w:numPr>
                <w:ilvl w:val="0"/>
                <w:numId w:val="59"/>
              </w:numPr>
              <w:ind w:left="218" w:hanging="218"/>
              <w:rPr>
                <w:rFonts w:cs="Arial"/>
                <w:b/>
                <w:bCs/>
              </w:rPr>
            </w:pPr>
            <w:r w:rsidRPr="000D2B34">
              <w:rPr>
                <w:rFonts w:cs="Arial"/>
              </w:rPr>
              <w:t>Company Artists</w:t>
            </w:r>
          </w:p>
        </w:tc>
      </w:tr>
      <w:tr w:rsidR="00FF19B8" w14:paraId="2F9A8011" w14:textId="77777777" w:rsidTr="005E6E8D">
        <w:trPr>
          <w:cantSplit/>
          <w:jc w:val="center"/>
        </w:trPr>
        <w:tc>
          <w:tcPr>
            <w:tcW w:w="1440" w:type="dxa"/>
            <w:tcBorders>
              <w:top w:val="nil"/>
              <w:left w:val="nil"/>
              <w:bottom w:val="nil"/>
              <w:right w:val="single" w:sz="4" w:space="0" w:color="auto"/>
            </w:tcBorders>
          </w:tcPr>
          <w:p w14:paraId="363A8E74" w14:textId="77777777" w:rsidR="00FF19B8" w:rsidRPr="006527C6" w:rsidRDefault="00FF19B8" w:rsidP="006527C6">
            <w:pPr>
              <w:widowControl/>
              <w:ind w:left="218" w:hanging="218"/>
              <w:rPr>
                <w:b/>
                <w:bCs/>
              </w:rPr>
            </w:pPr>
          </w:p>
        </w:tc>
        <w:tc>
          <w:tcPr>
            <w:tcW w:w="8136" w:type="dxa"/>
            <w:gridSpan w:val="4"/>
            <w:tcBorders>
              <w:left w:val="single" w:sz="4" w:space="0" w:color="auto"/>
            </w:tcBorders>
            <w:shd w:val="clear" w:color="auto" w:fill="D9D9D9" w:themeFill="background1" w:themeFillShade="D9"/>
          </w:tcPr>
          <w:p w14:paraId="7F77BCFF" w14:textId="3DE5BE96" w:rsidR="00FF19B8" w:rsidRPr="006527C6" w:rsidRDefault="00C8510C" w:rsidP="006527C6">
            <w:pPr>
              <w:widowControl/>
              <w:ind w:left="218" w:hanging="218"/>
              <w:jc w:val="center"/>
              <w:rPr>
                <w:b/>
                <w:bCs/>
              </w:rPr>
            </w:pPr>
            <w:r>
              <w:t xml:space="preserve">2. </w:t>
            </w:r>
            <w:r w:rsidR="00FF19B8" w:rsidRPr="00054604">
              <w:t>Alternative Coverage</w:t>
            </w:r>
          </w:p>
        </w:tc>
      </w:tr>
      <w:tr w:rsidR="00FF19B8" w14:paraId="70B83F56" w14:textId="77777777" w:rsidTr="005E6E8D">
        <w:trPr>
          <w:cantSplit/>
          <w:trHeight w:val="224"/>
          <w:jc w:val="center"/>
        </w:trPr>
        <w:tc>
          <w:tcPr>
            <w:tcW w:w="1440" w:type="dxa"/>
            <w:tcBorders>
              <w:top w:val="nil"/>
              <w:left w:val="nil"/>
              <w:bottom w:val="single" w:sz="4" w:space="0" w:color="auto"/>
            </w:tcBorders>
            <w:shd w:val="clear" w:color="auto" w:fill="auto"/>
          </w:tcPr>
          <w:p w14:paraId="552FE8B6" w14:textId="77777777" w:rsidR="00FF19B8" w:rsidRPr="006527C6" w:rsidRDefault="00FF19B8" w:rsidP="006527C6">
            <w:pPr>
              <w:widowControl/>
              <w:ind w:left="218" w:hanging="218"/>
              <w:jc w:val="center"/>
              <w:rPr>
                <w:b/>
                <w:bCs/>
              </w:rPr>
            </w:pPr>
          </w:p>
        </w:tc>
        <w:tc>
          <w:tcPr>
            <w:tcW w:w="2034" w:type="dxa"/>
            <w:tcBorders>
              <w:bottom w:val="single" w:sz="4" w:space="0" w:color="auto"/>
            </w:tcBorders>
            <w:vAlign w:val="center"/>
          </w:tcPr>
          <w:p w14:paraId="29FF7479" w14:textId="77777777" w:rsidR="00FF19B8" w:rsidRPr="006527C6" w:rsidRDefault="00FF19B8" w:rsidP="006527C6">
            <w:pPr>
              <w:widowControl/>
              <w:ind w:left="218" w:hanging="218"/>
              <w:jc w:val="center"/>
              <w:rPr>
                <w:b/>
                <w:bCs/>
              </w:rPr>
            </w:pPr>
            <w:r w:rsidRPr="00054604">
              <w:t>High</w:t>
            </w:r>
          </w:p>
        </w:tc>
        <w:tc>
          <w:tcPr>
            <w:tcW w:w="2034" w:type="dxa"/>
            <w:tcBorders>
              <w:bottom w:val="single" w:sz="4" w:space="0" w:color="auto"/>
            </w:tcBorders>
            <w:vAlign w:val="center"/>
          </w:tcPr>
          <w:p w14:paraId="4823FE14" w14:textId="77777777" w:rsidR="00FF19B8" w:rsidRPr="006527C6" w:rsidRDefault="00FF19B8" w:rsidP="006527C6">
            <w:pPr>
              <w:widowControl/>
              <w:ind w:left="218" w:hanging="218"/>
              <w:jc w:val="center"/>
              <w:rPr>
                <w:b/>
                <w:bCs/>
              </w:rPr>
            </w:pPr>
            <w:r w:rsidRPr="00054604">
              <w:t>Low</w:t>
            </w:r>
          </w:p>
        </w:tc>
        <w:tc>
          <w:tcPr>
            <w:tcW w:w="2034" w:type="dxa"/>
            <w:tcBorders>
              <w:bottom w:val="single" w:sz="4" w:space="0" w:color="auto"/>
            </w:tcBorders>
            <w:vAlign w:val="center"/>
          </w:tcPr>
          <w:p w14:paraId="27D720FB" w14:textId="77777777" w:rsidR="00FF19B8" w:rsidRPr="006527C6" w:rsidRDefault="00FF19B8" w:rsidP="006527C6">
            <w:pPr>
              <w:widowControl/>
              <w:ind w:left="218" w:hanging="218"/>
              <w:jc w:val="center"/>
              <w:rPr>
                <w:b/>
                <w:bCs/>
              </w:rPr>
            </w:pPr>
            <w:r w:rsidRPr="00054604">
              <w:t>High</w:t>
            </w:r>
          </w:p>
        </w:tc>
        <w:tc>
          <w:tcPr>
            <w:tcW w:w="2034" w:type="dxa"/>
            <w:tcBorders>
              <w:bottom w:val="single" w:sz="4" w:space="0" w:color="auto"/>
            </w:tcBorders>
            <w:vAlign w:val="center"/>
          </w:tcPr>
          <w:p w14:paraId="0318FD40" w14:textId="77777777" w:rsidR="00FF19B8" w:rsidRPr="006527C6" w:rsidRDefault="00FF19B8" w:rsidP="006527C6">
            <w:pPr>
              <w:widowControl/>
              <w:ind w:left="218" w:hanging="218"/>
              <w:jc w:val="center"/>
              <w:rPr>
                <w:b/>
                <w:bCs/>
              </w:rPr>
            </w:pPr>
            <w:r w:rsidRPr="00054604">
              <w:t>Low</w:t>
            </w:r>
          </w:p>
        </w:tc>
      </w:tr>
      <w:tr w:rsidR="00FF19B8" w14:paraId="67EBD3A1" w14:textId="77777777" w:rsidTr="005E6E8D">
        <w:trPr>
          <w:cantSplit/>
          <w:trHeight w:val="47"/>
          <w:jc w:val="center"/>
        </w:trPr>
        <w:tc>
          <w:tcPr>
            <w:tcW w:w="1440" w:type="dxa"/>
            <w:vMerge w:val="restart"/>
            <w:tcBorders>
              <w:top w:val="single" w:sz="4" w:space="0" w:color="auto"/>
              <w:right w:val="nil"/>
            </w:tcBorders>
            <w:shd w:val="clear" w:color="auto" w:fill="D9D9D9" w:themeFill="background1" w:themeFillShade="D9"/>
            <w:vAlign w:val="center"/>
          </w:tcPr>
          <w:p w14:paraId="6762C432" w14:textId="31CD42A8" w:rsidR="00FF19B8" w:rsidRPr="006527C6" w:rsidRDefault="00C8510C" w:rsidP="006527C6">
            <w:pPr>
              <w:widowControl/>
              <w:ind w:left="218" w:hanging="218"/>
              <w:jc w:val="center"/>
              <w:rPr>
                <w:b/>
                <w:bCs/>
              </w:rPr>
            </w:pPr>
            <w:r>
              <w:t xml:space="preserve">3. </w:t>
            </w:r>
            <w:r w:rsidR="00FF19B8">
              <w:t>Strong Competitive</w:t>
            </w:r>
            <w:r w:rsidR="00FF19B8">
              <w:br/>
              <w:t xml:space="preserve">Position </w:t>
            </w:r>
          </w:p>
        </w:tc>
        <w:tc>
          <w:tcPr>
            <w:tcW w:w="2034" w:type="dxa"/>
            <w:tcBorders>
              <w:left w:val="nil"/>
              <w:bottom w:val="dashed" w:sz="4" w:space="0" w:color="auto"/>
            </w:tcBorders>
            <w:shd w:val="clear" w:color="auto" w:fill="D9D9D9" w:themeFill="background1" w:themeFillShade="D9"/>
            <w:vAlign w:val="center"/>
          </w:tcPr>
          <w:p w14:paraId="530DAFF8" w14:textId="77777777" w:rsidR="00FF19B8" w:rsidRPr="006527C6" w:rsidRDefault="00FF19B8" w:rsidP="006527C6">
            <w:pPr>
              <w:widowControl/>
              <w:ind w:left="218" w:hanging="218"/>
              <w:jc w:val="center"/>
              <w:rPr>
                <w:b/>
                <w:bCs/>
              </w:rPr>
            </w:pPr>
            <w:r w:rsidRPr="00204C99">
              <w:rPr>
                <w:i/>
                <w:sz w:val="16"/>
                <w:szCs w:val="16"/>
              </w:rPr>
              <w:t>Aggressive Competition</w:t>
            </w:r>
          </w:p>
        </w:tc>
        <w:tc>
          <w:tcPr>
            <w:tcW w:w="2034" w:type="dxa"/>
            <w:tcBorders>
              <w:bottom w:val="dashed" w:sz="4" w:space="0" w:color="auto"/>
            </w:tcBorders>
            <w:shd w:val="clear" w:color="auto" w:fill="D9D9D9" w:themeFill="background1" w:themeFillShade="D9"/>
            <w:vAlign w:val="center"/>
          </w:tcPr>
          <w:p w14:paraId="4F2495F5" w14:textId="77777777" w:rsidR="00FF19B8" w:rsidRPr="006527C6" w:rsidRDefault="00FF19B8" w:rsidP="006527C6">
            <w:pPr>
              <w:widowControl/>
              <w:ind w:left="218" w:hanging="218"/>
              <w:jc w:val="center"/>
              <w:rPr>
                <w:b/>
                <w:bCs/>
              </w:rPr>
            </w:pPr>
            <w:r w:rsidRPr="00204C99">
              <w:rPr>
                <w:i/>
                <w:sz w:val="16"/>
                <w:szCs w:val="16"/>
              </w:rPr>
              <w:t>Aggressive Growth</w:t>
            </w:r>
          </w:p>
        </w:tc>
        <w:tc>
          <w:tcPr>
            <w:tcW w:w="2034" w:type="dxa"/>
            <w:tcBorders>
              <w:bottom w:val="dashed" w:sz="4" w:space="0" w:color="auto"/>
            </w:tcBorders>
            <w:shd w:val="clear" w:color="auto" w:fill="D9D9D9" w:themeFill="background1" w:themeFillShade="D9"/>
            <w:vAlign w:val="center"/>
          </w:tcPr>
          <w:p w14:paraId="4999C22D" w14:textId="77777777" w:rsidR="00FF19B8" w:rsidRPr="006527C6" w:rsidRDefault="00FF19B8" w:rsidP="006527C6">
            <w:pPr>
              <w:widowControl/>
              <w:ind w:left="218" w:hanging="218"/>
              <w:jc w:val="center"/>
              <w:rPr>
                <w:b/>
                <w:bCs/>
              </w:rPr>
            </w:pPr>
            <w:r w:rsidRPr="003B1A8F">
              <w:rPr>
                <w:i/>
                <w:sz w:val="16"/>
                <w:szCs w:val="16"/>
              </w:rPr>
              <w:t>Build</w:t>
            </w:r>
            <w:r>
              <w:rPr>
                <w:i/>
                <w:sz w:val="16"/>
                <w:szCs w:val="16"/>
              </w:rPr>
              <w:t xml:space="preserve"> Up</w:t>
            </w:r>
            <w:r w:rsidRPr="00204C99">
              <w:rPr>
                <w:i/>
                <w:sz w:val="16"/>
                <w:szCs w:val="16"/>
              </w:rPr>
              <w:t xml:space="preserve"> Best Competitor</w:t>
            </w:r>
          </w:p>
        </w:tc>
        <w:tc>
          <w:tcPr>
            <w:tcW w:w="2034" w:type="dxa"/>
            <w:tcBorders>
              <w:bottom w:val="dashed" w:sz="4" w:space="0" w:color="auto"/>
            </w:tcBorders>
            <w:shd w:val="clear" w:color="auto" w:fill="D9D9D9" w:themeFill="background1" w:themeFillShade="D9"/>
            <w:vAlign w:val="center"/>
          </w:tcPr>
          <w:p w14:paraId="2ABB20F3" w14:textId="77777777" w:rsidR="00FF19B8" w:rsidRPr="006527C6" w:rsidRDefault="00FF19B8" w:rsidP="006527C6">
            <w:pPr>
              <w:widowControl/>
              <w:ind w:left="218" w:hanging="218"/>
              <w:jc w:val="center"/>
              <w:rPr>
                <w:b/>
                <w:bCs/>
              </w:rPr>
            </w:pPr>
            <w:r w:rsidRPr="00204C99">
              <w:rPr>
                <w:i/>
                <w:sz w:val="16"/>
                <w:szCs w:val="16"/>
              </w:rPr>
              <w:t>Soul of the Agency</w:t>
            </w:r>
          </w:p>
        </w:tc>
      </w:tr>
      <w:tr w:rsidR="00FF19B8" w:rsidRPr="006527C6" w14:paraId="199BD7CB" w14:textId="77777777" w:rsidTr="005E6E8D">
        <w:trPr>
          <w:cantSplit/>
          <w:trHeight w:val="600"/>
          <w:jc w:val="center"/>
        </w:trPr>
        <w:tc>
          <w:tcPr>
            <w:tcW w:w="1440" w:type="dxa"/>
            <w:vMerge/>
            <w:tcBorders>
              <w:top w:val="single" w:sz="4" w:space="0" w:color="auto"/>
              <w:right w:val="single" w:sz="4" w:space="0" w:color="auto"/>
            </w:tcBorders>
            <w:shd w:val="clear" w:color="auto" w:fill="D9D9D9" w:themeFill="background1" w:themeFillShade="D9"/>
            <w:vAlign w:val="center"/>
          </w:tcPr>
          <w:p w14:paraId="5D22C105" w14:textId="77777777" w:rsidR="00FF19B8" w:rsidRPr="006527C6" w:rsidRDefault="00FF19B8" w:rsidP="006527C6">
            <w:pPr>
              <w:widowControl/>
              <w:ind w:left="218" w:hanging="218"/>
              <w:jc w:val="center"/>
              <w:rPr>
                <w:b/>
                <w:bCs/>
              </w:rPr>
            </w:pPr>
          </w:p>
        </w:tc>
        <w:tc>
          <w:tcPr>
            <w:tcW w:w="2034" w:type="dxa"/>
            <w:tcBorders>
              <w:top w:val="dashed" w:sz="4" w:space="0" w:color="auto"/>
              <w:left w:val="single" w:sz="4" w:space="0" w:color="auto"/>
              <w:bottom w:val="single" w:sz="4" w:space="0" w:color="auto"/>
            </w:tcBorders>
          </w:tcPr>
          <w:p w14:paraId="1953CE7C" w14:textId="51B7486B" w:rsidR="00FF19B8" w:rsidRPr="006527C6" w:rsidRDefault="00FF19B8" w:rsidP="007A6C94">
            <w:pPr>
              <w:pStyle w:val="ListParagraph"/>
              <w:widowControl/>
              <w:numPr>
                <w:ilvl w:val="0"/>
                <w:numId w:val="83"/>
              </w:numPr>
              <w:ind w:left="218" w:hanging="218"/>
              <w:rPr>
                <w:rFonts w:cs="Arial"/>
                <w:b/>
                <w:bCs/>
              </w:rPr>
            </w:pPr>
            <w:r w:rsidRPr="00AE4CAA">
              <w:rPr>
                <w:rFonts w:cs="Arial"/>
              </w:rPr>
              <w:t xml:space="preserve">Annual </w:t>
            </w:r>
            <w:r w:rsidR="00AA7844" w:rsidRPr="00AE4CAA">
              <w:rPr>
                <w:rFonts w:cs="Arial"/>
              </w:rPr>
              <w:t>S</w:t>
            </w:r>
            <w:r w:rsidRPr="00AE4CAA">
              <w:rPr>
                <w:rFonts w:cs="Arial"/>
              </w:rPr>
              <w:t xml:space="preserve">eason </w:t>
            </w:r>
          </w:p>
          <w:p w14:paraId="3F253394" w14:textId="77777777" w:rsidR="00FF19B8" w:rsidRPr="006527C6" w:rsidRDefault="00FF19B8" w:rsidP="007A6C94">
            <w:pPr>
              <w:pStyle w:val="ListParagraph"/>
              <w:widowControl/>
              <w:numPr>
                <w:ilvl w:val="0"/>
                <w:numId w:val="83"/>
              </w:numPr>
              <w:ind w:left="218" w:hanging="218"/>
              <w:rPr>
                <w:rFonts w:cs="Arial"/>
                <w:b/>
                <w:bCs/>
              </w:rPr>
            </w:pPr>
            <w:r w:rsidRPr="00AE4CAA">
              <w:rPr>
                <w:rFonts w:cs="Arial"/>
              </w:rPr>
              <w:t>Flex Pass Subs</w:t>
            </w:r>
          </w:p>
          <w:p w14:paraId="11388804" w14:textId="77777777" w:rsidR="00FF19B8" w:rsidRPr="006527C6" w:rsidRDefault="00FF19B8" w:rsidP="007A6C94">
            <w:pPr>
              <w:pStyle w:val="ListParagraph"/>
              <w:widowControl/>
              <w:numPr>
                <w:ilvl w:val="0"/>
                <w:numId w:val="83"/>
              </w:numPr>
              <w:ind w:left="218" w:hanging="218"/>
              <w:rPr>
                <w:b/>
                <w:bCs/>
              </w:rPr>
            </w:pPr>
            <w:r w:rsidRPr="00AE4CAA">
              <w:rPr>
                <w:rFonts w:cs="Arial"/>
              </w:rPr>
              <w:t xml:space="preserve">Fundraising </w:t>
            </w:r>
          </w:p>
        </w:tc>
        <w:tc>
          <w:tcPr>
            <w:tcW w:w="2034" w:type="dxa"/>
            <w:tcBorders>
              <w:top w:val="dashed" w:sz="4" w:space="0" w:color="auto"/>
              <w:bottom w:val="dashed" w:sz="4" w:space="0" w:color="auto"/>
            </w:tcBorders>
          </w:tcPr>
          <w:p w14:paraId="40C6AD5D" w14:textId="77777777" w:rsidR="00FF19B8" w:rsidRPr="006527C6" w:rsidRDefault="00FF19B8" w:rsidP="007A6C94">
            <w:pPr>
              <w:pStyle w:val="ListParagraph"/>
              <w:widowControl/>
              <w:numPr>
                <w:ilvl w:val="0"/>
                <w:numId w:val="83"/>
              </w:numPr>
              <w:ind w:left="218" w:hanging="218"/>
              <w:rPr>
                <w:rFonts w:cs="Arial"/>
                <w:b/>
                <w:bCs/>
              </w:rPr>
            </w:pPr>
            <w:r w:rsidRPr="00AE4CAA">
              <w:rPr>
                <w:rFonts w:cs="Arial"/>
              </w:rPr>
              <w:t>Lobby Displays</w:t>
            </w:r>
          </w:p>
          <w:p w14:paraId="20F58D32" w14:textId="77777777" w:rsidR="00FF19B8" w:rsidRPr="006527C6" w:rsidRDefault="00FF19B8" w:rsidP="007A6C94">
            <w:pPr>
              <w:pStyle w:val="ListParagraph"/>
              <w:widowControl/>
              <w:numPr>
                <w:ilvl w:val="0"/>
                <w:numId w:val="83"/>
              </w:numPr>
              <w:ind w:left="218" w:hanging="218"/>
              <w:rPr>
                <w:rFonts w:cs="Arial"/>
                <w:b/>
                <w:bCs/>
              </w:rPr>
            </w:pPr>
            <w:r w:rsidRPr="00AE4CAA">
              <w:rPr>
                <w:rFonts w:cs="Arial"/>
              </w:rPr>
              <w:t>Research</w:t>
            </w:r>
          </w:p>
        </w:tc>
        <w:tc>
          <w:tcPr>
            <w:tcW w:w="2034" w:type="dxa"/>
            <w:tcBorders>
              <w:top w:val="dashed" w:sz="4" w:space="0" w:color="auto"/>
              <w:bottom w:val="dashed" w:sz="4" w:space="0" w:color="auto"/>
            </w:tcBorders>
          </w:tcPr>
          <w:p w14:paraId="07368ACA" w14:textId="77777777" w:rsidR="00FF19B8" w:rsidRPr="006C19E6" w:rsidRDefault="00FF19B8" w:rsidP="00BD1626">
            <w:pPr>
              <w:widowControl/>
              <w:ind w:left="360"/>
            </w:pPr>
          </w:p>
        </w:tc>
        <w:tc>
          <w:tcPr>
            <w:tcW w:w="2034" w:type="dxa"/>
            <w:tcBorders>
              <w:top w:val="dashed" w:sz="4" w:space="0" w:color="auto"/>
              <w:bottom w:val="dashed" w:sz="4" w:space="0" w:color="auto"/>
            </w:tcBorders>
          </w:tcPr>
          <w:p w14:paraId="52770FC5" w14:textId="77777777" w:rsidR="00FF19B8" w:rsidRPr="006527C6" w:rsidRDefault="00FF19B8" w:rsidP="007A6C94">
            <w:pPr>
              <w:pStyle w:val="ListParagraph"/>
              <w:widowControl/>
              <w:numPr>
                <w:ilvl w:val="0"/>
                <w:numId w:val="83"/>
              </w:numPr>
              <w:ind w:left="218" w:hanging="218"/>
              <w:rPr>
                <w:rFonts w:cs="Arial"/>
                <w:b/>
                <w:bCs/>
              </w:rPr>
            </w:pPr>
            <w:r w:rsidRPr="00AE4CAA">
              <w:rPr>
                <w:rFonts w:cs="Arial"/>
              </w:rPr>
              <w:t>Company Artists</w:t>
            </w:r>
          </w:p>
          <w:p w14:paraId="3CA4CEBC" w14:textId="77777777" w:rsidR="00FF19B8" w:rsidRPr="006C19E6" w:rsidRDefault="00FF19B8" w:rsidP="00BD1626">
            <w:pPr>
              <w:widowControl/>
              <w:ind w:left="360" w:hanging="180"/>
            </w:pPr>
          </w:p>
        </w:tc>
      </w:tr>
      <w:tr w:rsidR="00562D52" w14:paraId="0AF3225C" w14:textId="77777777" w:rsidTr="005E6E8D">
        <w:trPr>
          <w:cantSplit/>
          <w:trHeight w:val="185"/>
          <w:jc w:val="center"/>
        </w:trPr>
        <w:tc>
          <w:tcPr>
            <w:tcW w:w="1440" w:type="dxa"/>
            <w:vMerge w:val="restart"/>
            <w:tcBorders>
              <w:right w:val="nil"/>
            </w:tcBorders>
            <w:shd w:val="clear" w:color="auto" w:fill="D9D9D9" w:themeFill="background1" w:themeFillShade="D9"/>
            <w:vAlign w:val="center"/>
          </w:tcPr>
          <w:p w14:paraId="0AB243E4" w14:textId="2A82E96B" w:rsidR="00562D52" w:rsidRPr="006527C6" w:rsidRDefault="00C8510C" w:rsidP="006527C6">
            <w:pPr>
              <w:widowControl/>
              <w:ind w:left="218" w:hanging="218"/>
              <w:jc w:val="center"/>
              <w:rPr>
                <w:b/>
                <w:bCs/>
              </w:rPr>
            </w:pPr>
            <w:r>
              <w:t xml:space="preserve">3. </w:t>
            </w:r>
            <w:r w:rsidR="00562D52">
              <w:t>Weak Competitive</w:t>
            </w:r>
            <w:r w:rsidR="00562D52">
              <w:br/>
              <w:t xml:space="preserve">Position </w:t>
            </w:r>
          </w:p>
        </w:tc>
        <w:tc>
          <w:tcPr>
            <w:tcW w:w="2034" w:type="dxa"/>
            <w:tcBorders>
              <w:left w:val="nil"/>
              <w:bottom w:val="dashed" w:sz="4" w:space="0" w:color="auto"/>
            </w:tcBorders>
            <w:shd w:val="clear" w:color="auto" w:fill="D9D9D9" w:themeFill="background1" w:themeFillShade="D9"/>
            <w:vAlign w:val="center"/>
          </w:tcPr>
          <w:p w14:paraId="73E33DB1" w14:textId="77777777" w:rsidR="00562D52" w:rsidRPr="006527C6" w:rsidRDefault="00562D52" w:rsidP="006527C6">
            <w:pPr>
              <w:widowControl/>
              <w:ind w:left="218" w:hanging="218"/>
              <w:jc w:val="center"/>
              <w:rPr>
                <w:b/>
                <w:bCs/>
                <w:sz w:val="16"/>
                <w:szCs w:val="16"/>
              </w:rPr>
            </w:pPr>
            <w:r w:rsidRPr="00204C99">
              <w:rPr>
                <w:i/>
                <w:sz w:val="16"/>
                <w:szCs w:val="16"/>
              </w:rPr>
              <w:t>Aggressive</w:t>
            </w:r>
            <w:r>
              <w:rPr>
                <w:i/>
                <w:sz w:val="16"/>
                <w:szCs w:val="16"/>
              </w:rPr>
              <w:t xml:space="preserve"> </w:t>
            </w:r>
            <w:r w:rsidRPr="00204C99">
              <w:rPr>
                <w:i/>
                <w:sz w:val="16"/>
                <w:szCs w:val="16"/>
              </w:rPr>
              <w:t>Divestment</w:t>
            </w:r>
          </w:p>
        </w:tc>
        <w:tc>
          <w:tcPr>
            <w:tcW w:w="2034" w:type="dxa"/>
            <w:tcBorders>
              <w:bottom w:val="dashed" w:sz="4" w:space="0" w:color="auto"/>
            </w:tcBorders>
            <w:shd w:val="clear" w:color="auto" w:fill="D9D9D9" w:themeFill="background1" w:themeFillShade="D9"/>
            <w:vAlign w:val="center"/>
          </w:tcPr>
          <w:p w14:paraId="6FC2B485" w14:textId="77777777" w:rsidR="00562D52" w:rsidRPr="006527C6" w:rsidRDefault="00562D52" w:rsidP="006527C6">
            <w:pPr>
              <w:widowControl/>
              <w:ind w:left="218" w:hanging="218"/>
              <w:jc w:val="center"/>
              <w:rPr>
                <w:b/>
                <w:bCs/>
                <w:sz w:val="16"/>
                <w:szCs w:val="16"/>
              </w:rPr>
            </w:pPr>
            <w:r w:rsidRPr="00204C99">
              <w:rPr>
                <w:i/>
                <w:sz w:val="16"/>
                <w:szCs w:val="16"/>
              </w:rPr>
              <w:t>Build Strength</w:t>
            </w:r>
            <w:r>
              <w:rPr>
                <w:i/>
                <w:sz w:val="16"/>
                <w:szCs w:val="16"/>
              </w:rPr>
              <w:t xml:space="preserve"> </w:t>
            </w:r>
            <w:r w:rsidRPr="00204C99">
              <w:rPr>
                <w:i/>
                <w:sz w:val="16"/>
                <w:szCs w:val="16"/>
              </w:rPr>
              <w:t>or</w:t>
            </w:r>
            <w:r>
              <w:rPr>
                <w:i/>
                <w:sz w:val="16"/>
                <w:szCs w:val="16"/>
              </w:rPr>
              <w:t xml:space="preserve"> </w:t>
            </w:r>
            <w:r w:rsidRPr="00204C99">
              <w:rPr>
                <w:i/>
                <w:sz w:val="16"/>
                <w:szCs w:val="16"/>
              </w:rPr>
              <w:t>Sell Out</w:t>
            </w:r>
          </w:p>
        </w:tc>
        <w:tc>
          <w:tcPr>
            <w:tcW w:w="2034" w:type="dxa"/>
            <w:tcBorders>
              <w:bottom w:val="dashed" w:sz="4" w:space="0" w:color="auto"/>
            </w:tcBorders>
            <w:shd w:val="clear" w:color="auto" w:fill="D9D9D9" w:themeFill="background1" w:themeFillShade="D9"/>
            <w:vAlign w:val="center"/>
          </w:tcPr>
          <w:p w14:paraId="1B945106" w14:textId="77777777" w:rsidR="00562D52" w:rsidRPr="006527C6" w:rsidRDefault="00562D52" w:rsidP="006527C6">
            <w:pPr>
              <w:widowControl/>
              <w:ind w:left="218" w:hanging="218"/>
              <w:jc w:val="center"/>
              <w:rPr>
                <w:b/>
                <w:bCs/>
                <w:sz w:val="16"/>
                <w:szCs w:val="16"/>
              </w:rPr>
            </w:pPr>
            <w:r w:rsidRPr="00204C99">
              <w:rPr>
                <w:i/>
                <w:sz w:val="16"/>
                <w:szCs w:val="16"/>
              </w:rPr>
              <w:t>O</w:t>
            </w:r>
            <w:r>
              <w:rPr>
                <w:i/>
                <w:sz w:val="16"/>
                <w:szCs w:val="16"/>
              </w:rPr>
              <w:t xml:space="preserve">rderly </w:t>
            </w:r>
            <w:r w:rsidRPr="00204C99">
              <w:rPr>
                <w:i/>
                <w:sz w:val="16"/>
                <w:szCs w:val="16"/>
              </w:rPr>
              <w:t>Divestment</w:t>
            </w:r>
          </w:p>
        </w:tc>
        <w:tc>
          <w:tcPr>
            <w:tcW w:w="2034" w:type="dxa"/>
            <w:tcBorders>
              <w:bottom w:val="dashed" w:sz="4" w:space="0" w:color="auto"/>
            </w:tcBorders>
            <w:shd w:val="clear" w:color="auto" w:fill="D9D9D9" w:themeFill="background1" w:themeFillShade="D9"/>
            <w:vAlign w:val="center"/>
          </w:tcPr>
          <w:p w14:paraId="23F50CA7" w14:textId="77777777" w:rsidR="00562D52" w:rsidRPr="006527C6" w:rsidRDefault="00562D52" w:rsidP="006527C6">
            <w:pPr>
              <w:widowControl/>
              <w:ind w:left="218" w:hanging="218"/>
              <w:rPr>
                <w:b/>
                <w:bCs/>
                <w:sz w:val="16"/>
                <w:szCs w:val="16"/>
              </w:rPr>
            </w:pPr>
            <w:r w:rsidRPr="00204C99">
              <w:rPr>
                <w:i/>
                <w:sz w:val="16"/>
                <w:szCs w:val="16"/>
              </w:rPr>
              <w:t xml:space="preserve">Foreign Aid </w:t>
            </w:r>
            <w:r>
              <w:rPr>
                <w:i/>
                <w:sz w:val="16"/>
                <w:szCs w:val="16"/>
              </w:rPr>
              <w:t xml:space="preserve">or </w:t>
            </w:r>
            <w:r w:rsidRPr="00204C99">
              <w:rPr>
                <w:i/>
                <w:sz w:val="16"/>
                <w:szCs w:val="16"/>
              </w:rPr>
              <w:t>Joint</w:t>
            </w:r>
            <w:r>
              <w:rPr>
                <w:i/>
                <w:sz w:val="16"/>
                <w:szCs w:val="16"/>
              </w:rPr>
              <w:t xml:space="preserve"> V</w:t>
            </w:r>
            <w:r w:rsidRPr="00204C99">
              <w:rPr>
                <w:i/>
                <w:sz w:val="16"/>
                <w:szCs w:val="16"/>
              </w:rPr>
              <w:t>enture</w:t>
            </w:r>
          </w:p>
        </w:tc>
      </w:tr>
      <w:tr w:rsidR="00562D52" w:rsidRPr="006527C6" w14:paraId="0E3183E9" w14:textId="77777777" w:rsidTr="005E6E8D">
        <w:trPr>
          <w:cantSplit/>
          <w:trHeight w:val="637"/>
          <w:jc w:val="center"/>
        </w:trPr>
        <w:tc>
          <w:tcPr>
            <w:tcW w:w="1440" w:type="dxa"/>
            <w:vMerge/>
            <w:shd w:val="clear" w:color="auto" w:fill="D9D9D9" w:themeFill="background1" w:themeFillShade="D9"/>
            <w:vAlign w:val="center"/>
          </w:tcPr>
          <w:p w14:paraId="2C79E609" w14:textId="77777777" w:rsidR="00562D52" w:rsidRPr="006527C6" w:rsidRDefault="00562D52" w:rsidP="006527C6">
            <w:pPr>
              <w:ind w:left="218" w:hanging="218"/>
              <w:jc w:val="center"/>
              <w:rPr>
                <w:b/>
                <w:bCs/>
              </w:rPr>
            </w:pPr>
          </w:p>
        </w:tc>
        <w:tc>
          <w:tcPr>
            <w:tcW w:w="2034" w:type="dxa"/>
            <w:tcBorders>
              <w:top w:val="dashed" w:sz="4" w:space="0" w:color="auto"/>
              <w:bottom w:val="single" w:sz="4" w:space="0" w:color="auto"/>
            </w:tcBorders>
          </w:tcPr>
          <w:p w14:paraId="5B7AAD1A" w14:textId="77777777" w:rsidR="00562D52" w:rsidRPr="005E6E8D" w:rsidRDefault="00562D52" w:rsidP="00BD1626">
            <w:pPr>
              <w:widowControl/>
            </w:pPr>
          </w:p>
        </w:tc>
        <w:tc>
          <w:tcPr>
            <w:tcW w:w="2034" w:type="dxa"/>
            <w:tcBorders>
              <w:top w:val="dashed" w:sz="4" w:space="0" w:color="auto"/>
              <w:bottom w:val="single" w:sz="4" w:space="0" w:color="auto"/>
            </w:tcBorders>
          </w:tcPr>
          <w:p w14:paraId="0C4FA361" w14:textId="77777777" w:rsidR="00562D52" w:rsidRPr="006527C6" w:rsidRDefault="00562D52" w:rsidP="007A6C94">
            <w:pPr>
              <w:pStyle w:val="ListParagraph"/>
              <w:widowControl/>
              <w:numPr>
                <w:ilvl w:val="0"/>
                <w:numId w:val="83"/>
              </w:numPr>
              <w:ind w:left="218" w:hanging="218"/>
              <w:rPr>
                <w:rFonts w:cs="Arial"/>
                <w:b/>
                <w:bCs/>
              </w:rPr>
            </w:pPr>
            <w:r w:rsidRPr="00AE4CAA">
              <w:rPr>
                <w:rFonts w:cs="Arial"/>
              </w:rPr>
              <w:t>Programming for audiences under 35</w:t>
            </w:r>
          </w:p>
          <w:p w14:paraId="663B670D" w14:textId="77777777" w:rsidR="00562D52" w:rsidRPr="006527C6" w:rsidRDefault="00562D52" w:rsidP="007A6C94">
            <w:pPr>
              <w:pStyle w:val="ListParagraph"/>
              <w:widowControl/>
              <w:numPr>
                <w:ilvl w:val="0"/>
                <w:numId w:val="83"/>
              </w:numPr>
              <w:ind w:left="218" w:hanging="218"/>
              <w:rPr>
                <w:rFonts w:cs="Arial"/>
                <w:b/>
                <w:bCs/>
              </w:rPr>
            </w:pPr>
            <w:r w:rsidRPr="00AE4CAA">
              <w:rPr>
                <w:rFonts w:cs="Arial"/>
              </w:rPr>
              <w:t>Scholar Sessions</w:t>
            </w:r>
          </w:p>
        </w:tc>
        <w:tc>
          <w:tcPr>
            <w:tcW w:w="2034" w:type="dxa"/>
            <w:tcBorders>
              <w:top w:val="dashed" w:sz="4" w:space="0" w:color="auto"/>
              <w:bottom w:val="single" w:sz="4" w:space="0" w:color="auto"/>
            </w:tcBorders>
          </w:tcPr>
          <w:p w14:paraId="0FED3B03" w14:textId="77777777" w:rsidR="00562D52" w:rsidRPr="006527C6" w:rsidRDefault="00562D52" w:rsidP="007A6C94">
            <w:pPr>
              <w:pStyle w:val="ListParagraph"/>
              <w:widowControl/>
              <w:numPr>
                <w:ilvl w:val="0"/>
                <w:numId w:val="83"/>
              </w:numPr>
              <w:ind w:left="218" w:hanging="218"/>
              <w:rPr>
                <w:b/>
                <w:bCs/>
              </w:rPr>
            </w:pPr>
            <w:r w:rsidRPr="00AE4CAA">
              <w:rPr>
                <w:rFonts w:cs="Arial"/>
              </w:rPr>
              <w:t>New Work Reading Series</w:t>
            </w:r>
          </w:p>
        </w:tc>
        <w:tc>
          <w:tcPr>
            <w:tcW w:w="2034" w:type="dxa"/>
            <w:tcBorders>
              <w:top w:val="dashed" w:sz="4" w:space="0" w:color="auto"/>
              <w:bottom w:val="single" w:sz="4" w:space="0" w:color="auto"/>
            </w:tcBorders>
          </w:tcPr>
          <w:p w14:paraId="1AFD9B0A" w14:textId="77777777" w:rsidR="00562D52" w:rsidRPr="005E6E8D" w:rsidRDefault="00562D52" w:rsidP="00BD1626">
            <w:pPr>
              <w:widowControl/>
            </w:pPr>
          </w:p>
        </w:tc>
      </w:tr>
    </w:tbl>
    <w:p w14:paraId="1C9E3ABE" w14:textId="77777777" w:rsidR="004920B7" w:rsidRDefault="004920B7" w:rsidP="00562D52">
      <w:bookmarkStart w:id="185" w:name="_Toc444854715"/>
      <w:bookmarkStart w:id="186" w:name="_Toc394304603"/>
    </w:p>
    <w:p w14:paraId="20ACF020" w14:textId="7D4C3AED" w:rsidR="00562D52" w:rsidRPr="006527C6" w:rsidRDefault="00562D52" w:rsidP="006527C6">
      <w:pPr>
        <w:ind w:left="218" w:hanging="218"/>
        <w:rPr>
          <w:b/>
          <w:bCs/>
        </w:rPr>
      </w:pPr>
      <w:r>
        <w:t>As an example of how to generate possible ideas, consider the second cell to the right of the weak competitive position row. Here you have two ideas: build strength or sell out of programming for audiences under 35, and build strength or sell out of scholar sessions.</w:t>
      </w:r>
    </w:p>
    <w:p w14:paraId="1A20F463" w14:textId="77777777" w:rsidR="00562D52" w:rsidRDefault="00562D52" w:rsidP="00562D52"/>
    <w:p w14:paraId="4D5DBE8C" w14:textId="28626637" w:rsidR="0028143C" w:rsidRPr="006527C6" w:rsidRDefault="0028143C" w:rsidP="006527C6">
      <w:pPr>
        <w:ind w:left="218" w:hanging="218"/>
        <w:rPr>
          <w:b/>
          <w:bCs/>
        </w:rPr>
      </w:pPr>
      <w:r>
        <w:t>Using the M</w:t>
      </w:r>
      <w:r w:rsidR="0049758E">
        <w:t>a</w:t>
      </w:r>
      <w:r>
        <w:t>cMillan Product Matrix, make four to six conclusions about what you learn and use them as possible great ideas:</w:t>
      </w:r>
    </w:p>
    <w:p w14:paraId="2063D1EF" w14:textId="77777777" w:rsidR="0028143C" w:rsidRDefault="0028143C" w:rsidP="0028143C"/>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28143C" w:rsidRPr="00E176BB" w14:paraId="41100536" w14:textId="77777777" w:rsidTr="00C644D6">
        <w:trPr>
          <w:jc w:val="center"/>
        </w:trPr>
        <w:tc>
          <w:tcPr>
            <w:tcW w:w="9576" w:type="dxa"/>
            <w:gridSpan w:val="2"/>
            <w:shd w:val="clear" w:color="auto" w:fill="D9D9D9" w:themeFill="background1" w:themeFillShade="D9"/>
          </w:tcPr>
          <w:p w14:paraId="307985D5" w14:textId="77777777" w:rsidR="0028143C" w:rsidRPr="006527C6" w:rsidRDefault="0028143C" w:rsidP="006527C6">
            <w:pPr>
              <w:ind w:left="218" w:hanging="218"/>
              <w:jc w:val="center"/>
              <w:rPr>
                <w:b/>
                <w:bCs/>
              </w:rPr>
            </w:pPr>
            <w:r>
              <w:t>Stop Fix Great Ideas</w:t>
            </w:r>
          </w:p>
        </w:tc>
      </w:tr>
      <w:tr w:rsidR="0028143C" w:rsidRPr="00E176BB" w14:paraId="4146A36D" w14:textId="77777777" w:rsidTr="00C644D6">
        <w:trPr>
          <w:jc w:val="center"/>
        </w:trPr>
        <w:tc>
          <w:tcPr>
            <w:tcW w:w="4675" w:type="dxa"/>
          </w:tcPr>
          <w:p w14:paraId="1EA4B160" w14:textId="77777777" w:rsidR="0028143C" w:rsidRPr="006527C6" w:rsidRDefault="0028143C" w:rsidP="007A6C94">
            <w:pPr>
              <w:pStyle w:val="ListParagraph"/>
              <w:numPr>
                <w:ilvl w:val="0"/>
                <w:numId w:val="90"/>
              </w:numPr>
              <w:ind w:left="218" w:hanging="218"/>
              <w:rPr>
                <w:b/>
                <w:bCs/>
                <w:i/>
                <w:iCs/>
              </w:rPr>
            </w:pPr>
            <w:r>
              <w:t>Cut new work reading series</w:t>
            </w:r>
          </w:p>
          <w:p w14:paraId="2F3571AA" w14:textId="77777777" w:rsidR="0028143C" w:rsidRPr="006527C6" w:rsidRDefault="0028143C" w:rsidP="007A6C94">
            <w:pPr>
              <w:pStyle w:val="ListParagraph"/>
              <w:numPr>
                <w:ilvl w:val="0"/>
                <w:numId w:val="90"/>
              </w:numPr>
              <w:ind w:left="218" w:hanging="218"/>
              <w:rPr>
                <w:b/>
                <w:bCs/>
                <w:i/>
                <w:iCs/>
              </w:rPr>
            </w:pPr>
            <w:r w:rsidRPr="006527C6">
              <w:rPr>
                <w:rFonts w:ascii="Helvetica" w:hAnsi="Helvetica" w:cs="Helvetica"/>
              </w:rPr>
              <w:t>Ramp up education programs</w:t>
            </w:r>
          </w:p>
          <w:p w14:paraId="30564CAB" w14:textId="77777777" w:rsidR="0028143C" w:rsidRPr="006527C6" w:rsidRDefault="0028143C" w:rsidP="007A6C94">
            <w:pPr>
              <w:pStyle w:val="ListParagraph"/>
              <w:numPr>
                <w:ilvl w:val="0"/>
                <w:numId w:val="90"/>
              </w:numPr>
              <w:ind w:left="218" w:hanging="218"/>
              <w:rPr>
                <w:b/>
                <w:bCs/>
                <w:i/>
                <w:iCs/>
              </w:rPr>
            </w:pPr>
            <w:r w:rsidRPr="006527C6">
              <w:rPr>
                <w:rFonts w:ascii="Helvetica" w:hAnsi="Helvetica" w:cs="Helvetica"/>
              </w:rPr>
              <w:lastRenderedPageBreak/>
              <w:t>Increase program of work to increase subscriptions</w:t>
            </w:r>
          </w:p>
          <w:p w14:paraId="79C801A7" w14:textId="77777777" w:rsidR="0028143C" w:rsidRPr="006527C6" w:rsidRDefault="0028143C" w:rsidP="007A6C94">
            <w:pPr>
              <w:pStyle w:val="ListParagraph"/>
              <w:numPr>
                <w:ilvl w:val="0"/>
                <w:numId w:val="90"/>
              </w:numPr>
              <w:ind w:left="218" w:hanging="218"/>
              <w:rPr>
                <w:b/>
                <w:bCs/>
                <w:i/>
                <w:iCs/>
              </w:rPr>
            </w:pPr>
            <w:r w:rsidRPr="006527C6">
              <w:rPr>
                <w:rFonts w:cs="Arial"/>
              </w:rPr>
              <w:t>Improve strategies for scholar events</w:t>
            </w:r>
          </w:p>
        </w:tc>
        <w:tc>
          <w:tcPr>
            <w:tcW w:w="4675" w:type="dxa"/>
          </w:tcPr>
          <w:p w14:paraId="08F45317" w14:textId="77777777" w:rsidR="0028143C" w:rsidRPr="006527C6" w:rsidRDefault="0028143C" w:rsidP="007A6C94">
            <w:pPr>
              <w:pStyle w:val="ListParagraph"/>
              <w:numPr>
                <w:ilvl w:val="0"/>
                <w:numId w:val="90"/>
              </w:numPr>
              <w:ind w:left="218" w:hanging="218"/>
              <w:rPr>
                <w:b/>
                <w:bCs/>
                <w:i/>
                <w:iCs/>
              </w:rPr>
            </w:pPr>
            <w:r>
              <w:lastRenderedPageBreak/>
              <w:t>Report dramaturgical research and audience impact findings to funders</w:t>
            </w:r>
          </w:p>
          <w:p w14:paraId="202450BB" w14:textId="77777777" w:rsidR="0028143C" w:rsidRPr="006527C6" w:rsidRDefault="0028143C" w:rsidP="007A6C94">
            <w:pPr>
              <w:pStyle w:val="ListParagraph"/>
              <w:numPr>
                <w:ilvl w:val="0"/>
                <w:numId w:val="90"/>
              </w:numPr>
              <w:ind w:left="218" w:hanging="218"/>
              <w:rPr>
                <w:b/>
                <w:bCs/>
                <w:i/>
                <w:iCs/>
              </w:rPr>
            </w:pPr>
            <w:r>
              <w:lastRenderedPageBreak/>
              <w:t>Invite teachers and students to Sunday performances that feature scholars</w:t>
            </w:r>
          </w:p>
          <w:p w14:paraId="2C39D254" w14:textId="77777777" w:rsidR="0028143C" w:rsidRPr="006527C6" w:rsidRDefault="0028143C" w:rsidP="007A6C94">
            <w:pPr>
              <w:pStyle w:val="ListParagraph"/>
              <w:numPr>
                <w:ilvl w:val="0"/>
                <w:numId w:val="90"/>
              </w:numPr>
              <w:ind w:left="218" w:hanging="218"/>
              <w:rPr>
                <w:b/>
                <w:bCs/>
                <w:i/>
                <w:iCs/>
              </w:rPr>
            </w:pPr>
            <w:r w:rsidRPr="006527C6">
              <w:rPr>
                <w:rFonts w:cs="Arial"/>
              </w:rPr>
              <w:t>Ramp up programming for audiences under 35</w:t>
            </w:r>
          </w:p>
        </w:tc>
      </w:tr>
    </w:tbl>
    <w:p w14:paraId="2584D0F8" w14:textId="77777777" w:rsidR="00562D52" w:rsidRPr="006527C6" w:rsidRDefault="00562D52" w:rsidP="006527C6">
      <w:pPr>
        <w:ind w:left="218" w:hanging="218"/>
        <w:rPr>
          <w:b/>
          <w:bCs/>
          <w:i/>
          <w:iCs/>
        </w:rPr>
      </w:pPr>
    </w:p>
    <w:p w14:paraId="7D404E3B" w14:textId="77777777" w:rsidR="00FF19B8" w:rsidRPr="006527C6" w:rsidRDefault="00FF19B8" w:rsidP="006527C6">
      <w:pPr>
        <w:pStyle w:val="Heading4"/>
        <w:widowControl/>
        <w:ind w:left="218" w:hanging="218"/>
        <w:rPr>
          <w:bCs/>
        </w:rPr>
      </w:pPr>
      <w:bookmarkStart w:id="187" w:name="_Toc462492248"/>
      <w:r>
        <w:t>BAM</w:t>
      </w:r>
      <w:bookmarkEnd w:id="185"/>
      <w:bookmarkEnd w:id="187"/>
    </w:p>
    <w:p w14:paraId="27062B04" w14:textId="77777777" w:rsidR="00FF19B8" w:rsidRDefault="00FF19B8" w:rsidP="00BD1626">
      <w:pPr>
        <w:widowControl/>
        <w:rPr>
          <w:b/>
        </w:rPr>
      </w:pPr>
    </w:p>
    <w:bookmarkEnd w:id="186"/>
    <w:p w14:paraId="32ACFC6A" w14:textId="77777777" w:rsidR="00FF19B8" w:rsidRPr="006527C6" w:rsidRDefault="00A8443C" w:rsidP="006527C6">
      <w:pPr>
        <w:widowControl/>
        <w:ind w:left="218" w:hanging="218"/>
        <w:rPr>
          <w:b/>
          <w:bCs/>
        </w:rPr>
      </w:pPr>
      <w:r>
        <w:t xml:space="preserve">The sixth and final ideation tool involves </w:t>
      </w:r>
      <w:r w:rsidR="00FF19B8" w:rsidRPr="006F31ED">
        <w:t xml:space="preserve">using the full group of </w:t>
      </w:r>
      <w:r>
        <w:t xml:space="preserve">participants </w:t>
      </w:r>
      <w:r w:rsidR="00FF19B8" w:rsidRPr="006F31ED">
        <w:t xml:space="preserve">to generate ideas. </w:t>
      </w:r>
      <w:r w:rsidR="00FF19B8" w:rsidRPr="00EC1BFC">
        <w:t>Yet, how can we expect that average board member who spends just 1</w:t>
      </w:r>
      <w:r w:rsidR="00FF19B8">
        <w:t>6</w:t>
      </w:r>
      <w:r w:rsidR="00FF19B8" w:rsidRPr="00EC1BFC">
        <w:t xml:space="preserve"> hours a year around the board table to engage constructively in a task that could have long-ter</w:t>
      </w:r>
      <w:r w:rsidR="00FF19B8">
        <w:t>m consequences?</w:t>
      </w:r>
      <w:r w:rsidR="00FF19B8" w:rsidRPr="00EC1BFC">
        <w:rPr>
          <w:rStyle w:val="EndnoteReference"/>
        </w:rPr>
        <w:endnoteReference w:id="278"/>
      </w:r>
      <w:r w:rsidR="00FF19B8" w:rsidRPr="00EC1BFC">
        <w:t xml:space="preserve"> </w:t>
      </w:r>
    </w:p>
    <w:p w14:paraId="315C3EAF" w14:textId="77777777" w:rsidR="00FF19B8" w:rsidRPr="00EC1BFC" w:rsidRDefault="00FF19B8" w:rsidP="00BD1626">
      <w:pPr>
        <w:widowControl/>
        <w:rPr>
          <w:highlight w:val="yellow"/>
        </w:rPr>
      </w:pPr>
    </w:p>
    <w:p w14:paraId="3ADD80B0" w14:textId="77777777" w:rsidR="00FF19B8" w:rsidRPr="006527C6" w:rsidRDefault="00FF19B8" w:rsidP="006527C6">
      <w:pPr>
        <w:widowControl/>
        <w:ind w:left="218" w:hanging="218"/>
        <w:rPr>
          <w:b/>
          <w:bCs/>
        </w:rPr>
      </w:pPr>
      <w:r w:rsidRPr="00C26EA2">
        <w:t>Finding a solution that invites the board’s thoughtful input is important because one of the key ways that the board adds value is to “encourage experimentation, trying out new approaches and alternati</w:t>
      </w:r>
      <w:r>
        <w:t>ve ways of dealing with issues.”</w:t>
      </w:r>
      <w:r w:rsidRPr="00C26EA2">
        <w:rPr>
          <w:rStyle w:val="EndnoteReference"/>
        </w:rPr>
        <w:endnoteReference w:id="279"/>
      </w:r>
      <w:r w:rsidRPr="00C26EA2">
        <w:t xml:space="preserve"> </w:t>
      </w:r>
      <w:r>
        <w:t xml:space="preserve">Enter BAM, which is short for </w:t>
      </w:r>
      <w:r w:rsidRPr="00FC4DA6">
        <w:rPr>
          <w:b/>
        </w:rPr>
        <w:t>brainstorming, affinity grouping, and multi-voting</w:t>
      </w:r>
      <w:r>
        <w:t>.</w:t>
      </w:r>
    </w:p>
    <w:p w14:paraId="5E9EB3DB" w14:textId="77777777" w:rsidR="00FF19B8" w:rsidRPr="00C26EA2" w:rsidRDefault="00FF19B8" w:rsidP="00BD1626">
      <w:pPr>
        <w:widowControl/>
      </w:pPr>
    </w:p>
    <w:p w14:paraId="0966C32F" w14:textId="6EAF2062" w:rsidR="00FF19B8" w:rsidRPr="006527C6" w:rsidRDefault="00FF19B8" w:rsidP="006527C6">
      <w:pPr>
        <w:widowControl/>
        <w:ind w:left="218" w:hanging="218"/>
        <w:rPr>
          <w:b/>
          <w:bCs/>
        </w:rPr>
      </w:pPr>
      <w:r w:rsidRPr="00335B69">
        <w:t xml:space="preserve">When it comes to BAM, it’s all about the questions you ask. </w:t>
      </w:r>
      <w:r w:rsidRPr="00B141C2">
        <w:t>Bryson</w:t>
      </w:r>
      <w:r>
        <w:t>’s</w:t>
      </w:r>
      <w:r w:rsidRPr="00B141C2">
        <w:t xml:space="preserve"> </w:t>
      </w:r>
      <w:r>
        <w:t xml:space="preserve">first </w:t>
      </w:r>
      <w:r w:rsidRPr="00B141C2">
        <w:t xml:space="preserve">two </w:t>
      </w:r>
      <w:r>
        <w:t xml:space="preserve">questions of his five-question method </w:t>
      </w:r>
      <w:r w:rsidRPr="00B141C2">
        <w:t>are relevant:</w:t>
      </w:r>
    </w:p>
    <w:p w14:paraId="465AA7C2" w14:textId="77777777" w:rsidR="00FF19B8" w:rsidRPr="00B141C2" w:rsidRDefault="00FF19B8" w:rsidP="00BD1626">
      <w:pPr>
        <w:widowControl/>
        <w:rPr>
          <w:iCs/>
        </w:rPr>
      </w:pPr>
    </w:p>
    <w:p w14:paraId="1EE29478" w14:textId="77777777" w:rsidR="00FF19B8" w:rsidRPr="006527C6" w:rsidRDefault="00FF19B8" w:rsidP="006527C6">
      <w:pPr>
        <w:widowControl/>
        <w:ind w:left="218" w:hanging="218"/>
        <w:rPr>
          <w:b/>
          <w:bCs/>
          <w:iCs/>
        </w:rPr>
      </w:pPr>
      <w:r>
        <w:rPr>
          <w:iCs/>
        </w:rPr>
        <w:t>1.</w:t>
      </w:r>
      <w:r>
        <w:rPr>
          <w:iCs/>
        </w:rPr>
        <w:tab/>
      </w:r>
      <w:r w:rsidRPr="00B141C2">
        <w:t xml:space="preserve">What are the practical alternatives, dreams, or visions we might pursue to address this strategic issue, achieve this goal, or realize this scenario? </w:t>
      </w:r>
    </w:p>
    <w:p w14:paraId="75669502" w14:textId="77777777" w:rsidR="00FF19B8" w:rsidRPr="006527C6" w:rsidRDefault="00FF19B8" w:rsidP="006527C6">
      <w:pPr>
        <w:widowControl/>
        <w:ind w:left="218" w:hanging="218"/>
        <w:rPr>
          <w:b/>
          <w:bCs/>
          <w:iCs/>
        </w:rPr>
      </w:pPr>
      <w:r w:rsidRPr="00B141C2">
        <w:rPr>
          <w:iCs/>
        </w:rPr>
        <w:t>2.</w:t>
      </w:r>
      <w:r w:rsidRPr="00B141C2">
        <w:rPr>
          <w:iCs/>
        </w:rPr>
        <w:tab/>
      </w:r>
      <w:r w:rsidRPr="00B141C2">
        <w:t>What are the barriers to the realization of these alternatives, dreams, or visions?</w:t>
      </w:r>
      <w:r w:rsidRPr="00B141C2">
        <w:rPr>
          <w:rStyle w:val="EndnoteReference"/>
        </w:rPr>
        <w:endnoteReference w:id="280"/>
      </w:r>
    </w:p>
    <w:p w14:paraId="7B6F709F" w14:textId="77777777" w:rsidR="00FF19B8" w:rsidRDefault="00FF19B8" w:rsidP="00BD1626">
      <w:pPr>
        <w:widowControl/>
      </w:pPr>
    </w:p>
    <w:p w14:paraId="7D40908C" w14:textId="4F7A3B6C" w:rsidR="00FF19B8" w:rsidRPr="006527C6" w:rsidRDefault="00FF19B8" w:rsidP="006527C6">
      <w:pPr>
        <w:widowControl/>
        <w:ind w:left="218" w:hanging="218"/>
        <w:rPr>
          <w:b/>
          <w:bCs/>
          <w:iCs/>
        </w:rPr>
      </w:pPr>
      <w:r w:rsidRPr="00B141C2">
        <w:t xml:space="preserve">Peter Drucker also uses a two-part method when he </w:t>
      </w:r>
      <w:r w:rsidR="004920B7" w:rsidRPr="00B141C2">
        <w:t>says</w:t>
      </w:r>
      <w:r w:rsidRPr="00B141C2">
        <w:t xml:space="preserve"> “genuinely entrepreneurial businesses have two ‘first pages’ – a problem page and an opportunity page – and managers spend equal time on both.”</w:t>
      </w:r>
      <w:r w:rsidRPr="00B141C2">
        <w:rPr>
          <w:rStyle w:val="EndnoteReference"/>
        </w:rPr>
        <w:endnoteReference w:id="281"/>
      </w:r>
      <w:r w:rsidRPr="00B141C2">
        <w:t xml:space="preserve"> </w:t>
      </w:r>
      <w:r w:rsidRPr="00FC4DA6">
        <w:rPr>
          <w:b/>
        </w:rPr>
        <w:t xml:space="preserve">Put simply, </w:t>
      </w:r>
      <w:r w:rsidRPr="00FC4DA6">
        <w:rPr>
          <w:b/>
          <w:i/>
        </w:rPr>
        <w:t xml:space="preserve">what holds you back </w:t>
      </w:r>
      <w:r w:rsidRPr="00FC4DA6">
        <w:rPr>
          <w:b/>
        </w:rPr>
        <w:t>and</w:t>
      </w:r>
      <w:r w:rsidRPr="00FC4DA6">
        <w:rPr>
          <w:b/>
          <w:i/>
        </w:rPr>
        <w:t xml:space="preserve"> what takes you forward</w:t>
      </w:r>
      <w:r w:rsidRPr="00FC4DA6">
        <w:rPr>
          <w:b/>
        </w:rPr>
        <w:t xml:space="preserve">? </w:t>
      </w:r>
      <w:r w:rsidRPr="00B141C2">
        <w:t>These two questions also implicitly address Michael Porter’s assertion that “</w:t>
      </w:r>
      <w:r w:rsidR="009104CA">
        <w:t>o</w:t>
      </w:r>
      <w:r w:rsidRPr="00B141C2">
        <w:t>perational effectiveness and strategy are both essential.”</w:t>
      </w:r>
      <w:r w:rsidRPr="00B141C2">
        <w:rPr>
          <w:rStyle w:val="EndnoteReference"/>
        </w:rPr>
        <w:endnoteReference w:id="282"/>
      </w:r>
      <w:r w:rsidRPr="00B141C2">
        <w:t xml:space="preserve"> </w:t>
      </w:r>
    </w:p>
    <w:p w14:paraId="30F656C0" w14:textId="77777777" w:rsidR="00FF19B8" w:rsidRDefault="00FF19B8" w:rsidP="00BD1626">
      <w:pPr>
        <w:widowControl/>
      </w:pPr>
    </w:p>
    <w:p w14:paraId="756AE262" w14:textId="112ECDF8" w:rsidR="00FF19B8" w:rsidRPr="006527C6" w:rsidRDefault="00FF19B8" w:rsidP="006527C6">
      <w:pPr>
        <w:widowControl/>
        <w:ind w:left="218" w:hanging="218"/>
        <w:rPr>
          <w:b/>
          <w:bCs/>
        </w:rPr>
      </w:pPr>
      <w:r w:rsidRPr="00B141C2">
        <w:t xml:space="preserve">This two-question approach </w:t>
      </w:r>
      <w:r>
        <w:t>u</w:t>
      </w:r>
      <w:r w:rsidRPr="008C5849">
        <w:t xml:space="preserve">sing the BAM </w:t>
      </w:r>
      <w:r w:rsidRPr="00B141C2">
        <w:t>process shown in Appendix A</w:t>
      </w:r>
      <w:r>
        <w:t xml:space="preserve"> generated the results shown below f</w:t>
      </w:r>
      <w:r w:rsidRPr="00B141C2">
        <w:t xml:space="preserve">or a </w:t>
      </w:r>
      <w:r w:rsidRPr="00335B69">
        <w:t>theatre company in Chicago</w:t>
      </w:r>
      <w:r w:rsidR="00324D18">
        <w:t xml:space="preserve">. Before grouping, the participants generated </w:t>
      </w:r>
      <w:r w:rsidR="005F3DBA">
        <w:t>76</w:t>
      </w:r>
      <w:r w:rsidR="00324D18">
        <w:t xml:space="preserve"> ideas; after grouping, there are 14 credible ideas worthy of further discussion. Not bad for a process that engaged a great many people and took roughly an hour to conduct. Now it’s your turn!</w:t>
      </w:r>
      <w:r>
        <w:rPr>
          <w:rStyle w:val="EndnoteReference"/>
        </w:rPr>
        <w:endnoteReference w:id="283"/>
      </w:r>
    </w:p>
    <w:p w14:paraId="5508F403" w14:textId="77777777" w:rsidR="0028143C" w:rsidRDefault="0028143C" w:rsidP="00BD1626">
      <w:pPr>
        <w:widowControl/>
      </w:pPr>
    </w:p>
    <w:tbl>
      <w:tblPr>
        <w:tblStyle w:val="TableGrid"/>
        <w:tblW w:w="9576" w:type="dxa"/>
        <w:tblLayout w:type="fixed"/>
        <w:tblCellMar>
          <w:left w:w="43" w:type="dxa"/>
          <w:right w:w="43" w:type="dxa"/>
        </w:tblCellMar>
        <w:tblLook w:val="04A0" w:firstRow="1" w:lastRow="0" w:firstColumn="1" w:lastColumn="0" w:noHBand="0" w:noVBand="1"/>
      </w:tblPr>
      <w:tblGrid>
        <w:gridCol w:w="6973"/>
        <w:gridCol w:w="1685"/>
        <w:gridCol w:w="918"/>
      </w:tblGrid>
      <w:tr w:rsidR="0028143C" w:rsidRPr="00D8667C" w14:paraId="637F7956" w14:textId="77777777" w:rsidTr="00C644D6">
        <w:trPr>
          <w:tblHeader/>
        </w:trPr>
        <w:tc>
          <w:tcPr>
            <w:tcW w:w="9576" w:type="dxa"/>
            <w:gridSpan w:val="3"/>
            <w:shd w:val="clear" w:color="auto" w:fill="D9D9D9" w:themeFill="background1" w:themeFillShade="D9"/>
          </w:tcPr>
          <w:p w14:paraId="075BB01A" w14:textId="77777777" w:rsidR="0028143C" w:rsidRPr="006527C6" w:rsidRDefault="0028143C" w:rsidP="006527C6">
            <w:pPr>
              <w:widowControl/>
              <w:ind w:left="218" w:hanging="218"/>
              <w:jc w:val="center"/>
              <w:rPr>
                <w:rFonts w:cs="Arial"/>
                <w:b/>
                <w:bCs/>
              </w:rPr>
            </w:pPr>
            <w:r w:rsidRPr="00D8667C">
              <w:rPr>
                <w:rFonts w:cs="Arial"/>
                <w:bCs/>
              </w:rPr>
              <w:t>BAM Ideas</w:t>
            </w:r>
          </w:p>
        </w:tc>
      </w:tr>
      <w:tr w:rsidR="0028143C" w:rsidRPr="00D8667C" w14:paraId="7C5B0E9E" w14:textId="77777777" w:rsidTr="00C644D6">
        <w:trPr>
          <w:tblHeader/>
        </w:trPr>
        <w:tc>
          <w:tcPr>
            <w:tcW w:w="6973" w:type="dxa"/>
            <w:shd w:val="clear" w:color="auto" w:fill="D9D9D9" w:themeFill="background1" w:themeFillShade="D9"/>
          </w:tcPr>
          <w:p w14:paraId="2C5EB24F" w14:textId="77777777" w:rsidR="0028143C" w:rsidRPr="006527C6" w:rsidRDefault="0028143C" w:rsidP="006527C6">
            <w:pPr>
              <w:widowControl/>
              <w:ind w:left="218" w:hanging="218"/>
              <w:jc w:val="center"/>
              <w:rPr>
                <w:rFonts w:cs="Arial"/>
                <w:b/>
                <w:bCs/>
              </w:rPr>
            </w:pPr>
            <w:r w:rsidRPr="00D8667C">
              <w:rPr>
                <w:rFonts w:cs="Arial"/>
                <w:bCs/>
              </w:rPr>
              <w:t>Ideas (Affinity Grouped)</w:t>
            </w:r>
          </w:p>
        </w:tc>
        <w:tc>
          <w:tcPr>
            <w:tcW w:w="1685" w:type="dxa"/>
            <w:shd w:val="clear" w:color="auto" w:fill="D9D9D9" w:themeFill="background1" w:themeFillShade="D9"/>
          </w:tcPr>
          <w:p w14:paraId="47EB40EA" w14:textId="77777777" w:rsidR="0028143C" w:rsidRPr="006527C6" w:rsidRDefault="0028143C" w:rsidP="006527C6">
            <w:pPr>
              <w:widowControl/>
              <w:ind w:left="218" w:hanging="218"/>
              <w:jc w:val="center"/>
              <w:rPr>
                <w:rFonts w:cs="Arial"/>
                <w:b/>
                <w:bCs/>
              </w:rPr>
            </w:pPr>
            <w:r w:rsidRPr="00D8667C">
              <w:rPr>
                <w:rFonts w:cs="Arial"/>
              </w:rPr>
              <w:t>Group Name</w:t>
            </w:r>
          </w:p>
        </w:tc>
        <w:tc>
          <w:tcPr>
            <w:tcW w:w="918" w:type="dxa"/>
            <w:shd w:val="clear" w:color="auto" w:fill="D9D9D9" w:themeFill="background1" w:themeFillShade="D9"/>
          </w:tcPr>
          <w:p w14:paraId="27261E09" w14:textId="77777777" w:rsidR="0028143C" w:rsidRPr="006527C6" w:rsidRDefault="0028143C" w:rsidP="006527C6">
            <w:pPr>
              <w:widowControl/>
              <w:ind w:left="218" w:hanging="218"/>
              <w:jc w:val="center"/>
              <w:rPr>
                <w:rFonts w:cs="Arial"/>
                <w:b/>
                <w:bCs/>
              </w:rPr>
            </w:pPr>
            <w:r w:rsidRPr="00D8667C">
              <w:rPr>
                <w:rFonts w:cs="Arial"/>
                <w:bCs/>
              </w:rPr>
              <w:t>Voting</w:t>
            </w:r>
          </w:p>
        </w:tc>
      </w:tr>
      <w:tr w:rsidR="0028143C" w:rsidRPr="00D8667C" w14:paraId="5BE51EAE" w14:textId="77777777" w:rsidTr="00C644D6">
        <w:tc>
          <w:tcPr>
            <w:tcW w:w="6973" w:type="dxa"/>
            <w:shd w:val="clear" w:color="auto" w:fill="auto"/>
          </w:tcPr>
          <w:p w14:paraId="4C4CAAF3" w14:textId="77777777" w:rsidR="0028143C" w:rsidRPr="006527C6" w:rsidRDefault="0028143C" w:rsidP="006527C6">
            <w:pPr>
              <w:widowControl/>
              <w:ind w:left="218" w:hanging="218"/>
              <w:rPr>
                <w:b/>
                <w:bCs/>
              </w:rPr>
            </w:pPr>
            <w:r>
              <w:t>Increase administration space; make exterior look more like a theatre; generate a larger audience by having more seats to sell; increase season of work; add more shows to meet demand: increase available seating; implement a box office; obtain a liquor license; create a resource center for students/life-long learners; expand current programming; Build a larger theatre in a new area; gain new donors through a capital campaign</w:t>
            </w:r>
          </w:p>
        </w:tc>
        <w:tc>
          <w:tcPr>
            <w:tcW w:w="1685" w:type="dxa"/>
            <w:shd w:val="clear" w:color="auto" w:fill="auto"/>
          </w:tcPr>
          <w:p w14:paraId="34470751" w14:textId="6C50FDF3" w:rsidR="0028143C" w:rsidRPr="006527C6" w:rsidRDefault="00762468" w:rsidP="006527C6">
            <w:pPr>
              <w:widowControl/>
              <w:ind w:left="218" w:hanging="218"/>
              <w:jc w:val="center"/>
              <w:rPr>
                <w:rFonts w:cs="Arial"/>
                <w:b/>
                <w:bCs/>
              </w:rPr>
            </w:pPr>
            <w:r>
              <w:t>A New Home</w:t>
            </w:r>
          </w:p>
        </w:tc>
        <w:tc>
          <w:tcPr>
            <w:tcW w:w="918" w:type="dxa"/>
            <w:shd w:val="clear" w:color="auto" w:fill="auto"/>
          </w:tcPr>
          <w:p w14:paraId="23F07C81" w14:textId="77777777" w:rsidR="0028143C" w:rsidRPr="006527C6" w:rsidRDefault="0028143C" w:rsidP="006527C6">
            <w:pPr>
              <w:widowControl/>
              <w:ind w:left="218" w:hanging="218"/>
              <w:jc w:val="center"/>
              <w:rPr>
                <w:rFonts w:cs="Arial"/>
                <w:b/>
                <w:bCs/>
              </w:rPr>
            </w:pPr>
            <w:r>
              <w:rPr>
                <w:rFonts w:cs="Arial"/>
                <w:bCs/>
              </w:rPr>
              <w:t>3</w:t>
            </w:r>
          </w:p>
        </w:tc>
      </w:tr>
      <w:tr w:rsidR="0028143C" w:rsidRPr="00D8667C" w14:paraId="429FE398" w14:textId="77777777" w:rsidTr="00C644D6">
        <w:tc>
          <w:tcPr>
            <w:tcW w:w="6973" w:type="dxa"/>
            <w:shd w:val="clear" w:color="auto" w:fill="auto"/>
          </w:tcPr>
          <w:p w14:paraId="7FD6CD6D" w14:textId="77777777" w:rsidR="0028143C" w:rsidRPr="006527C6" w:rsidRDefault="0028143C" w:rsidP="006527C6">
            <w:pPr>
              <w:widowControl/>
              <w:ind w:left="218" w:hanging="218"/>
              <w:rPr>
                <w:b/>
                <w:bCs/>
              </w:rPr>
            </w:pPr>
            <w:r>
              <w:lastRenderedPageBreak/>
              <w:t>Go after a Regional Tony Award; increase advertising; strengthen branding; advertise Jeff Awards; promote strength of artistic staff; leverage reputation as the only theatre devoted to plays inspired by history; tour productions; report dramaturgical research and audience impact findings to funders</w:t>
            </w:r>
          </w:p>
        </w:tc>
        <w:tc>
          <w:tcPr>
            <w:tcW w:w="1685" w:type="dxa"/>
            <w:shd w:val="clear" w:color="auto" w:fill="auto"/>
          </w:tcPr>
          <w:p w14:paraId="6E93D517" w14:textId="77777777" w:rsidR="0028143C" w:rsidRPr="006527C6" w:rsidRDefault="0028143C" w:rsidP="006527C6">
            <w:pPr>
              <w:widowControl/>
              <w:ind w:left="218" w:hanging="218"/>
              <w:jc w:val="center"/>
              <w:rPr>
                <w:rFonts w:cs="Arial"/>
                <w:b/>
                <w:bCs/>
              </w:rPr>
            </w:pPr>
            <w:r w:rsidRPr="007D1963">
              <w:t>Strengthen Reputation</w:t>
            </w:r>
          </w:p>
        </w:tc>
        <w:tc>
          <w:tcPr>
            <w:tcW w:w="918" w:type="dxa"/>
            <w:shd w:val="clear" w:color="auto" w:fill="auto"/>
          </w:tcPr>
          <w:p w14:paraId="3862D55B" w14:textId="77777777" w:rsidR="0028143C" w:rsidRPr="006527C6" w:rsidRDefault="0028143C" w:rsidP="006527C6">
            <w:pPr>
              <w:widowControl/>
              <w:ind w:left="218" w:hanging="218"/>
              <w:jc w:val="center"/>
              <w:rPr>
                <w:rFonts w:cs="Arial"/>
                <w:b/>
                <w:bCs/>
              </w:rPr>
            </w:pPr>
            <w:r>
              <w:rPr>
                <w:rFonts w:cs="Arial"/>
                <w:bCs/>
              </w:rPr>
              <w:t>2</w:t>
            </w:r>
          </w:p>
        </w:tc>
      </w:tr>
      <w:tr w:rsidR="0028143C" w:rsidRPr="00D8667C" w14:paraId="0E9FF185" w14:textId="77777777" w:rsidTr="00C644D6">
        <w:tc>
          <w:tcPr>
            <w:tcW w:w="6973" w:type="dxa"/>
            <w:shd w:val="clear" w:color="auto" w:fill="auto"/>
          </w:tcPr>
          <w:p w14:paraId="0AEB0867" w14:textId="77777777" w:rsidR="0028143C" w:rsidRPr="006527C6" w:rsidRDefault="0028143C" w:rsidP="006527C6">
            <w:pPr>
              <w:widowControl/>
              <w:ind w:left="218" w:hanging="218"/>
              <w:rPr>
                <w:b/>
                <w:bCs/>
              </w:rPr>
            </w:pPr>
            <w:r>
              <w:t>Create a festival of plays around a historical holiday; partner with other social/health causes; begin an annual playwriting competition</w:t>
            </w:r>
          </w:p>
        </w:tc>
        <w:tc>
          <w:tcPr>
            <w:tcW w:w="1685" w:type="dxa"/>
            <w:shd w:val="clear" w:color="auto" w:fill="auto"/>
          </w:tcPr>
          <w:p w14:paraId="75AE0426" w14:textId="77777777" w:rsidR="0028143C" w:rsidRPr="006527C6" w:rsidRDefault="0028143C" w:rsidP="006527C6">
            <w:pPr>
              <w:widowControl/>
              <w:ind w:left="218" w:hanging="218"/>
              <w:jc w:val="center"/>
              <w:rPr>
                <w:b/>
                <w:bCs/>
              </w:rPr>
            </w:pPr>
            <w:r w:rsidRPr="007D1963">
              <w:t>Extraordinary Events</w:t>
            </w:r>
          </w:p>
        </w:tc>
        <w:tc>
          <w:tcPr>
            <w:tcW w:w="918" w:type="dxa"/>
            <w:shd w:val="clear" w:color="auto" w:fill="auto"/>
          </w:tcPr>
          <w:p w14:paraId="2FE21081" w14:textId="77777777" w:rsidR="0028143C" w:rsidRPr="006527C6" w:rsidRDefault="0028143C" w:rsidP="006527C6">
            <w:pPr>
              <w:widowControl/>
              <w:ind w:left="218" w:hanging="218"/>
              <w:jc w:val="center"/>
              <w:rPr>
                <w:rFonts w:cs="Arial"/>
                <w:b/>
                <w:bCs/>
              </w:rPr>
            </w:pPr>
            <w:r>
              <w:rPr>
                <w:rFonts w:cs="Arial"/>
                <w:bCs/>
              </w:rPr>
              <w:t>1</w:t>
            </w:r>
          </w:p>
        </w:tc>
      </w:tr>
      <w:tr w:rsidR="0028143C" w:rsidRPr="00D8667C" w14:paraId="72599AB4" w14:textId="77777777" w:rsidTr="00C644D6">
        <w:tc>
          <w:tcPr>
            <w:tcW w:w="6973" w:type="dxa"/>
            <w:shd w:val="clear" w:color="auto" w:fill="auto"/>
          </w:tcPr>
          <w:p w14:paraId="290127D3" w14:textId="77777777" w:rsidR="0028143C" w:rsidRPr="006527C6" w:rsidRDefault="0028143C" w:rsidP="006527C6">
            <w:pPr>
              <w:widowControl/>
              <w:ind w:left="218" w:hanging="218"/>
              <w:rPr>
                <w:b/>
                <w:bCs/>
              </w:rPr>
            </w:pPr>
            <w:r>
              <w:t xml:space="preserve">Search for new hires with diverse backgrounds; cut new work reading series; </w:t>
            </w:r>
            <w:r>
              <w:rPr>
                <w:rFonts w:ascii="Helvetica" w:hAnsi="Helvetica" w:cs="Helvetica"/>
              </w:rPr>
              <w:t>Increase program of work to increase subscriptions</w:t>
            </w:r>
            <w:r>
              <w:t>; identify additional funding opportunities; raise endowment funds; provide annual reports to funders; invite major funders to opening performances and rehearsals; ask bigger theatres for advice; partner with other storefront theatres on events to lessen financial burdens</w:t>
            </w:r>
          </w:p>
        </w:tc>
        <w:tc>
          <w:tcPr>
            <w:tcW w:w="1685" w:type="dxa"/>
            <w:shd w:val="clear" w:color="auto" w:fill="auto"/>
          </w:tcPr>
          <w:p w14:paraId="2C619F72" w14:textId="77777777" w:rsidR="0028143C" w:rsidRPr="006527C6" w:rsidRDefault="0028143C" w:rsidP="006527C6">
            <w:pPr>
              <w:widowControl/>
              <w:ind w:left="218" w:hanging="218"/>
              <w:jc w:val="center"/>
              <w:rPr>
                <w:b/>
                <w:bCs/>
              </w:rPr>
            </w:pPr>
            <w:r w:rsidRPr="007D1963">
              <w:t>Get in the Black</w:t>
            </w:r>
          </w:p>
        </w:tc>
        <w:tc>
          <w:tcPr>
            <w:tcW w:w="918" w:type="dxa"/>
            <w:shd w:val="clear" w:color="auto" w:fill="auto"/>
          </w:tcPr>
          <w:p w14:paraId="382EB16E" w14:textId="77777777" w:rsidR="0028143C" w:rsidRPr="006527C6" w:rsidRDefault="0028143C" w:rsidP="006527C6">
            <w:pPr>
              <w:widowControl/>
              <w:ind w:left="218" w:hanging="218"/>
              <w:jc w:val="center"/>
              <w:rPr>
                <w:rFonts w:cs="Arial"/>
                <w:b/>
                <w:bCs/>
              </w:rPr>
            </w:pPr>
            <w:r>
              <w:rPr>
                <w:rFonts w:cs="Arial"/>
                <w:bCs/>
              </w:rPr>
              <w:t>0</w:t>
            </w:r>
          </w:p>
        </w:tc>
      </w:tr>
      <w:tr w:rsidR="0028143C" w:rsidRPr="00D8667C" w14:paraId="14D78ADD" w14:textId="77777777" w:rsidTr="00C644D6">
        <w:tc>
          <w:tcPr>
            <w:tcW w:w="6973" w:type="dxa"/>
            <w:shd w:val="clear" w:color="auto" w:fill="auto"/>
          </w:tcPr>
          <w:p w14:paraId="7290F21C" w14:textId="77777777" w:rsidR="0028143C" w:rsidRPr="006527C6" w:rsidRDefault="0028143C" w:rsidP="006527C6">
            <w:pPr>
              <w:widowControl/>
              <w:ind w:left="218" w:hanging="218"/>
              <w:rPr>
                <w:rFonts w:cs="Arial"/>
                <w:b/>
                <w:bCs/>
              </w:rPr>
            </w:pPr>
            <w:r>
              <w:t>Cut unnecessary programs; implement staff incentives; create a structured volunteer program; hire additional interns; invest in HR, develop employee reviews</w:t>
            </w:r>
          </w:p>
        </w:tc>
        <w:tc>
          <w:tcPr>
            <w:tcW w:w="1685" w:type="dxa"/>
            <w:shd w:val="clear" w:color="auto" w:fill="auto"/>
          </w:tcPr>
          <w:p w14:paraId="3DA50CCA" w14:textId="77777777" w:rsidR="0028143C" w:rsidRPr="006527C6" w:rsidRDefault="0028143C" w:rsidP="006527C6">
            <w:pPr>
              <w:widowControl/>
              <w:ind w:left="218" w:hanging="218"/>
              <w:jc w:val="center"/>
              <w:rPr>
                <w:b/>
                <w:bCs/>
              </w:rPr>
            </w:pPr>
            <w:r w:rsidRPr="007D1963">
              <w:t>Prevent Staff Burnout</w:t>
            </w:r>
          </w:p>
        </w:tc>
        <w:tc>
          <w:tcPr>
            <w:tcW w:w="918" w:type="dxa"/>
            <w:shd w:val="clear" w:color="auto" w:fill="auto"/>
          </w:tcPr>
          <w:p w14:paraId="7FE87B85" w14:textId="77777777" w:rsidR="0028143C" w:rsidRPr="006527C6" w:rsidRDefault="0028143C" w:rsidP="006527C6">
            <w:pPr>
              <w:widowControl/>
              <w:ind w:left="218" w:hanging="218"/>
              <w:jc w:val="center"/>
              <w:rPr>
                <w:rFonts w:cs="Arial"/>
                <w:b/>
                <w:bCs/>
              </w:rPr>
            </w:pPr>
            <w:r>
              <w:rPr>
                <w:rFonts w:cs="Arial"/>
                <w:bCs/>
              </w:rPr>
              <w:t>0</w:t>
            </w:r>
          </w:p>
        </w:tc>
      </w:tr>
      <w:tr w:rsidR="0028143C" w:rsidRPr="00D8667C" w14:paraId="640390CE" w14:textId="77777777" w:rsidTr="00C644D6">
        <w:tc>
          <w:tcPr>
            <w:tcW w:w="6973" w:type="dxa"/>
            <w:shd w:val="clear" w:color="auto" w:fill="auto"/>
          </w:tcPr>
          <w:p w14:paraId="2BF70957" w14:textId="77777777" w:rsidR="0028143C" w:rsidRPr="006527C6" w:rsidRDefault="0028143C" w:rsidP="006527C6">
            <w:pPr>
              <w:widowControl/>
              <w:ind w:left="218" w:hanging="218"/>
              <w:rPr>
                <w:b/>
                <w:bCs/>
              </w:rPr>
            </w:pPr>
            <w:r>
              <w:t>Partner with universities and city colleges to find interns, actors, volunteers; look at information on website to ensure it promotes equality; align season of work with diversity initiatives</w:t>
            </w:r>
          </w:p>
        </w:tc>
        <w:tc>
          <w:tcPr>
            <w:tcW w:w="1685" w:type="dxa"/>
            <w:shd w:val="clear" w:color="auto" w:fill="auto"/>
          </w:tcPr>
          <w:p w14:paraId="3F2E2C44" w14:textId="77777777" w:rsidR="0028143C" w:rsidRPr="006527C6" w:rsidRDefault="0028143C" w:rsidP="006527C6">
            <w:pPr>
              <w:widowControl/>
              <w:ind w:left="218" w:hanging="218"/>
              <w:jc w:val="center"/>
              <w:rPr>
                <w:b/>
                <w:bCs/>
              </w:rPr>
            </w:pPr>
            <w:r w:rsidRPr="007D1963">
              <w:t>Focus on Diversity</w:t>
            </w:r>
          </w:p>
        </w:tc>
        <w:tc>
          <w:tcPr>
            <w:tcW w:w="918" w:type="dxa"/>
            <w:shd w:val="clear" w:color="auto" w:fill="auto"/>
          </w:tcPr>
          <w:p w14:paraId="6965087D" w14:textId="77777777" w:rsidR="0028143C" w:rsidRPr="006527C6" w:rsidRDefault="0028143C" w:rsidP="006527C6">
            <w:pPr>
              <w:widowControl/>
              <w:ind w:left="218" w:hanging="218"/>
              <w:jc w:val="center"/>
              <w:rPr>
                <w:rFonts w:cs="Arial"/>
                <w:b/>
                <w:bCs/>
              </w:rPr>
            </w:pPr>
            <w:r>
              <w:rPr>
                <w:rFonts w:cs="Arial"/>
                <w:bCs/>
              </w:rPr>
              <w:t>0</w:t>
            </w:r>
          </w:p>
        </w:tc>
      </w:tr>
      <w:tr w:rsidR="0028143C" w:rsidRPr="00D8667C" w14:paraId="3893A2FF" w14:textId="77777777" w:rsidTr="00C644D6">
        <w:tc>
          <w:tcPr>
            <w:tcW w:w="6973" w:type="dxa"/>
            <w:shd w:val="clear" w:color="auto" w:fill="auto"/>
          </w:tcPr>
          <w:p w14:paraId="77D7102A" w14:textId="77777777" w:rsidR="0028143C" w:rsidRPr="006527C6" w:rsidRDefault="0028143C" w:rsidP="006527C6">
            <w:pPr>
              <w:widowControl/>
              <w:ind w:left="218" w:hanging="218"/>
              <w:rPr>
                <w:b/>
                <w:bCs/>
              </w:rPr>
            </w:pPr>
            <w:r>
              <w:t>Have enough seats to accommodate growing audience; market subscriptions more; have teachers, students, subscribers and donors write entries for a monthly blog; survey audiences to find out their likes and dislikes</w:t>
            </w:r>
          </w:p>
        </w:tc>
        <w:tc>
          <w:tcPr>
            <w:tcW w:w="1685" w:type="dxa"/>
            <w:shd w:val="clear" w:color="auto" w:fill="auto"/>
          </w:tcPr>
          <w:p w14:paraId="10941997" w14:textId="77777777" w:rsidR="0028143C" w:rsidRPr="006527C6" w:rsidRDefault="0028143C" w:rsidP="006527C6">
            <w:pPr>
              <w:widowControl/>
              <w:ind w:left="218" w:hanging="218"/>
              <w:jc w:val="center"/>
              <w:rPr>
                <w:b/>
                <w:bCs/>
              </w:rPr>
            </w:pPr>
            <w:r w:rsidRPr="007D1963">
              <w:t xml:space="preserve">Gain </w:t>
            </w:r>
            <w:r>
              <w:t xml:space="preserve">Customer </w:t>
            </w:r>
            <w:r w:rsidRPr="007D1963">
              <w:t>Loyalty</w:t>
            </w:r>
          </w:p>
        </w:tc>
        <w:tc>
          <w:tcPr>
            <w:tcW w:w="918" w:type="dxa"/>
            <w:shd w:val="clear" w:color="auto" w:fill="auto"/>
          </w:tcPr>
          <w:p w14:paraId="1CA672ED" w14:textId="77777777" w:rsidR="0028143C" w:rsidRPr="006527C6" w:rsidRDefault="0028143C" w:rsidP="006527C6">
            <w:pPr>
              <w:widowControl/>
              <w:ind w:left="218" w:hanging="218"/>
              <w:jc w:val="center"/>
              <w:rPr>
                <w:rFonts w:cs="Arial"/>
                <w:b/>
                <w:bCs/>
              </w:rPr>
            </w:pPr>
            <w:r>
              <w:rPr>
                <w:rFonts w:cs="Arial"/>
                <w:bCs/>
              </w:rPr>
              <w:t>0</w:t>
            </w:r>
          </w:p>
        </w:tc>
      </w:tr>
      <w:tr w:rsidR="0028143C" w:rsidRPr="00D8667C" w14:paraId="78AD58B8" w14:textId="77777777" w:rsidTr="00C644D6">
        <w:tc>
          <w:tcPr>
            <w:tcW w:w="6973" w:type="dxa"/>
            <w:shd w:val="clear" w:color="auto" w:fill="auto"/>
          </w:tcPr>
          <w:p w14:paraId="12E0F39F" w14:textId="77777777" w:rsidR="0028143C" w:rsidRPr="006527C6" w:rsidRDefault="0028143C" w:rsidP="006527C6">
            <w:pPr>
              <w:widowControl/>
              <w:ind w:left="218" w:hanging="218"/>
              <w:rPr>
                <w:rFonts w:cs="Arial"/>
                <w:b/>
                <w:bCs/>
              </w:rPr>
            </w:pPr>
            <w:r>
              <w:t>Late night historical satire; history trivia nights; screen movies inspired by historical events; develop a young professionals board; implement student matinees; start a theatre camp</w:t>
            </w:r>
          </w:p>
        </w:tc>
        <w:tc>
          <w:tcPr>
            <w:tcW w:w="1685" w:type="dxa"/>
            <w:shd w:val="clear" w:color="auto" w:fill="auto"/>
          </w:tcPr>
          <w:p w14:paraId="5AEECC37" w14:textId="77777777" w:rsidR="0028143C" w:rsidRPr="006527C6" w:rsidRDefault="0028143C" w:rsidP="006527C6">
            <w:pPr>
              <w:widowControl/>
              <w:ind w:left="218" w:hanging="218"/>
              <w:jc w:val="center"/>
              <w:rPr>
                <w:b/>
                <w:bCs/>
              </w:rPr>
            </w:pPr>
            <w:r>
              <w:t>Engage the Next G</w:t>
            </w:r>
            <w:r w:rsidRPr="007D1963">
              <w:t>eneration</w:t>
            </w:r>
          </w:p>
        </w:tc>
        <w:tc>
          <w:tcPr>
            <w:tcW w:w="918" w:type="dxa"/>
            <w:shd w:val="clear" w:color="auto" w:fill="auto"/>
          </w:tcPr>
          <w:p w14:paraId="161D2F54" w14:textId="77777777" w:rsidR="0028143C" w:rsidRPr="006527C6" w:rsidRDefault="0028143C" w:rsidP="006527C6">
            <w:pPr>
              <w:widowControl/>
              <w:ind w:left="218" w:hanging="218"/>
              <w:jc w:val="center"/>
              <w:rPr>
                <w:rFonts w:cs="Arial"/>
                <w:b/>
                <w:bCs/>
              </w:rPr>
            </w:pPr>
            <w:r>
              <w:rPr>
                <w:rFonts w:cs="Arial"/>
                <w:bCs/>
              </w:rPr>
              <w:t>0</w:t>
            </w:r>
          </w:p>
        </w:tc>
      </w:tr>
      <w:tr w:rsidR="0028143C" w:rsidRPr="00D8667C" w14:paraId="497DE1EC" w14:textId="77777777" w:rsidTr="00C644D6">
        <w:tc>
          <w:tcPr>
            <w:tcW w:w="6973" w:type="dxa"/>
            <w:shd w:val="clear" w:color="auto" w:fill="auto"/>
          </w:tcPr>
          <w:p w14:paraId="2D317551" w14:textId="77777777" w:rsidR="0028143C" w:rsidRPr="006527C6" w:rsidRDefault="0028143C" w:rsidP="006527C6">
            <w:pPr>
              <w:ind w:left="218" w:hanging="218"/>
              <w:rPr>
                <w:rFonts w:cs="Arial"/>
                <w:b/>
                <w:bCs/>
              </w:rPr>
            </w:pPr>
            <w:r>
              <w:t xml:space="preserve">Expand student programs; implement student matinees; develop teacher workshops; invite teachers and students to Sunday performances that feature scholars; </w:t>
            </w:r>
            <w:r>
              <w:rPr>
                <w:rFonts w:cs="Arial"/>
              </w:rPr>
              <w:t>i</w:t>
            </w:r>
            <w:r w:rsidRPr="000D2B34">
              <w:rPr>
                <w:rFonts w:cs="Arial"/>
              </w:rPr>
              <w:t>mprove strategies for scholar events</w:t>
            </w:r>
            <w:r>
              <w:rPr>
                <w:rFonts w:cs="Arial"/>
              </w:rPr>
              <w:t>; ramp up</w:t>
            </w:r>
            <w:r w:rsidRPr="000D2B34">
              <w:rPr>
                <w:rFonts w:cs="Arial"/>
              </w:rPr>
              <w:t xml:space="preserve"> programming for audiences under 35</w:t>
            </w:r>
          </w:p>
        </w:tc>
        <w:tc>
          <w:tcPr>
            <w:tcW w:w="1685" w:type="dxa"/>
            <w:shd w:val="clear" w:color="auto" w:fill="auto"/>
          </w:tcPr>
          <w:p w14:paraId="5D6E829C" w14:textId="77777777" w:rsidR="0028143C" w:rsidRPr="006527C6" w:rsidRDefault="0028143C" w:rsidP="006527C6">
            <w:pPr>
              <w:widowControl/>
              <w:ind w:left="218" w:hanging="218"/>
              <w:jc w:val="center"/>
              <w:rPr>
                <w:b/>
                <w:bCs/>
              </w:rPr>
            </w:pPr>
            <w:r w:rsidRPr="007D1963">
              <w:t>Program Development</w:t>
            </w:r>
          </w:p>
        </w:tc>
        <w:tc>
          <w:tcPr>
            <w:tcW w:w="918" w:type="dxa"/>
            <w:shd w:val="clear" w:color="auto" w:fill="auto"/>
          </w:tcPr>
          <w:p w14:paraId="739580DF" w14:textId="77777777" w:rsidR="0028143C" w:rsidRPr="006527C6" w:rsidRDefault="0028143C" w:rsidP="006527C6">
            <w:pPr>
              <w:widowControl/>
              <w:ind w:left="218" w:hanging="218"/>
              <w:jc w:val="center"/>
              <w:rPr>
                <w:rFonts w:cs="Arial"/>
                <w:b/>
                <w:bCs/>
              </w:rPr>
            </w:pPr>
            <w:r>
              <w:rPr>
                <w:rFonts w:cs="Arial"/>
                <w:bCs/>
              </w:rPr>
              <w:t>0</w:t>
            </w:r>
          </w:p>
        </w:tc>
      </w:tr>
      <w:tr w:rsidR="0028143C" w:rsidRPr="00D8667C" w14:paraId="418E35CA" w14:textId="77777777" w:rsidTr="00C644D6">
        <w:tc>
          <w:tcPr>
            <w:tcW w:w="6973" w:type="dxa"/>
            <w:shd w:val="clear" w:color="auto" w:fill="auto"/>
          </w:tcPr>
          <w:p w14:paraId="7D50FEC3" w14:textId="77777777" w:rsidR="0028143C" w:rsidRPr="006527C6" w:rsidRDefault="0028143C" w:rsidP="006527C6">
            <w:pPr>
              <w:widowControl/>
              <w:ind w:left="218" w:hanging="218"/>
              <w:rPr>
                <w:rFonts w:cs="Arial"/>
                <w:b/>
                <w:bCs/>
              </w:rPr>
            </w:pPr>
            <w:r>
              <w:t>Update website; increase use of videos; drive patrons to social media; create digital study guides and playbills</w:t>
            </w:r>
          </w:p>
        </w:tc>
        <w:tc>
          <w:tcPr>
            <w:tcW w:w="1685" w:type="dxa"/>
            <w:shd w:val="clear" w:color="auto" w:fill="auto"/>
          </w:tcPr>
          <w:p w14:paraId="274A6B7D" w14:textId="77777777" w:rsidR="0028143C" w:rsidRPr="006527C6" w:rsidRDefault="0028143C" w:rsidP="006527C6">
            <w:pPr>
              <w:widowControl/>
              <w:ind w:left="218" w:hanging="218"/>
              <w:jc w:val="center"/>
              <w:rPr>
                <w:b/>
                <w:bCs/>
              </w:rPr>
            </w:pPr>
            <w:r w:rsidRPr="007D1963">
              <w:t>Strengthen Digital Assets</w:t>
            </w:r>
          </w:p>
        </w:tc>
        <w:tc>
          <w:tcPr>
            <w:tcW w:w="918" w:type="dxa"/>
            <w:shd w:val="clear" w:color="auto" w:fill="auto"/>
          </w:tcPr>
          <w:p w14:paraId="6D0A5C92" w14:textId="77777777" w:rsidR="0028143C" w:rsidRPr="006527C6" w:rsidRDefault="0028143C" w:rsidP="006527C6">
            <w:pPr>
              <w:widowControl/>
              <w:ind w:left="218" w:hanging="218"/>
              <w:jc w:val="center"/>
              <w:rPr>
                <w:rFonts w:cs="Arial"/>
                <w:b/>
                <w:bCs/>
              </w:rPr>
            </w:pPr>
            <w:r>
              <w:rPr>
                <w:rFonts w:cs="Arial"/>
                <w:bCs/>
              </w:rPr>
              <w:t>0</w:t>
            </w:r>
          </w:p>
        </w:tc>
      </w:tr>
    </w:tbl>
    <w:p w14:paraId="5385E876" w14:textId="77777777" w:rsidR="0028143C" w:rsidRPr="006527C6" w:rsidRDefault="0028143C" w:rsidP="006527C6">
      <w:pPr>
        <w:widowControl/>
        <w:ind w:left="218" w:hanging="218"/>
        <w:rPr>
          <w:b/>
          <w:bCs/>
        </w:rPr>
      </w:pPr>
    </w:p>
    <w:p w14:paraId="47D68868" w14:textId="77777777" w:rsidR="00FF19B8" w:rsidRPr="006527C6" w:rsidRDefault="00FF19B8" w:rsidP="006527C6">
      <w:pPr>
        <w:pStyle w:val="Heading3"/>
        <w:widowControl/>
        <w:ind w:left="218" w:hanging="218"/>
        <w:rPr>
          <w:bCs/>
        </w:rPr>
      </w:pPr>
      <w:bookmarkStart w:id="188" w:name="_Toc394304604"/>
      <w:bookmarkStart w:id="189" w:name="_Toc440369816"/>
      <w:bookmarkStart w:id="190" w:name="_Toc444854716"/>
      <w:bookmarkStart w:id="191" w:name="_Toc462492249"/>
      <w:r w:rsidRPr="00AB287B">
        <w:t>Vision Statement</w:t>
      </w:r>
      <w:bookmarkEnd w:id="188"/>
      <w:bookmarkEnd w:id="189"/>
      <w:bookmarkEnd w:id="190"/>
      <w:bookmarkEnd w:id="191"/>
    </w:p>
    <w:p w14:paraId="0C3BE27D" w14:textId="77777777" w:rsidR="00FF19B8" w:rsidRDefault="00FF19B8" w:rsidP="00BD1626">
      <w:pPr>
        <w:widowControl/>
      </w:pPr>
    </w:p>
    <w:p w14:paraId="706C8DAE" w14:textId="77777777" w:rsidR="00FF19B8" w:rsidRPr="006527C6" w:rsidRDefault="00FF19B8" w:rsidP="006527C6">
      <w:pPr>
        <w:widowControl/>
        <w:ind w:left="218" w:hanging="218"/>
        <w:rPr>
          <w:b/>
          <w:bCs/>
          <w:iCs/>
        </w:rPr>
      </w:pPr>
      <w:r>
        <w:t xml:space="preserve">You have used some or all of the six tools to generate dozens of </w:t>
      </w:r>
      <w:r w:rsidR="002C5659">
        <w:t xml:space="preserve">strategy </w:t>
      </w:r>
      <w:r>
        <w:t xml:space="preserve">ideas, which will be very useful as you decide the best ones to use moving forward. Before doing this, however, you need to </w:t>
      </w:r>
      <w:r w:rsidR="00FC3718">
        <w:t>construct</w:t>
      </w:r>
      <w:r>
        <w:t xml:space="preserve"> your vision statement.</w:t>
      </w:r>
      <w:r w:rsidRPr="00B94341">
        <w:t xml:space="preserve"> </w:t>
      </w:r>
      <w:r>
        <w:t>The v</w:t>
      </w:r>
      <w:r w:rsidRPr="00B141C2">
        <w:t xml:space="preserve">ision </w:t>
      </w:r>
      <w:r>
        <w:t>s</w:t>
      </w:r>
      <w:r w:rsidRPr="00B141C2">
        <w:t>tatement i</w:t>
      </w:r>
      <w:r>
        <w:t>s a “guidepost showing the way.”</w:t>
      </w:r>
      <w:r w:rsidRPr="00B141C2">
        <w:rPr>
          <w:rStyle w:val="EndnoteReference"/>
        </w:rPr>
        <w:endnoteReference w:id="284"/>
      </w:r>
      <w:r w:rsidRPr="00B141C2">
        <w:t xml:space="preserve"> It doesn’t have to be leng</w:t>
      </w:r>
      <w:r>
        <w:t>thy or particularly descriptive. Recall Henry Mintzberg’s advice, “</w:t>
      </w:r>
      <w:r w:rsidRPr="00B141C2">
        <w:t>vision – expressed even in imagery, or metaphorically – may prove a greater incentive to action than a plan that is formally detailed, simply because it may be more attractive and less constraining.”</w:t>
      </w:r>
      <w:r w:rsidRPr="00B141C2">
        <w:rPr>
          <w:rStyle w:val="EndnoteReference"/>
        </w:rPr>
        <w:endnoteReference w:id="285"/>
      </w:r>
    </w:p>
    <w:p w14:paraId="0F8435DD" w14:textId="77777777" w:rsidR="00FF19B8" w:rsidRDefault="00FF19B8" w:rsidP="00BD1626">
      <w:pPr>
        <w:widowControl/>
      </w:pPr>
    </w:p>
    <w:p w14:paraId="5E131741" w14:textId="77777777" w:rsidR="00FF19B8" w:rsidRPr="006527C6" w:rsidRDefault="00FF19B8" w:rsidP="006527C6">
      <w:pPr>
        <w:widowControl/>
        <w:ind w:left="218" w:hanging="218"/>
        <w:rPr>
          <w:b/>
          <w:bCs/>
        </w:rPr>
      </w:pPr>
      <w:r>
        <w:t xml:space="preserve">Sustainable strategy </w:t>
      </w:r>
      <w:r w:rsidRPr="00B141C2">
        <w:t xml:space="preserve">splits the </w:t>
      </w:r>
      <w:r>
        <w:t>vision</w:t>
      </w:r>
      <w:r w:rsidRPr="00B141C2">
        <w:t xml:space="preserve"> into </w:t>
      </w:r>
      <w:r>
        <w:t>three</w:t>
      </w:r>
      <w:r w:rsidRPr="00B141C2">
        <w:t xml:space="preserve"> elements: </w:t>
      </w:r>
    </w:p>
    <w:p w14:paraId="1D700CC1" w14:textId="77777777" w:rsidR="00FF19B8" w:rsidRDefault="00FF19B8" w:rsidP="00BD1626">
      <w:pPr>
        <w:widowControl/>
      </w:pPr>
    </w:p>
    <w:p w14:paraId="6EA6106B" w14:textId="77777777" w:rsidR="00FF19B8" w:rsidRPr="006527C6" w:rsidRDefault="00FF19B8" w:rsidP="006527C6">
      <w:pPr>
        <w:widowControl/>
        <w:ind w:left="218" w:hanging="218"/>
        <w:rPr>
          <w:b/>
          <w:bCs/>
        </w:rPr>
      </w:pPr>
      <w:r w:rsidRPr="00204C99">
        <w:t>1.</w:t>
      </w:r>
      <w:r w:rsidRPr="00204C99">
        <w:tab/>
        <w:t>The vision statement that is a clear picture of the future and is typically idealistic in te</w:t>
      </w:r>
      <w:r w:rsidR="00AB287B">
        <w:t xml:space="preserve">xture. The vision statement usually has a </w:t>
      </w:r>
      <w:r>
        <w:t>three</w:t>
      </w:r>
      <w:r w:rsidRPr="00204C99">
        <w:t xml:space="preserve"> </w:t>
      </w:r>
      <w:r w:rsidR="00AB287B">
        <w:t xml:space="preserve">to five </w:t>
      </w:r>
      <w:r w:rsidRPr="00204C99">
        <w:t>year</w:t>
      </w:r>
      <w:r w:rsidR="00AB287B">
        <w:t xml:space="preserve"> timeframe give or take.</w:t>
      </w:r>
    </w:p>
    <w:p w14:paraId="73D0BD92" w14:textId="77777777" w:rsidR="00FF19B8" w:rsidRPr="006527C6" w:rsidRDefault="00FF19B8" w:rsidP="006527C6">
      <w:pPr>
        <w:widowControl/>
        <w:ind w:left="218" w:hanging="218"/>
        <w:rPr>
          <w:b/>
          <w:bCs/>
        </w:rPr>
      </w:pPr>
      <w:r w:rsidRPr="00204C99">
        <w:t>2.</w:t>
      </w:r>
      <w:r w:rsidRPr="00204C99">
        <w:tab/>
        <w:t xml:space="preserve">The vision strategies bring the picture to life and are typically pragmatic. </w:t>
      </w:r>
      <w:r w:rsidR="00AB287B">
        <w:t xml:space="preserve">Vision strategies usually have a shorter timeframe of one to two years. </w:t>
      </w:r>
    </w:p>
    <w:p w14:paraId="2A058F0A" w14:textId="77777777" w:rsidR="00FF19B8" w:rsidRPr="006527C6" w:rsidRDefault="00FF19B8" w:rsidP="006527C6">
      <w:pPr>
        <w:widowControl/>
        <w:ind w:left="218" w:hanging="218"/>
        <w:rPr>
          <w:b/>
          <w:bCs/>
        </w:rPr>
      </w:pPr>
      <w:r w:rsidRPr="00204C99">
        <w:t>3.</w:t>
      </w:r>
      <w:r w:rsidRPr="00204C99">
        <w:tab/>
        <w:t xml:space="preserve">The </w:t>
      </w:r>
      <w:r>
        <w:t>vision</w:t>
      </w:r>
      <w:r w:rsidRPr="00204C99">
        <w:t xml:space="preserve"> </w:t>
      </w:r>
      <w:r>
        <w:t>g</w:t>
      </w:r>
      <w:r w:rsidRPr="00204C99">
        <w:t xml:space="preserve">oals </w:t>
      </w:r>
      <w:r w:rsidR="00AB287B">
        <w:t xml:space="preserve">for each strategy have a timeframe of </w:t>
      </w:r>
      <w:r w:rsidRPr="00204C99">
        <w:t>no more than a year.</w:t>
      </w:r>
      <w:r w:rsidR="00AB287B">
        <w:t xml:space="preserve"> These goals become part of the operating plan.</w:t>
      </w:r>
      <w:r w:rsidRPr="00204C99">
        <w:t xml:space="preserve">  </w:t>
      </w:r>
    </w:p>
    <w:p w14:paraId="324D35FF" w14:textId="77777777" w:rsidR="00FF19B8" w:rsidRPr="00204C99" w:rsidRDefault="00FF19B8" w:rsidP="00BD1626">
      <w:pPr>
        <w:widowControl/>
      </w:pPr>
    </w:p>
    <w:p w14:paraId="571D366D" w14:textId="77777777" w:rsidR="00FF19B8" w:rsidRPr="006527C6" w:rsidRDefault="00FF19B8" w:rsidP="006527C6">
      <w:pPr>
        <w:widowControl/>
        <w:ind w:left="218" w:hanging="218"/>
        <w:rPr>
          <w:b/>
          <w:bCs/>
        </w:rPr>
      </w:pPr>
      <w:r>
        <w:t xml:space="preserve">In sum, the </w:t>
      </w:r>
      <w:r>
        <w:rPr>
          <w:b/>
        </w:rPr>
        <w:t>vision statement</w:t>
      </w:r>
      <w:r w:rsidRPr="006503BC">
        <w:rPr>
          <w:b/>
        </w:rPr>
        <w:t xml:space="preserve"> tells you what direction you’re heading in; the </w:t>
      </w:r>
      <w:r>
        <w:rPr>
          <w:b/>
        </w:rPr>
        <w:t>v</w:t>
      </w:r>
      <w:r w:rsidRPr="006503BC">
        <w:rPr>
          <w:b/>
        </w:rPr>
        <w:t xml:space="preserve">ision </w:t>
      </w:r>
      <w:r>
        <w:rPr>
          <w:b/>
        </w:rPr>
        <w:t>s</w:t>
      </w:r>
      <w:r w:rsidRPr="006503BC">
        <w:rPr>
          <w:b/>
        </w:rPr>
        <w:t xml:space="preserve">trategies provide specific directions, and the </w:t>
      </w:r>
      <w:r>
        <w:rPr>
          <w:b/>
        </w:rPr>
        <w:t>v</w:t>
      </w:r>
      <w:r w:rsidRPr="006503BC">
        <w:rPr>
          <w:b/>
        </w:rPr>
        <w:t xml:space="preserve">ision </w:t>
      </w:r>
      <w:r>
        <w:rPr>
          <w:b/>
        </w:rPr>
        <w:t>g</w:t>
      </w:r>
      <w:r w:rsidRPr="006503BC">
        <w:rPr>
          <w:b/>
        </w:rPr>
        <w:t xml:space="preserve">oals tell how </w:t>
      </w:r>
      <w:r w:rsidR="00AB287B">
        <w:rPr>
          <w:b/>
        </w:rPr>
        <w:t>you will make progress towards achieving the strategies in the shorter term.</w:t>
      </w:r>
      <w:r w:rsidRPr="006503BC">
        <w:rPr>
          <w:b/>
        </w:rPr>
        <w:t xml:space="preserve">   </w:t>
      </w:r>
    </w:p>
    <w:p w14:paraId="16BDD5AE" w14:textId="77777777" w:rsidR="00FF19B8" w:rsidRDefault="00FF19B8" w:rsidP="00BD1626">
      <w:pPr>
        <w:widowControl/>
      </w:pPr>
      <w:bookmarkStart w:id="192" w:name="_Toc264127201"/>
      <w:bookmarkStart w:id="193" w:name="_Toc264188303"/>
    </w:p>
    <w:p w14:paraId="0BBB4523" w14:textId="77777777" w:rsidR="00FF19B8" w:rsidRPr="006527C6" w:rsidRDefault="00FF19B8" w:rsidP="006527C6">
      <w:pPr>
        <w:widowControl/>
        <w:ind w:left="218" w:hanging="218"/>
        <w:rPr>
          <w:b/>
          <w:bCs/>
        </w:rPr>
      </w:pPr>
      <w:r>
        <w:t xml:space="preserve">Like it or not, making a vision statement </w:t>
      </w:r>
      <w:r w:rsidRPr="00B141C2">
        <w:t>requires that you “</w:t>
      </w:r>
      <w:r w:rsidRPr="00B141C2">
        <w:rPr>
          <w:i/>
        </w:rPr>
        <w:t xml:space="preserve">see </w:t>
      </w:r>
      <w:r w:rsidRPr="00B141C2">
        <w:t xml:space="preserve">and </w:t>
      </w:r>
      <w:r w:rsidRPr="00B141C2">
        <w:rPr>
          <w:i/>
        </w:rPr>
        <w:t>feel</w:t>
      </w:r>
      <w:r w:rsidRPr="00B141C2">
        <w:t xml:space="preserve"> . . . it requires a mental capacity for synthesis.”</w:t>
      </w:r>
      <w:r w:rsidRPr="00B141C2">
        <w:rPr>
          <w:rStyle w:val="EndnoteReference"/>
        </w:rPr>
        <w:endnoteReference w:id="286"/>
      </w:r>
      <w:r w:rsidRPr="00B141C2">
        <w:t xml:space="preserve"> </w:t>
      </w:r>
      <w:r>
        <w:t xml:space="preserve">It is not so much a deductive process as it is an art. Sometimes you will find the vision statement in just one idea out of the dozens you generated. Sometimes you will step back and see a theme emerge from all of the ideas </w:t>
      </w:r>
      <w:r w:rsidR="004920B7">
        <w:t>–</w:t>
      </w:r>
      <w:r>
        <w:t xml:space="preserve"> the</w:t>
      </w:r>
      <w:r w:rsidR="004920B7">
        <w:t xml:space="preserve"> </w:t>
      </w:r>
      <w:r>
        <w:t>“</w:t>
      </w:r>
      <w:r w:rsidRPr="006170AB">
        <w:rPr>
          <w:b/>
        </w:rPr>
        <w:t>shared picture of the future</w:t>
      </w:r>
      <w:r>
        <w:t>.”</w:t>
      </w:r>
      <w:r>
        <w:rPr>
          <w:rStyle w:val="EndnoteReference"/>
        </w:rPr>
        <w:endnoteReference w:id="287"/>
      </w:r>
    </w:p>
    <w:p w14:paraId="2A5809C9" w14:textId="77777777" w:rsidR="00FF19B8" w:rsidRDefault="00FF19B8" w:rsidP="00BD1626">
      <w:pPr>
        <w:widowControl/>
      </w:pPr>
    </w:p>
    <w:p w14:paraId="0E7C3518" w14:textId="77777777" w:rsidR="00FF19B8" w:rsidRPr="006527C6" w:rsidRDefault="00FF19B8" w:rsidP="006527C6">
      <w:pPr>
        <w:widowControl/>
        <w:ind w:left="218" w:hanging="218"/>
        <w:rPr>
          <w:b/>
          <w:bCs/>
        </w:rPr>
      </w:pPr>
      <w:r>
        <w:t xml:space="preserve">Thinking back to the types of visions, you will recall that visions are often idealistic or pragmatic. Here are four </w:t>
      </w:r>
      <w:r w:rsidRPr="00C8215B">
        <w:rPr>
          <w:b/>
        </w:rPr>
        <w:t>idealistic</w:t>
      </w:r>
      <w:r>
        <w:t xml:space="preserve"> vision statement</w:t>
      </w:r>
      <w:r w:rsidRPr="00B141C2">
        <w:t>s:</w:t>
      </w:r>
    </w:p>
    <w:p w14:paraId="4E0DA1B9" w14:textId="77777777" w:rsidR="00FF19B8" w:rsidRDefault="00FF19B8" w:rsidP="00BD1626">
      <w:pPr>
        <w:widowControl/>
      </w:pPr>
    </w:p>
    <w:p w14:paraId="7C022566" w14:textId="77777777" w:rsidR="00FF19B8" w:rsidRPr="006527C6" w:rsidRDefault="00FF19B8" w:rsidP="006527C6">
      <w:pPr>
        <w:widowControl/>
        <w:numPr>
          <w:ilvl w:val="0"/>
          <w:numId w:val="8"/>
        </w:numPr>
        <w:ind w:left="218" w:hanging="218"/>
        <w:rPr>
          <w:b/>
          <w:bCs/>
        </w:rPr>
      </w:pPr>
      <w:r w:rsidRPr="00B141C2">
        <w:t>Be the best practice nationally that delivers comprehensive solutions</w:t>
      </w:r>
    </w:p>
    <w:p w14:paraId="7961A92C" w14:textId="77777777" w:rsidR="00FF19B8" w:rsidRPr="006527C6" w:rsidRDefault="00FF19B8" w:rsidP="006527C6">
      <w:pPr>
        <w:widowControl/>
        <w:numPr>
          <w:ilvl w:val="0"/>
          <w:numId w:val="8"/>
        </w:numPr>
        <w:ind w:left="218" w:hanging="218"/>
        <w:rPr>
          <w:b/>
          <w:bCs/>
        </w:rPr>
      </w:pPr>
      <w:r w:rsidRPr="00B141C2">
        <w:t>To the next level of excellence through creativity and leadership</w:t>
      </w:r>
    </w:p>
    <w:p w14:paraId="32A3E536" w14:textId="77777777" w:rsidR="00FF19B8" w:rsidRPr="006527C6" w:rsidRDefault="00FF19B8" w:rsidP="006527C6">
      <w:pPr>
        <w:widowControl/>
        <w:numPr>
          <w:ilvl w:val="0"/>
          <w:numId w:val="8"/>
        </w:numPr>
        <w:ind w:left="218" w:hanging="218"/>
        <w:rPr>
          <w:b/>
          <w:bCs/>
        </w:rPr>
      </w:pPr>
      <w:r w:rsidRPr="00B141C2">
        <w:t xml:space="preserve">The </w:t>
      </w:r>
      <w:r>
        <w:t>b</w:t>
      </w:r>
      <w:r w:rsidRPr="00B141C2">
        <w:t xml:space="preserve">est of </w:t>
      </w:r>
      <w:r>
        <w:t>a</w:t>
      </w:r>
      <w:r w:rsidRPr="00B141C2">
        <w:t>ll</w:t>
      </w:r>
    </w:p>
    <w:p w14:paraId="549D1591" w14:textId="77777777" w:rsidR="00FF19B8" w:rsidRPr="006527C6" w:rsidRDefault="00FF19B8" w:rsidP="006527C6">
      <w:pPr>
        <w:widowControl/>
        <w:numPr>
          <w:ilvl w:val="0"/>
          <w:numId w:val="8"/>
        </w:numPr>
        <w:ind w:left="218" w:hanging="218"/>
        <w:rPr>
          <w:b/>
          <w:bCs/>
        </w:rPr>
      </w:pPr>
      <w:r w:rsidRPr="00B141C2">
        <w:t>Iconographic</w:t>
      </w:r>
    </w:p>
    <w:p w14:paraId="29514A6C" w14:textId="77777777" w:rsidR="00FF19B8" w:rsidRDefault="00FF19B8" w:rsidP="00BD1626">
      <w:pPr>
        <w:widowControl/>
        <w:rPr>
          <w:highlight w:val="yellow"/>
        </w:rPr>
      </w:pPr>
    </w:p>
    <w:p w14:paraId="2EA0D68B" w14:textId="77777777" w:rsidR="00FF19B8" w:rsidRPr="006527C6" w:rsidRDefault="00FC3718" w:rsidP="006527C6">
      <w:pPr>
        <w:widowControl/>
        <w:ind w:left="218" w:hanging="218"/>
        <w:rPr>
          <w:b/>
          <w:bCs/>
        </w:rPr>
      </w:pPr>
      <w:r>
        <w:t>H</w:t>
      </w:r>
      <w:r w:rsidR="00FF19B8" w:rsidRPr="00786A16">
        <w:t xml:space="preserve">ere are four </w:t>
      </w:r>
      <w:r w:rsidR="00FF19B8" w:rsidRPr="00C8215B">
        <w:rPr>
          <w:b/>
        </w:rPr>
        <w:t xml:space="preserve">pragmatic </w:t>
      </w:r>
      <w:r w:rsidR="00FF19B8" w:rsidRPr="00786A16">
        <w:t xml:space="preserve">ones: </w:t>
      </w:r>
    </w:p>
    <w:p w14:paraId="6B536D02" w14:textId="77777777" w:rsidR="00FF19B8" w:rsidRPr="00786A16" w:rsidRDefault="00FF19B8" w:rsidP="00BD1626">
      <w:pPr>
        <w:widowControl/>
      </w:pPr>
    </w:p>
    <w:p w14:paraId="7A89CFBF" w14:textId="77777777" w:rsidR="00FF19B8" w:rsidRPr="006527C6" w:rsidRDefault="00FF19B8" w:rsidP="006527C6">
      <w:pPr>
        <w:widowControl/>
        <w:numPr>
          <w:ilvl w:val="0"/>
          <w:numId w:val="8"/>
        </w:numPr>
        <w:ind w:left="218" w:hanging="218"/>
        <w:rPr>
          <w:b/>
          <w:bCs/>
        </w:rPr>
      </w:pPr>
      <w:r w:rsidRPr="00786A16">
        <w:t>Stabilize the core with diversified funding sources</w:t>
      </w:r>
    </w:p>
    <w:p w14:paraId="13F3D37E" w14:textId="77777777" w:rsidR="00FF19B8" w:rsidRPr="006527C6" w:rsidRDefault="00FF19B8" w:rsidP="006527C6">
      <w:pPr>
        <w:widowControl/>
        <w:numPr>
          <w:ilvl w:val="0"/>
          <w:numId w:val="8"/>
        </w:numPr>
        <w:ind w:left="218" w:hanging="218"/>
        <w:rPr>
          <w:b/>
          <w:bCs/>
        </w:rPr>
      </w:pPr>
      <w:r w:rsidRPr="00786A16">
        <w:t>Consolidate operations to prepare for the next level</w:t>
      </w:r>
    </w:p>
    <w:p w14:paraId="0C053B0E" w14:textId="77777777" w:rsidR="00FF19B8" w:rsidRPr="006527C6" w:rsidRDefault="00FF19B8" w:rsidP="006527C6">
      <w:pPr>
        <w:widowControl/>
        <w:numPr>
          <w:ilvl w:val="0"/>
          <w:numId w:val="8"/>
        </w:numPr>
        <w:ind w:left="218" w:hanging="218"/>
        <w:rPr>
          <w:b/>
          <w:bCs/>
        </w:rPr>
      </w:pPr>
      <w:r w:rsidRPr="00786A16">
        <w:t xml:space="preserve">Make </w:t>
      </w:r>
      <w:r>
        <w:t>e</w:t>
      </w:r>
      <w:r w:rsidRPr="00786A16">
        <w:t xml:space="preserve">ffectiveness </w:t>
      </w:r>
      <w:r>
        <w:t>c</w:t>
      </w:r>
      <w:r w:rsidRPr="00786A16">
        <w:t>ount</w:t>
      </w:r>
    </w:p>
    <w:p w14:paraId="3FB736FE" w14:textId="77777777" w:rsidR="00FF19B8" w:rsidRPr="006527C6" w:rsidRDefault="00FF19B8" w:rsidP="006527C6">
      <w:pPr>
        <w:widowControl/>
        <w:numPr>
          <w:ilvl w:val="0"/>
          <w:numId w:val="8"/>
        </w:numPr>
        <w:ind w:left="218" w:hanging="218"/>
        <w:rPr>
          <w:b/>
          <w:bCs/>
        </w:rPr>
      </w:pPr>
      <w:r w:rsidRPr="00786A16">
        <w:t xml:space="preserve">More </w:t>
      </w:r>
      <w:r>
        <w:t>f</w:t>
      </w:r>
      <w:r w:rsidRPr="00786A16">
        <w:t xml:space="preserve">unding – </w:t>
      </w:r>
      <w:r>
        <w:t>m</w:t>
      </w:r>
      <w:r w:rsidRPr="00786A16">
        <w:t xml:space="preserve">ore </w:t>
      </w:r>
      <w:r>
        <w:t>a</w:t>
      </w:r>
      <w:r w:rsidRPr="00786A16">
        <w:t>dvocates</w:t>
      </w:r>
    </w:p>
    <w:p w14:paraId="72C57CDF" w14:textId="77777777" w:rsidR="00BE5487" w:rsidRDefault="00BE5487" w:rsidP="00BD1626">
      <w:pPr>
        <w:widowControl/>
      </w:pPr>
    </w:p>
    <w:p w14:paraId="1D54659C" w14:textId="77777777" w:rsidR="00BE5487" w:rsidRPr="006527C6" w:rsidRDefault="00BE5487" w:rsidP="006527C6">
      <w:pPr>
        <w:widowControl/>
        <w:ind w:left="218" w:hanging="218"/>
        <w:rPr>
          <w:b/>
          <w:bCs/>
        </w:rPr>
      </w:pPr>
      <w:r>
        <w:t xml:space="preserve">The </w:t>
      </w:r>
      <w:r w:rsidRPr="00BE5487">
        <w:rPr>
          <w:b/>
        </w:rPr>
        <w:t xml:space="preserve">first step is to gather together all of your </w:t>
      </w:r>
      <w:r w:rsidR="00676F71">
        <w:rPr>
          <w:b/>
        </w:rPr>
        <w:t>information</w:t>
      </w:r>
      <w:r>
        <w:t xml:space="preserve"> </w:t>
      </w:r>
      <w:r w:rsidRPr="00676F71">
        <w:t>from the six tools: Stakeholders, Contexts, BOBs, Great Questions, Stop Fix, and BAM</w:t>
      </w:r>
      <w:r>
        <w:t xml:space="preserve">. Usually you do this immediately following </w:t>
      </w:r>
      <w:r w:rsidR="00676F71">
        <w:t xml:space="preserve">the BAM using post-it notes. </w:t>
      </w:r>
    </w:p>
    <w:p w14:paraId="49CAC90B" w14:textId="77777777" w:rsidR="00BE5487" w:rsidRDefault="00BE5487" w:rsidP="00BD1626">
      <w:pPr>
        <w:widowControl/>
      </w:pPr>
    </w:p>
    <w:p w14:paraId="038F8DC1" w14:textId="77777777" w:rsidR="00FF19B8" w:rsidRPr="006527C6" w:rsidRDefault="00BE5487" w:rsidP="006527C6">
      <w:pPr>
        <w:widowControl/>
        <w:ind w:left="218" w:hanging="218"/>
        <w:rPr>
          <w:b/>
          <w:bCs/>
        </w:rPr>
      </w:pPr>
      <w:r>
        <w:rPr>
          <w:b/>
        </w:rPr>
        <w:t>Second</w:t>
      </w:r>
      <w:r w:rsidR="00FF19B8" w:rsidRPr="00C8215B">
        <w:rPr>
          <w:b/>
        </w:rPr>
        <w:t xml:space="preserve">, look for dominant themes by reviewing what you </w:t>
      </w:r>
      <w:r w:rsidR="00676F71">
        <w:rPr>
          <w:b/>
        </w:rPr>
        <w:t>learned from the ideation tools.</w:t>
      </w:r>
      <w:r w:rsidR="00FF19B8" w:rsidRPr="00C8215B">
        <w:rPr>
          <w:b/>
        </w:rPr>
        <w:t xml:space="preserve"> </w:t>
      </w:r>
      <w:r w:rsidR="00FF19B8">
        <w:t xml:space="preserve">As your review the work, are there any prevailing ideas that arise? Perhaps you see a pattern of fixing things to ready your agency for the next level? Maybe you’re actually at a point of going to that level?  </w:t>
      </w:r>
    </w:p>
    <w:p w14:paraId="353DE806" w14:textId="77777777" w:rsidR="00FF19B8" w:rsidRDefault="00FF19B8" w:rsidP="00BD1626">
      <w:pPr>
        <w:widowControl/>
      </w:pPr>
    </w:p>
    <w:p w14:paraId="22FB0FE3" w14:textId="77777777" w:rsidR="00FF19B8" w:rsidRPr="006527C6" w:rsidRDefault="00FF19B8" w:rsidP="006527C6">
      <w:pPr>
        <w:widowControl/>
        <w:ind w:left="218" w:hanging="218"/>
        <w:rPr>
          <w:b/>
          <w:bCs/>
        </w:rPr>
      </w:pPr>
      <w:r>
        <w:lastRenderedPageBreak/>
        <w:t>A particularly good place to look for themes is the affinity-grouped BAM ideas. It could be that one or two of your affinity groups form the vision statement</w:t>
      </w:r>
      <w:r w:rsidR="00676F71">
        <w:t>,</w:t>
      </w:r>
      <w:r>
        <w:t xml:space="preserve"> or that there is a wild card within all of the ideas that adds up to the vision. For example, out of more than 60 ideas to the question of “what takes us forward,” a housing agency focused on just one idea for its vision statement: </w:t>
      </w:r>
      <w:r w:rsidRPr="00C8215B">
        <w:rPr>
          <w:i/>
        </w:rPr>
        <w:t>to be the model for fair housing</w:t>
      </w:r>
      <w:r>
        <w:t xml:space="preserve">.    </w:t>
      </w:r>
    </w:p>
    <w:p w14:paraId="149D4BE9" w14:textId="77777777" w:rsidR="00FF19B8" w:rsidRDefault="00FF19B8" w:rsidP="00BD1626">
      <w:pPr>
        <w:widowControl/>
      </w:pPr>
    </w:p>
    <w:p w14:paraId="7175F851" w14:textId="77777777" w:rsidR="00FF19B8" w:rsidRPr="006527C6" w:rsidRDefault="00676F71" w:rsidP="006527C6">
      <w:pPr>
        <w:widowControl/>
        <w:ind w:left="218" w:hanging="218"/>
        <w:rPr>
          <w:b/>
          <w:bCs/>
        </w:rPr>
      </w:pPr>
      <w:r>
        <w:rPr>
          <w:b/>
        </w:rPr>
        <w:t>Third</w:t>
      </w:r>
      <w:r w:rsidR="00FF19B8" w:rsidRPr="00C8215B">
        <w:rPr>
          <w:b/>
        </w:rPr>
        <w:t xml:space="preserve">, ideate specifically for the </w:t>
      </w:r>
      <w:r w:rsidR="00FF19B8">
        <w:rPr>
          <w:b/>
        </w:rPr>
        <w:t>vision statement</w:t>
      </w:r>
      <w:r w:rsidR="00FF19B8" w:rsidRPr="00C8215B">
        <w:rPr>
          <w:b/>
        </w:rPr>
        <w:t>.</w:t>
      </w:r>
      <w:r w:rsidR="00FF19B8">
        <w:t xml:space="preserve"> C</w:t>
      </w:r>
      <w:r w:rsidR="00FF19B8" w:rsidRPr="00627C12">
        <w:t>ome up with ideas to fill in the blank</w:t>
      </w:r>
      <w:r>
        <w:t>s</w:t>
      </w:r>
      <w:r w:rsidR="00FF19B8">
        <w:t xml:space="preserve"> for </w:t>
      </w:r>
      <w:r w:rsidR="00FF19B8" w:rsidRPr="00627C12">
        <w:t xml:space="preserve">the following: </w:t>
      </w:r>
    </w:p>
    <w:p w14:paraId="55C430FD" w14:textId="77777777" w:rsidR="00FF19B8" w:rsidRDefault="00FF19B8" w:rsidP="00BD1626">
      <w:pPr>
        <w:widowControl/>
      </w:pPr>
    </w:p>
    <w:p w14:paraId="62983399" w14:textId="77777777" w:rsidR="00FF19B8" w:rsidRPr="006527C6" w:rsidRDefault="00FF19B8" w:rsidP="006527C6">
      <w:pPr>
        <w:widowControl/>
        <w:numPr>
          <w:ilvl w:val="0"/>
          <w:numId w:val="8"/>
        </w:numPr>
        <w:ind w:left="218" w:hanging="218"/>
        <w:rPr>
          <w:b/>
          <w:bCs/>
        </w:rPr>
      </w:pPr>
      <w:r w:rsidRPr="00627C12">
        <w:t>In three years, our agency will be _________.</w:t>
      </w:r>
      <w:r>
        <w:t xml:space="preserve"> </w:t>
      </w:r>
    </w:p>
    <w:p w14:paraId="04005EAF" w14:textId="77777777" w:rsidR="00FF19B8" w:rsidRPr="006527C6" w:rsidRDefault="00FF19B8" w:rsidP="006527C6">
      <w:pPr>
        <w:widowControl/>
        <w:numPr>
          <w:ilvl w:val="0"/>
          <w:numId w:val="8"/>
        </w:numPr>
        <w:ind w:left="218" w:hanging="218"/>
        <w:rPr>
          <w:b/>
          <w:bCs/>
        </w:rPr>
      </w:pPr>
      <w:r>
        <w:t>W</w:t>
      </w:r>
      <w:r w:rsidRPr="00627C12">
        <w:t xml:space="preserve">e want to become __________ in three years. </w:t>
      </w:r>
    </w:p>
    <w:p w14:paraId="1D3D1AD8" w14:textId="77777777" w:rsidR="00FF19B8" w:rsidRPr="006527C6" w:rsidRDefault="00FF19B8" w:rsidP="006527C6">
      <w:pPr>
        <w:widowControl/>
        <w:numPr>
          <w:ilvl w:val="0"/>
          <w:numId w:val="8"/>
        </w:numPr>
        <w:ind w:left="218" w:hanging="218"/>
        <w:rPr>
          <w:b/>
          <w:bCs/>
        </w:rPr>
      </w:pPr>
      <w:r>
        <w:t>T</w:t>
      </w:r>
      <w:r w:rsidRPr="00627C12">
        <w:t xml:space="preserve">he difference between our agency today and three </w:t>
      </w:r>
      <w:r w:rsidRPr="00727983">
        <w:t xml:space="preserve">years from now will be ____________.   </w:t>
      </w:r>
    </w:p>
    <w:p w14:paraId="4C3B9DF2" w14:textId="77777777" w:rsidR="00FF19B8" w:rsidRPr="00727983" w:rsidRDefault="00FF19B8" w:rsidP="00BD1626">
      <w:pPr>
        <w:widowControl/>
      </w:pPr>
    </w:p>
    <w:p w14:paraId="26271FB6" w14:textId="77777777" w:rsidR="00FF19B8" w:rsidRPr="006527C6" w:rsidRDefault="00676F71" w:rsidP="006527C6">
      <w:pPr>
        <w:widowControl/>
        <w:ind w:left="218" w:hanging="218"/>
        <w:rPr>
          <w:b/>
          <w:bCs/>
        </w:rPr>
      </w:pPr>
      <w:r>
        <w:rPr>
          <w:b/>
        </w:rPr>
        <w:t>Fourth</w:t>
      </w:r>
      <w:r w:rsidR="00FF19B8" w:rsidRPr="00C8215B">
        <w:rPr>
          <w:b/>
        </w:rPr>
        <w:t>, polish your best candidates and put them into statements</w:t>
      </w:r>
      <w:r w:rsidR="00FF19B8">
        <w:t xml:space="preserve"> of </w:t>
      </w:r>
      <w:r w:rsidR="00FF19B8" w:rsidRPr="003A0EE8">
        <w:rPr>
          <w:b/>
          <w:i/>
        </w:rPr>
        <w:t xml:space="preserve">no more than </w:t>
      </w:r>
      <w:r>
        <w:rPr>
          <w:b/>
          <w:i/>
        </w:rPr>
        <w:t xml:space="preserve">five </w:t>
      </w:r>
      <w:r w:rsidR="00FF19B8" w:rsidRPr="003A0EE8">
        <w:rPr>
          <w:b/>
          <w:i/>
        </w:rPr>
        <w:t>words</w:t>
      </w:r>
      <w:r w:rsidR="00FF19B8">
        <w:t xml:space="preserve"> give or take and</w:t>
      </w:r>
      <w:r w:rsidR="00FF19B8" w:rsidRPr="006B7A91">
        <w:t xml:space="preserve"> make sure </w:t>
      </w:r>
      <w:r w:rsidR="00FF19B8">
        <w:t xml:space="preserve">each has a definite </w:t>
      </w:r>
      <w:r w:rsidR="00FF19B8" w:rsidRPr="003A0EE8">
        <w:rPr>
          <w:b/>
          <w:i/>
        </w:rPr>
        <w:t>future tense</w:t>
      </w:r>
      <w:r w:rsidR="00FF19B8">
        <w:t>.</w:t>
      </w:r>
      <w:r w:rsidR="00FF19B8" w:rsidRPr="006B7A91">
        <w:t xml:space="preserve"> </w:t>
      </w:r>
      <w:bookmarkEnd w:id="192"/>
      <w:bookmarkEnd w:id="193"/>
    </w:p>
    <w:p w14:paraId="45F857F1" w14:textId="77777777" w:rsidR="00FF19B8" w:rsidRDefault="00FF19B8" w:rsidP="00BD1626">
      <w:pPr>
        <w:widowControl/>
      </w:pPr>
    </w:p>
    <w:p w14:paraId="635295AF" w14:textId="77777777" w:rsidR="00FF19B8" w:rsidRPr="006527C6" w:rsidRDefault="00676F71" w:rsidP="006527C6">
      <w:pPr>
        <w:widowControl/>
        <w:ind w:left="218" w:hanging="218"/>
        <w:rPr>
          <w:b/>
          <w:bCs/>
        </w:rPr>
      </w:pPr>
      <w:r>
        <w:rPr>
          <w:b/>
        </w:rPr>
        <w:t>Fifth</w:t>
      </w:r>
      <w:r w:rsidR="00FF19B8" w:rsidRPr="00C8215B">
        <w:rPr>
          <w:b/>
        </w:rPr>
        <w:t>, test each statement against the following checklist</w:t>
      </w:r>
      <w:r w:rsidR="00FF19B8">
        <w:t xml:space="preserve"> from </w:t>
      </w:r>
      <w:r w:rsidR="00FF19B8" w:rsidRPr="00A2095D">
        <w:t xml:space="preserve">Jim Collins and Jerry Porras: </w:t>
      </w:r>
    </w:p>
    <w:p w14:paraId="7245524F" w14:textId="77777777" w:rsidR="00FF19B8" w:rsidRPr="00A2095D" w:rsidRDefault="00FF19B8" w:rsidP="00BD1626">
      <w:pPr>
        <w:widowControl/>
      </w:pPr>
    </w:p>
    <w:p w14:paraId="68738494" w14:textId="77777777" w:rsidR="00FF19B8" w:rsidRPr="006527C6" w:rsidRDefault="00FF19B8" w:rsidP="006527C6">
      <w:pPr>
        <w:widowControl/>
        <w:numPr>
          <w:ilvl w:val="0"/>
          <w:numId w:val="8"/>
        </w:numPr>
        <w:ind w:left="218" w:hanging="218"/>
        <w:rPr>
          <w:b/>
          <w:bCs/>
        </w:rPr>
      </w:pPr>
      <w:r w:rsidRPr="00A2095D">
        <w:t xml:space="preserve">Does it stimulate forward progress? </w:t>
      </w:r>
    </w:p>
    <w:p w14:paraId="32B2008D" w14:textId="77777777" w:rsidR="00FF19B8" w:rsidRPr="006527C6" w:rsidRDefault="00FF19B8" w:rsidP="006527C6">
      <w:pPr>
        <w:widowControl/>
        <w:numPr>
          <w:ilvl w:val="0"/>
          <w:numId w:val="8"/>
        </w:numPr>
        <w:ind w:left="218" w:hanging="218"/>
        <w:rPr>
          <w:b/>
          <w:bCs/>
        </w:rPr>
      </w:pPr>
      <w:r w:rsidRPr="00A2095D">
        <w:t xml:space="preserve">Does it create momentum? </w:t>
      </w:r>
    </w:p>
    <w:p w14:paraId="71CBF271" w14:textId="77777777" w:rsidR="00FF19B8" w:rsidRPr="006527C6" w:rsidRDefault="00FF19B8" w:rsidP="006527C6">
      <w:pPr>
        <w:widowControl/>
        <w:numPr>
          <w:ilvl w:val="0"/>
          <w:numId w:val="8"/>
        </w:numPr>
        <w:ind w:left="218" w:hanging="218"/>
        <w:rPr>
          <w:b/>
          <w:bCs/>
        </w:rPr>
      </w:pPr>
      <w:r w:rsidRPr="00A2095D">
        <w:t xml:space="preserve">Does it get people going? </w:t>
      </w:r>
    </w:p>
    <w:p w14:paraId="3820D55C" w14:textId="77777777" w:rsidR="00FF19B8" w:rsidRPr="006527C6" w:rsidRDefault="00FF19B8" w:rsidP="006527C6">
      <w:pPr>
        <w:widowControl/>
        <w:numPr>
          <w:ilvl w:val="0"/>
          <w:numId w:val="8"/>
        </w:numPr>
        <w:ind w:left="218" w:hanging="218"/>
        <w:rPr>
          <w:b/>
          <w:bCs/>
        </w:rPr>
      </w:pPr>
      <w:r w:rsidRPr="00A2095D">
        <w:t xml:space="preserve">Does it get people’s juices flowing? </w:t>
      </w:r>
    </w:p>
    <w:p w14:paraId="5EA5EB15" w14:textId="77777777" w:rsidR="00FF19B8" w:rsidRPr="006527C6" w:rsidRDefault="00FF19B8" w:rsidP="006527C6">
      <w:pPr>
        <w:widowControl/>
        <w:numPr>
          <w:ilvl w:val="0"/>
          <w:numId w:val="8"/>
        </w:numPr>
        <w:ind w:left="218" w:hanging="218"/>
        <w:rPr>
          <w:b/>
          <w:bCs/>
        </w:rPr>
      </w:pPr>
      <w:r w:rsidRPr="00A2095D">
        <w:t xml:space="preserve">Do they find it stimulating, exciting, adventurous? </w:t>
      </w:r>
    </w:p>
    <w:p w14:paraId="1E387B78" w14:textId="77777777" w:rsidR="00FF19B8" w:rsidRPr="006527C6" w:rsidRDefault="00FF19B8" w:rsidP="006527C6">
      <w:pPr>
        <w:widowControl/>
        <w:numPr>
          <w:ilvl w:val="0"/>
          <w:numId w:val="8"/>
        </w:numPr>
        <w:ind w:left="218" w:hanging="218"/>
        <w:rPr>
          <w:b/>
          <w:bCs/>
        </w:rPr>
      </w:pPr>
      <w:r w:rsidRPr="00A2095D">
        <w:t>Are they willing to throw their creative talents and human energies into it?</w:t>
      </w:r>
      <w:r w:rsidRPr="00A2095D">
        <w:rPr>
          <w:rStyle w:val="EndnoteReference"/>
        </w:rPr>
        <w:endnoteReference w:id="288"/>
      </w:r>
      <w:r w:rsidRPr="00A2095D">
        <w:t xml:space="preserve"> </w:t>
      </w:r>
    </w:p>
    <w:p w14:paraId="77E56137" w14:textId="77777777" w:rsidR="00FF19B8" w:rsidRDefault="00FF19B8" w:rsidP="00BD1626">
      <w:pPr>
        <w:widowControl/>
      </w:pPr>
    </w:p>
    <w:p w14:paraId="35CF64C8" w14:textId="77777777" w:rsidR="00FF19B8" w:rsidRPr="006527C6" w:rsidRDefault="00FF19B8" w:rsidP="006527C6">
      <w:pPr>
        <w:widowControl/>
        <w:ind w:left="218" w:hanging="218"/>
        <w:rPr>
          <w:b/>
          <w:bCs/>
        </w:rPr>
      </w:pPr>
      <w:r>
        <w:t xml:space="preserve">Finally, if you’re not satisfied with your choices, start over. If you are satisfied, choose the best one and move forward to your vision ideas. </w:t>
      </w:r>
      <w:r w:rsidR="00676F71">
        <w:t xml:space="preserve">By no means should you discard any of the information you’ve collected – you will </w:t>
      </w:r>
      <w:r w:rsidR="00487F55">
        <w:t xml:space="preserve">use </w:t>
      </w:r>
      <w:r w:rsidR="00676F71">
        <w:t>it all shortly.</w:t>
      </w:r>
      <w:r>
        <w:t xml:space="preserve"> </w:t>
      </w:r>
    </w:p>
    <w:p w14:paraId="705A1269" w14:textId="77777777" w:rsidR="00FF19B8" w:rsidRPr="0030323D" w:rsidRDefault="00FF19B8" w:rsidP="00BD1626">
      <w:pPr>
        <w:widowControl/>
      </w:pPr>
    </w:p>
    <w:p w14:paraId="4A814A78" w14:textId="77777777" w:rsidR="00FF19B8" w:rsidRPr="006527C6" w:rsidRDefault="00C87A07" w:rsidP="006527C6">
      <w:pPr>
        <w:pStyle w:val="Heading2"/>
        <w:widowControl/>
        <w:ind w:left="218" w:hanging="218"/>
        <w:rPr>
          <w:bCs/>
        </w:rPr>
      </w:pPr>
      <w:bookmarkStart w:id="194" w:name="_Toc440369817"/>
      <w:bookmarkStart w:id="195" w:name="_Toc444854717"/>
      <w:bookmarkStart w:id="196" w:name="_Toc462492250"/>
      <w:r>
        <w:t xml:space="preserve">5. </w:t>
      </w:r>
      <w:r w:rsidR="00FF19B8">
        <w:t>Vision Ideas</w:t>
      </w:r>
      <w:bookmarkEnd w:id="194"/>
      <w:bookmarkEnd w:id="195"/>
      <w:bookmarkEnd w:id="196"/>
    </w:p>
    <w:p w14:paraId="5D12AF0A" w14:textId="77777777" w:rsidR="00777FE8" w:rsidRPr="006527C6" w:rsidRDefault="00777FE8" w:rsidP="006527C6">
      <w:pPr>
        <w:ind w:left="218" w:hanging="218"/>
        <w:jc w:val="right"/>
        <w:rPr>
          <w:b/>
          <w:bCs/>
          <w:i/>
        </w:rPr>
      </w:pPr>
      <w:r w:rsidRPr="00777FE8">
        <w:rPr>
          <w:i/>
        </w:rPr>
        <w:t>Chance favors the prepared mind.</w:t>
      </w:r>
    </w:p>
    <w:p w14:paraId="30D1FD7B" w14:textId="77777777" w:rsidR="00777FE8" w:rsidRPr="006527C6" w:rsidRDefault="00777FE8" w:rsidP="006527C6">
      <w:pPr>
        <w:ind w:left="218" w:hanging="218"/>
        <w:jc w:val="right"/>
        <w:rPr>
          <w:b/>
          <w:bCs/>
        </w:rPr>
      </w:pPr>
      <w:r>
        <w:t>Louis Pasteur</w:t>
      </w:r>
    </w:p>
    <w:p w14:paraId="02F63247" w14:textId="77777777" w:rsidR="00FF19B8" w:rsidRDefault="00FF19B8" w:rsidP="00BD1626">
      <w:pPr>
        <w:widowControl/>
      </w:pPr>
    </w:p>
    <w:p w14:paraId="39F3720F" w14:textId="77777777" w:rsidR="00FF19B8" w:rsidRPr="006527C6" w:rsidRDefault="00FF19B8" w:rsidP="006527C6">
      <w:pPr>
        <w:pStyle w:val="Heading3"/>
        <w:widowControl/>
        <w:ind w:left="218" w:hanging="218"/>
        <w:rPr>
          <w:bCs/>
        </w:rPr>
      </w:pPr>
      <w:bookmarkStart w:id="197" w:name="_Toc440369818"/>
      <w:bookmarkStart w:id="198" w:name="_Toc444854718"/>
      <w:bookmarkStart w:id="199" w:name="_Toc462492251"/>
      <w:r>
        <w:t>Collect</w:t>
      </w:r>
      <w:bookmarkEnd w:id="197"/>
      <w:bookmarkEnd w:id="198"/>
      <w:bookmarkEnd w:id="199"/>
    </w:p>
    <w:p w14:paraId="4B6B7FFE" w14:textId="77777777" w:rsidR="00FF19B8" w:rsidRDefault="00FF19B8" w:rsidP="00BD1626">
      <w:pPr>
        <w:widowControl/>
      </w:pPr>
    </w:p>
    <w:p w14:paraId="761A1C3F" w14:textId="634BA126" w:rsidR="00FF19B8" w:rsidRPr="006527C6" w:rsidRDefault="00FF19B8" w:rsidP="006527C6">
      <w:pPr>
        <w:widowControl/>
        <w:ind w:left="218" w:hanging="218"/>
        <w:rPr>
          <w:b/>
          <w:bCs/>
        </w:rPr>
      </w:pPr>
      <w:r>
        <w:t>The first thing to do at this point is bring together all of the credible ideas from the ideation</w:t>
      </w:r>
      <w:r w:rsidR="001F2DCE">
        <w:t xml:space="preserve"> process including the six summary tables</w:t>
      </w:r>
      <w:r>
        <w:t>. Ask yourself the following questions:</w:t>
      </w:r>
    </w:p>
    <w:p w14:paraId="62BA8915" w14:textId="77777777" w:rsidR="00FF19B8" w:rsidRDefault="00FF19B8" w:rsidP="00BD1626">
      <w:pPr>
        <w:widowControl/>
      </w:pPr>
    </w:p>
    <w:p w14:paraId="2929CF8F" w14:textId="77777777" w:rsidR="00FF19B8" w:rsidRPr="006527C6" w:rsidRDefault="00FF19B8" w:rsidP="006527C6">
      <w:pPr>
        <w:pStyle w:val="ListParagraph"/>
        <w:widowControl/>
        <w:numPr>
          <w:ilvl w:val="0"/>
          <w:numId w:val="8"/>
        </w:numPr>
        <w:ind w:left="218" w:hanging="218"/>
        <w:rPr>
          <w:b/>
          <w:bCs/>
        </w:rPr>
      </w:pPr>
      <w:r>
        <w:t xml:space="preserve">What ideas did you get from talking to your </w:t>
      </w:r>
      <w:r w:rsidR="00676F71">
        <w:rPr>
          <w:b/>
        </w:rPr>
        <w:t>stakeholders</w:t>
      </w:r>
      <w:r>
        <w:t>?</w:t>
      </w:r>
    </w:p>
    <w:p w14:paraId="440C6E20" w14:textId="5E42B625" w:rsidR="00676F71" w:rsidRPr="006527C6" w:rsidRDefault="00676F71" w:rsidP="006527C6">
      <w:pPr>
        <w:pStyle w:val="ListParagraph"/>
        <w:widowControl/>
        <w:numPr>
          <w:ilvl w:val="0"/>
          <w:numId w:val="8"/>
        </w:numPr>
        <w:ind w:left="218" w:hanging="218"/>
        <w:rPr>
          <w:b/>
          <w:bCs/>
        </w:rPr>
      </w:pPr>
      <w:r>
        <w:t xml:space="preserve">What about </w:t>
      </w:r>
      <w:r w:rsidRPr="00676F71">
        <w:rPr>
          <w:b/>
        </w:rPr>
        <w:t>contexts</w:t>
      </w:r>
      <w:r w:rsidRPr="00676F71">
        <w:t>?</w:t>
      </w:r>
      <w:r>
        <w:t xml:space="preserve"> What external trends and conditions are opportunities or threats? </w:t>
      </w:r>
    </w:p>
    <w:p w14:paraId="2BE99EEA" w14:textId="4052A094" w:rsidR="00FF19B8" w:rsidRPr="006527C6" w:rsidRDefault="00FF19B8" w:rsidP="006527C6">
      <w:pPr>
        <w:pStyle w:val="ListParagraph"/>
        <w:widowControl/>
        <w:numPr>
          <w:ilvl w:val="0"/>
          <w:numId w:val="8"/>
        </w:numPr>
        <w:ind w:left="218" w:hanging="218"/>
        <w:rPr>
          <w:b/>
          <w:bCs/>
        </w:rPr>
      </w:pPr>
      <w:r>
        <w:t xml:space="preserve">What ideas did you get from </w:t>
      </w:r>
      <w:r w:rsidRPr="00B55C65">
        <w:t xml:space="preserve">your </w:t>
      </w:r>
      <w:r w:rsidRPr="00676F71">
        <w:rPr>
          <w:b/>
        </w:rPr>
        <w:t>BOBs</w:t>
      </w:r>
      <w:r>
        <w:t xml:space="preserve">? Any things you’re doing that the BOBs aren’t doing? Anything your BOBs are doing that you’re not? </w:t>
      </w:r>
    </w:p>
    <w:p w14:paraId="3C822FF4" w14:textId="77777777" w:rsidR="00FF19B8" w:rsidRPr="006527C6" w:rsidRDefault="00FF19B8" w:rsidP="006527C6">
      <w:pPr>
        <w:pStyle w:val="ListParagraph"/>
        <w:widowControl/>
        <w:numPr>
          <w:ilvl w:val="0"/>
          <w:numId w:val="8"/>
        </w:numPr>
        <w:ind w:left="218" w:hanging="218"/>
        <w:rPr>
          <w:b/>
          <w:bCs/>
        </w:rPr>
      </w:pPr>
      <w:r w:rsidRPr="00AB5AB6">
        <w:t xml:space="preserve">What ideas came from </w:t>
      </w:r>
      <w:r w:rsidR="00676F71" w:rsidRPr="00676F71">
        <w:rPr>
          <w:b/>
        </w:rPr>
        <w:t>Great Questions</w:t>
      </w:r>
      <w:r w:rsidRPr="00AB5AB6">
        <w:t>?</w:t>
      </w:r>
    </w:p>
    <w:p w14:paraId="69767F47" w14:textId="77777777" w:rsidR="00FF19B8" w:rsidRPr="006527C6" w:rsidRDefault="00FF19B8" w:rsidP="006527C6">
      <w:pPr>
        <w:pStyle w:val="ListParagraph"/>
        <w:widowControl/>
        <w:numPr>
          <w:ilvl w:val="0"/>
          <w:numId w:val="8"/>
        </w:numPr>
        <w:ind w:left="218" w:hanging="218"/>
        <w:rPr>
          <w:b/>
          <w:bCs/>
        </w:rPr>
      </w:pPr>
      <w:r w:rsidRPr="00AB5AB6">
        <w:lastRenderedPageBreak/>
        <w:t xml:space="preserve">In terms of </w:t>
      </w:r>
      <w:r w:rsidR="00676F71" w:rsidRPr="00676F71">
        <w:rPr>
          <w:b/>
        </w:rPr>
        <w:t>Stop Fix</w:t>
      </w:r>
      <w:r w:rsidRPr="00AB5AB6">
        <w:t xml:space="preserve">, what ideas did you find? Anything you should stop doing? Start doing? Fix? </w:t>
      </w:r>
    </w:p>
    <w:p w14:paraId="01FDA641" w14:textId="77777777" w:rsidR="00FF19B8" w:rsidRPr="006527C6" w:rsidRDefault="00FF19B8" w:rsidP="006527C6">
      <w:pPr>
        <w:pStyle w:val="ListParagraph"/>
        <w:widowControl/>
        <w:numPr>
          <w:ilvl w:val="0"/>
          <w:numId w:val="8"/>
        </w:numPr>
        <w:ind w:left="218" w:hanging="218"/>
        <w:rPr>
          <w:b/>
          <w:bCs/>
        </w:rPr>
      </w:pPr>
      <w:r w:rsidRPr="00AB5AB6">
        <w:t>Loo</w:t>
      </w:r>
      <w:r>
        <w:t xml:space="preserve">k at the </w:t>
      </w:r>
      <w:r w:rsidRPr="00676F71">
        <w:rPr>
          <w:b/>
        </w:rPr>
        <w:t>BAM</w:t>
      </w:r>
      <w:r>
        <w:t xml:space="preserve"> group names and see if any are ideas. Then look at all of those delicious ideas that came from the affinity grouping. Any of them keepers on their own? </w:t>
      </w:r>
    </w:p>
    <w:p w14:paraId="7ADFCED2" w14:textId="77777777" w:rsidR="00FF19B8" w:rsidRDefault="00FF19B8" w:rsidP="00BD1626">
      <w:pPr>
        <w:widowControl/>
      </w:pPr>
    </w:p>
    <w:p w14:paraId="770E4BDE" w14:textId="77777777" w:rsidR="00FF19B8" w:rsidRPr="006527C6" w:rsidRDefault="00FF19B8" w:rsidP="006527C6">
      <w:pPr>
        <w:widowControl/>
        <w:ind w:left="218" w:hanging="218"/>
        <w:rPr>
          <w:b/>
          <w:bCs/>
        </w:rPr>
      </w:pPr>
      <w:r>
        <w:t>Here for example are 28 ideas culled from a theatrical agency:</w:t>
      </w:r>
      <w:r>
        <w:rPr>
          <w:rStyle w:val="EndnoteReference"/>
        </w:rPr>
        <w:endnoteReference w:id="289"/>
      </w:r>
    </w:p>
    <w:p w14:paraId="7A81850C" w14:textId="77777777" w:rsidR="00FF19B8" w:rsidRDefault="00FF19B8"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29EC833C" w14:textId="77777777" w:rsidTr="00650ACF">
        <w:trPr>
          <w:tblHeader/>
          <w:jc w:val="center"/>
        </w:trPr>
        <w:tc>
          <w:tcPr>
            <w:tcW w:w="9576" w:type="dxa"/>
            <w:gridSpan w:val="2"/>
            <w:shd w:val="clear" w:color="auto" w:fill="D9D9D9" w:themeFill="background1" w:themeFillShade="D9"/>
          </w:tcPr>
          <w:p w14:paraId="55DA11DF" w14:textId="77777777" w:rsidR="00FF19B8" w:rsidRPr="006527C6" w:rsidRDefault="00FF19B8" w:rsidP="006527C6">
            <w:pPr>
              <w:widowControl/>
              <w:ind w:left="218" w:hanging="218"/>
              <w:jc w:val="center"/>
              <w:rPr>
                <w:rFonts w:cs="Arial"/>
                <w:b/>
                <w:bCs/>
              </w:rPr>
            </w:pPr>
            <w:r w:rsidRPr="00D8667C">
              <w:rPr>
                <w:rFonts w:cs="Arial"/>
              </w:rPr>
              <w:t>All Ideas</w:t>
            </w:r>
          </w:p>
        </w:tc>
      </w:tr>
      <w:tr w:rsidR="00FF19B8" w:rsidRPr="00D8667C" w14:paraId="7FE7D99D" w14:textId="77777777" w:rsidTr="00650ACF">
        <w:trPr>
          <w:jc w:val="center"/>
        </w:trPr>
        <w:tc>
          <w:tcPr>
            <w:tcW w:w="4788" w:type="dxa"/>
            <w:shd w:val="clear" w:color="auto" w:fill="auto"/>
          </w:tcPr>
          <w:p w14:paraId="71736BDC" w14:textId="77777777" w:rsidR="00FF19B8" w:rsidRPr="006527C6" w:rsidRDefault="00FF19B8" w:rsidP="006527C6">
            <w:pPr>
              <w:widowControl/>
              <w:rPr>
                <w:rFonts w:cs="Arial"/>
                <w:b/>
                <w:bCs/>
                <w:i/>
                <w:iCs/>
              </w:rPr>
            </w:pPr>
            <w:r w:rsidRPr="006527C6">
              <w:rPr>
                <w:rFonts w:cs="Arial"/>
              </w:rPr>
              <w:t>A new venue</w:t>
            </w:r>
          </w:p>
          <w:p w14:paraId="73FDD9AB" w14:textId="77777777" w:rsidR="00FF19B8" w:rsidRPr="006527C6" w:rsidRDefault="00FF19B8" w:rsidP="006527C6">
            <w:pPr>
              <w:widowControl/>
              <w:rPr>
                <w:rFonts w:cs="Arial"/>
                <w:b/>
                <w:bCs/>
                <w:i/>
                <w:iCs/>
              </w:rPr>
            </w:pPr>
            <w:r w:rsidRPr="006527C6">
              <w:rPr>
                <w:rFonts w:cs="Arial"/>
              </w:rPr>
              <w:t>Advertise subscriptions</w:t>
            </w:r>
          </w:p>
          <w:p w14:paraId="6C9473F9" w14:textId="77777777" w:rsidR="00FF19B8" w:rsidRPr="006527C6" w:rsidRDefault="00FF19B8" w:rsidP="006527C6">
            <w:pPr>
              <w:widowControl/>
              <w:rPr>
                <w:rFonts w:cs="Arial"/>
                <w:b/>
                <w:bCs/>
                <w:i/>
                <w:iCs/>
              </w:rPr>
            </w:pPr>
            <w:r w:rsidRPr="006527C6">
              <w:rPr>
                <w:rFonts w:cs="Arial"/>
              </w:rPr>
              <w:t>Ask bigger theatres for advice</w:t>
            </w:r>
          </w:p>
          <w:p w14:paraId="1632053B" w14:textId="77777777" w:rsidR="00FF19B8" w:rsidRPr="006527C6" w:rsidRDefault="00FF19B8" w:rsidP="006527C6">
            <w:pPr>
              <w:widowControl/>
              <w:rPr>
                <w:rFonts w:cs="Arial"/>
                <w:b/>
                <w:bCs/>
                <w:i/>
                <w:iCs/>
              </w:rPr>
            </w:pPr>
            <w:r w:rsidRPr="006527C6">
              <w:rPr>
                <w:rFonts w:cs="Arial"/>
              </w:rPr>
              <w:t>Become part of the citywide cultural plan</w:t>
            </w:r>
          </w:p>
          <w:p w14:paraId="17FF5FF5" w14:textId="77777777" w:rsidR="00FF19B8" w:rsidRPr="006527C6" w:rsidRDefault="00FF19B8" w:rsidP="006527C6">
            <w:pPr>
              <w:widowControl/>
              <w:rPr>
                <w:rFonts w:cs="Arial"/>
                <w:b/>
                <w:bCs/>
                <w:i/>
                <w:iCs/>
              </w:rPr>
            </w:pPr>
            <w:r w:rsidRPr="006527C6">
              <w:rPr>
                <w:rFonts w:cs="Arial"/>
              </w:rPr>
              <w:t>Cut reading series</w:t>
            </w:r>
          </w:p>
          <w:p w14:paraId="3B110455" w14:textId="77777777" w:rsidR="00FF19B8" w:rsidRPr="006527C6" w:rsidRDefault="00FF19B8" w:rsidP="006527C6">
            <w:pPr>
              <w:widowControl/>
              <w:rPr>
                <w:rFonts w:cs="Arial"/>
                <w:b/>
                <w:bCs/>
                <w:i/>
                <w:iCs/>
              </w:rPr>
            </w:pPr>
            <w:r w:rsidRPr="006527C6">
              <w:rPr>
                <w:rFonts w:cs="Arial"/>
              </w:rPr>
              <w:t>Cut unnecessary LOBs</w:t>
            </w:r>
          </w:p>
          <w:p w14:paraId="16E011EA" w14:textId="77777777" w:rsidR="00FF19B8" w:rsidRPr="006527C6" w:rsidRDefault="00FF19B8" w:rsidP="006527C6">
            <w:pPr>
              <w:widowControl/>
              <w:rPr>
                <w:rFonts w:cs="Arial"/>
                <w:b/>
                <w:bCs/>
                <w:i/>
                <w:iCs/>
              </w:rPr>
            </w:pPr>
            <w:r w:rsidRPr="006527C6">
              <w:rPr>
                <w:rFonts w:cs="Arial"/>
              </w:rPr>
              <w:t>Festival around historical holiday</w:t>
            </w:r>
          </w:p>
          <w:p w14:paraId="2D1BFA1A" w14:textId="77777777" w:rsidR="00FF19B8" w:rsidRPr="006527C6" w:rsidRDefault="00FF19B8" w:rsidP="006527C6">
            <w:pPr>
              <w:widowControl/>
              <w:rPr>
                <w:rFonts w:cs="Arial"/>
                <w:b/>
                <w:bCs/>
                <w:i/>
                <w:iCs/>
              </w:rPr>
            </w:pPr>
            <w:r w:rsidRPr="006527C6">
              <w:rPr>
                <w:rFonts w:cs="Arial"/>
              </w:rPr>
              <w:t>History trivia nights</w:t>
            </w:r>
          </w:p>
          <w:p w14:paraId="255684D9" w14:textId="77777777" w:rsidR="00FF19B8" w:rsidRPr="006527C6" w:rsidRDefault="00FF19B8" w:rsidP="006527C6">
            <w:pPr>
              <w:widowControl/>
              <w:rPr>
                <w:rFonts w:cs="Arial"/>
                <w:b/>
                <w:bCs/>
                <w:i/>
                <w:iCs/>
              </w:rPr>
            </w:pPr>
            <w:r w:rsidRPr="006527C6">
              <w:rPr>
                <w:rFonts w:cs="Arial"/>
              </w:rPr>
              <w:t>Implement staff incentives</w:t>
            </w:r>
          </w:p>
          <w:p w14:paraId="033344AA" w14:textId="77777777" w:rsidR="00FF19B8" w:rsidRPr="006527C6" w:rsidRDefault="00FF19B8" w:rsidP="006527C6">
            <w:pPr>
              <w:widowControl/>
              <w:rPr>
                <w:rFonts w:cs="Arial"/>
                <w:b/>
                <w:bCs/>
                <w:i/>
                <w:iCs/>
              </w:rPr>
            </w:pPr>
            <w:r w:rsidRPr="006527C6">
              <w:rPr>
                <w:rFonts w:cs="Arial"/>
              </w:rPr>
              <w:t>Improve strategies for scholar events and programming for audiences under 35</w:t>
            </w:r>
          </w:p>
          <w:p w14:paraId="60DDDA57" w14:textId="77777777" w:rsidR="00FF19B8" w:rsidRPr="006527C6" w:rsidRDefault="00FF19B8" w:rsidP="006527C6">
            <w:pPr>
              <w:widowControl/>
              <w:rPr>
                <w:rFonts w:cs="Arial"/>
                <w:b/>
                <w:bCs/>
                <w:i/>
                <w:iCs/>
              </w:rPr>
            </w:pPr>
            <w:r w:rsidRPr="006527C6">
              <w:rPr>
                <w:rFonts w:cs="Arial"/>
              </w:rPr>
              <w:t>Increase season offerings</w:t>
            </w:r>
          </w:p>
          <w:p w14:paraId="3A0E185F" w14:textId="77777777" w:rsidR="00FF19B8" w:rsidRPr="006527C6" w:rsidRDefault="00FF19B8" w:rsidP="006527C6">
            <w:pPr>
              <w:widowControl/>
              <w:rPr>
                <w:rFonts w:cs="Arial"/>
                <w:b/>
                <w:bCs/>
                <w:i/>
                <w:iCs/>
              </w:rPr>
            </w:pPr>
            <w:r w:rsidRPr="006527C6">
              <w:rPr>
                <w:rFonts w:cs="Arial"/>
              </w:rPr>
              <w:t xml:space="preserve">Late night historical satire </w:t>
            </w:r>
          </w:p>
          <w:p w14:paraId="49C9BA0B" w14:textId="77777777" w:rsidR="00FF19B8" w:rsidRPr="006527C6" w:rsidRDefault="00FF19B8" w:rsidP="006527C6">
            <w:pPr>
              <w:widowControl/>
              <w:rPr>
                <w:rFonts w:cs="Arial"/>
                <w:b/>
                <w:bCs/>
                <w:i/>
                <w:iCs/>
              </w:rPr>
            </w:pPr>
            <w:r w:rsidRPr="006527C6">
              <w:rPr>
                <w:rFonts w:cs="Arial"/>
              </w:rPr>
              <w:t xml:space="preserve">Look for more low-cost, low-staff LOBs </w:t>
            </w:r>
          </w:p>
          <w:p w14:paraId="5AF3276A" w14:textId="77777777" w:rsidR="00FF19B8" w:rsidRPr="006527C6" w:rsidRDefault="00FF19B8" w:rsidP="006527C6">
            <w:pPr>
              <w:widowControl/>
              <w:rPr>
                <w:rFonts w:cs="Arial"/>
                <w:b/>
                <w:bCs/>
                <w:i/>
                <w:iCs/>
              </w:rPr>
            </w:pPr>
            <w:r w:rsidRPr="006527C6">
              <w:rPr>
                <w:rFonts w:cs="Arial"/>
              </w:rPr>
              <w:t>Look for PR opportunities and capitalize on being the only theatre solely dedicated to presenting plays inspired by history</w:t>
            </w:r>
          </w:p>
          <w:p w14:paraId="3D3BEB2B" w14:textId="77777777" w:rsidR="00FF19B8" w:rsidRPr="006527C6" w:rsidRDefault="00FF19B8" w:rsidP="006527C6">
            <w:pPr>
              <w:widowControl/>
              <w:rPr>
                <w:rFonts w:cs="Arial"/>
                <w:b/>
                <w:bCs/>
                <w:i/>
                <w:iCs/>
              </w:rPr>
            </w:pPr>
            <w:r w:rsidRPr="006527C6">
              <w:rPr>
                <w:rFonts w:cs="Arial"/>
              </w:rPr>
              <w:t xml:space="preserve">Partner with other causes </w:t>
            </w:r>
          </w:p>
        </w:tc>
        <w:tc>
          <w:tcPr>
            <w:tcW w:w="4788" w:type="dxa"/>
            <w:shd w:val="clear" w:color="auto" w:fill="auto"/>
          </w:tcPr>
          <w:p w14:paraId="3EB9AC69" w14:textId="77777777" w:rsidR="00FF19B8" w:rsidRPr="006527C6" w:rsidRDefault="00FF19B8" w:rsidP="006527C6">
            <w:pPr>
              <w:widowControl/>
              <w:rPr>
                <w:rFonts w:cs="Arial"/>
                <w:b/>
                <w:bCs/>
                <w:i/>
                <w:iCs/>
              </w:rPr>
            </w:pPr>
            <w:r w:rsidRPr="006527C6">
              <w:rPr>
                <w:rFonts w:cs="Arial"/>
              </w:rPr>
              <w:t>Partner with universities and city colleges (</w:t>
            </w:r>
            <w:r w:rsidRPr="006527C6">
              <w:rPr>
                <w:rFonts w:cs="Arial"/>
                <w:sz w:val="20"/>
              </w:rPr>
              <w:t>to recruit staff, volunteers, interns and performers)</w:t>
            </w:r>
            <w:r w:rsidRPr="006527C6">
              <w:rPr>
                <w:rFonts w:cs="Arial"/>
              </w:rPr>
              <w:t xml:space="preserve"> </w:t>
            </w:r>
          </w:p>
          <w:p w14:paraId="7417FF2C" w14:textId="77777777" w:rsidR="00FF19B8" w:rsidRPr="006527C6" w:rsidRDefault="00FF19B8" w:rsidP="006527C6">
            <w:pPr>
              <w:widowControl/>
              <w:rPr>
                <w:rFonts w:cs="Arial"/>
                <w:b/>
                <w:bCs/>
                <w:i/>
                <w:iCs/>
              </w:rPr>
            </w:pPr>
            <w:r w:rsidRPr="006527C6">
              <w:rPr>
                <w:rFonts w:cs="Arial"/>
              </w:rPr>
              <w:t>Apply for more funding</w:t>
            </w:r>
          </w:p>
          <w:p w14:paraId="57A542AE" w14:textId="77777777" w:rsidR="00FF19B8" w:rsidRPr="006527C6" w:rsidRDefault="00FF19B8" w:rsidP="006527C6">
            <w:pPr>
              <w:widowControl/>
              <w:rPr>
                <w:rFonts w:cs="Arial"/>
                <w:b/>
                <w:bCs/>
                <w:i/>
                <w:iCs/>
              </w:rPr>
            </w:pPr>
            <w:r w:rsidRPr="006527C6">
              <w:rPr>
                <w:rFonts w:cs="Arial"/>
              </w:rPr>
              <w:t>Patron/student blog</w:t>
            </w:r>
          </w:p>
          <w:p w14:paraId="79FBE540" w14:textId="77777777" w:rsidR="00FF19B8" w:rsidRPr="006527C6" w:rsidRDefault="00FF19B8" w:rsidP="006527C6">
            <w:pPr>
              <w:widowControl/>
              <w:rPr>
                <w:rFonts w:cs="Arial"/>
                <w:b/>
                <w:bCs/>
                <w:i/>
                <w:iCs/>
              </w:rPr>
            </w:pPr>
            <w:r w:rsidRPr="006527C6">
              <w:rPr>
                <w:rFonts w:cs="Arial"/>
              </w:rPr>
              <w:t>Revamp education program</w:t>
            </w:r>
          </w:p>
          <w:p w14:paraId="4F96B27F" w14:textId="77777777" w:rsidR="00FF19B8" w:rsidRPr="006527C6" w:rsidRDefault="00FF19B8" w:rsidP="006527C6">
            <w:pPr>
              <w:widowControl/>
              <w:rPr>
                <w:rFonts w:cs="Arial"/>
                <w:b/>
                <w:bCs/>
                <w:i/>
                <w:iCs/>
              </w:rPr>
            </w:pPr>
            <w:r w:rsidRPr="006527C6">
              <w:rPr>
                <w:rFonts w:cs="Arial"/>
              </w:rPr>
              <w:t>Seek additional sponsorships</w:t>
            </w:r>
          </w:p>
          <w:p w14:paraId="634AA1DA" w14:textId="77777777" w:rsidR="00FF19B8" w:rsidRPr="006527C6" w:rsidRDefault="00FF19B8" w:rsidP="006527C6">
            <w:pPr>
              <w:widowControl/>
              <w:rPr>
                <w:rFonts w:cs="Arial"/>
                <w:b/>
                <w:bCs/>
                <w:i/>
                <w:iCs/>
              </w:rPr>
            </w:pPr>
            <w:r w:rsidRPr="006527C6">
              <w:rPr>
                <w:rFonts w:cs="Arial"/>
              </w:rPr>
              <w:t>Set up a resource center for patrons to visit the theatre outside of scheduled performances to encourage further learning</w:t>
            </w:r>
          </w:p>
          <w:p w14:paraId="413021BB" w14:textId="77777777" w:rsidR="00FF19B8" w:rsidRPr="006527C6" w:rsidRDefault="00FF19B8" w:rsidP="006527C6">
            <w:pPr>
              <w:widowControl/>
              <w:rPr>
                <w:rFonts w:cs="Arial"/>
                <w:b/>
                <w:bCs/>
                <w:i/>
                <w:iCs/>
              </w:rPr>
            </w:pPr>
            <w:r w:rsidRPr="006527C6">
              <w:rPr>
                <w:rFonts w:cs="Arial"/>
              </w:rPr>
              <w:t>Start a theatre camp</w:t>
            </w:r>
          </w:p>
          <w:p w14:paraId="6E8ACE3C" w14:textId="77777777" w:rsidR="00FF19B8" w:rsidRPr="006527C6" w:rsidRDefault="00FF19B8" w:rsidP="006527C6">
            <w:pPr>
              <w:widowControl/>
              <w:rPr>
                <w:rFonts w:cs="Arial"/>
                <w:b/>
                <w:bCs/>
                <w:i/>
                <w:iCs/>
              </w:rPr>
            </w:pPr>
            <w:r w:rsidRPr="006527C6">
              <w:rPr>
                <w:rFonts w:cs="Arial"/>
              </w:rPr>
              <w:t>Start an administration volunteer program</w:t>
            </w:r>
          </w:p>
          <w:p w14:paraId="5E16C2B0" w14:textId="77777777" w:rsidR="00FF19B8" w:rsidRPr="006527C6" w:rsidRDefault="00FF19B8" w:rsidP="006527C6">
            <w:pPr>
              <w:widowControl/>
              <w:rPr>
                <w:rFonts w:cs="Arial"/>
                <w:b/>
                <w:bCs/>
                <w:i/>
                <w:iCs/>
              </w:rPr>
            </w:pPr>
            <w:r w:rsidRPr="006527C6">
              <w:rPr>
                <w:rFonts w:cs="Arial"/>
              </w:rPr>
              <w:t>Strengthen reputation</w:t>
            </w:r>
          </w:p>
          <w:p w14:paraId="2A37D38C" w14:textId="77777777" w:rsidR="00FF19B8" w:rsidRPr="006527C6" w:rsidRDefault="00FF19B8" w:rsidP="006527C6">
            <w:pPr>
              <w:widowControl/>
              <w:rPr>
                <w:rFonts w:cs="Arial"/>
                <w:b/>
                <w:bCs/>
                <w:i/>
                <w:iCs/>
              </w:rPr>
            </w:pPr>
            <w:r w:rsidRPr="006527C6">
              <w:rPr>
                <w:rFonts w:cs="Arial"/>
              </w:rPr>
              <w:t>Student matinees</w:t>
            </w:r>
          </w:p>
          <w:p w14:paraId="3ABB7422" w14:textId="77777777" w:rsidR="00FF19B8" w:rsidRPr="006527C6" w:rsidRDefault="00FF19B8" w:rsidP="006527C6">
            <w:pPr>
              <w:widowControl/>
              <w:rPr>
                <w:rFonts w:cs="Arial"/>
                <w:b/>
                <w:bCs/>
                <w:i/>
                <w:iCs/>
              </w:rPr>
            </w:pPr>
            <w:r w:rsidRPr="006527C6">
              <w:rPr>
                <w:rFonts w:cs="Arial"/>
              </w:rPr>
              <w:t>Tour productions</w:t>
            </w:r>
          </w:p>
          <w:p w14:paraId="446300C3" w14:textId="77777777" w:rsidR="00FF19B8" w:rsidRPr="006527C6" w:rsidRDefault="00FF19B8" w:rsidP="006527C6">
            <w:pPr>
              <w:widowControl/>
              <w:rPr>
                <w:rFonts w:cs="Arial"/>
                <w:b/>
                <w:bCs/>
                <w:i/>
                <w:iCs/>
              </w:rPr>
            </w:pPr>
            <w:r w:rsidRPr="006527C6">
              <w:rPr>
                <w:rFonts w:cs="Arial"/>
              </w:rPr>
              <w:t>Update box office and ticketing system</w:t>
            </w:r>
          </w:p>
          <w:p w14:paraId="25210C76" w14:textId="77777777" w:rsidR="00FF19B8" w:rsidRPr="006527C6" w:rsidRDefault="00FF19B8" w:rsidP="006527C6">
            <w:pPr>
              <w:widowControl/>
              <w:rPr>
                <w:rFonts w:cs="Arial"/>
                <w:b/>
                <w:bCs/>
                <w:i/>
                <w:iCs/>
              </w:rPr>
            </w:pPr>
            <w:r w:rsidRPr="006527C6">
              <w:rPr>
                <w:rFonts w:cs="Arial"/>
              </w:rPr>
              <w:t>Update website</w:t>
            </w:r>
          </w:p>
        </w:tc>
      </w:tr>
    </w:tbl>
    <w:p w14:paraId="7C945890" w14:textId="77777777" w:rsidR="00FF19B8" w:rsidRPr="006527C6" w:rsidRDefault="00FF19B8" w:rsidP="006527C6">
      <w:pPr>
        <w:widowControl/>
        <w:ind w:left="218" w:hanging="218"/>
        <w:rPr>
          <w:b/>
          <w:bCs/>
          <w:i/>
          <w:iCs/>
        </w:rPr>
      </w:pPr>
    </w:p>
    <w:p w14:paraId="62168851" w14:textId="77777777" w:rsidR="00FF19B8" w:rsidRPr="006527C6" w:rsidRDefault="00FF19B8" w:rsidP="006527C6">
      <w:pPr>
        <w:pStyle w:val="Heading3"/>
        <w:widowControl/>
        <w:ind w:left="218" w:hanging="218"/>
        <w:rPr>
          <w:bCs/>
        </w:rPr>
      </w:pPr>
      <w:bookmarkStart w:id="200" w:name="_Toc440369819"/>
      <w:bookmarkStart w:id="201" w:name="_Toc444854719"/>
      <w:bookmarkStart w:id="202" w:name="_Ref444877062"/>
      <w:bookmarkStart w:id="203" w:name="_Toc394304607"/>
      <w:bookmarkStart w:id="204" w:name="_Toc462492252"/>
      <w:r>
        <w:t>Evaluate</w:t>
      </w:r>
      <w:bookmarkEnd w:id="200"/>
      <w:bookmarkEnd w:id="201"/>
      <w:bookmarkEnd w:id="202"/>
      <w:bookmarkEnd w:id="204"/>
    </w:p>
    <w:p w14:paraId="15787CF2" w14:textId="77777777" w:rsidR="00FF19B8" w:rsidRDefault="00FF19B8" w:rsidP="00BD1626">
      <w:pPr>
        <w:pStyle w:val="Heading3"/>
        <w:widowControl/>
      </w:pPr>
    </w:p>
    <w:p w14:paraId="4A5E0A82" w14:textId="77777777" w:rsidR="00FF19B8" w:rsidRPr="006527C6" w:rsidRDefault="00FF19B8" w:rsidP="006527C6">
      <w:pPr>
        <w:pStyle w:val="Heading4"/>
        <w:widowControl/>
        <w:ind w:left="218" w:hanging="218"/>
        <w:rPr>
          <w:bCs/>
        </w:rPr>
      </w:pPr>
      <w:bookmarkStart w:id="205" w:name="_Toc444854720"/>
      <w:bookmarkStart w:id="206" w:name="_Toc462492253"/>
      <w:r>
        <w:t>Decisions – Decisions</w:t>
      </w:r>
      <w:bookmarkEnd w:id="205"/>
      <w:bookmarkEnd w:id="206"/>
    </w:p>
    <w:p w14:paraId="14C5F8B8" w14:textId="77777777" w:rsidR="00FF19B8" w:rsidRDefault="00FF19B8" w:rsidP="00BD1626">
      <w:pPr>
        <w:widowControl/>
      </w:pPr>
    </w:p>
    <w:p w14:paraId="09E35602" w14:textId="77777777" w:rsidR="00FF19B8" w:rsidRPr="006527C6" w:rsidRDefault="00FF19B8" w:rsidP="006527C6">
      <w:pPr>
        <w:widowControl/>
        <w:ind w:left="218" w:hanging="218"/>
        <w:rPr>
          <w:b/>
          <w:bCs/>
        </w:rPr>
      </w:pPr>
      <w:r w:rsidRPr="00C64297">
        <w:t xml:space="preserve">Once you have enough </w:t>
      </w:r>
      <w:r>
        <w:t xml:space="preserve">ideas </w:t>
      </w:r>
      <w:r w:rsidRPr="00C64297">
        <w:t xml:space="preserve">identified you need to </w:t>
      </w:r>
      <w:r>
        <w:t>reduce</w:t>
      </w:r>
      <w:r w:rsidRPr="00C64297">
        <w:t xml:space="preserve"> the list to a manageable number that you can then consider more carefully. Just how do you choose? </w:t>
      </w:r>
    </w:p>
    <w:p w14:paraId="71672FD0" w14:textId="77777777" w:rsidR="00FF19B8" w:rsidRDefault="00FF19B8" w:rsidP="00BD1626">
      <w:pPr>
        <w:widowControl/>
      </w:pPr>
    </w:p>
    <w:p w14:paraId="1EA23B65" w14:textId="77777777" w:rsidR="00FF19B8" w:rsidRPr="006527C6" w:rsidRDefault="00FF19B8" w:rsidP="006527C6">
      <w:pPr>
        <w:widowControl/>
        <w:ind w:left="218" w:hanging="218"/>
        <w:rPr>
          <w:b/>
          <w:bCs/>
        </w:rPr>
      </w:pPr>
      <w:r w:rsidRPr="00C64297">
        <w:t xml:space="preserve">The way in which vision statements and strategies are finalized and readied for feasibility studies can range </w:t>
      </w:r>
      <w:r>
        <w:t>f</w:t>
      </w:r>
      <w:r w:rsidRPr="00C64297">
        <w:t xml:space="preserve">rom “Take it to Vegas” multi-voting </w:t>
      </w:r>
      <w:r>
        <w:t xml:space="preserve">style in the BAM process </w:t>
      </w:r>
      <w:r w:rsidRPr="00C64297">
        <w:t xml:space="preserve">to more nuanced ranking matrixes, </w:t>
      </w:r>
      <w:r>
        <w:t xml:space="preserve">and </w:t>
      </w:r>
      <w:r w:rsidRPr="00C64297">
        <w:t xml:space="preserve">from feasibility studies to full-blown business plans. Interestingly, the exemplars in my study of high-performing executives were quite informal about this matter. Just one </w:t>
      </w:r>
      <w:r>
        <w:t>method</w:t>
      </w:r>
      <w:r w:rsidRPr="00C64297">
        <w:t xml:space="preserve"> stood out for the participants: “You kick around a final draft of the vision with others including staff and board; it’s a way of floating trial balloons and building ownership.”</w:t>
      </w:r>
      <w:r w:rsidRPr="00C64297">
        <w:rPr>
          <w:rStyle w:val="EndnoteReference"/>
        </w:rPr>
        <w:endnoteReference w:id="290"/>
      </w:r>
    </w:p>
    <w:p w14:paraId="50CD5CD8" w14:textId="77777777" w:rsidR="00FF19B8" w:rsidRDefault="00FF19B8" w:rsidP="00BD1626">
      <w:pPr>
        <w:widowControl/>
      </w:pPr>
    </w:p>
    <w:p w14:paraId="716FAB6C" w14:textId="432C65C2" w:rsidR="00FF19B8" w:rsidRPr="006527C6" w:rsidRDefault="00FF19B8" w:rsidP="006527C6">
      <w:pPr>
        <w:widowControl/>
        <w:ind w:left="218" w:hanging="218"/>
        <w:rPr>
          <w:b/>
          <w:bCs/>
        </w:rPr>
      </w:pPr>
      <w:r w:rsidRPr="00C64297">
        <w:t xml:space="preserve">All things being equal, we human beings prefer the intuitive to the analytic. An analytic approach greatly improves accuracy, but “the gain in precision which accompanies an analytic approach to decision-making strategy may be offset by the danger of extreme </w:t>
      </w:r>
      <w:r w:rsidRPr="00C64297">
        <w:lastRenderedPageBreak/>
        <w:t>error.”</w:t>
      </w:r>
      <w:r w:rsidRPr="00C64297">
        <w:rPr>
          <w:rStyle w:val="EndnoteReference"/>
        </w:rPr>
        <w:endnoteReference w:id="291"/>
      </w:r>
      <w:r w:rsidRPr="00C64297">
        <w:t xml:space="preserve"> In other words, when we use an analytic approach, we are either perfectly right most of the time or we are utterly wrong. Intuitive decision makers, on the other hand, are approximately correct all of the time without the extreme errors</w:t>
      </w:r>
      <w:r w:rsidR="007041BB">
        <w:t xml:space="preserve">. Perhaps this is why we only use analytic methods when we absolutely cannot use </w:t>
      </w:r>
      <w:r w:rsidRPr="00C64297">
        <w:t>our intuition.</w:t>
      </w:r>
    </w:p>
    <w:p w14:paraId="64105015" w14:textId="77777777" w:rsidR="00FF19B8" w:rsidRDefault="00FF19B8" w:rsidP="00BD1626">
      <w:pPr>
        <w:widowControl/>
        <w:rPr>
          <w:b/>
        </w:rPr>
      </w:pPr>
    </w:p>
    <w:p w14:paraId="60DD2D96" w14:textId="6829473E" w:rsidR="00FF19B8" w:rsidRPr="006527C6" w:rsidRDefault="00FF19B8" w:rsidP="006527C6">
      <w:pPr>
        <w:widowControl/>
        <w:ind w:left="218" w:hanging="218"/>
        <w:rPr>
          <w:b/>
          <w:bCs/>
        </w:rPr>
      </w:pPr>
      <w:r w:rsidRPr="00C64297">
        <w:t>The idea that we’re one or the other, analytic or intuitive, is often referred to a</w:t>
      </w:r>
      <w:r>
        <w:t>s</w:t>
      </w:r>
      <w:r w:rsidRPr="00C64297">
        <w:t xml:space="preserve"> left brain versus right brain</w:t>
      </w:r>
      <w:r w:rsidR="00DB1DDD">
        <w:t>. A</w:t>
      </w:r>
      <w:r w:rsidRPr="00C64297">
        <w:t>s Dorothy Leonard and Susa</w:t>
      </w:r>
      <w:r>
        <w:t>n</w:t>
      </w:r>
      <w:r w:rsidRPr="00C64297">
        <w:t xml:space="preserve"> Straus describe, “An analytical, logical, and sequential approach to problem framing and solving (left-brained thinking) clearly differs from an intuitive, values-based, and nonlinear one (right brained thinking).”</w:t>
      </w:r>
      <w:r w:rsidRPr="00C64297">
        <w:rPr>
          <w:rStyle w:val="EndnoteReference"/>
        </w:rPr>
        <w:endnoteReference w:id="292"/>
      </w:r>
      <w:r w:rsidRPr="00C64297">
        <w:t xml:space="preserve"> Whatever you call it, left brained or right, intuitive or analytic, all decision</w:t>
      </w:r>
      <w:r>
        <w:t>-</w:t>
      </w:r>
      <w:r w:rsidRPr="00C64297">
        <w:t xml:space="preserve"> makin</w:t>
      </w:r>
      <w:r>
        <w:t>g</w:t>
      </w:r>
      <w:r w:rsidRPr="00C64297">
        <w:t>– and research for that matter – are subject to misinterpretation and misperception:</w:t>
      </w:r>
    </w:p>
    <w:p w14:paraId="202ACC47" w14:textId="77777777" w:rsidR="00FF19B8" w:rsidRPr="00C64297" w:rsidRDefault="00FF19B8" w:rsidP="00BD1626">
      <w:pPr>
        <w:widowControl/>
      </w:pPr>
    </w:p>
    <w:p w14:paraId="24EB9224" w14:textId="77777777" w:rsidR="00FF19B8" w:rsidRPr="006527C6" w:rsidRDefault="00FF19B8" w:rsidP="006527C6">
      <w:pPr>
        <w:widowControl/>
        <w:ind w:left="218" w:hanging="218"/>
        <w:rPr>
          <w:b/>
          <w:bCs/>
        </w:rPr>
      </w:pPr>
      <w:r w:rsidRPr="00C64297">
        <w:t>We are predisposed to see order, pattern, and meaning in the world, and we find randomness, chaos, and meaninglessness unsatisfying. Human nature abhors a lack of predictability and the absence of meaning. As a consequence, we tend to “see” order where there is none, and we spot meaningful patterns where only the v</w:t>
      </w:r>
      <w:r>
        <w:t>agaries of chance are operating.</w:t>
      </w:r>
      <w:r w:rsidRPr="00C64297">
        <w:rPr>
          <w:rStyle w:val="EndnoteReference"/>
        </w:rPr>
        <w:endnoteReference w:id="293"/>
      </w:r>
      <w:r w:rsidRPr="00C64297">
        <w:t xml:space="preserve"> </w:t>
      </w:r>
    </w:p>
    <w:p w14:paraId="7C523A74" w14:textId="77777777" w:rsidR="00FF19B8" w:rsidRDefault="00FF19B8" w:rsidP="00BD1626">
      <w:pPr>
        <w:widowControl/>
      </w:pPr>
    </w:p>
    <w:p w14:paraId="79996A00" w14:textId="77777777" w:rsidR="00FF19B8" w:rsidRPr="006527C6" w:rsidRDefault="00FF19B8" w:rsidP="006527C6">
      <w:pPr>
        <w:widowControl/>
        <w:ind w:left="218" w:hanging="218"/>
        <w:rPr>
          <w:b/>
          <w:bCs/>
        </w:rPr>
      </w:pPr>
      <w:r w:rsidRPr="00C64297">
        <w:t>Though simple matters are best decided through conscious thinking, we should “delegate thinking about complex matters to the unconscious.”</w:t>
      </w:r>
      <w:r w:rsidRPr="00C64297">
        <w:rPr>
          <w:rStyle w:val="EndnoteReference"/>
        </w:rPr>
        <w:endnoteReference w:id="294"/>
      </w:r>
      <w:r w:rsidRPr="00C64297">
        <w:t xml:space="preserve"> In other words, let the decision simmer:  </w:t>
      </w:r>
    </w:p>
    <w:p w14:paraId="0D847791" w14:textId="77777777" w:rsidR="00FF19B8" w:rsidRPr="00C64297" w:rsidRDefault="00FF19B8" w:rsidP="00BD1626">
      <w:pPr>
        <w:widowControl/>
      </w:pPr>
    </w:p>
    <w:p w14:paraId="2DEBA901" w14:textId="77777777" w:rsidR="00FF19B8" w:rsidRPr="006527C6" w:rsidRDefault="00FF19B8" w:rsidP="006527C6">
      <w:pPr>
        <w:widowControl/>
        <w:ind w:left="218" w:hanging="218"/>
        <w:rPr>
          <w:b/>
          <w:bCs/>
        </w:rPr>
      </w:pPr>
      <w:r w:rsidRPr="00C64297">
        <w:t>Use your conscious mind to acquire all the information for making a decision – but don’t try to analyze the information. Instead, go on a holiday while your unconscious mind digests it for a day or two. Whatever your intuition then tells you is almost certainly going to be the best choice.</w:t>
      </w:r>
      <w:r w:rsidRPr="00C64297">
        <w:rPr>
          <w:rStyle w:val="EndnoteReference"/>
        </w:rPr>
        <w:endnoteReference w:id="295"/>
      </w:r>
    </w:p>
    <w:p w14:paraId="44BF4F19" w14:textId="77777777" w:rsidR="00FF19B8" w:rsidRDefault="00FF19B8" w:rsidP="00BD1626">
      <w:pPr>
        <w:widowControl/>
      </w:pPr>
    </w:p>
    <w:p w14:paraId="7A4A53B6" w14:textId="129F0FA9" w:rsidR="00FF19B8" w:rsidRPr="006527C6" w:rsidRDefault="00FF19B8" w:rsidP="006527C6">
      <w:pPr>
        <w:widowControl/>
        <w:ind w:left="218" w:hanging="218"/>
        <w:rPr>
          <w:b/>
          <w:bCs/>
        </w:rPr>
      </w:pPr>
      <w:r w:rsidRPr="00C64297">
        <w:t xml:space="preserve">Like so many things in life, the resolution to the question of analytical versus intuitive is paradoxical. It is both/and as opposed to either/or. Analysis and intuition go hand in hand. Dorothy Leonard and Susan Straus </w:t>
      </w:r>
      <w:r>
        <w:t>elaborate that</w:t>
      </w:r>
      <w:r w:rsidRPr="00C64297">
        <w:t>, “Rightly harnessed, the energy released by the intersection of different thought processes will propel innovation.”</w:t>
      </w:r>
      <w:r w:rsidRPr="00C64297">
        <w:rPr>
          <w:rStyle w:val="EndnoteReference"/>
        </w:rPr>
        <w:endnoteReference w:id="296"/>
      </w:r>
      <w:r w:rsidRPr="00C64297">
        <w:t xml:space="preserve"> And Herbert Simon argues, </w:t>
      </w:r>
      <w:r w:rsidRPr="00FC4DA6">
        <w:rPr>
          <w:b/>
        </w:rPr>
        <w:t>the effective manager must be capable in both decision</w:t>
      </w:r>
      <w:r w:rsidR="00DB1DDD">
        <w:rPr>
          <w:b/>
        </w:rPr>
        <w:t>-</w:t>
      </w:r>
      <w:r w:rsidRPr="00FC4DA6">
        <w:rPr>
          <w:b/>
        </w:rPr>
        <w:t>making approaches – the analytic and intuitive</w:t>
      </w:r>
      <w:r>
        <w:rPr>
          <w:b/>
        </w:rPr>
        <w:t>.</w:t>
      </w:r>
      <w:r w:rsidRPr="00C64297">
        <w:rPr>
          <w:rStyle w:val="EndnoteReference"/>
        </w:rPr>
        <w:endnoteReference w:id="297"/>
      </w:r>
      <w:r>
        <w:rPr>
          <w:b/>
        </w:rPr>
        <w:t xml:space="preserve"> </w:t>
      </w:r>
      <w:r>
        <w:t>The point is that you must u</w:t>
      </w:r>
      <w:r w:rsidRPr="00C64297">
        <w:t xml:space="preserve">se your head and your gut, but don’t trust either exclusively. </w:t>
      </w:r>
    </w:p>
    <w:bookmarkEnd w:id="203"/>
    <w:p w14:paraId="107A60F6" w14:textId="77777777" w:rsidR="00FF19B8" w:rsidRDefault="00FF19B8" w:rsidP="00BD1626">
      <w:pPr>
        <w:widowControl/>
        <w:rPr>
          <w:b/>
        </w:rPr>
      </w:pPr>
    </w:p>
    <w:p w14:paraId="41E669F3" w14:textId="77777777" w:rsidR="00FF19B8" w:rsidRPr="006527C6" w:rsidRDefault="00FF19B8" w:rsidP="006527C6">
      <w:pPr>
        <w:pStyle w:val="Heading4"/>
        <w:widowControl/>
        <w:ind w:left="218" w:hanging="218"/>
        <w:rPr>
          <w:bCs/>
        </w:rPr>
      </w:pPr>
      <w:bookmarkStart w:id="207" w:name="_Toc444854721"/>
      <w:bookmarkStart w:id="208" w:name="_Toc462492254"/>
      <w:r>
        <w:t>First Cut</w:t>
      </w:r>
      <w:bookmarkEnd w:id="207"/>
      <w:bookmarkEnd w:id="208"/>
    </w:p>
    <w:p w14:paraId="3F7B6C0A" w14:textId="77777777" w:rsidR="00FF19B8" w:rsidRDefault="00FF19B8" w:rsidP="00BD1626">
      <w:pPr>
        <w:widowControl/>
        <w:rPr>
          <w:b/>
        </w:rPr>
      </w:pPr>
    </w:p>
    <w:p w14:paraId="7CEC9086" w14:textId="77777777" w:rsidR="00FF19B8" w:rsidRPr="006527C6" w:rsidRDefault="00FF19B8" w:rsidP="006527C6">
      <w:pPr>
        <w:widowControl/>
        <w:ind w:left="218" w:hanging="218"/>
        <w:rPr>
          <w:b/>
          <w:bCs/>
        </w:rPr>
      </w:pPr>
      <w:r w:rsidRPr="00C64297">
        <w:t>Many decisions we make are characterized by a “ready, fire, aim” variety popular especially with entrepreneurs.</w:t>
      </w:r>
      <w:r w:rsidRPr="00C64297">
        <w:rPr>
          <w:rStyle w:val="EndnoteReference"/>
        </w:rPr>
        <w:endnoteReference w:id="298"/>
      </w:r>
      <w:r w:rsidRPr="00C64297">
        <w:t xml:space="preserve"> </w:t>
      </w:r>
      <w:r w:rsidR="00AB5AB6">
        <w:t>W</w:t>
      </w:r>
      <w:r w:rsidRPr="00C64297">
        <w:t xml:space="preserve">hy not? In his best-selling book, </w:t>
      </w:r>
      <w:r w:rsidRPr="00C64297">
        <w:rPr>
          <w:i/>
        </w:rPr>
        <w:t>Blink</w:t>
      </w:r>
      <w:r w:rsidRPr="00C64297">
        <w:t>, Malcolm Gladwell argues that our snap judgments can be every bit as good as those decisions we carefully deliberate. Much of this is due to thin slicing, which is the ability to size up a situation quickly with very little information.</w:t>
      </w:r>
      <w:r w:rsidRPr="00C64297">
        <w:rPr>
          <w:rStyle w:val="EndnoteReference"/>
        </w:rPr>
        <w:endnoteReference w:id="299"/>
      </w:r>
      <w:r w:rsidRPr="00C64297">
        <w:t xml:space="preserve"> </w:t>
      </w:r>
    </w:p>
    <w:p w14:paraId="1A715D2B" w14:textId="77777777" w:rsidR="00FF19B8" w:rsidRDefault="00FF19B8" w:rsidP="00BD1626">
      <w:pPr>
        <w:widowControl/>
      </w:pPr>
    </w:p>
    <w:p w14:paraId="0A0FF119" w14:textId="414EBCA9" w:rsidR="00FF19B8" w:rsidRPr="006527C6" w:rsidRDefault="00FF19B8" w:rsidP="006527C6">
      <w:pPr>
        <w:widowControl/>
        <w:ind w:left="218" w:hanging="218"/>
        <w:rPr>
          <w:b/>
          <w:bCs/>
        </w:rPr>
      </w:pPr>
      <w:r w:rsidRPr="00C64297">
        <w:t xml:space="preserve">It turns out that snap judgments based on thin slices aren’t </w:t>
      </w:r>
      <w:r w:rsidR="00AB5AB6" w:rsidRPr="00C64297">
        <w:t>very</w:t>
      </w:r>
      <w:r w:rsidRPr="00C64297">
        <w:t xml:space="preserve"> astonishing. When studying chess masters</w:t>
      </w:r>
      <w:r w:rsidR="00291BBB">
        <w:t>, we see them</w:t>
      </w:r>
      <w:r w:rsidRPr="00C64297">
        <w:t xml:space="preserve"> simultaneously play many opponents, make split-</w:t>
      </w:r>
      <w:r w:rsidRPr="00C64297">
        <w:lastRenderedPageBreak/>
        <w:t>second moves, and beat all comers</w:t>
      </w:r>
      <w:r>
        <w:t>.</w:t>
      </w:r>
      <w:r w:rsidRPr="00C64297">
        <w:t xml:space="preserve"> </w:t>
      </w:r>
      <w:r>
        <w:t>T</w:t>
      </w:r>
      <w:r w:rsidRPr="00C64297">
        <w:t>he experience and learning from a lifetime of playing makes this possible</w:t>
      </w:r>
      <w:r w:rsidR="00291BBB">
        <w:rPr>
          <w:b/>
        </w:rPr>
        <w:t>. I</w:t>
      </w:r>
      <w:r w:rsidRPr="00FC4DA6">
        <w:rPr>
          <w:b/>
        </w:rPr>
        <w:t>ntuition is simply another word for vast experience</w:t>
      </w:r>
      <w:r w:rsidRPr="00C64297">
        <w:t>, for “analyses frozen into habit.”</w:t>
      </w:r>
      <w:r w:rsidRPr="00C64297">
        <w:rPr>
          <w:rStyle w:val="EndnoteReference"/>
        </w:rPr>
        <w:endnoteReference w:id="300"/>
      </w:r>
      <w:r w:rsidRPr="00C64297">
        <w:t xml:space="preserve"> </w:t>
      </w:r>
    </w:p>
    <w:p w14:paraId="20A10195" w14:textId="77777777" w:rsidR="00FF19B8" w:rsidRDefault="00FF19B8" w:rsidP="00BD1626">
      <w:pPr>
        <w:widowControl/>
      </w:pPr>
    </w:p>
    <w:p w14:paraId="5BC67F21" w14:textId="4F147AE6" w:rsidR="00FF19B8" w:rsidRPr="006527C6" w:rsidRDefault="00FF19B8" w:rsidP="006527C6">
      <w:pPr>
        <w:widowControl/>
        <w:ind w:left="218" w:hanging="218"/>
        <w:rPr>
          <w:b/>
          <w:bCs/>
        </w:rPr>
      </w:pPr>
      <w:r>
        <w:t xml:space="preserve">The </w:t>
      </w:r>
      <w:r w:rsidR="00291BBB">
        <w:t>f</w:t>
      </w:r>
      <w:r>
        <w:t xml:space="preserve">irst </w:t>
      </w:r>
      <w:r w:rsidR="00291BBB">
        <w:t>c</w:t>
      </w:r>
      <w:r>
        <w:t xml:space="preserve">ut is a vetting process to reduce the volume of strategies to a smaller number. </w:t>
      </w:r>
      <w:r w:rsidRPr="00B55C65">
        <w:t>In the first cut, winnow down all of your ideas to 12</w:t>
      </w:r>
      <w:r>
        <w:t xml:space="preserve"> or so using intuition as shown in the following example:</w:t>
      </w:r>
      <w:r>
        <w:rPr>
          <w:rStyle w:val="EndnoteReference"/>
        </w:rPr>
        <w:endnoteReference w:id="301"/>
      </w:r>
    </w:p>
    <w:p w14:paraId="6907F232" w14:textId="77777777" w:rsidR="00A34E81" w:rsidRDefault="00A34E81"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5EEE3268" w14:textId="77777777" w:rsidTr="00BD329A">
        <w:trPr>
          <w:tblHeader/>
          <w:jc w:val="center"/>
        </w:trPr>
        <w:tc>
          <w:tcPr>
            <w:tcW w:w="9576" w:type="dxa"/>
            <w:gridSpan w:val="2"/>
            <w:shd w:val="clear" w:color="auto" w:fill="D9D9D9" w:themeFill="background1" w:themeFillShade="D9"/>
          </w:tcPr>
          <w:p w14:paraId="70E366DD" w14:textId="77777777" w:rsidR="00FF19B8" w:rsidRPr="006527C6" w:rsidRDefault="00FF19B8" w:rsidP="006527C6">
            <w:pPr>
              <w:widowControl/>
              <w:ind w:left="218" w:hanging="218"/>
              <w:jc w:val="center"/>
              <w:rPr>
                <w:rFonts w:cs="Arial"/>
                <w:b/>
                <w:bCs/>
              </w:rPr>
            </w:pPr>
            <w:r w:rsidRPr="00D8667C">
              <w:rPr>
                <w:rFonts w:cs="Arial"/>
                <w:bCs/>
              </w:rPr>
              <w:t>First Cut</w:t>
            </w:r>
          </w:p>
        </w:tc>
      </w:tr>
      <w:tr w:rsidR="00FF19B8" w:rsidRPr="00D8667C" w14:paraId="508F1450" w14:textId="77777777" w:rsidTr="00BD329A">
        <w:trPr>
          <w:jc w:val="center"/>
        </w:trPr>
        <w:tc>
          <w:tcPr>
            <w:tcW w:w="4788" w:type="dxa"/>
            <w:shd w:val="clear" w:color="auto" w:fill="auto"/>
          </w:tcPr>
          <w:p w14:paraId="73109F03" w14:textId="77777777" w:rsidR="00FF19B8" w:rsidRPr="006527C6" w:rsidRDefault="00FF19B8" w:rsidP="007A6C94">
            <w:pPr>
              <w:pStyle w:val="ListParagraph"/>
              <w:numPr>
                <w:ilvl w:val="0"/>
                <w:numId w:val="91"/>
              </w:numPr>
              <w:ind w:left="218" w:hanging="218"/>
              <w:rPr>
                <w:b/>
                <w:bCs/>
                <w:i/>
                <w:iCs/>
              </w:rPr>
            </w:pPr>
            <w:r w:rsidRPr="0028143C">
              <w:t>A new venue</w:t>
            </w:r>
          </w:p>
          <w:p w14:paraId="5FB1311F" w14:textId="77777777" w:rsidR="00FF19B8" w:rsidRPr="006527C6" w:rsidRDefault="00FF19B8" w:rsidP="007A6C94">
            <w:pPr>
              <w:pStyle w:val="ListParagraph"/>
              <w:numPr>
                <w:ilvl w:val="0"/>
                <w:numId w:val="91"/>
              </w:numPr>
              <w:ind w:left="218" w:hanging="218"/>
              <w:rPr>
                <w:b/>
                <w:bCs/>
                <w:i/>
                <w:iCs/>
              </w:rPr>
            </w:pPr>
            <w:r w:rsidRPr="0028143C">
              <w:t>Become part of the citywide cultural plan</w:t>
            </w:r>
          </w:p>
          <w:p w14:paraId="2BB655FE" w14:textId="77777777" w:rsidR="00FF19B8" w:rsidRPr="006527C6" w:rsidRDefault="00FF19B8" w:rsidP="007A6C94">
            <w:pPr>
              <w:pStyle w:val="ListParagraph"/>
              <w:numPr>
                <w:ilvl w:val="0"/>
                <w:numId w:val="91"/>
              </w:numPr>
              <w:ind w:left="218" w:hanging="218"/>
              <w:rPr>
                <w:b/>
                <w:bCs/>
                <w:i/>
                <w:iCs/>
              </w:rPr>
            </w:pPr>
            <w:r w:rsidRPr="0028143C">
              <w:t>Cut unnecessary LOBs</w:t>
            </w:r>
          </w:p>
          <w:p w14:paraId="0D0DC20D" w14:textId="77777777" w:rsidR="00FF19B8" w:rsidRPr="006527C6" w:rsidRDefault="00FF19B8" w:rsidP="007A6C94">
            <w:pPr>
              <w:pStyle w:val="ListParagraph"/>
              <w:numPr>
                <w:ilvl w:val="0"/>
                <w:numId w:val="91"/>
              </w:numPr>
              <w:ind w:left="218" w:hanging="218"/>
              <w:rPr>
                <w:b/>
                <w:bCs/>
                <w:i/>
                <w:iCs/>
              </w:rPr>
            </w:pPr>
            <w:r w:rsidRPr="0028143C">
              <w:t>Festival around historical holiday</w:t>
            </w:r>
          </w:p>
          <w:p w14:paraId="63DA18DB" w14:textId="77777777" w:rsidR="00FF19B8" w:rsidRPr="006527C6" w:rsidRDefault="00FF19B8" w:rsidP="007A6C94">
            <w:pPr>
              <w:pStyle w:val="ListParagraph"/>
              <w:numPr>
                <w:ilvl w:val="0"/>
                <w:numId w:val="91"/>
              </w:numPr>
              <w:ind w:left="218" w:hanging="218"/>
              <w:rPr>
                <w:b/>
                <w:bCs/>
                <w:i/>
                <w:iCs/>
              </w:rPr>
            </w:pPr>
            <w:r w:rsidRPr="0028143C">
              <w:t>Increase season offerings</w:t>
            </w:r>
          </w:p>
          <w:p w14:paraId="40F862E0" w14:textId="77777777" w:rsidR="00FF19B8" w:rsidRPr="006527C6" w:rsidRDefault="00FF19B8" w:rsidP="007A6C94">
            <w:pPr>
              <w:pStyle w:val="ListParagraph"/>
              <w:numPr>
                <w:ilvl w:val="0"/>
                <w:numId w:val="91"/>
              </w:numPr>
              <w:ind w:left="218" w:hanging="218"/>
              <w:rPr>
                <w:b/>
                <w:bCs/>
                <w:i/>
                <w:iCs/>
              </w:rPr>
            </w:pPr>
            <w:r w:rsidRPr="0028143C">
              <w:t xml:space="preserve">Late night historical satire </w:t>
            </w:r>
          </w:p>
        </w:tc>
        <w:tc>
          <w:tcPr>
            <w:tcW w:w="4788" w:type="dxa"/>
            <w:shd w:val="clear" w:color="auto" w:fill="auto"/>
          </w:tcPr>
          <w:p w14:paraId="13F5F2A3" w14:textId="77777777" w:rsidR="00FF19B8" w:rsidRPr="006527C6" w:rsidRDefault="00FF19B8" w:rsidP="007A6C94">
            <w:pPr>
              <w:pStyle w:val="ListParagraph"/>
              <w:numPr>
                <w:ilvl w:val="0"/>
                <w:numId w:val="91"/>
              </w:numPr>
              <w:ind w:left="218" w:hanging="218"/>
              <w:rPr>
                <w:b/>
                <w:bCs/>
                <w:i/>
                <w:iCs/>
              </w:rPr>
            </w:pPr>
            <w:r w:rsidRPr="0028143C">
              <w:t xml:space="preserve">Look for PR opportunities </w:t>
            </w:r>
          </w:p>
          <w:p w14:paraId="5D6A00B9" w14:textId="77777777" w:rsidR="00FF19B8" w:rsidRPr="006527C6" w:rsidRDefault="00FF19B8" w:rsidP="007A6C94">
            <w:pPr>
              <w:pStyle w:val="ListParagraph"/>
              <w:numPr>
                <w:ilvl w:val="0"/>
                <w:numId w:val="91"/>
              </w:numPr>
              <w:ind w:left="218" w:hanging="218"/>
              <w:rPr>
                <w:b/>
                <w:bCs/>
                <w:i/>
                <w:iCs/>
              </w:rPr>
            </w:pPr>
            <w:r w:rsidRPr="0028143C">
              <w:t>Obtain more funding</w:t>
            </w:r>
          </w:p>
          <w:p w14:paraId="46AAAB2C" w14:textId="77777777" w:rsidR="00FF19B8" w:rsidRPr="006527C6" w:rsidRDefault="00FF19B8" w:rsidP="007A6C94">
            <w:pPr>
              <w:pStyle w:val="ListParagraph"/>
              <w:numPr>
                <w:ilvl w:val="0"/>
                <w:numId w:val="91"/>
              </w:numPr>
              <w:ind w:left="218" w:hanging="218"/>
              <w:rPr>
                <w:b/>
                <w:bCs/>
                <w:i/>
                <w:iCs/>
              </w:rPr>
            </w:pPr>
            <w:r w:rsidRPr="0028143C">
              <w:t>Partner with other causes</w:t>
            </w:r>
          </w:p>
          <w:p w14:paraId="1C759B64" w14:textId="77777777" w:rsidR="00FF19B8" w:rsidRPr="006527C6" w:rsidRDefault="00FF19B8" w:rsidP="007A6C94">
            <w:pPr>
              <w:pStyle w:val="ListParagraph"/>
              <w:numPr>
                <w:ilvl w:val="0"/>
                <w:numId w:val="91"/>
              </w:numPr>
              <w:ind w:left="218" w:hanging="218"/>
              <w:rPr>
                <w:b/>
                <w:bCs/>
                <w:i/>
                <w:iCs/>
              </w:rPr>
            </w:pPr>
            <w:r w:rsidRPr="0028143C">
              <w:t>Start an administration volunteer program</w:t>
            </w:r>
          </w:p>
          <w:p w14:paraId="66D70E16" w14:textId="77777777" w:rsidR="00FF19B8" w:rsidRPr="006527C6" w:rsidRDefault="00FF19B8" w:rsidP="007A6C94">
            <w:pPr>
              <w:pStyle w:val="ListParagraph"/>
              <w:numPr>
                <w:ilvl w:val="0"/>
                <w:numId w:val="91"/>
              </w:numPr>
              <w:ind w:left="218" w:hanging="218"/>
              <w:rPr>
                <w:b/>
                <w:bCs/>
                <w:i/>
                <w:iCs/>
              </w:rPr>
            </w:pPr>
            <w:r w:rsidRPr="0028143C">
              <w:t>Strengthen reputation</w:t>
            </w:r>
          </w:p>
          <w:p w14:paraId="63445C20" w14:textId="77777777" w:rsidR="00FF19B8" w:rsidRPr="006527C6" w:rsidRDefault="00FF19B8" w:rsidP="007A6C94">
            <w:pPr>
              <w:pStyle w:val="ListParagraph"/>
              <w:numPr>
                <w:ilvl w:val="0"/>
                <w:numId w:val="91"/>
              </w:numPr>
              <w:ind w:left="218" w:hanging="218"/>
              <w:rPr>
                <w:b/>
                <w:bCs/>
                <w:i/>
                <w:iCs/>
              </w:rPr>
            </w:pPr>
            <w:r w:rsidRPr="0028143C">
              <w:t>Student matinees</w:t>
            </w:r>
          </w:p>
        </w:tc>
      </w:tr>
    </w:tbl>
    <w:p w14:paraId="1C0B0EFE" w14:textId="77777777" w:rsidR="00FF19B8" w:rsidRPr="0028143C" w:rsidRDefault="00FF19B8" w:rsidP="0028143C">
      <w:pPr>
        <w:widowControl/>
        <w:ind w:left="209" w:hanging="209"/>
        <w:rPr>
          <w:i/>
          <w:iCs/>
        </w:rPr>
      </w:pPr>
      <w:r>
        <w:t xml:space="preserve"> </w:t>
      </w:r>
    </w:p>
    <w:p w14:paraId="6F4AD626" w14:textId="77777777" w:rsidR="00FF19B8" w:rsidRDefault="00FF19B8" w:rsidP="00BD1626">
      <w:pPr>
        <w:pStyle w:val="Heading4"/>
        <w:widowControl/>
      </w:pPr>
      <w:bookmarkStart w:id="209" w:name="_Toc394304609"/>
      <w:bookmarkStart w:id="210" w:name="_Toc444854722"/>
      <w:bookmarkStart w:id="211" w:name="_Toc462492255"/>
      <w:r>
        <w:t>Contenders</w:t>
      </w:r>
      <w:bookmarkEnd w:id="209"/>
      <w:bookmarkEnd w:id="210"/>
      <w:bookmarkEnd w:id="211"/>
    </w:p>
    <w:p w14:paraId="250672A2" w14:textId="77777777" w:rsidR="00FF19B8" w:rsidRDefault="00FF19B8" w:rsidP="00BD1626">
      <w:pPr>
        <w:widowControl/>
      </w:pPr>
    </w:p>
    <w:p w14:paraId="03686A07" w14:textId="77777777" w:rsidR="00FF19B8" w:rsidRDefault="00FF19B8" w:rsidP="00BD1626">
      <w:pPr>
        <w:widowControl/>
      </w:pPr>
      <w:r>
        <w:t xml:space="preserve">Ideas need to </w:t>
      </w:r>
      <w:r w:rsidRPr="00C64297">
        <w:t>percolate, which is why time is one of the key situational variables when it comes to decision</w:t>
      </w:r>
      <w:r>
        <w:t>-</w:t>
      </w:r>
      <w:r w:rsidRPr="00C64297">
        <w:t xml:space="preserve">making style. Herbert Simon offers two </w:t>
      </w:r>
      <w:r w:rsidR="00AB5AB6" w:rsidRPr="00C64297">
        <w:t>decision-making</w:t>
      </w:r>
      <w:r w:rsidRPr="00C64297">
        <w:t xml:space="preserve"> approaches that are temporal in texture: Logical decision making is where “goals and alternatives are made explicit [while] judgmental decision making [is where] the response to the need for a decision is usually rapid, too rapid to allow for an orderly sequential analysis of the situation.”</w:t>
      </w:r>
      <w:r w:rsidRPr="00C64297">
        <w:rPr>
          <w:rStyle w:val="EndnoteReference"/>
        </w:rPr>
        <w:endnoteReference w:id="302"/>
      </w:r>
      <w:r w:rsidRPr="00C64297">
        <w:t xml:space="preserve"> Among the</w:t>
      </w:r>
      <w:r>
        <w:t xml:space="preserve"> fast methods for deciding is</w:t>
      </w:r>
      <w:r w:rsidRPr="00C64297">
        <w:t xml:space="preserve"> the Payoff Matrix popularized at General Electric and shown </w:t>
      </w:r>
      <w:r>
        <w:t>below:</w:t>
      </w:r>
      <w:r w:rsidRPr="00C64297">
        <w:rPr>
          <w:rStyle w:val="EndnoteReference"/>
        </w:rPr>
        <w:endnoteReference w:id="303"/>
      </w:r>
    </w:p>
    <w:p w14:paraId="1EF10122" w14:textId="77777777" w:rsidR="00FF19B8" w:rsidRDefault="00FF19B8"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484672" w14:paraId="657B4678" w14:textId="77777777" w:rsidTr="00C644D6">
        <w:trPr>
          <w:cantSplit/>
          <w:tblHeader/>
          <w:jc w:val="center"/>
        </w:trPr>
        <w:tc>
          <w:tcPr>
            <w:tcW w:w="1278" w:type="dxa"/>
            <w:tcBorders>
              <w:top w:val="nil"/>
              <w:left w:val="nil"/>
              <w:bottom w:val="single" w:sz="4" w:space="0" w:color="auto"/>
              <w:right w:val="single" w:sz="4" w:space="0" w:color="auto"/>
            </w:tcBorders>
          </w:tcPr>
          <w:p w14:paraId="2D123C8F" w14:textId="77777777" w:rsidR="00484672" w:rsidRDefault="00484672" w:rsidP="00C644D6">
            <w:pPr>
              <w:jc w:val="center"/>
            </w:pPr>
          </w:p>
        </w:tc>
        <w:tc>
          <w:tcPr>
            <w:tcW w:w="4149" w:type="dxa"/>
            <w:tcBorders>
              <w:left w:val="single" w:sz="4" w:space="0" w:color="auto"/>
            </w:tcBorders>
            <w:shd w:val="clear" w:color="auto" w:fill="D9D9D9" w:themeFill="background1" w:themeFillShade="D9"/>
            <w:vAlign w:val="center"/>
          </w:tcPr>
          <w:p w14:paraId="2FAA0A33" w14:textId="77777777" w:rsidR="00484672" w:rsidRDefault="00484672" w:rsidP="00C644D6">
            <w:pPr>
              <w:widowControl/>
              <w:jc w:val="center"/>
            </w:pPr>
            <w:r>
              <w:rPr>
                <w:rFonts w:cs="Arial"/>
              </w:rPr>
              <w:t>Tough to Implement</w:t>
            </w:r>
          </w:p>
        </w:tc>
        <w:tc>
          <w:tcPr>
            <w:tcW w:w="4149" w:type="dxa"/>
            <w:shd w:val="clear" w:color="auto" w:fill="D9D9D9" w:themeFill="background1" w:themeFillShade="D9"/>
            <w:vAlign w:val="center"/>
          </w:tcPr>
          <w:p w14:paraId="29560E9C" w14:textId="77777777" w:rsidR="00484672" w:rsidRDefault="00484672" w:rsidP="00C644D6">
            <w:pPr>
              <w:widowControl/>
              <w:jc w:val="center"/>
            </w:pPr>
            <w:r w:rsidRPr="00D8667C">
              <w:rPr>
                <w:rFonts w:cs="Arial"/>
              </w:rPr>
              <w:t>Easy to</w:t>
            </w:r>
            <w:r>
              <w:rPr>
                <w:rFonts w:cs="Arial"/>
              </w:rPr>
              <w:t xml:space="preserve"> Implement</w:t>
            </w:r>
          </w:p>
        </w:tc>
      </w:tr>
      <w:tr w:rsidR="00484672" w14:paraId="3A17DDA2" w14:textId="77777777" w:rsidTr="00C644D6">
        <w:trPr>
          <w:cantSplit/>
          <w:jc w:val="center"/>
        </w:trPr>
        <w:tc>
          <w:tcPr>
            <w:tcW w:w="1278" w:type="dxa"/>
            <w:tcBorders>
              <w:top w:val="single" w:sz="4" w:space="0" w:color="auto"/>
            </w:tcBorders>
            <w:shd w:val="clear" w:color="auto" w:fill="D9D9D9" w:themeFill="background1" w:themeFillShade="D9"/>
          </w:tcPr>
          <w:p w14:paraId="454B5497" w14:textId="77777777" w:rsidR="00484672" w:rsidRDefault="00484672" w:rsidP="00484672">
            <w:pPr>
              <w:jc w:val="center"/>
            </w:pPr>
            <w:r w:rsidRPr="00D8667C">
              <w:rPr>
                <w:rFonts w:cs="Arial"/>
              </w:rPr>
              <w:t xml:space="preserve">Big </w:t>
            </w:r>
            <w:r w:rsidRPr="00D8667C">
              <w:rPr>
                <w:rFonts w:cs="Arial"/>
              </w:rPr>
              <w:br/>
              <w:t>Payoff</w:t>
            </w:r>
          </w:p>
        </w:tc>
        <w:tc>
          <w:tcPr>
            <w:tcW w:w="4149" w:type="dxa"/>
            <w:vAlign w:val="center"/>
          </w:tcPr>
          <w:p w14:paraId="2210BBE7" w14:textId="19A77B98" w:rsidR="00484672" w:rsidRPr="000D2B34" w:rsidRDefault="00484672" w:rsidP="00484672">
            <w:pPr>
              <w:widowControl/>
              <w:jc w:val="center"/>
              <w:rPr>
                <w:rFonts w:cs="Arial"/>
                <w:b/>
                <w:bCs/>
              </w:rPr>
            </w:pPr>
            <w:r>
              <w:t>Special Efforts</w:t>
            </w:r>
          </w:p>
        </w:tc>
        <w:tc>
          <w:tcPr>
            <w:tcW w:w="4149" w:type="dxa"/>
            <w:vAlign w:val="center"/>
          </w:tcPr>
          <w:p w14:paraId="044A8689" w14:textId="493D2499" w:rsidR="00484672" w:rsidRDefault="00484672" w:rsidP="00484672">
            <w:pPr>
              <w:widowControl/>
              <w:ind w:left="209" w:hanging="209"/>
              <w:jc w:val="center"/>
            </w:pPr>
            <w:r w:rsidRPr="001E7B85">
              <w:t>Quick Win</w:t>
            </w:r>
            <w:r>
              <w:t>s</w:t>
            </w:r>
          </w:p>
        </w:tc>
      </w:tr>
      <w:tr w:rsidR="00484672" w14:paraId="66B0A5D4" w14:textId="77777777" w:rsidTr="00C644D6">
        <w:trPr>
          <w:cantSplit/>
          <w:jc w:val="center"/>
        </w:trPr>
        <w:tc>
          <w:tcPr>
            <w:tcW w:w="1278" w:type="dxa"/>
            <w:shd w:val="clear" w:color="auto" w:fill="D9D9D9" w:themeFill="background1" w:themeFillShade="D9"/>
          </w:tcPr>
          <w:p w14:paraId="409E5B9B" w14:textId="77777777" w:rsidR="00484672" w:rsidRDefault="00484672" w:rsidP="00484672">
            <w:pPr>
              <w:jc w:val="center"/>
            </w:pPr>
            <w:r>
              <w:rPr>
                <w:rFonts w:cs="Arial"/>
              </w:rPr>
              <w:t>Small</w:t>
            </w:r>
            <w:r w:rsidRPr="00D8667C">
              <w:rPr>
                <w:rFonts w:cs="Arial"/>
              </w:rPr>
              <w:br/>
              <w:t>Payoff</w:t>
            </w:r>
          </w:p>
        </w:tc>
        <w:tc>
          <w:tcPr>
            <w:tcW w:w="4149" w:type="dxa"/>
            <w:vAlign w:val="center"/>
          </w:tcPr>
          <w:p w14:paraId="162D154A" w14:textId="49B1EC21" w:rsidR="00484672" w:rsidRPr="000D2B34" w:rsidRDefault="00484672" w:rsidP="00484672">
            <w:pPr>
              <w:widowControl/>
              <w:jc w:val="center"/>
              <w:rPr>
                <w:b/>
                <w:bCs/>
              </w:rPr>
            </w:pPr>
            <w:r>
              <w:t>T</w:t>
            </w:r>
            <w:r w:rsidRPr="001E7B85">
              <w:t>ime Wasters</w:t>
            </w:r>
          </w:p>
        </w:tc>
        <w:tc>
          <w:tcPr>
            <w:tcW w:w="4149" w:type="dxa"/>
            <w:vAlign w:val="center"/>
          </w:tcPr>
          <w:p w14:paraId="58AFADF0" w14:textId="49BC9311" w:rsidR="00484672" w:rsidRPr="000D2B34" w:rsidRDefault="00484672" w:rsidP="00484672">
            <w:pPr>
              <w:widowControl/>
              <w:tabs>
                <w:tab w:val="left" w:pos="292"/>
              </w:tabs>
              <w:jc w:val="center"/>
              <w:rPr>
                <w:rFonts w:cs="Arial"/>
                <w:b/>
                <w:bCs/>
              </w:rPr>
            </w:pPr>
            <w:r>
              <w:t>Bonus Opportunities</w:t>
            </w:r>
          </w:p>
        </w:tc>
      </w:tr>
    </w:tbl>
    <w:p w14:paraId="6AFA3860" w14:textId="77777777" w:rsidR="00484672" w:rsidRDefault="00484672" w:rsidP="00BD1626">
      <w:pPr>
        <w:widowControl/>
      </w:pPr>
    </w:p>
    <w:p w14:paraId="1EC536D7" w14:textId="77777777" w:rsidR="00FF19B8" w:rsidRDefault="00FF19B8" w:rsidP="00BD1626">
      <w:pPr>
        <w:widowControl/>
      </w:pPr>
      <w:r>
        <w:t>Use the Payoff Matrix to reduce your ideas (six or so will do it</w:t>
      </w:r>
      <w:bookmarkStart w:id="212" w:name="_Toc394304610"/>
      <w:r>
        <w:t>). The following example highlights (bolded and italicized) the ideas that will move forward to finalists:</w:t>
      </w:r>
      <w:r>
        <w:rPr>
          <w:rStyle w:val="EndnoteReference"/>
        </w:rPr>
        <w:endnoteReference w:id="304"/>
      </w:r>
    </w:p>
    <w:p w14:paraId="0ED5A682" w14:textId="77777777" w:rsidR="00FF19B8" w:rsidRDefault="00FF19B8"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FF19B8" w14:paraId="1AA950ED" w14:textId="77777777" w:rsidTr="005D3E0D">
        <w:trPr>
          <w:cantSplit/>
          <w:tblHeader/>
          <w:jc w:val="center"/>
        </w:trPr>
        <w:tc>
          <w:tcPr>
            <w:tcW w:w="1278" w:type="dxa"/>
            <w:tcBorders>
              <w:top w:val="nil"/>
              <w:left w:val="nil"/>
              <w:bottom w:val="single" w:sz="4" w:space="0" w:color="auto"/>
              <w:right w:val="single" w:sz="4" w:space="0" w:color="auto"/>
            </w:tcBorders>
          </w:tcPr>
          <w:p w14:paraId="356178E2" w14:textId="77777777" w:rsidR="00FF19B8" w:rsidRDefault="00FF19B8" w:rsidP="00484672">
            <w:pPr>
              <w:jc w:val="center"/>
            </w:pPr>
          </w:p>
        </w:tc>
        <w:tc>
          <w:tcPr>
            <w:tcW w:w="4149" w:type="dxa"/>
            <w:tcBorders>
              <w:left w:val="single" w:sz="4" w:space="0" w:color="auto"/>
            </w:tcBorders>
            <w:shd w:val="clear" w:color="auto" w:fill="D9D9D9" w:themeFill="background1" w:themeFillShade="D9"/>
            <w:vAlign w:val="center"/>
          </w:tcPr>
          <w:p w14:paraId="77673DA8" w14:textId="77777777" w:rsidR="00FF19B8" w:rsidRDefault="00FF19B8" w:rsidP="00BD1626">
            <w:pPr>
              <w:widowControl/>
              <w:jc w:val="center"/>
            </w:pPr>
            <w:r>
              <w:rPr>
                <w:rFonts w:cs="Arial"/>
              </w:rPr>
              <w:t>Tough to Implement</w:t>
            </w:r>
          </w:p>
        </w:tc>
        <w:tc>
          <w:tcPr>
            <w:tcW w:w="4149" w:type="dxa"/>
            <w:shd w:val="clear" w:color="auto" w:fill="D9D9D9" w:themeFill="background1" w:themeFillShade="D9"/>
            <w:vAlign w:val="center"/>
          </w:tcPr>
          <w:p w14:paraId="4EB541C7" w14:textId="77777777" w:rsidR="00FF19B8" w:rsidRDefault="00FF19B8" w:rsidP="00BD1626">
            <w:pPr>
              <w:widowControl/>
              <w:jc w:val="center"/>
            </w:pPr>
            <w:r w:rsidRPr="00D8667C">
              <w:rPr>
                <w:rFonts w:cs="Arial"/>
              </w:rPr>
              <w:t>Easy to</w:t>
            </w:r>
            <w:r>
              <w:rPr>
                <w:rFonts w:cs="Arial"/>
              </w:rPr>
              <w:t xml:space="preserve"> Implement</w:t>
            </w:r>
          </w:p>
        </w:tc>
      </w:tr>
      <w:tr w:rsidR="00FF19B8" w14:paraId="6B822C66" w14:textId="77777777" w:rsidTr="002F3179">
        <w:trPr>
          <w:cantSplit/>
          <w:jc w:val="center"/>
        </w:trPr>
        <w:tc>
          <w:tcPr>
            <w:tcW w:w="1278" w:type="dxa"/>
            <w:tcBorders>
              <w:top w:val="single" w:sz="4" w:space="0" w:color="auto"/>
            </w:tcBorders>
            <w:shd w:val="clear" w:color="auto" w:fill="D9D9D9" w:themeFill="background1" w:themeFillShade="D9"/>
          </w:tcPr>
          <w:p w14:paraId="6C926192" w14:textId="05719754" w:rsidR="00FF19B8" w:rsidRDefault="00FF19B8" w:rsidP="00484672">
            <w:pPr>
              <w:jc w:val="center"/>
            </w:pPr>
            <w:bookmarkStart w:id="213" w:name="_GoBack" w:colFirst="1" w:colLast="2"/>
            <w:r w:rsidRPr="00D8667C">
              <w:rPr>
                <w:rFonts w:cs="Arial"/>
              </w:rPr>
              <w:t xml:space="preserve">Big </w:t>
            </w:r>
            <w:r w:rsidRPr="00D8667C">
              <w:rPr>
                <w:rFonts w:cs="Arial"/>
              </w:rPr>
              <w:br/>
              <w:t>Payoff</w:t>
            </w:r>
          </w:p>
        </w:tc>
        <w:tc>
          <w:tcPr>
            <w:tcW w:w="4149" w:type="dxa"/>
          </w:tcPr>
          <w:p w14:paraId="46B61733" w14:textId="77777777" w:rsidR="00FF19B8" w:rsidRPr="00043DBA" w:rsidRDefault="00FF19B8" w:rsidP="00043DBA">
            <w:pPr>
              <w:rPr>
                <w:bCs/>
              </w:rPr>
            </w:pPr>
            <w:r w:rsidRPr="00043DBA">
              <w:t>A new venue</w:t>
            </w:r>
          </w:p>
          <w:p w14:paraId="52A4CE6D" w14:textId="77777777" w:rsidR="00FF19B8" w:rsidRPr="00043DBA" w:rsidRDefault="00FF19B8" w:rsidP="00043DBA">
            <w:pPr>
              <w:rPr>
                <w:bCs/>
              </w:rPr>
            </w:pPr>
            <w:r w:rsidRPr="00043DBA">
              <w:t>Festival around historical holiday</w:t>
            </w:r>
          </w:p>
          <w:p w14:paraId="17900FB4" w14:textId="77777777" w:rsidR="00FF19B8" w:rsidRPr="00043DBA" w:rsidRDefault="00FF19B8" w:rsidP="00043DBA">
            <w:pPr>
              <w:rPr>
                <w:bCs/>
              </w:rPr>
            </w:pPr>
            <w:r w:rsidRPr="00043DBA">
              <w:t>Increase season offerings</w:t>
            </w:r>
          </w:p>
          <w:p w14:paraId="0CB739A5" w14:textId="77777777" w:rsidR="00FF19B8" w:rsidRPr="00043DBA" w:rsidRDefault="00FF19B8" w:rsidP="00043DBA">
            <w:pPr>
              <w:rPr>
                <w:rFonts w:cs="Arial"/>
                <w:bCs/>
              </w:rPr>
            </w:pPr>
            <w:r w:rsidRPr="00043DBA">
              <w:rPr>
                <w:rFonts w:cs="Arial"/>
              </w:rPr>
              <w:t xml:space="preserve">Obtain more funding </w:t>
            </w:r>
          </w:p>
          <w:p w14:paraId="6C2B2CD4" w14:textId="77777777" w:rsidR="00FF19B8" w:rsidRPr="00043DBA" w:rsidRDefault="00FF19B8" w:rsidP="00043DBA">
            <w:pPr>
              <w:rPr>
                <w:rFonts w:cs="Arial"/>
                <w:bCs/>
              </w:rPr>
            </w:pPr>
            <w:r w:rsidRPr="00043DBA">
              <w:rPr>
                <w:rFonts w:cs="Arial"/>
              </w:rPr>
              <w:t>Partner with other causes</w:t>
            </w:r>
          </w:p>
          <w:p w14:paraId="4F63C291" w14:textId="77777777" w:rsidR="00FF19B8" w:rsidRPr="00043DBA" w:rsidRDefault="00FF19B8" w:rsidP="00043DBA">
            <w:pPr>
              <w:rPr>
                <w:rFonts w:cs="Arial"/>
                <w:bCs/>
              </w:rPr>
            </w:pPr>
            <w:r w:rsidRPr="00043DBA">
              <w:rPr>
                <w:rFonts w:cs="Arial"/>
              </w:rPr>
              <w:t>Strengthen reputation</w:t>
            </w:r>
          </w:p>
        </w:tc>
        <w:tc>
          <w:tcPr>
            <w:tcW w:w="4149" w:type="dxa"/>
          </w:tcPr>
          <w:p w14:paraId="412C10C3" w14:textId="77777777" w:rsidR="00FF19B8" w:rsidRPr="00043DBA" w:rsidRDefault="00FF19B8" w:rsidP="00043DBA">
            <w:pPr>
              <w:rPr>
                <w:bCs/>
              </w:rPr>
            </w:pPr>
            <w:r w:rsidRPr="00043DBA">
              <w:t>Cut unnecessary LOBs</w:t>
            </w:r>
          </w:p>
          <w:p w14:paraId="528BEBBF" w14:textId="77777777" w:rsidR="006842E9" w:rsidRPr="00043DBA" w:rsidRDefault="00FF19B8" w:rsidP="00043DBA">
            <w:pPr>
              <w:rPr>
                <w:bCs/>
              </w:rPr>
            </w:pPr>
            <w:r w:rsidRPr="00043DBA">
              <w:t>Student matinees</w:t>
            </w:r>
          </w:p>
          <w:p w14:paraId="5CDFCF3C" w14:textId="77777777" w:rsidR="00FF19B8" w:rsidRPr="00043DBA" w:rsidRDefault="00FF19B8" w:rsidP="00043DBA">
            <w:pPr>
              <w:rPr>
                <w:bCs/>
              </w:rPr>
            </w:pPr>
            <w:r w:rsidRPr="00043DBA">
              <w:t>Start an administration volunteer program</w:t>
            </w:r>
          </w:p>
          <w:p w14:paraId="111E0A44" w14:textId="77777777" w:rsidR="00FF19B8" w:rsidRPr="00043DBA" w:rsidRDefault="00FF19B8" w:rsidP="00043DBA">
            <w:pPr>
              <w:rPr>
                <w:rFonts w:cs="Arial"/>
                <w:bCs/>
              </w:rPr>
            </w:pPr>
            <w:r w:rsidRPr="00043DBA">
              <w:rPr>
                <w:rFonts w:cs="Arial"/>
              </w:rPr>
              <w:t xml:space="preserve">Look for PR opportunities </w:t>
            </w:r>
          </w:p>
          <w:p w14:paraId="487C8188" w14:textId="77777777" w:rsidR="00FF19B8" w:rsidRPr="00043DBA" w:rsidRDefault="00FF19B8" w:rsidP="00043DBA"/>
        </w:tc>
      </w:tr>
      <w:bookmarkEnd w:id="213"/>
      <w:tr w:rsidR="00FF19B8" w14:paraId="6D769333" w14:textId="7D17BC85" w:rsidTr="002F3179">
        <w:trPr>
          <w:cantSplit/>
          <w:jc w:val="center"/>
        </w:trPr>
        <w:tc>
          <w:tcPr>
            <w:tcW w:w="1278" w:type="dxa"/>
            <w:shd w:val="clear" w:color="auto" w:fill="D9D9D9" w:themeFill="background1" w:themeFillShade="D9"/>
          </w:tcPr>
          <w:p w14:paraId="7BEE37C4" w14:textId="71C715C7" w:rsidR="00FF19B8" w:rsidRDefault="00FF19B8" w:rsidP="00484672">
            <w:pPr>
              <w:jc w:val="center"/>
            </w:pPr>
            <w:r>
              <w:rPr>
                <w:rFonts w:cs="Arial"/>
              </w:rPr>
              <w:t>Small</w:t>
            </w:r>
            <w:r w:rsidRPr="00D8667C">
              <w:rPr>
                <w:rFonts w:cs="Arial"/>
              </w:rPr>
              <w:br/>
              <w:t>Payoff</w:t>
            </w:r>
          </w:p>
        </w:tc>
        <w:tc>
          <w:tcPr>
            <w:tcW w:w="4149" w:type="dxa"/>
          </w:tcPr>
          <w:p w14:paraId="7CDE5E00" w14:textId="77777777" w:rsidR="00FF19B8" w:rsidRPr="000D2B34" w:rsidRDefault="00FF19B8" w:rsidP="007A6C94">
            <w:pPr>
              <w:widowControl/>
              <w:numPr>
                <w:ilvl w:val="0"/>
                <w:numId w:val="62"/>
              </w:numPr>
              <w:ind w:left="209" w:hanging="209"/>
              <w:rPr>
                <w:b/>
                <w:bCs/>
              </w:rPr>
            </w:pPr>
            <w:r w:rsidRPr="000D2B34">
              <w:rPr>
                <w:rFonts w:cs="Arial"/>
              </w:rPr>
              <w:t>None</w:t>
            </w:r>
          </w:p>
        </w:tc>
        <w:tc>
          <w:tcPr>
            <w:tcW w:w="4149" w:type="dxa"/>
          </w:tcPr>
          <w:p w14:paraId="79C91351" w14:textId="77777777" w:rsidR="00FF19B8" w:rsidRPr="000D2B34" w:rsidRDefault="00FF19B8" w:rsidP="007A6C94">
            <w:pPr>
              <w:widowControl/>
              <w:numPr>
                <w:ilvl w:val="0"/>
                <w:numId w:val="63"/>
              </w:numPr>
              <w:tabs>
                <w:tab w:val="left" w:pos="292"/>
              </w:tabs>
              <w:ind w:left="209" w:hanging="209"/>
              <w:rPr>
                <w:rFonts w:cs="Arial"/>
                <w:b/>
                <w:bCs/>
              </w:rPr>
            </w:pPr>
            <w:r w:rsidRPr="000D2B34">
              <w:rPr>
                <w:rFonts w:cs="Arial"/>
              </w:rPr>
              <w:t xml:space="preserve">Late night historical satire </w:t>
            </w:r>
          </w:p>
          <w:p w14:paraId="31F70B3B" w14:textId="77777777" w:rsidR="00FF19B8" w:rsidRPr="000D2B34" w:rsidRDefault="00FF19B8" w:rsidP="007A6C94">
            <w:pPr>
              <w:widowControl/>
              <w:numPr>
                <w:ilvl w:val="0"/>
                <w:numId w:val="64"/>
              </w:numPr>
              <w:tabs>
                <w:tab w:val="left" w:pos="292"/>
              </w:tabs>
              <w:ind w:left="209" w:hanging="209"/>
              <w:rPr>
                <w:rFonts w:cs="Arial"/>
                <w:b/>
                <w:bCs/>
              </w:rPr>
            </w:pPr>
            <w:r w:rsidRPr="000D2B34">
              <w:rPr>
                <w:rFonts w:cs="Arial"/>
              </w:rPr>
              <w:t>Work with the city to become part of the citywide cultural plan</w:t>
            </w:r>
          </w:p>
        </w:tc>
      </w:tr>
    </w:tbl>
    <w:p w14:paraId="78F9F147" w14:textId="77777777" w:rsidR="00FF19B8" w:rsidRDefault="00FF19B8" w:rsidP="00BD1626">
      <w:pPr>
        <w:widowControl/>
      </w:pPr>
    </w:p>
    <w:p w14:paraId="27AA2469" w14:textId="359BA560" w:rsidR="00FF19B8" w:rsidRDefault="00FF19B8" w:rsidP="00BD1626">
      <w:pPr>
        <w:pStyle w:val="Heading4"/>
        <w:widowControl/>
      </w:pPr>
      <w:bookmarkStart w:id="214" w:name="_Toc444854723"/>
      <w:bookmarkStart w:id="215" w:name="_Toc462492256"/>
      <w:r>
        <w:lastRenderedPageBreak/>
        <w:t>Finalists</w:t>
      </w:r>
      <w:bookmarkEnd w:id="212"/>
      <w:bookmarkEnd w:id="214"/>
      <w:bookmarkEnd w:id="215"/>
    </w:p>
    <w:p w14:paraId="45438E1C" w14:textId="77777777" w:rsidR="00FF19B8" w:rsidRDefault="00FF19B8" w:rsidP="00BD1626">
      <w:pPr>
        <w:widowControl/>
      </w:pPr>
    </w:p>
    <w:p w14:paraId="4BAFAA54" w14:textId="06A4ADFE" w:rsidR="00FF19B8" w:rsidRDefault="00FF19B8" w:rsidP="00BD1626">
      <w:pPr>
        <w:widowControl/>
      </w:pPr>
      <w:r w:rsidRPr="00C64297">
        <w:t>A slower and perhaps more nuanced method to rank strategies is one suggested by Burt Nanus.</w:t>
      </w:r>
      <w:r w:rsidRPr="00C64297">
        <w:rPr>
          <w:rStyle w:val="FootnoteReference"/>
        </w:rPr>
        <w:endnoteReference w:id="305"/>
      </w:r>
      <w:r w:rsidRPr="00C64297">
        <w:t xml:space="preserve"> </w:t>
      </w:r>
      <w:r w:rsidRPr="00FC4DA6">
        <w:rPr>
          <w:b/>
        </w:rPr>
        <w:t xml:space="preserve">Step one is to decide what decision criteria you’ll use. </w:t>
      </w:r>
      <w:r w:rsidR="00263E5E" w:rsidRPr="00FC4DA6">
        <w:rPr>
          <w:b/>
        </w:rPr>
        <w:t>Next,</w:t>
      </w:r>
      <w:r w:rsidRPr="00FC4DA6">
        <w:rPr>
          <w:b/>
        </w:rPr>
        <w:t xml:space="preserve"> you can weigh the importance of each criterion. Third, you vote and tally.</w:t>
      </w:r>
      <w:r w:rsidRPr="00C64297">
        <w:t xml:space="preserve"> </w:t>
      </w:r>
      <w:r>
        <w:t xml:space="preserve">The table below </w:t>
      </w:r>
      <w:r w:rsidRPr="00C64297">
        <w:t>is the output from ranking</w:t>
      </w:r>
      <w:r w:rsidR="00291BBB">
        <w:t xml:space="preserve"> the</w:t>
      </w:r>
      <w:r w:rsidRPr="00C64297">
        <w:t xml:space="preserve"> lines of business against weighted selection criteria at a</w:t>
      </w:r>
      <w:r>
        <w:t>n arts organization:</w:t>
      </w:r>
      <w:r>
        <w:rPr>
          <w:rStyle w:val="EndnoteReference"/>
        </w:rPr>
        <w:endnoteReference w:id="306"/>
      </w:r>
    </w:p>
    <w:p w14:paraId="2D263068" w14:textId="77777777" w:rsidR="00FF19B8" w:rsidRDefault="00FF19B8" w:rsidP="00BD1626">
      <w:pPr>
        <w:widowControl/>
      </w:pPr>
    </w:p>
    <w:tbl>
      <w:tblPr>
        <w:tblW w:w="9576" w:type="dxa"/>
        <w:jc w:val="center"/>
        <w:tblLayout w:type="fixed"/>
        <w:tblCellMar>
          <w:left w:w="43" w:type="dxa"/>
          <w:right w:w="43" w:type="dxa"/>
        </w:tblCellMar>
        <w:tblLook w:val="04A0" w:firstRow="1" w:lastRow="0" w:firstColumn="1" w:lastColumn="0" w:noHBand="0" w:noVBand="1"/>
      </w:tblPr>
      <w:tblGrid>
        <w:gridCol w:w="3600"/>
        <w:gridCol w:w="540"/>
        <w:gridCol w:w="906"/>
        <w:gridCol w:w="906"/>
        <w:gridCol w:w="906"/>
        <w:gridCol w:w="906"/>
        <w:gridCol w:w="906"/>
        <w:gridCol w:w="906"/>
      </w:tblGrid>
      <w:tr w:rsidR="00FF19B8" w:rsidRPr="00D8667C" w14:paraId="2F502866" w14:textId="77777777" w:rsidTr="00512378">
        <w:trPr>
          <w:trHeight w:val="253"/>
          <w:tblHeader/>
          <w:jc w:val="center"/>
        </w:trPr>
        <w:tc>
          <w:tcPr>
            <w:tcW w:w="3600" w:type="dxa"/>
            <w:tcBorders>
              <w:bottom w:val="single" w:sz="4" w:space="0" w:color="auto"/>
            </w:tcBorders>
            <w:shd w:val="clear" w:color="auto" w:fill="auto"/>
            <w:noWrap/>
            <w:vAlign w:val="center"/>
          </w:tcPr>
          <w:p w14:paraId="2D1BE218" w14:textId="77777777" w:rsidR="00FF19B8" w:rsidRPr="00D8667C" w:rsidRDefault="00FF19B8" w:rsidP="00BD1626">
            <w:pPr>
              <w:widowControl/>
              <w:jc w:val="center"/>
              <w:rPr>
                <w:rFonts w:cs="Arial"/>
              </w:rPr>
            </w:pPr>
          </w:p>
        </w:tc>
        <w:tc>
          <w:tcPr>
            <w:tcW w:w="540" w:type="dxa"/>
            <w:tcBorders>
              <w:bottom w:val="single" w:sz="4" w:space="0" w:color="auto"/>
              <w:right w:val="single" w:sz="4" w:space="0" w:color="auto"/>
            </w:tcBorders>
            <w:shd w:val="clear" w:color="auto" w:fill="auto"/>
            <w:vAlign w:val="center"/>
          </w:tcPr>
          <w:p w14:paraId="21BD842B" w14:textId="77777777" w:rsidR="00FF19B8" w:rsidRPr="00D8667C" w:rsidRDefault="00FF19B8" w:rsidP="00BD1626">
            <w:pPr>
              <w:widowControl/>
              <w:jc w:val="center"/>
              <w:rPr>
                <w:rFonts w:cs="Arial"/>
              </w:rPr>
            </w:pPr>
          </w:p>
        </w:tc>
        <w:tc>
          <w:tcPr>
            <w:tcW w:w="5436" w:type="dxa"/>
            <w:gridSpan w:val="6"/>
            <w:tcBorders>
              <w:top w:val="single" w:sz="4" w:space="0" w:color="auto"/>
              <w:left w:val="nil"/>
              <w:bottom w:val="single" w:sz="4" w:space="0" w:color="auto"/>
              <w:right w:val="single" w:sz="4" w:space="0" w:color="auto"/>
            </w:tcBorders>
            <w:shd w:val="clear" w:color="auto" w:fill="D9D9D9"/>
            <w:noWrap/>
            <w:vAlign w:val="center"/>
          </w:tcPr>
          <w:p w14:paraId="7E842A1A" w14:textId="77777777" w:rsidR="00FF19B8" w:rsidRPr="00D8667C" w:rsidRDefault="00FF19B8" w:rsidP="00BD1626">
            <w:pPr>
              <w:widowControl/>
              <w:jc w:val="center"/>
              <w:rPr>
                <w:rFonts w:cs="Arial"/>
              </w:rPr>
            </w:pPr>
            <w:r w:rsidRPr="00D8667C">
              <w:rPr>
                <w:rFonts w:cs="Arial"/>
              </w:rPr>
              <w:t>Finalists</w:t>
            </w:r>
          </w:p>
        </w:tc>
      </w:tr>
      <w:tr w:rsidR="00FF19B8" w:rsidRPr="00D8667C" w14:paraId="43D16664" w14:textId="77777777" w:rsidTr="00512378">
        <w:trPr>
          <w:trHeight w:val="54"/>
          <w:tblHeader/>
          <w:jc w:val="center"/>
        </w:trPr>
        <w:tc>
          <w:tcPr>
            <w:tcW w:w="360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12A9BC2" w14:textId="77777777" w:rsidR="00FF19B8" w:rsidRPr="00D8667C" w:rsidRDefault="00FF19B8" w:rsidP="00BD1626">
            <w:pPr>
              <w:widowControl/>
              <w:jc w:val="center"/>
              <w:rPr>
                <w:rFonts w:cs="Arial"/>
              </w:rPr>
            </w:pPr>
            <w:r w:rsidRPr="00D8667C">
              <w:rPr>
                <w:rFonts w:cs="Arial"/>
              </w:rPr>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4AA63EFD" w14:textId="77777777" w:rsidR="00FF19B8" w:rsidRPr="00D8667C" w:rsidRDefault="00FF19B8" w:rsidP="00BD1626">
            <w:pPr>
              <w:widowControl/>
              <w:jc w:val="center"/>
              <w:rPr>
                <w:rFonts w:cs="Arial"/>
              </w:rPr>
            </w:pPr>
            <w:r w:rsidRPr="00D8667C">
              <w:rPr>
                <w:rFonts w:cs="Arial"/>
              </w:rPr>
              <w:t>WT</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6CB3DC2" w14:textId="77777777" w:rsidR="00FF19B8" w:rsidRPr="00503107" w:rsidRDefault="00FF19B8" w:rsidP="00BD1626">
            <w:pPr>
              <w:widowControl/>
              <w:jc w:val="center"/>
              <w:rPr>
                <w:rFonts w:cs="Arial"/>
                <w:sz w:val="19"/>
                <w:szCs w:val="20"/>
              </w:rPr>
            </w:pPr>
            <w:r w:rsidRPr="00503107">
              <w:rPr>
                <w:rFonts w:cs="Arial"/>
                <w:sz w:val="19"/>
                <w:szCs w:val="20"/>
              </w:rPr>
              <w:t>A New Home</w:t>
            </w:r>
          </w:p>
        </w:tc>
        <w:tc>
          <w:tcPr>
            <w:tcW w:w="906" w:type="dxa"/>
            <w:tcBorders>
              <w:top w:val="single" w:sz="4" w:space="0" w:color="auto"/>
              <w:left w:val="nil"/>
              <w:bottom w:val="single" w:sz="4" w:space="0" w:color="auto"/>
              <w:right w:val="single" w:sz="4" w:space="0" w:color="auto"/>
            </w:tcBorders>
            <w:shd w:val="clear" w:color="auto" w:fill="auto"/>
            <w:noWrap/>
          </w:tcPr>
          <w:p w14:paraId="1E0D311E" w14:textId="77777777" w:rsidR="00FF19B8" w:rsidRPr="00503107" w:rsidRDefault="00FF19B8" w:rsidP="00BD1626">
            <w:pPr>
              <w:widowControl/>
              <w:rPr>
                <w:rFonts w:cs="Arial"/>
                <w:sz w:val="19"/>
                <w:szCs w:val="20"/>
              </w:rPr>
            </w:pPr>
          </w:p>
          <w:p w14:paraId="7B22061D" w14:textId="77777777" w:rsidR="00FF19B8" w:rsidRPr="00503107" w:rsidRDefault="00FF19B8" w:rsidP="00BD1626">
            <w:pPr>
              <w:widowControl/>
              <w:rPr>
                <w:rFonts w:cs="Arial"/>
                <w:sz w:val="19"/>
                <w:szCs w:val="20"/>
              </w:rPr>
            </w:pPr>
            <w:r w:rsidRPr="00503107">
              <w:rPr>
                <w:rFonts w:cs="Arial"/>
                <w:sz w:val="19"/>
                <w:szCs w:val="20"/>
              </w:rPr>
              <w:t>Student Matinees</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3518BE8" w14:textId="77777777" w:rsidR="00FF19B8" w:rsidRPr="00503107" w:rsidRDefault="00FF19B8" w:rsidP="00BD1626">
            <w:pPr>
              <w:widowControl/>
              <w:rPr>
                <w:rFonts w:cs="Arial"/>
                <w:sz w:val="19"/>
                <w:szCs w:val="20"/>
              </w:rPr>
            </w:pPr>
            <w:r w:rsidRPr="00503107">
              <w:rPr>
                <w:rFonts w:cs="Arial"/>
                <w:sz w:val="19"/>
                <w:szCs w:val="20"/>
              </w:rPr>
              <w:t>Increase</w:t>
            </w:r>
          </w:p>
          <w:p w14:paraId="4A712968" w14:textId="77777777" w:rsidR="00FF19B8" w:rsidRPr="00503107" w:rsidRDefault="00FF19B8" w:rsidP="00BD1626">
            <w:pPr>
              <w:widowControl/>
              <w:jc w:val="center"/>
              <w:rPr>
                <w:rFonts w:cs="Arial"/>
                <w:sz w:val="19"/>
                <w:szCs w:val="20"/>
              </w:rPr>
            </w:pPr>
            <w:r w:rsidRPr="00503107">
              <w:rPr>
                <w:rFonts w:cs="Arial"/>
                <w:sz w:val="19"/>
                <w:szCs w:val="20"/>
              </w:rPr>
              <w:t xml:space="preserve">PR </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24E6AB9" w14:textId="77777777" w:rsidR="00FF19B8" w:rsidRPr="00503107" w:rsidRDefault="00FF19B8" w:rsidP="00BD1626">
            <w:pPr>
              <w:widowControl/>
              <w:jc w:val="center"/>
              <w:rPr>
                <w:rFonts w:cs="Arial"/>
                <w:sz w:val="19"/>
                <w:szCs w:val="20"/>
              </w:rPr>
            </w:pPr>
            <w:r w:rsidRPr="00503107">
              <w:rPr>
                <w:rFonts w:cs="Arial"/>
                <w:sz w:val="19"/>
                <w:szCs w:val="20"/>
              </w:rPr>
              <w:t>Cut</w:t>
            </w:r>
            <w:r>
              <w:rPr>
                <w:rFonts w:cs="Arial"/>
                <w:sz w:val="19"/>
                <w:szCs w:val="20"/>
              </w:rPr>
              <w:br/>
              <w:t>needless</w:t>
            </w:r>
            <w:r w:rsidRPr="00503107">
              <w:rPr>
                <w:rFonts w:cs="Arial"/>
                <w:sz w:val="19"/>
                <w:szCs w:val="20"/>
              </w:rPr>
              <w:t xml:space="preserve"> LOBs</w:t>
            </w:r>
          </w:p>
        </w:tc>
        <w:tc>
          <w:tcPr>
            <w:tcW w:w="906" w:type="dxa"/>
            <w:tcBorders>
              <w:top w:val="single" w:sz="4" w:space="0" w:color="auto"/>
              <w:left w:val="nil"/>
              <w:bottom w:val="single" w:sz="4" w:space="0" w:color="auto"/>
              <w:right w:val="nil"/>
            </w:tcBorders>
            <w:shd w:val="clear" w:color="auto" w:fill="auto"/>
            <w:noWrap/>
            <w:vAlign w:val="center"/>
          </w:tcPr>
          <w:p w14:paraId="45612348" w14:textId="77777777" w:rsidR="00FF19B8" w:rsidRPr="00503107" w:rsidRDefault="00FF19B8" w:rsidP="00BD1626">
            <w:pPr>
              <w:widowControl/>
              <w:jc w:val="center"/>
              <w:rPr>
                <w:rFonts w:cs="Arial"/>
                <w:sz w:val="19"/>
                <w:szCs w:val="20"/>
              </w:rPr>
            </w:pPr>
            <w:r w:rsidRPr="00503107">
              <w:rPr>
                <w:rFonts w:cs="Arial"/>
                <w:sz w:val="19"/>
                <w:szCs w:val="20"/>
              </w:rPr>
              <w:t>Admin. Vol</w:t>
            </w:r>
            <w:r>
              <w:rPr>
                <w:rFonts w:cs="Arial"/>
                <w:sz w:val="19"/>
                <w:szCs w:val="20"/>
              </w:rPr>
              <w:t>unteer</w:t>
            </w:r>
            <w:r w:rsidRPr="00503107">
              <w:rPr>
                <w:rFonts w:cs="Arial"/>
                <w:sz w:val="19"/>
                <w:szCs w:val="20"/>
              </w:rPr>
              <w:t xml:space="preserve"> Program</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36689" w14:textId="77777777" w:rsidR="00FF19B8" w:rsidRPr="00503107" w:rsidRDefault="00FF19B8" w:rsidP="00BD1626">
            <w:pPr>
              <w:widowControl/>
              <w:jc w:val="center"/>
              <w:rPr>
                <w:rFonts w:cs="Arial"/>
                <w:sz w:val="19"/>
                <w:szCs w:val="20"/>
              </w:rPr>
            </w:pPr>
            <w:r w:rsidRPr="00503107">
              <w:rPr>
                <w:rFonts w:cs="Arial"/>
                <w:sz w:val="19"/>
                <w:szCs w:val="20"/>
              </w:rPr>
              <w:t>Festival Around Historical Holiday</w:t>
            </w:r>
          </w:p>
        </w:tc>
      </w:tr>
      <w:tr w:rsidR="00FF19B8" w:rsidRPr="00D8667C" w14:paraId="2447AC82"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5351F540" w14:textId="77777777" w:rsidR="00FF19B8" w:rsidRPr="00D8667C" w:rsidRDefault="00FF19B8" w:rsidP="00BD1626">
            <w:pPr>
              <w:widowControl/>
              <w:rPr>
                <w:rFonts w:cs="Arial"/>
              </w:rPr>
            </w:pPr>
            <w:r w:rsidRPr="00D8667C">
              <w:rPr>
                <w:rFonts w:cs="Arial"/>
              </w:rPr>
              <w:t>Plays to competitive advantage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A3A79CF" w14:textId="77777777" w:rsidR="00FF19B8" w:rsidRPr="00D8667C" w:rsidRDefault="00FF19B8" w:rsidP="00BD1626">
            <w:pPr>
              <w:widowControl/>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05FC0B6" w14:textId="77777777" w:rsidR="00FF19B8" w:rsidRDefault="00FF19B8" w:rsidP="00BD1626">
            <w:pPr>
              <w:widowControl/>
              <w:jc w:val="center"/>
              <w:rPr>
                <w:rFonts w:cs="Arial"/>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470B6AB"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31CB2F0"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F0969F2" w14:textId="77777777" w:rsidR="00FF19B8" w:rsidRDefault="00FF19B8" w:rsidP="00BD1626">
            <w:pPr>
              <w:widowControl/>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7322AB3" w14:textId="77777777" w:rsidR="00FF19B8" w:rsidRDefault="00FF19B8" w:rsidP="00BD1626">
            <w:pPr>
              <w:widowControl/>
              <w:jc w:val="center"/>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A9D014C" w14:textId="77777777" w:rsidR="00FF19B8" w:rsidRDefault="00FF19B8" w:rsidP="00BD1626">
            <w:pPr>
              <w:widowControl/>
              <w:jc w:val="center"/>
              <w:rPr>
                <w:rFonts w:cs="Arial"/>
                <w:b/>
              </w:rPr>
            </w:pPr>
            <w:r>
              <w:rPr>
                <w:rFonts w:cs="Arial"/>
              </w:rPr>
              <w:t>25</w:t>
            </w:r>
          </w:p>
        </w:tc>
      </w:tr>
      <w:tr w:rsidR="00FF19B8" w:rsidRPr="00D8667C" w14:paraId="7D75489D"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6CB1C047" w14:textId="77777777" w:rsidR="00FF19B8" w:rsidRPr="00D8667C" w:rsidRDefault="00FF19B8" w:rsidP="00BD1626">
            <w:pPr>
              <w:widowControl/>
              <w:rPr>
                <w:rFonts w:cs="Arial"/>
              </w:rPr>
            </w:pPr>
            <w:r w:rsidRPr="00D8667C">
              <w:rPr>
                <w:rFonts w:cs="Arial"/>
              </w:rPr>
              <w:t xml:space="preserve">Brings </w:t>
            </w:r>
            <w:r>
              <w:rPr>
                <w:rFonts w:cs="Arial"/>
              </w:rPr>
              <w:t>v</w:t>
            </w:r>
            <w:r w:rsidRPr="00D8667C">
              <w:rPr>
                <w:rFonts w:cs="Arial"/>
              </w:rPr>
              <w:t xml:space="preserve">ision </w:t>
            </w:r>
            <w:r>
              <w:rPr>
                <w:rFonts w:cs="Arial"/>
              </w:rPr>
              <w:t>s</w:t>
            </w:r>
            <w:r w:rsidRPr="00D8667C">
              <w:rPr>
                <w:rFonts w:cs="Arial"/>
              </w:rPr>
              <w:t>tatement to life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7A2A67D0" w14:textId="77777777" w:rsidR="00FF19B8" w:rsidRPr="00D8667C" w:rsidRDefault="00FF19B8" w:rsidP="00BD1626">
            <w:pPr>
              <w:widowControl/>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7DD98DD" w14:textId="77777777" w:rsidR="00FF19B8" w:rsidRDefault="00FF19B8" w:rsidP="00BD1626">
            <w:pPr>
              <w:widowControl/>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B3E2B55" w14:textId="77777777" w:rsidR="00FF19B8" w:rsidRDefault="00FF19B8" w:rsidP="00BD1626">
            <w:pPr>
              <w:widowControl/>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B111593" w14:textId="77777777" w:rsidR="00FF19B8" w:rsidRDefault="00FF19B8" w:rsidP="00BD1626">
            <w:pPr>
              <w:widowControl/>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9757D00" w14:textId="77777777" w:rsidR="00FF19B8" w:rsidRDefault="00FF19B8" w:rsidP="00BD1626">
            <w:pPr>
              <w:widowControl/>
              <w:jc w:val="center"/>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B491F3F" w14:textId="77777777" w:rsidR="00FF19B8" w:rsidRDefault="00FF19B8" w:rsidP="00BD1626">
            <w:pPr>
              <w:widowControl/>
              <w:jc w:val="center"/>
              <w:rPr>
                <w:rFonts w:cs="Arial"/>
              </w:rPr>
            </w:pPr>
            <w:r>
              <w:rPr>
                <w:rFonts w:cs="Arial"/>
              </w:rPr>
              <w:t>10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F40A135" w14:textId="77777777" w:rsidR="00FF19B8" w:rsidRDefault="00FF19B8" w:rsidP="00BD1626">
            <w:pPr>
              <w:widowControl/>
              <w:jc w:val="center"/>
              <w:rPr>
                <w:rFonts w:cs="Arial"/>
              </w:rPr>
            </w:pPr>
            <w:r>
              <w:rPr>
                <w:rFonts w:cs="Arial"/>
              </w:rPr>
              <w:t>25</w:t>
            </w:r>
          </w:p>
        </w:tc>
      </w:tr>
      <w:tr w:rsidR="00FF19B8" w:rsidRPr="00D8667C" w14:paraId="5C4B0CA5"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176FB17D" w14:textId="77777777" w:rsidR="00FF19B8" w:rsidRPr="00D8667C" w:rsidRDefault="00FF19B8" w:rsidP="00BD1626">
            <w:pPr>
              <w:widowControl/>
              <w:rPr>
                <w:rFonts w:cs="Arial"/>
              </w:rPr>
            </w:pPr>
            <w:r>
              <w:rPr>
                <w:rFonts w:cs="Arial"/>
              </w:rPr>
              <w:t>Mission fit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32F8C507" w14:textId="77777777" w:rsidR="00FF19B8" w:rsidRPr="00D8667C" w:rsidRDefault="00FF19B8" w:rsidP="00BD1626">
            <w:pPr>
              <w:widowControl/>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CAB755D" w14:textId="77777777" w:rsidR="00FF19B8" w:rsidRDefault="00FF19B8" w:rsidP="00BD1626">
            <w:pPr>
              <w:widowControl/>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8C21FC4" w14:textId="77777777" w:rsidR="00FF19B8" w:rsidRDefault="00FF19B8" w:rsidP="00BD1626">
            <w:pPr>
              <w:widowControl/>
              <w:jc w:val="center"/>
              <w:rPr>
                <w:rFonts w:cs="Arial"/>
                <w:b/>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4977C6" w14:textId="77777777" w:rsidR="00FF19B8" w:rsidRDefault="00FF19B8" w:rsidP="00BD1626">
            <w:pPr>
              <w:widowControl/>
              <w:jc w:val="center"/>
              <w:rPr>
                <w:rFonts w:cs="Arial"/>
                <w:b/>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F84AB0A" w14:textId="77777777" w:rsidR="00FF19B8" w:rsidRDefault="00FF19B8" w:rsidP="00BD1626">
            <w:pPr>
              <w:widowControl/>
              <w:jc w:val="center"/>
              <w:rPr>
                <w:rFonts w:cs="Arial"/>
                <w:b/>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FA27CBF" w14:textId="77777777" w:rsidR="00FF19B8" w:rsidRDefault="00FF19B8" w:rsidP="00BD1626">
            <w:pPr>
              <w:widowControl/>
              <w:jc w:val="center"/>
              <w:rPr>
                <w:rFonts w:cs="Arial"/>
                <w:b/>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7986441" w14:textId="77777777" w:rsidR="00FF19B8" w:rsidRDefault="00FF19B8" w:rsidP="00BD1626">
            <w:pPr>
              <w:widowControl/>
              <w:jc w:val="center"/>
              <w:rPr>
                <w:rFonts w:cs="Arial"/>
                <w:b/>
              </w:rPr>
            </w:pPr>
            <w:r>
              <w:rPr>
                <w:rFonts w:cs="Arial"/>
              </w:rPr>
              <w:t>20</w:t>
            </w:r>
          </w:p>
        </w:tc>
      </w:tr>
      <w:tr w:rsidR="00FF19B8" w:rsidRPr="00D8667C" w14:paraId="50D702EC"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4630F985" w14:textId="77777777" w:rsidR="00FF19B8" w:rsidRPr="00D8667C" w:rsidRDefault="00FF19B8" w:rsidP="00BD1626">
            <w:pPr>
              <w:widowControl/>
              <w:rPr>
                <w:rFonts w:cs="Arial"/>
              </w:rPr>
            </w:pPr>
            <w:r>
              <w:rPr>
                <w:rFonts w:cs="Arial"/>
              </w:rPr>
              <w:t>Profitable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FE14C84" w14:textId="77777777" w:rsidR="00FF19B8" w:rsidRPr="00D8667C" w:rsidRDefault="00FF19B8" w:rsidP="00BD1626">
            <w:pPr>
              <w:widowControl/>
              <w:rPr>
                <w:rFonts w:cs="Arial"/>
              </w:rPr>
            </w:pPr>
            <w:r>
              <w:rPr>
                <w:rFonts w:cs="Arial"/>
              </w:rP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1413EB1"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F0EE4DE" w14:textId="77777777" w:rsidR="00FF19B8" w:rsidRDefault="00FF19B8" w:rsidP="00BD1626">
            <w:pPr>
              <w:widowControl/>
              <w:jc w:val="center"/>
              <w:rPr>
                <w:rFonts w:cs="Arial"/>
              </w:rPr>
            </w:pPr>
            <w:r>
              <w:rPr>
                <w:rFonts w:cs="Arial"/>
              </w:rPr>
              <w:t>9</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96EE6F4" w14:textId="77777777" w:rsidR="00FF19B8" w:rsidRDefault="00FF19B8" w:rsidP="00BD1626">
            <w:pPr>
              <w:widowControl/>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E9ECAFF"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CDE86DB"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FE860D1" w14:textId="77777777" w:rsidR="00FF19B8" w:rsidRDefault="00FF19B8" w:rsidP="00BD1626">
            <w:pPr>
              <w:widowControl/>
              <w:jc w:val="center"/>
              <w:rPr>
                <w:rFonts w:cs="Arial"/>
              </w:rPr>
            </w:pPr>
            <w:r>
              <w:rPr>
                <w:rFonts w:cs="Arial"/>
              </w:rPr>
              <w:t>15</w:t>
            </w:r>
          </w:p>
        </w:tc>
      </w:tr>
      <w:tr w:rsidR="00FF19B8" w:rsidRPr="00D8667C" w14:paraId="47373348"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6397FF22" w14:textId="77777777" w:rsidR="00FF19B8" w:rsidRPr="00D8667C" w:rsidRDefault="00FF19B8" w:rsidP="00BD1626">
            <w:pPr>
              <w:widowControl/>
              <w:rPr>
                <w:rFonts w:cs="Arial"/>
              </w:rPr>
            </w:pPr>
            <w:r>
              <w:rPr>
                <w:rFonts w:cs="Arial"/>
              </w:rPr>
              <w:t>Fundable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923AEAA" w14:textId="77777777" w:rsidR="00FF19B8" w:rsidRPr="00D8667C" w:rsidRDefault="00FF19B8" w:rsidP="00BD1626">
            <w:pPr>
              <w:widowControl/>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8F09E80" w14:textId="77777777" w:rsidR="00FF19B8" w:rsidRDefault="00FF19B8" w:rsidP="00BD1626">
            <w:pPr>
              <w:widowControl/>
              <w:jc w:val="center"/>
              <w:rPr>
                <w:rFonts w:cs="Arial"/>
                <w:b/>
                <w:caps/>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1FD802C" w14:textId="77777777" w:rsidR="00FF19B8" w:rsidRDefault="00FF19B8" w:rsidP="00BD1626">
            <w:pPr>
              <w:widowControl/>
              <w:jc w:val="center"/>
              <w:rPr>
                <w:rFonts w:cs="Arial"/>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52AF280" w14:textId="77777777" w:rsidR="00FF19B8" w:rsidRDefault="00FF19B8" w:rsidP="00BD1626">
            <w:pPr>
              <w:widowControl/>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BA5DC29" w14:textId="77777777" w:rsidR="00FF19B8" w:rsidRDefault="00FF19B8" w:rsidP="00BD1626">
            <w:pPr>
              <w:widowControl/>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4FBEB90" w14:textId="77777777" w:rsidR="00FF19B8" w:rsidRDefault="00FF19B8" w:rsidP="00BD1626">
            <w:pPr>
              <w:widowControl/>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F889E8C" w14:textId="77777777" w:rsidR="00FF19B8" w:rsidRDefault="00FF19B8" w:rsidP="00BD1626">
            <w:pPr>
              <w:widowControl/>
              <w:jc w:val="center"/>
              <w:rPr>
                <w:rFonts w:cs="Arial"/>
                <w:b/>
              </w:rPr>
            </w:pPr>
            <w:r>
              <w:rPr>
                <w:rFonts w:cs="Arial"/>
              </w:rPr>
              <w:t>20</w:t>
            </w:r>
          </w:p>
        </w:tc>
      </w:tr>
      <w:tr w:rsidR="00FF19B8" w:rsidRPr="00D8667C" w14:paraId="47E13303"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2BB72381" w14:textId="77777777" w:rsidR="00FF19B8" w:rsidRPr="00D8667C" w:rsidRDefault="00FF19B8" w:rsidP="00BD1626">
            <w:pPr>
              <w:widowControl/>
              <w:rPr>
                <w:rFonts w:cs="Arial"/>
              </w:rPr>
            </w:pPr>
            <w:r>
              <w:rPr>
                <w:rFonts w:cs="Arial"/>
              </w:rPr>
              <w:t>Achievable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2BD9D73E" w14:textId="77777777" w:rsidR="00FF19B8" w:rsidRPr="00D8667C" w:rsidRDefault="00FF19B8" w:rsidP="00BD1626">
            <w:pPr>
              <w:widowControl/>
              <w:rPr>
                <w:rFonts w:cs="Arial"/>
              </w:rPr>
            </w:pPr>
            <w:r>
              <w:rPr>
                <w:rFonts w:cs="Arial"/>
              </w:rP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F233505" w14:textId="77777777" w:rsidR="00FF19B8" w:rsidRDefault="00FF19B8" w:rsidP="00BD1626">
            <w:pPr>
              <w:widowControl/>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4B5F64D" w14:textId="77777777" w:rsidR="00FF19B8" w:rsidRDefault="00FF19B8" w:rsidP="00BD1626">
            <w:pPr>
              <w:widowControl/>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3B6E0FC" w14:textId="77777777" w:rsidR="00FF19B8" w:rsidRDefault="00FF19B8" w:rsidP="00BD1626">
            <w:pPr>
              <w:widowControl/>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9E1E470"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055BB4" w14:textId="77777777" w:rsidR="00FF19B8" w:rsidRDefault="00FF19B8" w:rsidP="00BD1626">
            <w:pPr>
              <w:widowControl/>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A9BD903" w14:textId="77777777" w:rsidR="00FF19B8" w:rsidRDefault="00FF19B8" w:rsidP="00BD1626">
            <w:pPr>
              <w:widowControl/>
              <w:jc w:val="center"/>
              <w:rPr>
                <w:rFonts w:cs="Arial"/>
              </w:rPr>
            </w:pPr>
            <w:r>
              <w:rPr>
                <w:rFonts w:cs="Arial"/>
              </w:rPr>
              <w:t>12</w:t>
            </w:r>
          </w:p>
        </w:tc>
      </w:tr>
      <w:tr w:rsidR="00FF19B8" w:rsidRPr="00D8667C" w14:paraId="32CC41EF" w14:textId="77777777" w:rsidTr="00512378">
        <w:trPr>
          <w:trHeight w:val="280"/>
          <w:jc w:val="center"/>
        </w:trPr>
        <w:tc>
          <w:tcPr>
            <w:tcW w:w="414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256EDBB9" w14:textId="77777777" w:rsidR="00FF19B8" w:rsidRPr="00D8667C" w:rsidRDefault="00FF19B8" w:rsidP="00BD1626">
            <w:pPr>
              <w:widowControl/>
              <w:jc w:val="right"/>
              <w:rPr>
                <w:rFonts w:cs="Arial"/>
              </w:rPr>
            </w:pPr>
            <w:r w:rsidRPr="00D8667C">
              <w:rPr>
                <w:rFonts w:cs="Arial"/>
              </w:rPr>
              <w:t>Total</w:t>
            </w:r>
          </w:p>
        </w:tc>
        <w:tc>
          <w:tcPr>
            <w:tcW w:w="906" w:type="dxa"/>
            <w:tcBorders>
              <w:top w:val="single" w:sz="4" w:space="0" w:color="auto"/>
              <w:left w:val="nil"/>
              <w:bottom w:val="single" w:sz="4" w:space="0" w:color="auto"/>
              <w:right w:val="single" w:sz="4" w:space="0" w:color="auto"/>
            </w:tcBorders>
            <w:shd w:val="clear" w:color="auto" w:fill="auto"/>
            <w:noWrap/>
          </w:tcPr>
          <w:p w14:paraId="28F015AF" w14:textId="77777777" w:rsidR="00FF19B8" w:rsidRDefault="00FF19B8" w:rsidP="00BD1626">
            <w:pPr>
              <w:widowControl/>
              <w:jc w:val="center"/>
              <w:rPr>
                <w:rFonts w:cs="Arial"/>
              </w:rPr>
            </w:pPr>
            <w:r>
              <w:rPr>
                <w:rFonts w:cs="Arial"/>
              </w:rPr>
              <w:t>96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1D7CAD5F" w14:textId="77777777" w:rsidR="00FF19B8" w:rsidRDefault="00FF19B8" w:rsidP="00BD1626">
            <w:pPr>
              <w:widowControl/>
              <w:jc w:val="center"/>
              <w:rPr>
                <w:rFonts w:cs="Arial"/>
              </w:rPr>
            </w:pPr>
            <w:r>
              <w:rPr>
                <w:rFonts w:cs="Arial"/>
              </w:rPr>
              <w:t>101</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5313E456" w14:textId="77777777" w:rsidR="00FF19B8" w:rsidRDefault="00FF19B8" w:rsidP="00BD1626">
            <w:pPr>
              <w:widowControl/>
              <w:jc w:val="center"/>
              <w:rPr>
                <w:rFonts w:cs="Arial"/>
              </w:rPr>
            </w:pPr>
            <w:r>
              <w:rPr>
                <w:rFonts w:cs="Arial"/>
              </w:rPr>
              <w:t>72</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3D2B9461" w14:textId="77777777" w:rsidR="00FF19B8" w:rsidRDefault="00FF19B8" w:rsidP="00BD1626">
            <w:pPr>
              <w:widowControl/>
              <w:jc w:val="center"/>
              <w:rPr>
                <w:rFonts w:cs="Arial"/>
              </w:rPr>
            </w:pPr>
            <w:r>
              <w:rPr>
                <w:rFonts w:cs="Arial"/>
              </w:rPr>
              <w:t>76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4BE81E9C" w14:textId="77777777" w:rsidR="00FF19B8" w:rsidRDefault="00FF19B8" w:rsidP="00BD1626">
            <w:pPr>
              <w:widowControl/>
              <w:jc w:val="center"/>
              <w:rPr>
                <w:rFonts w:cs="Arial"/>
              </w:rPr>
            </w:pPr>
            <w:r>
              <w:rPr>
                <w:rFonts w:cs="Arial"/>
              </w:rPr>
              <w:t>50</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22EB2A8E" w14:textId="77777777" w:rsidR="00FF19B8" w:rsidRDefault="00FF19B8" w:rsidP="00BD1626">
            <w:pPr>
              <w:widowControl/>
              <w:jc w:val="center"/>
              <w:rPr>
                <w:rFonts w:cs="Arial"/>
              </w:rPr>
            </w:pPr>
            <w:r>
              <w:rPr>
                <w:rFonts w:cs="Arial"/>
              </w:rPr>
              <w:t>117</w:t>
            </w:r>
          </w:p>
        </w:tc>
      </w:tr>
    </w:tbl>
    <w:p w14:paraId="610A3814" w14:textId="77777777" w:rsidR="00FF19B8" w:rsidRDefault="00FF19B8" w:rsidP="00BD1626">
      <w:pPr>
        <w:widowControl/>
      </w:pPr>
    </w:p>
    <w:p w14:paraId="60163154" w14:textId="76B398A0" w:rsidR="00FF19B8" w:rsidRDefault="00FF19B8" w:rsidP="00BD1626">
      <w:pPr>
        <w:widowControl/>
      </w:pPr>
      <w:r w:rsidRPr="00C64297">
        <w:t xml:space="preserve">You can use a matrix like this and include your values, your mission </w:t>
      </w:r>
      <w:r w:rsidR="00291BBB">
        <w:t>(</w:t>
      </w:r>
      <w:r w:rsidRPr="00C64297">
        <w:t>customers, difference, and advantage</w:t>
      </w:r>
      <w:r w:rsidR="00291BBB">
        <w:t>)</w:t>
      </w:r>
      <w:r>
        <w:t>, and</w:t>
      </w:r>
      <w:r w:rsidRPr="00C64297">
        <w:t xml:space="preserve"> the results from the question </w:t>
      </w:r>
      <w:r w:rsidRPr="00C64297">
        <w:rPr>
          <w:i/>
        </w:rPr>
        <w:t>what holds you back</w:t>
      </w:r>
      <w:r w:rsidRPr="00C64297">
        <w:t xml:space="preserve">. </w:t>
      </w:r>
      <w:r w:rsidRPr="005D3E0D">
        <w:t>The nice thing about this method is that it forces you to think about the criteria that matter, which may help prevent our altogether too human tendency to fit data to the decision we were going to make in the first place.</w:t>
      </w:r>
    </w:p>
    <w:p w14:paraId="4E6F4A18" w14:textId="77777777" w:rsidR="00FF19B8" w:rsidRDefault="00FF19B8" w:rsidP="00BD1626">
      <w:pPr>
        <w:widowControl/>
      </w:pPr>
    </w:p>
    <w:p w14:paraId="1E7A47BF" w14:textId="77777777" w:rsidR="00FF19B8" w:rsidRPr="0066292E" w:rsidRDefault="00FF19B8" w:rsidP="00BD1626">
      <w:pPr>
        <w:widowControl/>
      </w:pPr>
      <w:r w:rsidRPr="0066292E">
        <w:t xml:space="preserve">Whatever </w:t>
      </w:r>
      <w:r>
        <w:t>criteria</w:t>
      </w:r>
      <w:r w:rsidRPr="0066292E">
        <w:t xml:space="preserve"> </w:t>
      </w:r>
      <w:r>
        <w:t xml:space="preserve">you </w:t>
      </w:r>
      <w:r w:rsidRPr="0066292E">
        <w:t>choose</w:t>
      </w:r>
      <w:r>
        <w:t>,</w:t>
      </w:r>
      <w:r w:rsidRPr="0066292E">
        <w:t xml:space="preserve"> the question is not so much about which idea is the best</w:t>
      </w:r>
      <w:r>
        <w:t>,</w:t>
      </w:r>
      <w:r w:rsidRPr="0066292E">
        <w:t xml:space="preserve"> as much as it is about which ideas are weakest. </w:t>
      </w:r>
      <w:r>
        <w:t>Remember</w:t>
      </w:r>
      <w:r w:rsidRPr="0066292E">
        <w:t xml:space="preserve">, “The essence of strategy is choosing what </w:t>
      </w:r>
      <w:r w:rsidRPr="0066292E">
        <w:rPr>
          <w:i/>
        </w:rPr>
        <w:t xml:space="preserve">not </w:t>
      </w:r>
      <w:r w:rsidRPr="0066292E">
        <w:t>to do.”</w:t>
      </w:r>
      <w:r w:rsidRPr="0066292E">
        <w:rPr>
          <w:rStyle w:val="EndnoteReference"/>
        </w:rPr>
        <w:endnoteReference w:id="307"/>
      </w:r>
    </w:p>
    <w:p w14:paraId="541F39BC" w14:textId="77777777" w:rsidR="00FF19B8" w:rsidRDefault="00FF19B8" w:rsidP="00BD1626">
      <w:pPr>
        <w:widowControl/>
      </w:pPr>
    </w:p>
    <w:p w14:paraId="4CF6C8D9" w14:textId="6FAD052A" w:rsidR="00263E5E" w:rsidRDefault="00FF19B8" w:rsidP="00BD1626">
      <w:pPr>
        <w:widowControl/>
      </w:pPr>
      <w:r w:rsidRPr="00C64297">
        <w:t>Step one is to decide what decision criteria you’ll use. Next, you can weigh the importance of each criterion. Third, you vote and tally.</w:t>
      </w:r>
      <w:r>
        <w:t xml:space="preserve"> </w:t>
      </w:r>
      <w:r w:rsidRPr="00B55C65">
        <w:t xml:space="preserve">Winnow your ideas from </w:t>
      </w:r>
      <w:r>
        <w:t>six</w:t>
      </w:r>
      <w:r w:rsidRPr="00B55C65">
        <w:t xml:space="preserve"> to </w:t>
      </w:r>
      <w:r>
        <w:t>three or so</w:t>
      </w:r>
      <w:r w:rsidR="00913922">
        <w:t xml:space="preserve"> using my Excel</w:t>
      </w:r>
      <w:r w:rsidRPr="00B55C65">
        <w:t xml:space="preserve"> </w:t>
      </w:r>
      <w:hyperlink r:id="rId20" w:history="1">
        <w:r w:rsidRPr="00913922">
          <w:rPr>
            <w:rStyle w:val="Hyperlink"/>
          </w:rPr>
          <w:t>Weighted Decision Matrix</w:t>
        </w:r>
      </w:hyperlink>
      <w:r w:rsidR="00913922">
        <w:t xml:space="preserve"> template.</w:t>
      </w:r>
    </w:p>
    <w:p w14:paraId="328407B9" w14:textId="77777777" w:rsidR="00263E5E" w:rsidRDefault="00263E5E" w:rsidP="00BD1626">
      <w:pPr>
        <w:widowControl/>
      </w:pPr>
    </w:p>
    <w:p w14:paraId="0E290459" w14:textId="77777777" w:rsidR="00FF19B8" w:rsidRDefault="00FF19B8" w:rsidP="00C87A07">
      <w:pPr>
        <w:pStyle w:val="Heading3"/>
      </w:pPr>
      <w:bookmarkStart w:id="216" w:name="_Toc440369820"/>
      <w:bookmarkStart w:id="217" w:name="_Toc444854724"/>
      <w:bookmarkStart w:id="218" w:name="_Toc462492257"/>
      <w:r>
        <w:t>Great Ideas Summary</w:t>
      </w:r>
      <w:bookmarkEnd w:id="216"/>
      <w:bookmarkEnd w:id="217"/>
      <w:bookmarkEnd w:id="218"/>
    </w:p>
    <w:p w14:paraId="56989064" w14:textId="77777777" w:rsidR="00FF19B8" w:rsidRPr="00FF4C71" w:rsidRDefault="00FF19B8" w:rsidP="00BD1626">
      <w:pPr>
        <w:widowControl/>
      </w:pPr>
    </w:p>
    <w:p w14:paraId="35E81FCD" w14:textId="77777777" w:rsidR="00FF19B8" w:rsidRDefault="00FF19B8" w:rsidP="00BD1626">
      <w:pPr>
        <w:widowControl/>
      </w:pPr>
      <w:r w:rsidRPr="00B55C65">
        <w:t xml:space="preserve">Close with a succinct one-paragraph summary </w:t>
      </w:r>
      <w:r>
        <w:t>of what you discovered including your final three great ideas</w:t>
      </w:r>
      <w:r w:rsidR="00291BBB">
        <w:t>.</w:t>
      </w:r>
      <w:r>
        <w:t xml:space="preserve"> </w:t>
      </w:r>
      <w:r w:rsidRPr="00B55C65">
        <w:t xml:space="preserve">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executive summary in the Great Strategies Report. For example, the following is the summary from a theatre organization:</w:t>
      </w:r>
      <w:r w:rsidRPr="0066292E">
        <w:rPr>
          <w:rStyle w:val="EndnoteReference"/>
        </w:rPr>
        <w:endnoteReference w:id="308"/>
      </w:r>
    </w:p>
    <w:p w14:paraId="2518BC4A" w14:textId="77777777" w:rsidR="00FF19B8" w:rsidRDefault="00FF19B8" w:rsidP="00BD1626">
      <w:pPr>
        <w:widowControl/>
      </w:pPr>
    </w:p>
    <w:p w14:paraId="40FC1AEE" w14:textId="77777777" w:rsidR="00FF19B8" w:rsidRDefault="00FF19B8" w:rsidP="00BD1626">
      <w:pPr>
        <w:widowControl/>
        <w:ind w:left="720"/>
        <w:rPr>
          <w:rFonts w:cs="Arial"/>
        </w:rPr>
      </w:pPr>
      <w:r>
        <w:rPr>
          <w:rFonts w:cs="Arial"/>
        </w:rPr>
        <w:t xml:space="preserve">Using six tools to ideate and four methods to evaluate, </w:t>
      </w:r>
      <w:r w:rsidR="00263E5E">
        <w:rPr>
          <w:rFonts w:cs="Arial"/>
        </w:rPr>
        <w:t>we</w:t>
      </w:r>
      <w:r>
        <w:rPr>
          <w:rFonts w:cs="Arial"/>
        </w:rPr>
        <w:t xml:space="preserve"> discovered three great ideas for the theatre: </w:t>
      </w:r>
    </w:p>
    <w:p w14:paraId="22A1F135" w14:textId="77777777" w:rsidR="00FF19B8" w:rsidRDefault="00FF19B8" w:rsidP="00BD1626">
      <w:pPr>
        <w:widowControl/>
        <w:ind w:left="1440"/>
        <w:rPr>
          <w:rFonts w:cs="Arial"/>
          <w:b/>
        </w:rPr>
      </w:pPr>
    </w:p>
    <w:p w14:paraId="39AF4270" w14:textId="77777777" w:rsidR="00FF19B8" w:rsidRDefault="00FF19B8" w:rsidP="00BD1626">
      <w:pPr>
        <w:widowControl/>
        <w:ind w:left="1440"/>
        <w:rPr>
          <w:rFonts w:cs="Arial"/>
        </w:rPr>
      </w:pPr>
      <w:r>
        <w:rPr>
          <w:rFonts w:cs="Arial"/>
          <w:b/>
        </w:rPr>
        <w:lastRenderedPageBreak/>
        <w:t>A festival around a historical holiday</w:t>
      </w:r>
      <w:r w:rsidRPr="00426E84">
        <w:rPr>
          <w:rFonts w:cs="Arial"/>
        </w:rPr>
        <w:t xml:space="preserve"> – </w:t>
      </w:r>
      <w:r>
        <w:rPr>
          <w:rFonts w:cs="Arial"/>
        </w:rPr>
        <w:t>The theatre</w:t>
      </w:r>
      <w:r w:rsidRPr="00426E84">
        <w:rPr>
          <w:rFonts w:cs="Arial"/>
        </w:rPr>
        <w:t xml:space="preserve"> imagines an outdoor summer festival on July 4</w:t>
      </w:r>
      <w:r w:rsidRPr="00426E84">
        <w:rPr>
          <w:rFonts w:cs="Arial"/>
          <w:vertAlign w:val="superscript"/>
        </w:rPr>
        <w:t>th</w:t>
      </w:r>
      <w:r w:rsidRPr="00426E84">
        <w:rPr>
          <w:rFonts w:cs="Arial"/>
        </w:rPr>
        <w:t xml:space="preserve"> weekend. T</w:t>
      </w:r>
      <w:r>
        <w:rPr>
          <w:rFonts w:cs="Arial"/>
        </w:rPr>
        <w:t>he organization</w:t>
      </w:r>
      <w:r w:rsidRPr="00426E84">
        <w:rPr>
          <w:rFonts w:cs="Arial"/>
        </w:rPr>
        <w:t xml:space="preserve"> is most excited about exploring this strategy because of the potential outreach to new audiences and PR opportunities. </w:t>
      </w:r>
    </w:p>
    <w:p w14:paraId="1394A7C5" w14:textId="77777777" w:rsidR="00FF19B8" w:rsidRDefault="00FF19B8" w:rsidP="00BD1626">
      <w:pPr>
        <w:widowControl/>
        <w:ind w:left="1440"/>
        <w:rPr>
          <w:rFonts w:cs="Arial"/>
          <w:b/>
        </w:rPr>
      </w:pPr>
    </w:p>
    <w:p w14:paraId="48F4E551" w14:textId="77777777" w:rsidR="00FF19B8" w:rsidRPr="00426E84" w:rsidRDefault="00FF19B8" w:rsidP="00BD1626">
      <w:pPr>
        <w:widowControl/>
        <w:ind w:left="1440"/>
        <w:rPr>
          <w:rFonts w:cs="Arial"/>
        </w:rPr>
      </w:pPr>
      <w:r>
        <w:rPr>
          <w:rFonts w:cs="Arial"/>
          <w:b/>
        </w:rPr>
        <w:t xml:space="preserve">Perform student matinees </w:t>
      </w:r>
      <w:r w:rsidRPr="00426E84">
        <w:rPr>
          <w:rFonts w:cs="Arial"/>
        </w:rPr>
        <w:t xml:space="preserve">– Student matinees would simply remount a production from </w:t>
      </w:r>
      <w:r>
        <w:rPr>
          <w:rFonts w:cs="Arial"/>
        </w:rPr>
        <w:t>the</w:t>
      </w:r>
      <w:r w:rsidRPr="00426E84">
        <w:rPr>
          <w:rFonts w:cs="Arial"/>
        </w:rPr>
        <w:t xml:space="preserve"> season and would allow </w:t>
      </w:r>
      <w:r>
        <w:rPr>
          <w:rFonts w:cs="Arial"/>
        </w:rPr>
        <w:t>the organization</w:t>
      </w:r>
      <w:r w:rsidRPr="00426E84">
        <w:rPr>
          <w:rFonts w:cs="Arial"/>
        </w:rPr>
        <w:t xml:space="preserve"> to have a greater impact with </w:t>
      </w:r>
      <w:r>
        <w:rPr>
          <w:rFonts w:cs="Arial"/>
        </w:rPr>
        <w:t>local schools and</w:t>
      </w:r>
      <w:r w:rsidRPr="00426E84">
        <w:rPr>
          <w:rFonts w:cs="Arial"/>
        </w:rPr>
        <w:t xml:space="preserve"> History students. </w:t>
      </w:r>
    </w:p>
    <w:p w14:paraId="760E2977" w14:textId="77777777" w:rsidR="00FF19B8" w:rsidRDefault="00FF19B8" w:rsidP="00BD1626">
      <w:pPr>
        <w:widowControl/>
        <w:ind w:left="1440"/>
        <w:rPr>
          <w:rFonts w:cs="Arial"/>
          <w:b/>
        </w:rPr>
      </w:pPr>
    </w:p>
    <w:p w14:paraId="1859C0A8" w14:textId="77777777" w:rsidR="00FF19B8" w:rsidRDefault="00FF19B8" w:rsidP="00BD1626">
      <w:pPr>
        <w:widowControl/>
        <w:ind w:left="1440"/>
        <w:rPr>
          <w:rFonts w:cs="Arial"/>
          <w:b/>
        </w:rPr>
      </w:pPr>
      <w:r>
        <w:rPr>
          <w:rFonts w:cs="Arial"/>
          <w:b/>
        </w:rPr>
        <w:t xml:space="preserve">Build a new and better home </w:t>
      </w:r>
      <w:r w:rsidRPr="00FF00D2">
        <w:rPr>
          <w:rFonts w:cs="Arial"/>
        </w:rPr>
        <w:t xml:space="preserve">– A new home would better serve </w:t>
      </w:r>
      <w:r>
        <w:rPr>
          <w:rFonts w:cs="Arial"/>
        </w:rPr>
        <w:t>the theatre’s</w:t>
      </w:r>
      <w:r w:rsidRPr="00FF00D2">
        <w:rPr>
          <w:rFonts w:cs="Arial"/>
        </w:rPr>
        <w:t xml:space="preserve"> growing audience and would provide a platform that is more appropriate for</w:t>
      </w:r>
      <w:r>
        <w:rPr>
          <w:rFonts w:cs="Arial"/>
        </w:rPr>
        <w:t xml:space="preserve"> the</w:t>
      </w:r>
      <w:r w:rsidRPr="00FF00D2">
        <w:rPr>
          <w:rFonts w:cs="Arial"/>
        </w:rPr>
        <w:t xml:space="preserve"> vision</w:t>
      </w:r>
      <w:r>
        <w:rPr>
          <w:rFonts w:cs="Arial"/>
        </w:rPr>
        <w:t>.</w:t>
      </w:r>
    </w:p>
    <w:p w14:paraId="46409B69" w14:textId="77777777" w:rsidR="00FF19B8" w:rsidRDefault="00FF19B8" w:rsidP="00BD1626">
      <w:pPr>
        <w:widowControl/>
        <w:ind w:left="1440"/>
        <w:rPr>
          <w:rFonts w:cs="Arial"/>
          <w:b/>
        </w:rPr>
      </w:pPr>
    </w:p>
    <w:p w14:paraId="3796F5B2" w14:textId="77777777" w:rsidR="00FF19B8" w:rsidRDefault="00FF19B8" w:rsidP="00BD1626">
      <w:pPr>
        <w:widowControl/>
        <w:ind w:left="720"/>
        <w:rPr>
          <w:rFonts w:cs="Arial"/>
        </w:rPr>
      </w:pPr>
      <w:r>
        <w:rPr>
          <w:rFonts w:cs="Arial"/>
        </w:rPr>
        <w:t>These ideas promote the new vision to become a preeminent Chicago arts organization and are likely to attract national attention. Furthermore, they are pragmatic enough to achieve and idealistic enough to incentivize action. It is the hope of this report that these strategies will propel the theatre forward and transform the organization into all that it aspires.</w:t>
      </w:r>
    </w:p>
    <w:p w14:paraId="355C6C61" w14:textId="77777777" w:rsidR="00FF19B8" w:rsidRPr="00857906" w:rsidRDefault="00FF19B8" w:rsidP="00BD1626">
      <w:pPr>
        <w:widowControl/>
        <w:rPr>
          <w:rFonts w:cs="Arial"/>
        </w:rPr>
      </w:pPr>
      <w:r>
        <w:rPr>
          <w:rFonts w:cs="Arial"/>
        </w:rPr>
        <w:br w:type="page"/>
      </w:r>
    </w:p>
    <w:p w14:paraId="35B6A05A" w14:textId="77777777" w:rsidR="00FF19B8" w:rsidRPr="001369AA" w:rsidRDefault="00FF19B8" w:rsidP="00BD1626">
      <w:pPr>
        <w:pStyle w:val="Heading1"/>
        <w:widowControl/>
      </w:pPr>
      <w:bookmarkStart w:id="219" w:name="_Toc395001094"/>
      <w:bookmarkStart w:id="220" w:name="_Toc438408500"/>
      <w:bookmarkStart w:id="221" w:name="_Toc444854725"/>
      <w:bookmarkStart w:id="222" w:name="_Toc438546043"/>
      <w:bookmarkStart w:id="223" w:name="_Toc462492258"/>
      <w:r>
        <w:lastRenderedPageBreak/>
        <w:t>Great Strateg</w:t>
      </w:r>
      <w:bookmarkEnd w:id="219"/>
      <w:bookmarkEnd w:id="220"/>
      <w:bookmarkEnd w:id="221"/>
      <w:r w:rsidR="001346BE">
        <w:t>ies</w:t>
      </w:r>
      <w:bookmarkEnd w:id="223"/>
    </w:p>
    <w:p w14:paraId="3A3271BD" w14:textId="77777777" w:rsidR="00FF19B8" w:rsidRDefault="00FF19B8" w:rsidP="00C87A07">
      <w:pPr>
        <w:widowControl/>
        <w:jc w:val="center"/>
      </w:pPr>
      <w:r w:rsidRPr="00B55C65">
        <w:t xml:space="preserve">What </w:t>
      </w:r>
      <w:r w:rsidRPr="0037619E">
        <w:rPr>
          <w:i/>
        </w:rPr>
        <w:t xml:space="preserve">should </w:t>
      </w:r>
      <w:r>
        <w:t>we</w:t>
      </w:r>
      <w:r w:rsidRPr="00B55C65">
        <w:t xml:space="preserve"> do next</w:t>
      </w:r>
      <w:r>
        <w:t>?</w:t>
      </w:r>
    </w:p>
    <w:p w14:paraId="3C423FB8" w14:textId="77777777" w:rsidR="0048684B" w:rsidRDefault="0048684B" w:rsidP="00C935DF"/>
    <w:p w14:paraId="54934A70" w14:textId="77777777" w:rsidR="000A264F" w:rsidRDefault="000A264F" w:rsidP="00724F62">
      <w:pPr>
        <w:jc w:val="center"/>
      </w:pPr>
      <w:r>
        <w:rPr>
          <w:noProof/>
        </w:rPr>
        <w:drawing>
          <wp:inline distT="0" distB="0" distL="0" distR="0" wp14:anchorId="7E6B5170" wp14:editId="5257A424">
            <wp:extent cx="4023360" cy="6841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023360" cy="684182"/>
                    </a:xfrm>
                    <a:prstGeom prst="rect">
                      <a:avLst/>
                    </a:prstGeom>
                    <a:noFill/>
                  </pic:spPr>
                </pic:pic>
              </a:graphicData>
            </a:graphic>
          </wp:inline>
        </w:drawing>
      </w:r>
    </w:p>
    <w:p w14:paraId="319B874D" w14:textId="77777777" w:rsidR="000A264F" w:rsidRDefault="000A264F" w:rsidP="000A264F"/>
    <w:p w14:paraId="36A25BEE" w14:textId="77777777" w:rsidR="00C87A07" w:rsidRDefault="00C87A07" w:rsidP="00C87A07">
      <w:pPr>
        <w:pStyle w:val="Heading2"/>
      </w:pPr>
      <w:bookmarkStart w:id="224" w:name="_Toc462492259"/>
      <w:r>
        <w:t>6. Vision Strateg</w:t>
      </w:r>
      <w:r w:rsidR="001346BE">
        <w:t>ies</w:t>
      </w:r>
      <w:bookmarkEnd w:id="224"/>
    </w:p>
    <w:p w14:paraId="0DAD93D4" w14:textId="77777777" w:rsidR="003C6689" w:rsidRPr="000A264F" w:rsidRDefault="003C6689" w:rsidP="003C6689">
      <w:pPr>
        <w:jc w:val="right"/>
        <w:rPr>
          <w:i/>
        </w:rPr>
      </w:pPr>
      <w:r w:rsidRPr="000A264F">
        <w:rPr>
          <w:i/>
        </w:rPr>
        <w:t xml:space="preserve">The chief limitations of humanity are in its visions, </w:t>
      </w:r>
      <w:r w:rsidRPr="000A264F">
        <w:rPr>
          <w:i/>
        </w:rPr>
        <w:br/>
        <w:t>not in its powers of achievement.</w:t>
      </w:r>
    </w:p>
    <w:p w14:paraId="570CE1BD" w14:textId="77777777" w:rsidR="003C6689" w:rsidRPr="00774AB8" w:rsidRDefault="003C6689" w:rsidP="003C6689">
      <w:pPr>
        <w:jc w:val="right"/>
      </w:pPr>
      <w:r w:rsidRPr="00774AB8">
        <w:t>A. E. Morgan</w:t>
      </w:r>
    </w:p>
    <w:p w14:paraId="243CF291" w14:textId="77777777" w:rsidR="0048684B" w:rsidRDefault="0048684B" w:rsidP="00BD1626">
      <w:pPr>
        <w:widowControl/>
      </w:pPr>
    </w:p>
    <w:p w14:paraId="51327586" w14:textId="77777777" w:rsidR="000A76BB" w:rsidRDefault="00FF19B8" w:rsidP="00183DB0">
      <w:pPr>
        <w:pStyle w:val="Heading3"/>
      </w:pPr>
      <w:bookmarkStart w:id="225" w:name="_Toc395001111"/>
      <w:bookmarkStart w:id="226" w:name="_Toc438408501"/>
      <w:bookmarkStart w:id="227" w:name="_Toc444854726"/>
      <w:bookmarkStart w:id="228" w:name="_Toc462492260"/>
      <w:r>
        <w:t>Bu</w:t>
      </w:r>
      <w:r w:rsidRPr="00C87A07">
        <w:t>i</w:t>
      </w:r>
      <w:r>
        <w:t>ld</w:t>
      </w:r>
      <w:bookmarkStart w:id="229" w:name="_Toc265747150"/>
      <w:bookmarkEnd w:id="225"/>
      <w:bookmarkEnd w:id="226"/>
      <w:bookmarkEnd w:id="227"/>
      <w:bookmarkEnd w:id="228"/>
      <w:r w:rsidR="000A76BB">
        <w:t xml:space="preserve"> </w:t>
      </w:r>
    </w:p>
    <w:p w14:paraId="17D36F26" w14:textId="77777777" w:rsidR="000A76BB" w:rsidRDefault="000A76BB" w:rsidP="00BD1626">
      <w:pPr>
        <w:widowControl/>
      </w:pPr>
    </w:p>
    <w:p w14:paraId="255BB3A3" w14:textId="62F32A88" w:rsidR="00FF19B8" w:rsidRDefault="00FF19B8" w:rsidP="00BD1626">
      <w:pPr>
        <w:widowControl/>
      </w:pPr>
      <w:r>
        <w:t xml:space="preserve">The Great Strategies process begins by developing a detailed description of the </w:t>
      </w:r>
      <w:r w:rsidR="000A76BB">
        <w:t xml:space="preserve">vision </w:t>
      </w:r>
      <w:r>
        <w:t>s</w:t>
      </w:r>
      <w:r w:rsidR="00837A15">
        <w:t>trategies you chose at the end of the Great Ideas</w:t>
      </w:r>
      <w:r w:rsidR="00D163C6">
        <w:t xml:space="preserve"> activity</w:t>
      </w:r>
      <w:r w:rsidR="00837A15">
        <w:t xml:space="preserve">. </w:t>
      </w:r>
      <w:r w:rsidRPr="00F637EE">
        <w:t>Peter Brinkerhoff uses a three-question approach</w:t>
      </w:r>
      <w:r w:rsidR="00183DB0">
        <w:t xml:space="preserve"> for building </w:t>
      </w:r>
      <w:r w:rsidR="006E7830">
        <w:t>strategy</w:t>
      </w:r>
      <w:r w:rsidRPr="00F637EE">
        <w:t>:</w:t>
      </w:r>
    </w:p>
    <w:p w14:paraId="4A073BD9" w14:textId="77777777" w:rsidR="00FF19B8" w:rsidRPr="00F637EE" w:rsidRDefault="00FF19B8" w:rsidP="00BD1626">
      <w:pPr>
        <w:widowControl/>
      </w:pPr>
    </w:p>
    <w:p w14:paraId="128FC030" w14:textId="77777777" w:rsidR="00FF19B8" w:rsidRPr="006503BC" w:rsidRDefault="00FF19B8" w:rsidP="00BD1626">
      <w:pPr>
        <w:widowControl/>
        <w:numPr>
          <w:ilvl w:val="0"/>
          <w:numId w:val="21"/>
        </w:numPr>
        <w:ind w:left="1080"/>
      </w:pPr>
      <w:r w:rsidRPr="00F637EE">
        <w:t xml:space="preserve">What precisely </w:t>
      </w:r>
      <w:r>
        <w:t>will the</w:t>
      </w:r>
      <w:r w:rsidRPr="00F637EE">
        <w:t xml:space="preserve"> business idea do?</w:t>
      </w:r>
    </w:p>
    <w:p w14:paraId="2FCCA870" w14:textId="77777777" w:rsidR="00FF19B8" w:rsidRPr="006503BC" w:rsidRDefault="00FF19B8" w:rsidP="00BD1626">
      <w:pPr>
        <w:widowControl/>
        <w:numPr>
          <w:ilvl w:val="0"/>
          <w:numId w:val="21"/>
        </w:numPr>
        <w:ind w:left="1080"/>
      </w:pPr>
      <w:r w:rsidRPr="00F637EE">
        <w:t>How will it benefit the organization?</w:t>
      </w:r>
    </w:p>
    <w:p w14:paraId="5966909A" w14:textId="77777777" w:rsidR="00FF19B8" w:rsidRPr="006503BC" w:rsidRDefault="00FF19B8" w:rsidP="00BD1626">
      <w:pPr>
        <w:widowControl/>
        <w:numPr>
          <w:ilvl w:val="0"/>
          <w:numId w:val="21"/>
        </w:numPr>
        <w:ind w:left="1080"/>
      </w:pPr>
      <w:r w:rsidRPr="00F637EE">
        <w:t>What are the characteris</w:t>
      </w:r>
      <w:r>
        <w:t>tics of businesses of this type?</w:t>
      </w:r>
      <w:r w:rsidRPr="00F637EE">
        <w:rPr>
          <w:rStyle w:val="EndnoteReference"/>
        </w:rPr>
        <w:endnoteReference w:id="309"/>
      </w:r>
    </w:p>
    <w:p w14:paraId="4EC63B76" w14:textId="77777777" w:rsidR="00FF19B8" w:rsidRDefault="00FF19B8" w:rsidP="00BD1626">
      <w:pPr>
        <w:widowControl/>
      </w:pPr>
    </w:p>
    <w:p w14:paraId="25E3FDB4" w14:textId="77777777" w:rsidR="00FF19B8" w:rsidRDefault="00837A15" w:rsidP="00BD1626">
      <w:pPr>
        <w:widowControl/>
      </w:pPr>
      <w:r>
        <w:t xml:space="preserve">The sustainable strategy approach uses </w:t>
      </w:r>
      <w:r w:rsidR="00FF19B8" w:rsidRPr="00AA4CC3">
        <w:t xml:space="preserve">six questions: </w:t>
      </w:r>
    </w:p>
    <w:p w14:paraId="3688A215" w14:textId="77777777" w:rsidR="00FF19B8" w:rsidRDefault="00FF19B8" w:rsidP="00BD1626">
      <w:pPr>
        <w:widowControl/>
      </w:pPr>
    </w:p>
    <w:p w14:paraId="32BEC23E" w14:textId="77777777" w:rsidR="00FF19B8" w:rsidRDefault="00FF19B8" w:rsidP="00BD1626">
      <w:pPr>
        <w:widowControl/>
        <w:numPr>
          <w:ilvl w:val="0"/>
          <w:numId w:val="22"/>
        </w:numPr>
      </w:pPr>
      <w:r>
        <w:t xml:space="preserve">Who are </w:t>
      </w:r>
      <w:r w:rsidRPr="00AA4CC3">
        <w:t>the people yo</w:t>
      </w:r>
      <w:r>
        <w:t>u will serve?</w:t>
      </w:r>
    </w:p>
    <w:p w14:paraId="5B2E8A5B" w14:textId="77777777" w:rsidR="00FF19B8" w:rsidRDefault="00FF19B8" w:rsidP="00BD1626">
      <w:pPr>
        <w:widowControl/>
        <w:numPr>
          <w:ilvl w:val="0"/>
          <w:numId w:val="22"/>
        </w:numPr>
      </w:pPr>
      <w:r>
        <w:t>What product you will deliver?</w:t>
      </w:r>
    </w:p>
    <w:p w14:paraId="237EA9FD" w14:textId="77777777" w:rsidR="00FF19B8" w:rsidRDefault="00FF19B8" w:rsidP="00BD1626">
      <w:pPr>
        <w:widowControl/>
        <w:numPr>
          <w:ilvl w:val="0"/>
          <w:numId w:val="22"/>
        </w:numPr>
      </w:pPr>
      <w:r>
        <w:t>Where is the place of delivery?</w:t>
      </w:r>
    </w:p>
    <w:p w14:paraId="4D4C1C16" w14:textId="77777777" w:rsidR="00FF19B8" w:rsidRDefault="00FF19B8" w:rsidP="00BD1626">
      <w:pPr>
        <w:widowControl/>
        <w:numPr>
          <w:ilvl w:val="0"/>
          <w:numId w:val="22"/>
        </w:numPr>
      </w:pPr>
      <w:r>
        <w:t xml:space="preserve">How will you price the service or product? </w:t>
      </w:r>
    </w:p>
    <w:p w14:paraId="7BDE5546" w14:textId="25B39FB7" w:rsidR="00FF19B8" w:rsidRDefault="00FF19B8" w:rsidP="00BD1626">
      <w:pPr>
        <w:widowControl/>
        <w:numPr>
          <w:ilvl w:val="0"/>
          <w:numId w:val="22"/>
        </w:numPr>
      </w:pPr>
      <w:r>
        <w:t xml:space="preserve">What is </w:t>
      </w:r>
      <w:r w:rsidR="00173063">
        <w:t>your</w:t>
      </w:r>
      <w:r>
        <w:t xml:space="preserve"> value proposition?</w:t>
      </w:r>
    </w:p>
    <w:p w14:paraId="1B7A641B" w14:textId="77777777" w:rsidR="00FF19B8" w:rsidRDefault="00FF19B8" w:rsidP="00BD1626">
      <w:pPr>
        <w:widowControl/>
        <w:numPr>
          <w:ilvl w:val="0"/>
          <w:numId w:val="22"/>
        </w:numPr>
      </w:pPr>
      <w:r>
        <w:t>What is your plan for implementing the strategy?</w:t>
      </w:r>
    </w:p>
    <w:p w14:paraId="415F1515" w14:textId="77777777" w:rsidR="00FF19B8" w:rsidRDefault="00FF19B8" w:rsidP="00BD1626">
      <w:pPr>
        <w:widowControl/>
      </w:pPr>
    </w:p>
    <w:p w14:paraId="77B8A616" w14:textId="77777777" w:rsidR="00FF19B8" w:rsidRDefault="00837A15" w:rsidP="00BD1626">
      <w:pPr>
        <w:widowControl/>
      </w:pPr>
      <w:r>
        <w:t>The</w:t>
      </w:r>
      <w:r w:rsidR="00FF19B8">
        <w:t xml:space="preserve"> alliteration around the letter P evokes the marketing mix introduced in 1964 by Neil Borden.</w:t>
      </w:r>
      <w:r w:rsidR="00FF19B8">
        <w:rPr>
          <w:rStyle w:val="EndnoteReference"/>
        </w:rPr>
        <w:endnoteReference w:id="310"/>
      </w:r>
      <w:r w:rsidR="00FF19B8">
        <w:t xml:space="preserve"> Jerome McCarthy</w:t>
      </w:r>
      <w:r w:rsidR="00FF19B8" w:rsidDel="00CE5220">
        <w:t xml:space="preserve"> </w:t>
      </w:r>
      <w:r w:rsidR="00FF19B8">
        <w:t>later grouped Borden’s marketing mix into four categories: product, price, place, and promotion, commonly known today as the 4 P's of marketing.</w:t>
      </w:r>
      <w:r w:rsidR="00FF19B8">
        <w:rPr>
          <w:rStyle w:val="EndnoteReference"/>
        </w:rPr>
        <w:endnoteReference w:id="311"/>
      </w:r>
      <w:r w:rsidR="00FF19B8">
        <w:t xml:space="preserve"> By elaborating on this methodology, you can better understand the benefits of integrating the strategy into your organization. </w:t>
      </w:r>
    </w:p>
    <w:p w14:paraId="01C88392" w14:textId="77777777" w:rsidR="00FF19B8" w:rsidRDefault="00FF19B8" w:rsidP="00BD1626">
      <w:pPr>
        <w:widowControl/>
      </w:pPr>
      <w:bookmarkStart w:id="230" w:name="_Toc267045675"/>
      <w:bookmarkStart w:id="231" w:name="_Toc268031030"/>
      <w:bookmarkStart w:id="232" w:name="_Toc268190487"/>
    </w:p>
    <w:p w14:paraId="046C28F9" w14:textId="77777777" w:rsidR="00FF19B8" w:rsidRDefault="00FF19B8" w:rsidP="00C87A07">
      <w:pPr>
        <w:pStyle w:val="Heading4"/>
      </w:pPr>
      <w:bookmarkStart w:id="233" w:name="_Toc444854727"/>
      <w:bookmarkStart w:id="234" w:name="_Toc462492261"/>
      <w:r>
        <w:t>Six Questions</w:t>
      </w:r>
      <w:bookmarkEnd w:id="233"/>
      <w:bookmarkEnd w:id="234"/>
    </w:p>
    <w:p w14:paraId="446C7D06" w14:textId="77777777" w:rsidR="00FF19B8" w:rsidRDefault="00FF19B8" w:rsidP="00BD1626">
      <w:pPr>
        <w:widowControl/>
      </w:pPr>
    </w:p>
    <w:p w14:paraId="1105323B" w14:textId="77777777" w:rsidR="00FF19B8" w:rsidRDefault="00FF19B8" w:rsidP="00C87A07">
      <w:pPr>
        <w:pStyle w:val="Heading5"/>
      </w:pPr>
      <w:bookmarkStart w:id="235" w:name="_Toc444854728"/>
      <w:r>
        <w:t>Peop</w:t>
      </w:r>
      <w:r w:rsidRPr="00A60689">
        <w:t>l</w:t>
      </w:r>
      <w:r>
        <w:t>e</w:t>
      </w:r>
      <w:bookmarkEnd w:id="229"/>
      <w:bookmarkEnd w:id="230"/>
      <w:bookmarkEnd w:id="231"/>
      <w:bookmarkEnd w:id="232"/>
      <w:bookmarkEnd w:id="235"/>
    </w:p>
    <w:p w14:paraId="0F64AA93" w14:textId="77777777" w:rsidR="00FF19B8" w:rsidRDefault="00FF19B8" w:rsidP="00BD1626">
      <w:pPr>
        <w:widowControl/>
      </w:pPr>
    </w:p>
    <w:p w14:paraId="23F0722A" w14:textId="77777777" w:rsidR="00FF19B8" w:rsidRDefault="00FF19B8" w:rsidP="00BD1626">
      <w:pPr>
        <w:widowControl/>
      </w:pPr>
      <w:r>
        <w:t>The first P in the process describes the people who will benefit from the strategy once implemented. Many experts call this customer segmentation. One such expert, Kristin Majeska, defines customer segmentation as “the identification of groups of customers with common needs, behaviors, and demographic characteristics that can help you target specific groups and tailor your offerings to them.”</w:t>
      </w:r>
      <w:r>
        <w:rPr>
          <w:rStyle w:val="EndnoteReference"/>
        </w:rPr>
        <w:endnoteReference w:id="312"/>
      </w:r>
      <w:r>
        <w:t xml:space="preserve"> </w:t>
      </w:r>
    </w:p>
    <w:p w14:paraId="5A5887E7" w14:textId="77777777" w:rsidR="00FF19B8" w:rsidRDefault="00FF19B8" w:rsidP="00BD1626">
      <w:pPr>
        <w:widowControl/>
      </w:pPr>
    </w:p>
    <w:p w14:paraId="1162902C" w14:textId="7702F011" w:rsidR="00FF19B8" w:rsidRDefault="00FF19B8" w:rsidP="00BD1626">
      <w:pPr>
        <w:widowControl/>
      </w:pPr>
      <w:r>
        <w:t>The goal is to specify your primary customer for each strategy, which Peter Drucker describes as “the person whose life is changed through your work.”</w:t>
      </w:r>
      <w:r>
        <w:rPr>
          <w:rStyle w:val="EndnoteReference"/>
        </w:rPr>
        <w:endnoteReference w:id="313"/>
      </w:r>
      <w:r>
        <w:t xml:space="preserve"> Let’s say that your clients are juvenile girls at risk for pregnancy and that your work in Great Ideas convinced you to improve user outcomes by 20 percent. Your first step would be to describe the client </w:t>
      </w:r>
      <w:r w:rsidR="00173063">
        <w:t xml:space="preserve">specifically: </w:t>
      </w:r>
    </w:p>
    <w:p w14:paraId="0D41A701" w14:textId="77777777" w:rsidR="00FF19B8" w:rsidRDefault="00FF19B8" w:rsidP="00BD1626">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7533CD" w14:paraId="0013B423" w14:textId="77777777" w:rsidTr="00A23A98">
        <w:trPr>
          <w:jc w:val="center"/>
        </w:trPr>
        <w:tc>
          <w:tcPr>
            <w:tcW w:w="1454" w:type="dxa"/>
            <w:shd w:val="clear" w:color="auto" w:fill="D9D9D9" w:themeFill="background1" w:themeFillShade="D9"/>
            <w:vAlign w:val="center"/>
          </w:tcPr>
          <w:p w14:paraId="2AB07BA0" w14:textId="77777777" w:rsidR="007533CD" w:rsidRDefault="007533CD" w:rsidP="003B530E">
            <w:pPr>
              <w:widowControl/>
              <w:jc w:val="center"/>
            </w:pPr>
            <w:r>
              <w:rPr>
                <w:rFonts w:cs="Arial"/>
              </w:rPr>
              <w:t>People</w:t>
            </w:r>
          </w:p>
        </w:tc>
        <w:tc>
          <w:tcPr>
            <w:tcW w:w="3496" w:type="dxa"/>
          </w:tcPr>
          <w:p w14:paraId="4F836DAF" w14:textId="46C0AC0B" w:rsidR="007533CD" w:rsidRDefault="00004F55" w:rsidP="003B530E">
            <w:pPr>
              <w:widowControl/>
            </w:pPr>
            <w:r>
              <w:t>Young women at risk for pregnancy living in the urban core</w:t>
            </w:r>
          </w:p>
        </w:tc>
      </w:tr>
    </w:tbl>
    <w:p w14:paraId="0EF242DD" w14:textId="77777777" w:rsidR="00FF19B8" w:rsidRDefault="00FF19B8" w:rsidP="00BD1626">
      <w:pPr>
        <w:widowControl/>
        <w:jc w:val="center"/>
      </w:pPr>
    </w:p>
    <w:p w14:paraId="7EFBC8D6" w14:textId="5BBDB300" w:rsidR="00FF19B8" w:rsidRDefault="003C7CBE" w:rsidP="00BD1626">
      <w:pPr>
        <w:widowControl/>
      </w:pPr>
      <w:r>
        <w:t xml:space="preserve">Says Peter Drucker, </w:t>
      </w:r>
      <w:r w:rsidR="00173063">
        <w:t>“</w:t>
      </w:r>
      <w:r w:rsidR="00FF19B8">
        <w:t>It is perfectly acceptable to have a host of supporting customers, those volunteers, members, partners, funders, referral sources, employees, and others who must be satisfied,”</w:t>
      </w:r>
      <w:r w:rsidR="00FF19B8">
        <w:rPr>
          <w:rStyle w:val="EndnoteReference"/>
        </w:rPr>
        <w:endnoteReference w:id="314"/>
      </w:r>
      <w:r w:rsidR="00FF19B8">
        <w:t xml:space="preserve"> but they are n</w:t>
      </w:r>
      <w:r w:rsidR="00704654">
        <w:t xml:space="preserve">ot the </w:t>
      </w:r>
      <w:r w:rsidR="00FF19B8">
        <w:t>primary</w:t>
      </w:r>
      <w:r w:rsidR="00704654">
        <w:t xml:space="preserve"> customer. I</w:t>
      </w:r>
      <w:r w:rsidR="00FF19B8">
        <w:t xml:space="preserve">f your strategy does not have a defensible link to the primary customer, ask yourself why it’s under consideration. </w:t>
      </w:r>
    </w:p>
    <w:p w14:paraId="1C54BC37" w14:textId="77777777" w:rsidR="00FF19B8" w:rsidRDefault="00FF19B8" w:rsidP="00BD1626">
      <w:pPr>
        <w:widowControl/>
      </w:pPr>
    </w:p>
    <w:p w14:paraId="79C53ECD" w14:textId="5A7BC9B8" w:rsidR="00FF19B8" w:rsidRDefault="00FF19B8" w:rsidP="00BD1626">
      <w:pPr>
        <w:widowControl/>
      </w:pPr>
      <w:r>
        <w:t>In addition to describing the beneficiary of the strategy, define their characteristics as much as you can. How old are they, where do they live, what is their income level, how many are there, how many do you serve? Use ready-made resources</w:t>
      </w:r>
      <w:r w:rsidR="00B36D78">
        <w:t xml:space="preserve"> like the United States Census Bureau at </w:t>
      </w:r>
      <w:hyperlink r:id="rId22" w:history="1">
        <w:r w:rsidR="00B36D78" w:rsidRPr="00153B31">
          <w:rPr>
            <w:rStyle w:val="Hyperlink"/>
          </w:rPr>
          <w:t>www.census.gov</w:t>
        </w:r>
      </w:hyperlink>
      <w:r w:rsidR="00B36D78">
        <w:t xml:space="preserve"> and the Small Business Association at </w:t>
      </w:r>
      <w:hyperlink r:id="rId23" w:history="1">
        <w:r w:rsidR="00B36D78" w:rsidRPr="00153B31">
          <w:rPr>
            <w:rStyle w:val="Hyperlink"/>
          </w:rPr>
          <w:t>www.sba.gov</w:t>
        </w:r>
      </w:hyperlink>
      <w:r w:rsidR="00B36D78">
        <w:t xml:space="preserve">. </w:t>
      </w:r>
      <w:r>
        <w:t xml:space="preserve">to help you describe your market. </w:t>
      </w:r>
      <w:r w:rsidRPr="005F1BBF">
        <w:t xml:space="preserve">David La Piana </w:t>
      </w:r>
      <w:r>
        <w:t>defines this as “market awareness” and recommends that it include four useful questions</w:t>
      </w:r>
      <w:r w:rsidRPr="005F1BBF">
        <w:t>:</w:t>
      </w:r>
    </w:p>
    <w:p w14:paraId="1F0740DA" w14:textId="77777777" w:rsidR="00FF19B8" w:rsidRDefault="00FF19B8" w:rsidP="00BD1626">
      <w:pPr>
        <w:widowControl/>
        <w:rPr>
          <w:iCs/>
        </w:rPr>
      </w:pPr>
    </w:p>
    <w:p w14:paraId="744FA0C4" w14:textId="77777777" w:rsidR="00FF19B8" w:rsidRPr="000D2B34" w:rsidRDefault="00FF19B8" w:rsidP="00BD1626">
      <w:pPr>
        <w:widowControl/>
        <w:numPr>
          <w:ilvl w:val="0"/>
          <w:numId w:val="8"/>
        </w:numPr>
        <w:ind w:left="1080"/>
        <w:rPr>
          <w:iCs/>
        </w:rPr>
      </w:pPr>
      <w:r w:rsidRPr="005F1BBF">
        <w:t>What the organization’s market i</w:t>
      </w:r>
      <w:r w:rsidRPr="005F1BBF">
        <w:lastRenderedPageBreak/>
        <w:t>s, whether that market is stable, shrinking, or growing, and who else is in the market</w:t>
      </w:r>
    </w:p>
    <w:p w14:paraId="2DD77A89" w14:textId="77777777" w:rsidR="00FF19B8" w:rsidRPr="000D2B34" w:rsidRDefault="00FF19B8" w:rsidP="00BD1626">
      <w:pPr>
        <w:widowControl/>
        <w:numPr>
          <w:ilvl w:val="0"/>
          <w:numId w:val="8"/>
        </w:numPr>
        <w:ind w:left="1080"/>
        <w:rPr>
          <w:iCs/>
        </w:rPr>
      </w:pPr>
      <w:r w:rsidRPr="005F1BBF">
        <w:t>Where the organization stands relative to other players in the market</w:t>
      </w:r>
    </w:p>
    <w:p w14:paraId="3E84B302" w14:textId="77777777" w:rsidR="00FF19B8" w:rsidRPr="000D2B34" w:rsidRDefault="00FF19B8" w:rsidP="00BD1626">
      <w:pPr>
        <w:widowControl/>
        <w:numPr>
          <w:ilvl w:val="0"/>
          <w:numId w:val="8"/>
        </w:numPr>
        <w:ind w:left="1080"/>
        <w:rPr>
          <w:iCs/>
        </w:rPr>
      </w:pPr>
      <w:r w:rsidRPr="005F1BBF">
        <w:t>How the organization got to its current status relative to others</w:t>
      </w:r>
    </w:p>
    <w:p w14:paraId="03D43A62" w14:textId="77777777" w:rsidR="00FF19B8" w:rsidRPr="000D2B34" w:rsidRDefault="00FF19B8" w:rsidP="00BD1626">
      <w:pPr>
        <w:widowControl/>
        <w:numPr>
          <w:ilvl w:val="0"/>
          <w:numId w:val="8"/>
        </w:numPr>
        <w:ind w:left="1080"/>
      </w:pPr>
      <w:r w:rsidRPr="005F1BBF">
        <w:t>Where the organization wants to go next within the market</w:t>
      </w:r>
      <w:r w:rsidRPr="005F1BBF">
        <w:rPr>
          <w:rStyle w:val="EndnoteReference"/>
        </w:rPr>
        <w:endnoteReference w:id="315"/>
      </w:r>
    </w:p>
    <w:p w14:paraId="7FD06F3B" w14:textId="77777777" w:rsidR="00FF19B8" w:rsidRDefault="00FF19B8" w:rsidP="00BD1626">
      <w:pPr>
        <w:widowControl/>
      </w:pPr>
    </w:p>
    <w:p w14:paraId="7A481C06" w14:textId="37A7C5BE" w:rsidR="00FF19B8" w:rsidRDefault="00FF19B8" w:rsidP="00BD1626">
      <w:pPr>
        <w:widowControl/>
      </w:pPr>
      <w:r>
        <w:t>Strategies that address operational effectiveness (e.g. installing your agency-wide intranet to facilitate communications) may not appear to have primary customers or beneficiaries. Yet if the strategy allows staff members to better serve the primary customer, you likely have a defensible</w:t>
      </w:r>
      <w:r w:rsidR="0053373B">
        <w:t xml:space="preserve"> plan</w:t>
      </w:r>
      <w:r>
        <w:t xml:space="preserve">. </w:t>
      </w:r>
    </w:p>
    <w:p w14:paraId="3B67FA1B" w14:textId="77777777" w:rsidR="00FF19B8" w:rsidRDefault="00FF19B8" w:rsidP="00BD1626">
      <w:pPr>
        <w:widowControl/>
      </w:pPr>
    </w:p>
    <w:p w14:paraId="1EF2B541" w14:textId="226E0AA7" w:rsidR="00FF19B8" w:rsidRDefault="00FF19B8" w:rsidP="00BD1626">
      <w:pPr>
        <w:widowControl/>
      </w:pPr>
      <w:r w:rsidRPr="00C8215B">
        <w:rPr>
          <w:b/>
        </w:rPr>
        <w:t>If you cannot draw a defensible link to the primary customer, do not waste your time defending the strategy</w:t>
      </w:r>
      <w:r>
        <w:t>. You should not build new buildings or boost fundraising as ends unto themselves. Does this mean you should never implement these kinds of operational strategies? Not at all; comfortable and well-trained staff can make a huge difference in serving the primary customer; but hav</w:t>
      </w:r>
      <w:r w:rsidR="00E86F9D">
        <w:t>ing</w:t>
      </w:r>
      <w:r>
        <w:t xml:space="preserve"> an on-site barista for your morning coffee probably won’t.</w:t>
      </w:r>
    </w:p>
    <w:p w14:paraId="6020311D" w14:textId="77777777" w:rsidR="00FF19B8" w:rsidRDefault="00FF19B8" w:rsidP="00BD1626">
      <w:pPr>
        <w:widowControl/>
      </w:pPr>
    </w:p>
    <w:p w14:paraId="4E090FB5" w14:textId="77777777" w:rsidR="00FF19B8" w:rsidRDefault="00FF19B8" w:rsidP="00C87A07">
      <w:pPr>
        <w:pStyle w:val="Heading5"/>
      </w:pPr>
      <w:bookmarkStart w:id="236" w:name="_Toc265747151"/>
      <w:bookmarkStart w:id="237" w:name="_Toc267045676"/>
      <w:bookmarkStart w:id="238" w:name="_Toc268031031"/>
      <w:bookmarkStart w:id="239" w:name="_Toc268190488"/>
      <w:bookmarkStart w:id="240" w:name="_Toc444854729"/>
      <w:r>
        <w:t>Product</w:t>
      </w:r>
      <w:bookmarkEnd w:id="236"/>
      <w:bookmarkEnd w:id="237"/>
      <w:bookmarkEnd w:id="238"/>
      <w:bookmarkEnd w:id="239"/>
      <w:bookmarkEnd w:id="240"/>
    </w:p>
    <w:p w14:paraId="4CAC7B5A" w14:textId="77777777" w:rsidR="00FF19B8" w:rsidRDefault="00FF19B8" w:rsidP="00BD1626">
      <w:pPr>
        <w:widowControl/>
      </w:pPr>
    </w:p>
    <w:p w14:paraId="10051B6B" w14:textId="50D3DEF4" w:rsidR="00FF19B8" w:rsidRDefault="00FF19B8" w:rsidP="00BD1626">
      <w:pPr>
        <w:widowControl/>
      </w:pPr>
      <w:r>
        <w:t xml:space="preserve">The second P </w:t>
      </w:r>
      <w:r w:rsidR="00E86F9D">
        <w:t xml:space="preserve">to uncover </w:t>
      </w:r>
      <w:r>
        <w:t xml:space="preserve">is product. Product begins with what difference the strategy will make to the primary customers. For juvenile girls at risk of pregnancy, the life-changing difference might simply be getting though their pre-teen and teenage years without becoming pregnant. </w:t>
      </w:r>
    </w:p>
    <w:p w14:paraId="2EF984AE" w14:textId="77777777" w:rsidR="00FF19B8" w:rsidRDefault="00FF19B8" w:rsidP="00BD1626">
      <w:pPr>
        <w:widowControl/>
      </w:pPr>
    </w:p>
    <w:p w14:paraId="3563D284" w14:textId="77777777" w:rsidR="00FF19B8" w:rsidRDefault="00FF19B8" w:rsidP="00BD1626">
      <w:pPr>
        <w:widowControl/>
      </w:pPr>
      <w:r>
        <w:t xml:space="preserve">Just how you intend to make this difference is your next step in describing the product. Is it sex education? Distribution of contraceptives? What about peer mentoring or family counseling? In other words, </w:t>
      </w:r>
      <w:r w:rsidRPr="00C8215B">
        <w:rPr>
          <w:b/>
        </w:rPr>
        <w:t>what product or service will the people you are serving receive</w:t>
      </w:r>
      <w:r>
        <w:t xml:space="preserve">? In this example, the product is peer-to-peer mentoring: </w:t>
      </w:r>
    </w:p>
    <w:p w14:paraId="518FDA7C" w14:textId="77777777" w:rsidR="00FF19B8" w:rsidRDefault="00FF19B8" w:rsidP="00BD1626">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465"/>
        <w:gridCol w:w="4151"/>
      </w:tblGrid>
      <w:tr w:rsidR="00004F55" w14:paraId="40A80FBA" w14:textId="77777777" w:rsidTr="00A23A98">
        <w:trPr>
          <w:jc w:val="center"/>
        </w:trPr>
        <w:tc>
          <w:tcPr>
            <w:tcW w:w="1454" w:type="dxa"/>
            <w:shd w:val="clear" w:color="auto" w:fill="D9D9D9" w:themeFill="background1" w:themeFillShade="D9"/>
            <w:vAlign w:val="center"/>
          </w:tcPr>
          <w:p w14:paraId="16BD9A4C" w14:textId="77777777" w:rsidR="00004F55" w:rsidRDefault="00A23A98" w:rsidP="003B530E">
            <w:pPr>
              <w:widowControl/>
              <w:jc w:val="center"/>
            </w:pPr>
            <w:r>
              <w:rPr>
                <w:rFonts w:cs="Arial"/>
              </w:rPr>
              <w:t>People</w:t>
            </w:r>
          </w:p>
        </w:tc>
        <w:tc>
          <w:tcPr>
            <w:tcW w:w="4121" w:type="dxa"/>
          </w:tcPr>
          <w:p w14:paraId="02D50185" w14:textId="6B1D0F47" w:rsidR="00004F55" w:rsidRDefault="00004F55" w:rsidP="003B530E">
            <w:pPr>
              <w:widowControl/>
            </w:pPr>
            <w:r>
              <w:t>Young women at risk for pregnancy living in the urban core</w:t>
            </w:r>
          </w:p>
        </w:tc>
      </w:tr>
      <w:tr w:rsidR="00A23A98" w14:paraId="4AA613B0" w14:textId="77777777" w:rsidTr="00A23A98">
        <w:trPr>
          <w:jc w:val="center"/>
        </w:trPr>
        <w:tc>
          <w:tcPr>
            <w:tcW w:w="1454" w:type="dxa"/>
            <w:shd w:val="clear" w:color="auto" w:fill="D9D9D9" w:themeFill="background1" w:themeFillShade="D9"/>
            <w:vAlign w:val="center"/>
          </w:tcPr>
          <w:p w14:paraId="0A702632" w14:textId="77777777" w:rsidR="00A23A98" w:rsidRDefault="00A23A98" w:rsidP="003B530E">
            <w:pPr>
              <w:widowControl/>
              <w:jc w:val="center"/>
              <w:rPr>
                <w:rFonts w:cs="Arial"/>
              </w:rPr>
            </w:pPr>
            <w:r>
              <w:rPr>
                <w:rFonts w:cs="Arial"/>
              </w:rPr>
              <w:t>Product</w:t>
            </w:r>
          </w:p>
        </w:tc>
        <w:tc>
          <w:tcPr>
            <w:tcW w:w="4121" w:type="dxa"/>
          </w:tcPr>
          <w:p w14:paraId="0B760B8F" w14:textId="77777777" w:rsidR="00A23A98" w:rsidRDefault="00A23A98" w:rsidP="003B530E">
            <w:pPr>
              <w:widowControl/>
            </w:pPr>
            <w:r>
              <w:t>Peer-to-peer mentoring</w:t>
            </w:r>
          </w:p>
        </w:tc>
      </w:tr>
    </w:tbl>
    <w:p w14:paraId="604E1D41" w14:textId="77777777" w:rsidR="00004F55" w:rsidRDefault="00004F55" w:rsidP="00BD1626">
      <w:pPr>
        <w:widowControl/>
      </w:pPr>
    </w:p>
    <w:p w14:paraId="2FC52A0B" w14:textId="77777777" w:rsidR="00FF19B8" w:rsidRDefault="00FF19B8" w:rsidP="00C87A07">
      <w:pPr>
        <w:pStyle w:val="Heading5"/>
      </w:pPr>
      <w:bookmarkStart w:id="241" w:name="_Toc265747152"/>
      <w:bookmarkStart w:id="242" w:name="_Toc267045677"/>
      <w:bookmarkStart w:id="243" w:name="_Toc268031032"/>
      <w:bookmarkStart w:id="244" w:name="_Toc268190489"/>
      <w:bookmarkStart w:id="245" w:name="_Toc444854730"/>
      <w:r w:rsidRPr="0000530A">
        <w:t>Place</w:t>
      </w:r>
      <w:bookmarkEnd w:id="241"/>
      <w:bookmarkEnd w:id="242"/>
      <w:bookmarkEnd w:id="243"/>
      <w:bookmarkEnd w:id="244"/>
      <w:bookmarkEnd w:id="245"/>
    </w:p>
    <w:p w14:paraId="39EAC342" w14:textId="77777777" w:rsidR="00FF19B8" w:rsidRDefault="00FF19B8" w:rsidP="00BD1626">
      <w:pPr>
        <w:widowControl/>
      </w:pPr>
    </w:p>
    <w:p w14:paraId="7E519DF4" w14:textId="77777777" w:rsidR="00FF19B8" w:rsidRDefault="00FF19B8" w:rsidP="00BD1626">
      <w:pPr>
        <w:widowControl/>
      </w:pPr>
      <w:r>
        <w:t>The third P in the</w:t>
      </w:r>
      <w:r w:rsidR="00E86F9D">
        <w:t xml:space="preserve"> strategy</w:t>
      </w:r>
      <w:r>
        <w:t xml:space="preserve"> process is place and </w:t>
      </w:r>
      <w:r w:rsidRPr="0000530A">
        <w:t xml:space="preserve">typically refers to how the customer gains access to the product. </w:t>
      </w:r>
      <w:r>
        <w:t xml:space="preserve">People sometimes call this </w:t>
      </w:r>
      <w:r w:rsidRPr="0000530A">
        <w:t>the distribution channel</w:t>
      </w:r>
      <w:r>
        <w:t>, which includes time of delivery or the way people gain access (e.g. in-person, online, etc.):</w:t>
      </w:r>
    </w:p>
    <w:p w14:paraId="1C2597D3" w14:textId="77777777" w:rsidR="00FF19B8" w:rsidRDefault="00FF19B8" w:rsidP="00BD1626">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A23A98" w14:paraId="57158758" w14:textId="77777777" w:rsidTr="00A23A98">
        <w:trPr>
          <w:jc w:val="center"/>
        </w:trPr>
        <w:tc>
          <w:tcPr>
            <w:tcW w:w="1454" w:type="dxa"/>
            <w:shd w:val="clear" w:color="auto" w:fill="D9D9D9" w:themeFill="background1" w:themeFillShade="D9"/>
            <w:vAlign w:val="center"/>
          </w:tcPr>
          <w:p w14:paraId="693E28A1" w14:textId="77777777" w:rsidR="00A23A98" w:rsidRDefault="00A23A98" w:rsidP="003B530E">
            <w:pPr>
              <w:widowControl/>
              <w:jc w:val="center"/>
            </w:pPr>
            <w:r>
              <w:rPr>
                <w:rFonts w:cs="Arial"/>
              </w:rPr>
              <w:t>People</w:t>
            </w:r>
          </w:p>
        </w:tc>
        <w:tc>
          <w:tcPr>
            <w:tcW w:w="3496" w:type="dxa"/>
          </w:tcPr>
          <w:p w14:paraId="10A9A46C" w14:textId="77777777" w:rsidR="00A23A98" w:rsidRDefault="00A23A98" w:rsidP="003B530E">
            <w:pPr>
              <w:widowControl/>
            </w:pPr>
            <w:r>
              <w:t>Young women at risk for pregnancy living in the urban core</w:t>
            </w:r>
          </w:p>
        </w:tc>
      </w:tr>
      <w:tr w:rsidR="00A23A98" w14:paraId="0A864A3F" w14:textId="77777777" w:rsidTr="00A23A98">
        <w:trPr>
          <w:jc w:val="center"/>
        </w:trPr>
        <w:tc>
          <w:tcPr>
            <w:tcW w:w="1454" w:type="dxa"/>
            <w:shd w:val="clear" w:color="auto" w:fill="D9D9D9" w:themeFill="background1" w:themeFillShade="D9"/>
            <w:vAlign w:val="center"/>
          </w:tcPr>
          <w:p w14:paraId="6FF61913" w14:textId="77777777" w:rsidR="00A23A98" w:rsidRDefault="00A23A98" w:rsidP="003B530E">
            <w:pPr>
              <w:widowControl/>
              <w:jc w:val="center"/>
              <w:rPr>
                <w:rFonts w:cs="Arial"/>
              </w:rPr>
            </w:pPr>
            <w:r>
              <w:rPr>
                <w:rFonts w:cs="Arial"/>
              </w:rPr>
              <w:t>Product</w:t>
            </w:r>
          </w:p>
        </w:tc>
        <w:tc>
          <w:tcPr>
            <w:tcW w:w="3496" w:type="dxa"/>
          </w:tcPr>
          <w:p w14:paraId="4F2CF380" w14:textId="77777777" w:rsidR="00A23A98" w:rsidRDefault="00A23A98" w:rsidP="003B530E">
            <w:pPr>
              <w:widowControl/>
            </w:pPr>
            <w:r>
              <w:t>Peer-to-peer mentoring</w:t>
            </w:r>
          </w:p>
        </w:tc>
      </w:tr>
      <w:tr w:rsidR="00A23A98" w14:paraId="11387284" w14:textId="77777777" w:rsidTr="00A23A98">
        <w:trPr>
          <w:jc w:val="center"/>
        </w:trPr>
        <w:tc>
          <w:tcPr>
            <w:tcW w:w="1454" w:type="dxa"/>
            <w:shd w:val="clear" w:color="auto" w:fill="D9D9D9" w:themeFill="background1" w:themeFillShade="D9"/>
            <w:vAlign w:val="center"/>
          </w:tcPr>
          <w:p w14:paraId="5CDB1712" w14:textId="77777777" w:rsidR="00A23A98" w:rsidRDefault="00A23A98" w:rsidP="003B530E">
            <w:pPr>
              <w:widowControl/>
              <w:jc w:val="center"/>
              <w:rPr>
                <w:rFonts w:cs="Arial"/>
              </w:rPr>
            </w:pPr>
            <w:r>
              <w:rPr>
                <w:rFonts w:cs="Arial"/>
              </w:rPr>
              <w:t>Place</w:t>
            </w:r>
          </w:p>
        </w:tc>
        <w:tc>
          <w:tcPr>
            <w:tcW w:w="3496" w:type="dxa"/>
          </w:tcPr>
          <w:p w14:paraId="5C10F29E" w14:textId="77777777" w:rsidR="00A23A98" w:rsidRDefault="00A23A98" w:rsidP="003B530E">
            <w:pPr>
              <w:widowControl/>
            </w:pPr>
            <w:r>
              <w:t>At our learning center after school</w:t>
            </w:r>
          </w:p>
        </w:tc>
      </w:tr>
    </w:tbl>
    <w:p w14:paraId="3D8DE0A2" w14:textId="77777777" w:rsidR="00FF19B8" w:rsidRDefault="00FF19B8" w:rsidP="00A23A98">
      <w:pPr>
        <w:pStyle w:val="Heading4"/>
        <w:widowControl/>
        <w:ind w:left="0"/>
      </w:pPr>
      <w:bookmarkStart w:id="246" w:name="_Toc265747153"/>
      <w:bookmarkStart w:id="247" w:name="_Toc267045678"/>
      <w:bookmarkStart w:id="248" w:name="_Toc268031033"/>
      <w:bookmarkStart w:id="249" w:name="_Toc268190490"/>
    </w:p>
    <w:p w14:paraId="06EF86EA" w14:textId="77777777" w:rsidR="00FF19B8" w:rsidRDefault="00FF19B8" w:rsidP="00C87A07">
      <w:pPr>
        <w:pStyle w:val="Heading5"/>
      </w:pPr>
      <w:bookmarkStart w:id="250" w:name="_Toc444854731"/>
      <w:r>
        <w:t>Price</w:t>
      </w:r>
      <w:bookmarkEnd w:id="246"/>
      <w:bookmarkEnd w:id="247"/>
      <w:bookmarkEnd w:id="248"/>
      <w:bookmarkEnd w:id="249"/>
      <w:bookmarkEnd w:id="250"/>
    </w:p>
    <w:p w14:paraId="2E176D3D" w14:textId="77777777" w:rsidR="00FF19B8" w:rsidRDefault="00FF19B8" w:rsidP="00BD1626">
      <w:pPr>
        <w:widowControl/>
      </w:pPr>
    </w:p>
    <w:p w14:paraId="53C699C5" w14:textId="2EEA4086" w:rsidR="00FF19B8" w:rsidRDefault="00FF19B8" w:rsidP="00BD1626">
      <w:pPr>
        <w:widowControl/>
      </w:pPr>
      <w:r>
        <w:t xml:space="preserve">The fourth P </w:t>
      </w:r>
      <w:r w:rsidR="00E86F9D">
        <w:t xml:space="preserve">that will develop your idea is </w:t>
      </w:r>
      <w:r>
        <w:t xml:space="preserve">price. </w:t>
      </w:r>
      <w:r w:rsidR="00D72528">
        <w:t>However, n</w:t>
      </w:r>
      <w:r>
        <w:t>ot all strategies need to address th</w:t>
      </w:r>
      <w:r w:rsidR="00D72528">
        <w:t>is</w:t>
      </w:r>
      <w:r>
        <w:t xml:space="preserve"> question. </w:t>
      </w:r>
      <w:r w:rsidR="00A23A98">
        <w:t>Unless your agency is very large, y</w:t>
      </w:r>
      <w:r>
        <w:t xml:space="preserve">ou will likely not </w:t>
      </w:r>
      <w:r w:rsidR="00A23A98">
        <w:t>charge your staff a per copy fee for using the office copier</w:t>
      </w:r>
      <w:r w:rsidR="00D72528">
        <w:t>.</w:t>
      </w:r>
      <w:r w:rsidR="00A23A98">
        <w:t xml:space="preserve"> </w:t>
      </w:r>
      <w:r>
        <w:t>Pricing questions usually arise in conjunction with lines of business with direct relations to the client or intermediary.</w:t>
      </w:r>
    </w:p>
    <w:p w14:paraId="6441A291" w14:textId="77777777" w:rsidR="003C7CBE" w:rsidRDefault="003C7CBE" w:rsidP="00BD1626">
      <w:pPr>
        <w:widowControl/>
      </w:pPr>
    </w:p>
    <w:p w14:paraId="536969D4" w14:textId="5AF5C4F3" w:rsidR="00FF19B8" w:rsidRDefault="003C7CBE" w:rsidP="00BD1626">
      <w:pPr>
        <w:widowControl/>
      </w:pPr>
      <w:r>
        <w:t>M</w:t>
      </w:r>
      <w:r w:rsidR="00FF19B8">
        <w:t xml:space="preserve">any </w:t>
      </w:r>
      <w:r w:rsidR="00D72528">
        <w:t xml:space="preserve">organizations </w:t>
      </w:r>
      <w:r w:rsidR="00A262E5">
        <w:t xml:space="preserve">wait far too long </w:t>
      </w:r>
      <w:r w:rsidR="00D72528">
        <w:t xml:space="preserve">before </w:t>
      </w:r>
      <w:r w:rsidR="00FF19B8">
        <w:t>address</w:t>
      </w:r>
      <w:r w:rsidR="00D72528">
        <w:t>ing</w:t>
      </w:r>
      <w:r w:rsidR="00FF19B8">
        <w:t xml:space="preserve"> </w:t>
      </w:r>
      <w:r w:rsidR="00D72528">
        <w:t>service or product price</w:t>
      </w:r>
      <w:r w:rsidR="00A262E5">
        <w:lastRenderedPageBreak/>
        <w:t>.</w:t>
      </w:r>
      <w:r w:rsidR="00C3568C">
        <w:t xml:space="preserve"> </w:t>
      </w:r>
      <w:r w:rsidR="00FF19B8">
        <w:t xml:space="preserve">Yet </w:t>
      </w:r>
      <w:r w:rsidR="00A50AD1">
        <w:t xml:space="preserve">cost </w:t>
      </w:r>
      <w:r w:rsidR="00FF19B8">
        <w:t>is no trivial issue and should be on the table at the earliest point possible</w:t>
      </w:r>
      <w:r>
        <w:t xml:space="preserve"> – e</w:t>
      </w:r>
      <w:r w:rsidR="00FF19B8">
        <w:t xml:space="preserve">specially before you talk with customers. It’s essential to outline your price in order to get an early indication of a customer’s willingness to pay. As </w:t>
      </w:r>
      <w:r w:rsidR="00FF19B8" w:rsidRPr="00474D3F">
        <w:t>Patricia Caesar and Thomas Baker</w:t>
      </w:r>
      <w:r w:rsidR="00FF19B8">
        <w:t xml:space="preserve"> warn: </w:t>
      </w:r>
    </w:p>
    <w:p w14:paraId="0E0DC61B" w14:textId="77777777" w:rsidR="00FF19B8" w:rsidRDefault="00FF19B8" w:rsidP="00BD1626">
      <w:pPr>
        <w:widowControl/>
      </w:pPr>
    </w:p>
    <w:p w14:paraId="4175B65A" w14:textId="77777777" w:rsidR="00FF19B8" w:rsidRDefault="00FF19B8" w:rsidP="00BD1626">
      <w:pPr>
        <w:widowControl/>
        <w:ind w:left="720"/>
      </w:pPr>
      <w:r>
        <w:t>Never show people the product or describe the service without the price, because that is not the way it is generally going be marketed in the real world. You may be reluctant to do this at an early phase of implementation; nevertheless, pick a number, put it down, and get a reaction. Price is an integral part of how any product or service is positioned in the marketplace, and yours, no matter what it is, cannot be evaluated without one.</w:t>
      </w:r>
      <w:r>
        <w:rPr>
          <w:rStyle w:val="EndnoteReference"/>
        </w:rPr>
        <w:endnoteReference w:id="316"/>
      </w:r>
    </w:p>
    <w:p w14:paraId="5BE16B8B" w14:textId="77777777" w:rsidR="00FF19B8" w:rsidRDefault="00FF19B8" w:rsidP="00BD1626">
      <w:pPr>
        <w:widowControl/>
      </w:pPr>
    </w:p>
    <w:p w14:paraId="71E78CF5" w14:textId="21918E13" w:rsidR="00FF19B8" w:rsidRDefault="00FF19B8" w:rsidP="00BD1626">
      <w:pPr>
        <w:widowControl/>
      </w:pPr>
      <w:r w:rsidRPr="00164309">
        <w:t>There are many different ways to think about pricing. The most common is the cost plus</w:t>
      </w:r>
      <w:r>
        <w:t xml:space="preserve"> method followed closely by breakeven pricing. These approaches focus on what the provider must receive in order to achieve some objective</w:t>
      </w:r>
      <w:r w:rsidR="00D07C58">
        <w:t xml:space="preserve"> (</w:t>
      </w:r>
      <w:r>
        <w:t>like breaking even</w:t>
      </w:r>
      <w:r w:rsidR="00D07C58">
        <w:t>)</w:t>
      </w:r>
      <w:r>
        <w:t xml:space="preserve">. Instead, </w:t>
      </w:r>
      <w:r w:rsidRPr="00C8215B">
        <w:rPr>
          <w:b/>
        </w:rPr>
        <w:t>you should first know what others in your field charge for the same products</w:t>
      </w:r>
      <w:r>
        <w:t>. If your peer agency charges $225 per camping week in the northern part of the state and regularly reaches 90 percent capacity, perhaps your price of $435 is too high and explains why your capacity percentage is 55 percent and declining.</w:t>
      </w:r>
    </w:p>
    <w:p w14:paraId="5B178E8F" w14:textId="77777777" w:rsidR="00FF19B8" w:rsidRDefault="00FF19B8" w:rsidP="00BD1626">
      <w:pPr>
        <w:widowControl/>
      </w:pPr>
    </w:p>
    <w:p w14:paraId="31C4F205" w14:textId="77777777" w:rsidR="00FF19B8" w:rsidRDefault="00FF19B8" w:rsidP="00BD1626">
      <w:pPr>
        <w:widowControl/>
      </w:pPr>
      <w:r>
        <w:t>Regrettably, the typical mistake nonprofits make is not charging too much, but too little or not at all. Nonprofits regularly make the failed assumption that “free of charge” has great meaning. Whenever I see this message trumpeted as an attribute of a program, I wince. As counterintuitive as it may seem, charging nothing for something often conveys a value of nothing. After all, most customers are willing to pay something for what you’re offering. How can you justify not charging ones who have the means to pay? How can you pass up the chance to serve more people as a result?</w:t>
      </w:r>
    </w:p>
    <w:p w14:paraId="6B857D22" w14:textId="77777777" w:rsidR="00FF19B8" w:rsidRDefault="00FF19B8" w:rsidP="00BD1626">
      <w:pPr>
        <w:widowControl/>
      </w:pPr>
    </w:p>
    <w:p w14:paraId="7B1E80F3" w14:textId="77777777" w:rsidR="00FF19B8" w:rsidRDefault="00FF19B8" w:rsidP="00BD1626">
      <w:pPr>
        <w:widowControl/>
      </w:pPr>
      <w:r>
        <w:t xml:space="preserve">Many executives have long known that paying something for a service is good for both the customer and the provider. At its most basic, </w:t>
      </w:r>
      <w:r w:rsidRPr="00C8215B">
        <w:rPr>
          <w:b/>
        </w:rPr>
        <w:t>charging for services puts skin in the game for both</w:t>
      </w:r>
      <w:r>
        <w:rPr>
          <w:b/>
        </w:rPr>
        <w:t xml:space="preserve"> parties</w:t>
      </w:r>
      <w:r w:rsidRPr="00C8215B">
        <w:rPr>
          <w:b/>
        </w:rPr>
        <w:t xml:space="preserve">. </w:t>
      </w:r>
      <w:r>
        <w:t xml:space="preserve">The recipient of services is now </w:t>
      </w:r>
      <w:r w:rsidRPr="00C83699">
        <w:t>a bona fide customer purchasing something of value</w:t>
      </w:r>
      <w:r>
        <w:t xml:space="preserve"> and expecting a certain level of quality</w:t>
      </w:r>
      <w:r w:rsidRPr="00C83699">
        <w:t xml:space="preserve">. </w:t>
      </w:r>
      <w:r>
        <w:t>T</w:t>
      </w:r>
      <w:r w:rsidRPr="00C83699">
        <w:t>he provider is now subject to the accountability that comes from having paying customers instead of take-it-or-leave</w:t>
      </w:r>
      <w:r>
        <w:t>-it charity cases.</w:t>
      </w:r>
    </w:p>
    <w:p w14:paraId="5C45F75E" w14:textId="77777777" w:rsidR="00FF19B8" w:rsidRDefault="00FF19B8" w:rsidP="00BD1626">
      <w:pPr>
        <w:widowControl/>
      </w:pPr>
    </w:p>
    <w:p w14:paraId="28B74949" w14:textId="0A015720" w:rsidR="003C7CBE" w:rsidRDefault="00FF19B8" w:rsidP="003C7CBE">
      <w:pPr>
        <w:widowControl/>
      </w:pPr>
      <w:r>
        <w:t>As such, it could be a viable s</w:t>
      </w:r>
      <w:r>
        <w:lastRenderedPageBreak/>
        <w:t xml:space="preserve">trategy to start charging for something that you have been giving away. You won’t be the first. Many nonprofits are beginning to charge for services that no one would have thought possible even a few years ago. Take the strategy of charging homeless people for space in shelters. What could be more unthinkable; homeless people are penniless, right? </w:t>
      </w:r>
      <w:r w:rsidR="00A262E5">
        <w:t xml:space="preserve">The Union Rescue Mission in </w:t>
      </w:r>
      <w:r w:rsidR="003C7CBE">
        <w:t>Los Angeles charges $210 for its 30-day Gateway Project for single men and women. The Mission says that the fee “helps pay for beds, meals, and other services</w:t>
      </w:r>
      <w:r w:rsidR="004C50B6">
        <w:t xml:space="preserve"> [and] for</w:t>
      </w:r>
      <w:r w:rsidR="003C7CBE">
        <w:t xml:space="preserve"> three reasons:</w:t>
      </w:r>
    </w:p>
    <w:p w14:paraId="1A834E9D" w14:textId="77777777" w:rsidR="003C7CBE" w:rsidRDefault="003C7CBE" w:rsidP="003C7CBE">
      <w:pPr>
        <w:widowControl/>
      </w:pPr>
    </w:p>
    <w:p w14:paraId="3A6B8F63" w14:textId="77777777" w:rsidR="003C7CBE" w:rsidRPr="004C50B6" w:rsidRDefault="003C7CBE" w:rsidP="007A6C94">
      <w:pPr>
        <w:pStyle w:val="ListParagraph"/>
        <w:numPr>
          <w:ilvl w:val="0"/>
          <w:numId w:val="76"/>
        </w:numPr>
        <w:ind w:left="1080"/>
      </w:pPr>
      <w:r>
        <w:t>Education: We want to help our guests be more accountable and take more responsibility for the services provided to them. Responsibility and accountability are a part of life.</w:t>
      </w:r>
    </w:p>
    <w:p w14:paraId="4B68A534" w14:textId="77777777" w:rsidR="003C7CBE" w:rsidRPr="004C50B6" w:rsidRDefault="003C7CBE" w:rsidP="007A6C94">
      <w:pPr>
        <w:pStyle w:val="ListParagraph"/>
        <w:numPr>
          <w:ilvl w:val="0"/>
          <w:numId w:val="76"/>
        </w:numPr>
        <w:ind w:left="1080"/>
      </w:pPr>
      <w:r>
        <w:t>Empowerment: Men and women who contribute to their own well-being gain a greater sense of control over their circumstances, as well as greater confidence that they can overcome their present circumstances. This is called empowerment.</w:t>
      </w:r>
    </w:p>
    <w:p w14:paraId="56ED7B83" w14:textId="26841E56" w:rsidR="00FF19B8" w:rsidRDefault="003C7CBE" w:rsidP="007A6C94">
      <w:pPr>
        <w:pStyle w:val="ListParagraph"/>
        <w:widowControl/>
        <w:numPr>
          <w:ilvl w:val="0"/>
          <w:numId w:val="76"/>
        </w:numPr>
        <w:ind w:left="1080"/>
      </w:pPr>
      <w:r>
        <w:t xml:space="preserve">Equipping: URM’s comprehensive services are designed to stabilize and equip men and women experiencing homelessness with the tools and resources they need to get back on their feet. Once they obtain stability in their lives, URM staff works with each individual to learn new life skills and set goals for employment and housing. </w:t>
      </w:r>
      <w:r w:rsidR="004C50B6">
        <w:rPr>
          <w:rStyle w:val="EndnoteReference"/>
        </w:rPr>
        <w:endnoteReference w:id="317"/>
      </w:r>
      <w:r>
        <w:t xml:space="preserve"> </w:t>
      </w:r>
    </w:p>
    <w:p w14:paraId="363422D6" w14:textId="77777777" w:rsidR="004C50B6" w:rsidRDefault="004C50B6" w:rsidP="004C50B6">
      <w:pPr>
        <w:widowControl/>
      </w:pPr>
    </w:p>
    <w:p w14:paraId="6FA834C5" w14:textId="77777777" w:rsidR="00A262E5" w:rsidRDefault="00FF19B8" w:rsidP="00BD1626">
      <w:pPr>
        <w:widowControl/>
      </w:pPr>
      <w:r>
        <w:t>To be sure, there may be people who cannot pay a thing for what you are providing. I ran a performing arts center that delivered a school-day educational program for 60,000 kids each year. About a third of the children attended free on scholarships that teachers could request. Instead of saying that everyone could attend free of charge, we said that we would turn no one away. This type of pricing allows you to set a fixed price for everyone, but use discounts or giveaways for those who need help.</w:t>
      </w:r>
      <w:r w:rsidR="00A262E5">
        <w:t xml:space="preserve"> </w:t>
      </w:r>
    </w:p>
    <w:p w14:paraId="22FD54CA" w14:textId="77777777" w:rsidR="00A262E5" w:rsidRDefault="00A262E5" w:rsidP="00BD1626">
      <w:pPr>
        <w:widowControl/>
      </w:pPr>
    </w:p>
    <w:p w14:paraId="6BAAA086" w14:textId="77777777" w:rsidR="00FF19B8" w:rsidRDefault="00A262E5" w:rsidP="00BD1626">
      <w:pPr>
        <w:widowControl/>
      </w:pPr>
      <w:r>
        <w:t>There are</w:t>
      </w:r>
      <w:r w:rsidR="00FF19B8">
        <w:t xml:space="preserve"> </w:t>
      </w:r>
      <w:r>
        <w:t xml:space="preserve">many ways to think about pricing, but Majeska lays out </w:t>
      </w:r>
      <w:r w:rsidR="007F24B7">
        <w:t>four</w:t>
      </w:r>
      <w:r>
        <w:t xml:space="preserve"> common ones:</w:t>
      </w:r>
    </w:p>
    <w:p w14:paraId="0BDD180A" w14:textId="77777777" w:rsidR="00A262E5" w:rsidRPr="00A262E5" w:rsidRDefault="00A262E5" w:rsidP="00A262E5">
      <w:pPr>
        <w:pStyle w:val="ListParagraph"/>
        <w:widowControl/>
        <w:ind w:left="1080"/>
        <w:rPr>
          <w:b/>
          <w:bCs/>
        </w:rPr>
      </w:pPr>
    </w:p>
    <w:p w14:paraId="3BEFE5B7" w14:textId="77777777" w:rsidR="00A262E5" w:rsidRPr="007F24B7" w:rsidRDefault="00A262E5" w:rsidP="00A262E5">
      <w:pPr>
        <w:pStyle w:val="ListParagraph"/>
        <w:widowControl/>
        <w:numPr>
          <w:ilvl w:val="0"/>
          <w:numId w:val="8"/>
        </w:numPr>
        <w:ind w:left="1080"/>
        <w:rPr>
          <w:b/>
          <w:bCs/>
        </w:rPr>
      </w:pPr>
      <w:r>
        <w:t>Cost plus</w:t>
      </w:r>
      <w:r w:rsidR="007F24B7">
        <w:t xml:space="preserve"> </w:t>
      </w:r>
    </w:p>
    <w:p w14:paraId="7D4C6C27" w14:textId="77777777" w:rsidR="007F24B7" w:rsidRPr="007F24B7" w:rsidRDefault="007F24B7" w:rsidP="00A262E5">
      <w:pPr>
        <w:pStyle w:val="ListParagraph"/>
        <w:widowControl/>
        <w:numPr>
          <w:ilvl w:val="0"/>
          <w:numId w:val="8"/>
        </w:numPr>
        <w:ind w:left="1080"/>
        <w:rPr>
          <w:b/>
          <w:bCs/>
        </w:rPr>
      </w:pPr>
      <w:r>
        <w:t>Break even</w:t>
      </w:r>
    </w:p>
    <w:p w14:paraId="77DE09BA" w14:textId="77777777" w:rsidR="007F24B7" w:rsidRPr="007F24B7" w:rsidRDefault="007F24B7" w:rsidP="00A262E5">
      <w:pPr>
        <w:pStyle w:val="ListParagraph"/>
        <w:widowControl/>
        <w:numPr>
          <w:ilvl w:val="0"/>
          <w:numId w:val="8"/>
        </w:numPr>
        <w:ind w:left="1080"/>
        <w:rPr>
          <w:b/>
          <w:bCs/>
        </w:rPr>
      </w:pPr>
      <w:r>
        <w:t>Economic value to the customer</w:t>
      </w:r>
    </w:p>
    <w:p w14:paraId="1C2824A0" w14:textId="77777777" w:rsidR="007F24B7" w:rsidRPr="00A262E5" w:rsidRDefault="007F24B7" w:rsidP="00A262E5">
      <w:pPr>
        <w:pStyle w:val="ListParagraph"/>
        <w:widowControl/>
        <w:numPr>
          <w:ilvl w:val="0"/>
          <w:numId w:val="8"/>
        </w:numPr>
        <w:ind w:left="1080"/>
        <w:rPr>
          <w:b/>
          <w:bCs/>
        </w:rPr>
      </w:pPr>
      <w:r>
        <w:t xml:space="preserve">Competition based </w:t>
      </w:r>
      <w:r w:rsidR="003A5EB6">
        <w:rPr>
          <w:rStyle w:val="EndnoteReference"/>
          <w:b/>
          <w:bCs/>
        </w:rPr>
        <w:endnoteReference w:id="318"/>
      </w:r>
    </w:p>
    <w:p w14:paraId="4B11D1EF" w14:textId="77777777" w:rsidR="00A262E5" w:rsidRDefault="00A262E5" w:rsidP="00BD1626">
      <w:pPr>
        <w:widowControl/>
      </w:pPr>
    </w:p>
    <w:p w14:paraId="05AFA66E" w14:textId="64ACDB5E" w:rsidR="007F24B7" w:rsidRDefault="00012A85" w:rsidP="00BD1626">
      <w:pPr>
        <w:widowControl/>
      </w:pPr>
      <w:r>
        <w:t xml:space="preserve">Beyond this list, some agencies will use a type of pricing called mission based that is just that – what does the mission say the agency should charge if anything at all? However, if mission doesn’t preclude you from charging customers, the best method is competition, as </w:t>
      </w:r>
      <w:r w:rsidR="000859FE">
        <w:t xml:space="preserve">the agency bases </w:t>
      </w:r>
      <w:r>
        <w:t xml:space="preserve">it </w:t>
      </w:r>
      <w:r w:rsidR="000859FE">
        <w:t>u</w:t>
      </w:r>
      <w:r>
        <w:t xml:space="preserve">pon what </w:t>
      </w:r>
      <w:r w:rsidR="000859FE">
        <w:t xml:space="preserve">other agencies are charging for the same or similar services. </w:t>
      </w:r>
      <w:r w:rsidR="007F24B7">
        <w:t xml:space="preserve"> </w:t>
      </w:r>
    </w:p>
    <w:p w14:paraId="3E906CF4" w14:textId="77777777" w:rsidR="00FF19B8" w:rsidRDefault="00FF19B8" w:rsidP="00BD1626">
      <w:pPr>
        <w:widowControl/>
      </w:pPr>
    </w:p>
    <w:p w14:paraId="45B09FD0" w14:textId="77777777" w:rsidR="00FF19B8" w:rsidRDefault="00FF19B8" w:rsidP="00BD1626">
      <w:pPr>
        <w:widowControl/>
      </w:pPr>
      <w:r>
        <w:t>If you are worried about whether this sort of price maximizing will hurt your organization, consider the results from Panera Bread’s nonprofit eateries:</w:t>
      </w:r>
    </w:p>
    <w:p w14:paraId="23EFB9DE" w14:textId="77777777" w:rsidR="00FF19B8" w:rsidRDefault="00FF19B8" w:rsidP="00BD1626">
      <w:pPr>
        <w:widowControl/>
      </w:pPr>
    </w:p>
    <w:p w14:paraId="3EBA422E" w14:textId="77777777" w:rsidR="00FF19B8" w:rsidRDefault="00FF19B8" w:rsidP="00BD1626">
      <w:pPr>
        <w:widowControl/>
        <w:ind w:left="720"/>
      </w:pPr>
      <w:r>
        <w:t>Its cashiers tell customers their orders’ “suggested” price based on the menu. About 60 to 70 percent pay in full . . . About 15 percent leave a little more and another 15 percent pay less, or nothing at all. A handful of customers have left big donations, like $20 for a cup of coffee.</w:t>
      </w:r>
      <w:r>
        <w:rPr>
          <w:rStyle w:val="EndnoteReference"/>
        </w:rPr>
        <w:endnoteReference w:id="319"/>
      </w:r>
    </w:p>
    <w:p w14:paraId="0A89B1F6" w14:textId="77777777" w:rsidR="00FF19B8" w:rsidRDefault="00FF19B8" w:rsidP="00BD1626">
      <w:pPr>
        <w:widowControl/>
      </w:pPr>
    </w:p>
    <w:p w14:paraId="5F7CD646" w14:textId="77777777" w:rsidR="00FF19B8" w:rsidRDefault="00FF19B8" w:rsidP="00BD1626">
      <w:pPr>
        <w:widowControl/>
      </w:pPr>
      <w:r>
        <w:t>Is it working? It is a slow and steady effort that currently has four stores in support of its mission “</w:t>
      </w:r>
      <w:r w:rsidRPr="005D2631">
        <w:t xml:space="preserve">to raise the level of awareness about food insecurity in this country, while also being a catalyst for change in </w:t>
      </w:r>
      <w:r>
        <w:t>[its]</w:t>
      </w:r>
      <w:r w:rsidRPr="005D2631">
        <w:t xml:space="preserve"> communities.</w:t>
      </w:r>
      <w:r>
        <w:t>”</w:t>
      </w:r>
      <w:r>
        <w:rPr>
          <w:rStyle w:val="EndnoteReference"/>
        </w:rPr>
        <w:endnoteReference w:id="320"/>
      </w:r>
    </w:p>
    <w:p w14:paraId="53352634" w14:textId="77777777" w:rsidR="00FF19B8" w:rsidRDefault="00FF19B8" w:rsidP="00BD1626">
      <w:pPr>
        <w:widowControl/>
      </w:pPr>
    </w:p>
    <w:p w14:paraId="39076C83" w14:textId="566888BA" w:rsidR="00FF19B8" w:rsidRDefault="00FF19B8" w:rsidP="00BD1626">
      <w:pPr>
        <w:widowControl/>
      </w:pPr>
      <w:r>
        <w:t>Using price to build upon our ex</w:t>
      </w:r>
      <w:r>
        <w:lastRenderedPageBreak/>
        <w:t>ample of peer-to-peer mentoring for juvenile girls, we now have the following description</w:t>
      </w:r>
      <w:r w:rsidRPr="0000530A">
        <w:t>:</w:t>
      </w:r>
    </w:p>
    <w:p w14:paraId="6CDAAC56" w14:textId="77777777" w:rsidR="00FF19B8" w:rsidRDefault="00FF19B8" w:rsidP="00BD1626">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901946" w14:paraId="4552227B" w14:textId="77777777" w:rsidTr="003B530E">
        <w:trPr>
          <w:jc w:val="center"/>
        </w:trPr>
        <w:tc>
          <w:tcPr>
            <w:tcW w:w="1454" w:type="dxa"/>
            <w:shd w:val="clear" w:color="auto" w:fill="D9D9D9" w:themeFill="background1" w:themeFillShade="D9"/>
            <w:vAlign w:val="center"/>
          </w:tcPr>
          <w:p w14:paraId="1C125BC7" w14:textId="77777777" w:rsidR="00901946" w:rsidRDefault="00901946" w:rsidP="003B530E">
            <w:pPr>
              <w:widowControl/>
              <w:jc w:val="center"/>
            </w:pPr>
            <w:r>
              <w:rPr>
                <w:rFonts w:cs="Arial"/>
              </w:rPr>
              <w:t>People</w:t>
            </w:r>
          </w:p>
        </w:tc>
        <w:tc>
          <w:tcPr>
            <w:tcW w:w="3496" w:type="dxa"/>
          </w:tcPr>
          <w:p w14:paraId="07579094" w14:textId="77777777" w:rsidR="00901946" w:rsidRDefault="00901946" w:rsidP="003B530E">
            <w:pPr>
              <w:widowControl/>
            </w:pPr>
            <w:r>
              <w:t>Young women at risk for pregnancy living in the urban core</w:t>
            </w:r>
          </w:p>
        </w:tc>
      </w:tr>
      <w:tr w:rsidR="00901946" w14:paraId="5BA0E9DD" w14:textId="77777777" w:rsidTr="003B530E">
        <w:trPr>
          <w:jc w:val="center"/>
        </w:trPr>
        <w:tc>
          <w:tcPr>
            <w:tcW w:w="1454" w:type="dxa"/>
            <w:shd w:val="clear" w:color="auto" w:fill="D9D9D9" w:themeFill="background1" w:themeFillShade="D9"/>
            <w:vAlign w:val="center"/>
          </w:tcPr>
          <w:p w14:paraId="7B01A2AB" w14:textId="77777777" w:rsidR="00901946" w:rsidRDefault="00901946" w:rsidP="003B530E">
            <w:pPr>
              <w:widowControl/>
              <w:jc w:val="center"/>
              <w:rPr>
                <w:rFonts w:cs="Arial"/>
              </w:rPr>
            </w:pPr>
            <w:r>
              <w:rPr>
                <w:rFonts w:cs="Arial"/>
              </w:rPr>
              <w:t>Product</w:t>
            </w:r>
          </w:p>
        </w:tc>
        <w:tc>
          <w:tcPr>
            <w:tcW w:w="3496" w:type="dxa"/>
          </w:tcPr>
          <w:p w14:paraId="08CA8019" w14:textId="77777777" w:rsidR="00901946" w:rsidRDefault="00901946" w:rsidP="003B530E">
            <w:pPr>
              <w:widowControl/>
            </w:pPr>
            <w:r>
              <w:t>Peer-to-peer mentoring</w:t>
            </w:r>
          </w:p>
        </w:tc>
      </w:tr>
      <w:tr w:rsidR="00901946" w14:paraId="7F1A58DE" w14:textId="77777777" w:rsidTr="003B530E">
        <w:trPr>
          <w:jc w:val="center"/>
        </w:trPr>
        <w:tc>
          <w:tcPr>
            <w:tcW w:w="1454" w:type="dxa"/>
            <w:shd w:val="clear" w:color="auto" w:fill="D9D9D9" w:themeFill="background1" w:themeFillShade="D9"/>
            <w:vAlign w:val="center"/>
          </w:tcPr>
          <w:p w14:paraId="4738B89F" w14:textId="77777777" w:rsidR="00901946" w:rsidRDefault="00901946" w:rsidP="003B530E">
            <w:pPr>
              <w:widowControl/>
              <w:jc w:val="center"/>
              <w:rPr>
                <w:rFonts w:cs="Arial"/>
              </w:rPr>
            </w:pPr>
            <w:r>
              <w:rPr>
                <w:rFonts w:cs="Arial"/>
              </w:rPr>
              <w:t>Place</w:t>
            </w:r>
          </w:p>
        </w:tc>
        <w:tc>
          <w:tcPr>
            <w:tcW w:w="3496" w:type="dxa"/>
          </w:tcPr>
          <w:p w14:paraId="660F96D5" w14:textId="77777777" w:rsidR="00901946" w:rsidRDefault="00901946" w:rsidP="003B530E">
            <w:pPr>
              <w:widowControl/>
            </w:pPr>
            <w:r>
              <w:t>At our learning center after school</w:t>
            </w:r>
          </w:p>
        </w:tc>
      </w:tr>
      <w:tr w:rsidR="00901946" w14:paraId="1685B62B" w14:textId="77777777" w:rsidTr="003B530E">
        <w:trPr>
          <w:jc w:val="center"/>
        </w:trPr>
        <w:tc>
          <w:tcPr>
            <w:tcW w:w="1454" w:type="dxa"/>
            <w:shd w:val="clear" w:color="auto" w:fill="D9D9D9" w:themeFill="background1" w:themeFillShade="D9"/>
            <w:vAlign w:val="center"/>
          </w:tcPr>
          <w:p w14:paraId="30D047A4" w14:textId="77777777" w:rsidR="00901946" w:rsidRDefault="00901946" w:rsidP="003B530E">
            <w:pPr>
              <w:widowControl/>
              <w:jc w:val="center"/>
              <w:rPr>
                <w:rFonts w:cs="Arial"/>
              </w:rPr>
            </w:pPr>
            <w:r>
              <w:rPr>
                <w:rFonts w:cs="Arial"/>
              </w:rPr>
              <w:t>Price</w:t>
            </w:r>
          </w:p>
        </w:tc>
        <w:tc>
          <w:tcPr>
            <w:tcW w:w="3496" w:type="dxa"/>
          </w:tcPr>
          <w:p w14:paraId="41593652" w14:textId="77777777" w:rsidR="00901946" w:rsidRDefault="00901946" w:rsidP="003B530E">
            <w:pPr>
              <w:widowControl/>
            </w:pPr>
            <w:r>
              <w:t>$2 per session</w:t>
            </w:r>
          </w:p>
        </w:tc>
      </w:tr>
    </w:tbl>
    <w:p w14:paraId="22AA42F3" w14:textId="77777777" w:rsidR="00FF19B8" w:rsidRDefault="00FF19B8" w:rsidP="00BD1626">
      <w:pPr>
        <w:pStyle w:val="Heading4"/>
        <w:widowControl/>
      </w:pPr>
      <w:bookmarkStart w:id="251" w:name="_Toc265747156"/>
      <w:bookmarkStart w:id="252" w:name="_Toc267045681"/>
      <w:bookmarkStart w:id="253" w:name="_Toc268031036"/>
      <w:bookmarkStart w:id="254" w:name="_Toc268190493"/>
    </w:p>
    <w:p w14:paraId="78D72802" w14:textId="77777777" w:rsidR="00FF19B8" w:rsidRDefault="00FF19B8" w:rsidP="00C87A07">
      <w:pPr>
        <w:pStyle w:val="Heading5"/>
      </w:pPr>
      <w:bookmarkStart w:id="255" w:name="_Toc444854732"/>
      <w:r>
        <w:t>Proposition</w:t>
      </w:r>
      <w:bookmarkEnd w:id="251"/>
      <w:bookmarkEnd w:id="252"/>
      <w:bookmarkEnd w:id="253"/>
      <w:bookmarkEnd w:id="254"/>
      <w:bookmarkEnd w:id="255"/>
    </w:p>
    <w:p w14:paraId="7126DCB8" w14:textId="77777777" w:rsidR="00FF19B8" w:rsidRPr="007C55A7" w:rsidRDefault="00FF19B8" w:rsidP="00BD1626">
      <w:pPr>
        <w:widowControl/>
      </w:pPr>
    </w:p>
    <w:p w14:paraId="7AEE72C1" w14:textId="77777777" w:rsidR="00FF19B8" w:rsidRPr="00C8215B" w:rsidRDefault="00FF19B8" w:rsidP="00BD1626">
      <w:pPr>
        <w:widowControl/>
        <w:rPr>
          <w:b/>
        </w:rPr>
      </w:pPr>
      <w:r>
        <w:t>The fifth P in the process is proposition. This is at the core of marketing and is “the value of what you get relative to what you give in exchange for it.”</w:t>
      </w:r>
      <w:r>
        <w:rPr>
          <w:rStyle w:val="EndnoteReference"/>
        </w:rPr>
        <w:endnoteReference w:id="321"/>
      </w:r>
      <w:r>
        <w:t xml:space="preserve"> Put directly, </w:t>
      </w:r>
      <w:r w:rsidRPr="009F7B0B">
        <w:t>why would your customer write the check</w:t>
      </w:r>
      <w:r>
        <w:t xml:space="preserve">? </w:t>
      </w:r>
      <w:r w:rsidRPr="00C8215B">
        <w:rPr>
          <w:b/>
        </w:rPr>
        <w:t xml:space="preserve">The value proposition is not about how you will sell this or that service or product, but </w:t>
      </w:r>
      <w:r w:rsidRPr="00C8215B">
        <w:rPr>
          <w:b/>
          <w:i/>
        </w:rPr>
        <w:t>why</w:t>
      </w:r>
      <w:r w:rsidRPr="00C8215B">
        <w:rPr>
          <w:b/>
        </w:rPr>
        <w:t xml:space="preserve"> the customer would buy it. </w:t>
      </w:r>
    </w:p>
    <w:p w14:paraId="28B55651" w14:textId="77777777" w:rsidR="00FF19B8" w:rsidRDefault="00FF19B8" w:rsidP="00BD1626">
      <w:pPr>
        <w:widowControl/>
      </w:pPr>
    </w:p>
    <w:p w14:paraId="4FBD332C" w14:textId="77777777" w:rsidR="00FF19B8" w:rsidRDefault="00FF19B8" w:rsidP="00BD1626">
      <w:pPr>
        <w:widowControl/>
      </w:pPr>
      <w:r>
        <w:t xml:space="preserve">Researching the value proposition does not require an MBA or a high-priced marketing consultant. You can get at this information in a variety of ways, but </w:t>
      </w:r>
      <w:r w:rsidRPr="00C8215B">
        <w:rPr>
          <w:b/>
        </w:rPr>
        <w:t>the easiest is to ask your customers directly</w:t>
      </w:r>
      <w:r>
        <w:t>. You may find out that the customer doesn’t see the value, or that they would at the right price, or with a different product.</w:t>
      </w:r>
    </w:p>
    <w:p w14:paraId="2860FF58" w14:textId="77777777" w:rsidR="00FF19B8" w:rsidRDefault="00FF19B8" w:rsidP="00BD1626">
      <w:pPr>
        <w:widowControl/>
      </w:pPr>
    </w:p>
    <w:p w14:paraId="2C309D13" w14:textId="0325D04F" w:rsidR="00FF19B8" w:rsidRDefault="00FF19B8" w:rsidP="00BD1626">
      <w:pPr>
        <w:widowControl/>
      </w:pPr>
      <w:r>
        <w:t xml:space="preserve">When getting ready to make the </w:t>
      </w:r>
      <w:r w:rsidR="00C61BB3">
        <w:t>v</w:t>
      </w:r>
      <w:r>
        <w:t xml:space="preserve">ision </w:t>
      </w:r>
      <w:r w:rsidR="00C61BB3">
        <w:t>s</w:t>
      </w:r>
      <w:r>
        <w:t xml:space="preserve">tatement, you connected with some of your customers to understand what they liked and didn’t like about their experience with your organization’s services, programs, or products. With your strategy defined more specifically, it is now time to go back to your customers and understand the probabilities that your strategy will succeed. According to Peter Brinckerhoff, this requires “to start the process of delineating the difference between what you </w:t>
      </w:r>
      <w:r>
        <w:rPr>
          <w:i/>
        </w:rPr>
        <w:t xml:space="preserve">think </w:t>
      </w:r>
      <w:r>
        <w:t xml:space="preserve">people want and what you </w:t>
      </w:r>
      <w:r>
        <w:rPr>
          <w:i/>
        </w:rPr>
        <w:t xml:space="preserve">know </w:t>
      </w:r>
      <w:r>
        <w:t>they want. The only way to know is to ask.”</w:t>
      </w:r>
      <w:r>
        <w:rPr>
          <w:rStyle w:val="EndnoteReference"/>
        </w:rPr>
        <w:endnoteReference w:id="322"/>
      </w:r>
      <w:r>
        <w:t xml:space="preserve"> </w:t>
      </w:r>
    </w:p>
    <w:p w14:paraId="6006AE07" w14:textId="77777777" w:rsidR="00FF19B8" w:rsidRDefault="00FF19B8" w:rsidP="00BD1626">
      <w:pPr>
        <w:widowControl/>
      </w:pPr>
    </w:p>
    <w:p w14:paraId="7B4F315C" w14:textId="77777777" w:rsidR="00FF19B8" w:rsidRDefault="00FF19B8" w:rsidP="00BD1626">
      <w:pPr>
        <w:widowControl/>
      </w:pPr>
      <w:r>
        <w:t xml:space="preserve">Start with why you think your customers would buy or use your product or service. You should have a </w:t>
      </w:r>
      <w:r w:rsidR="008930EE">
        <w:t>good</w:t>
      </w:r>
      <w:r>
        <w:t xml:space="preserve"> idea by now what life changing difference you’re supposed to be making for your clients. Maybe how you’re different from your rivals is also part of the rationale. Make a list of all of the reasons you think are important. Prioritize the top three or four. Now ask your customer whether they would use or buy your service or product at the price you have tentatively established and test out your propositions with a half-dozen customers. </w:t>
      </w:r>
    </w:p>
    <w:p w14:paraId="28258910" w14:textId="77777777" w:rsidR="00FF19B8" w:rsidRDefault="00FF19B8" w:rsidP="00BD1626">
      <w:pPr>
        <w:widowControl/>
      </w:pPr>
    </w:p>
    <w:p w14:paraId="4308015B" w14:textId="77777777" w:rsidR="00FF19B8" w:rsidRDefault="00FF19B8" w:rsidP="00BD1626">
      <w:pPr>
        <w:widowControl/>
      </w:pPr>
      <w:r>
        <w:t xml:space="preserve">Armed with the information you gained from your research, you are now ready to write the value proposition for your </w:t>
      </w:r>
      <w:r>
        <w:lastRenderedPageBreak/>
        <w:t>strategy. Like your mission statement, it will be short and to the point:</w:t>
      </w:r>
    </w:p>
    <w:p w14:paraId="2528D208" w14:textId="77777777" w:rsidR="00FF19B8" w:rsidRDefault="00FF19B8" w:rsidP="00BD1626">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BE3790" w14:paraId="007A47CE" w14:textId="77777777" w:rsidTr="003B530E">
        <w:trPr>
          <w:jc w:val="center"/>
        </w:trPr>
        <w:tc>
          <w:tcPr>
            <w:tcW w:w="1454" w:type="dxa"/>
            <w:shd w:val="clear" w:color="auto" w:fill="D9D9D9" w:themeFill="background1" w:themeFillShade="D9"/>
            <w:vAlign w:val="center"/>
          </w:tcPr>
          <w:p w14:paraId="2A0E4BCF" w14:textId="77777777" w:rsidR="00BE3790" w:rsidRDefault="00BE3790" w:rsidP="003B530E">
            <w:pPr>
              <w:widowControl/>
              <w:jc w:val="center"/>
            </w:pPr>
            <w:r>
              <w:rPr>
                <w:rFonts w:cs="Arial"/>
              </w:rPr>
              <w:t>People</w:t>
            </w:r>
          </w:p>
        </w:tc>
        <w:tc>
          <w:tcPr>
            <w:tcW w:w="3496" w:type="dxa"/>
          </w:tcPr>
          <w:p w14:paraId="017F01F2" w14:textId="77777777" w:rsidR="00BE3790" w:rsidRDefault="00BE3790" w:rsidP="003B530E">
            <w:pPr>
              <w:widowControl/>
            </w:pPr>
            <w:r>
              <w:t>Young women at risk for pregnancy living in the urban core</w:t>
            </w:r>
          </w:p>
        </w:tc>
      </w:tr>
      <w:tr w:rsidR="00BE3790" w14:paraId="008F84AD" w14:textId="77777777" w:rsidTr="003B530E">
        <w:trPr>
          <w:jc w:val="center"/>
        </w:trPr>
        <w:tc>
          <w:tcPr>
            <w:tcW w:w="1454" w:type="dxa"/>
            <w:shd w:val="clear" w:color="auto" w:fill="D9D9D9" w:themeFill="background1" w:themeFillShade="D9"/>
            <w:vAlign w:val="center"/>
          </w:tcPr>
          <w:p w14:paraId="6E2167BA" w14:textId="77777777" w:rsidR="00BE3790" w:rsidRDefault="00BE3790" w:rsidP="003B530E">
            <w:pPr>
              <w:widowControl/>
              <w:jc w:val="center"/>
              <w:rPr>
                <w:rFonts w:cs="Arial"/>
              </w:rPr>
            </w:pPr>
            <w:r>
              <w:rPr>
                <w:rFonts w:cs="Arial"/>
              </w:rPr>
              <w:t>Product</w:t>
            </w:r>
          </w:p>
        </w:tc>
        <w:tc>
          <w:tcPr>
            <w:tcW w:w="3496" w:type="dxa"/>
          </w:tcPr>
          <w:p w14:paraId="12953143" w14:textId="77777777" w:rsidR="00BE3790" w:rsidRDefault="00BE3790" w:rsidP="003B530E">
            <w:pPr>
              <w:widowControl/>
            </w:pPr>
            <w:r>
              <w:t>Peer-to-peer mentoring</w:t>
            </w:r>
          </w:p>
        </w:tc>
      </w:tr>
      <w:tr w:rsidR="00BE3790" w14:paraId="253F948F" w14:textId="77777777" w:rsidTr="003B530E">
        <w:trPr>
          <w:jc w:val="center"/>
        </w:trPr>
        <w:tc>
          <w:tcPr>
            <w:tcW w:w="1454" w:type="dxa"/>
            <w:shd w:val="clear" w:color="auto" w:fill="D9D9D9" w:themeFill="background1" w:themeFillShade="D9"/>
            <w:vAlign w:val="center"/>
          </w:tcPr>
          <w:p w14:paraId="1CE19034" w14:textId="77777777" w:rsidR="00BE3790" w:rsidRDefault="00BE3790" w:rsidP="003B530E">
            <w:pPr>
              <w:widowControl/>
              <w:jc w:val="center"/>
              <w:rPr>
                <w:rFonts w:cs="Arial"/>
              </w:rPr>
            </w:pPr>
            <w:r>
              <w:rPr>
                <w:rFonts w:cs="Arial"/>
              </w:rPr>
              <w:t>Place</w:t>
            </w:r>
          </w:p>
        </w:tc>
        <w:tc>
          <w:tcPr>
            <w:tcW w:w="3496" w:type="dxa"/>
          </w:tcPr>
          <w:p w14:paraId="1465ECF1" w14:textId="77777777" w:rsidR="00BE3790" w:rsidRDefault="00BE3790" w:rsidP="003B530E">
            <w:pPr>
              <w:widowControl/>
            </w:pPr>
            <w:r>
              <w:t>At our learning center after school</w:t>
            </w:r>
          </w:p>
        </w:tc>
      </w:tr>
      <w:tr w:rsidR="00BE3790" w14:paraId="52D2F11D" w14:textId="77777777" w:rsidTr="003B530E">
        <w:trPr>
          <w:jc w:val="center"/>
        </w:trPr>
        <w:tc>
          <w:tcPr>
            <w:tcW w:w="1454" w:type="dxa"/>
            <w:shd w:val="clear" w:color="auto" w:fill="D9D9D9" w:themeFill="background1" w:themeFillShade="D9"/>
            <w:vAlign w:val="center"/>
          </w:tcPr>
          <w:p w14:paraId="1332FA38" w14:textId="77777777" w:rsidR="00BE3790" w:rsidRDefault="00BE3790" w:rsidP="003B530E">
            <w:pPr>
              <w:widowControl/>
              <w:jc w:val="center"/>
              <w:rPr>
                <w:rFonts w:cs="Arial"/>
              </w:rPr>
            </w:pPr>
            <w:r>
              <w:rPr>
                <w:rFonts w:cs="Arial"/>
              </w:rPr>
              <w:t>Price</w:t>
            </w:r>
          </w:p>
        </w:tc>
        <w:tc>
          <w:tcPr>
            <w:tcW w:w="3496" w:type="dxa"/>
          </w:tcPr>
          <w:p w14:paraId="25B60462" w14:textId="77777777" w:rsidR="00BE3790" w:rsidRDefault="00BE3790" w:rsidP="003B530E">
            <w:pPr>
              <w:widowControl/>
            </w:pPr>
            <w:r>
              <w:t>$2 per session</w:t>
            </w:r>
          </w:p>
        </w:tc>
      </w:tr>
      <w:tr w:rsidR="00BE3790" w14:paraId="1BE47D85" w14:textId="77777777" w:rsidTr="003B530E">
        <w:trPr>
          <w:jc w:val="center"/>
        </w:trPr>
        <w:tc>
          <w:tcPr>
            <w:tcW w:w="1454" w:type="dxa"/>
            <w:shd w:val="clear" w:color="auto" w:fill="D9D9D9" w:themeFill="background1" w:themeFillShade="D9"/>
            <w:vAlign w:val="center"/>
          </w:tcPr>
          <w:p w14:paraId="0178CF00" w14:textId="77777777" w:rsidR="00BE3790" w:rsidRDefault="00BE3790" w:rsidP="003B530E">
            <w:pPr>
              <w:widowControl/>
              <w:jc w:val="center"/>
              <w:rPr>
                <w:rFonts w:cs="Arial"/>
              </w:rPr>
            </w:pPr>
            <w:r>
              <w:rPr>
                <w:rFonts w:cs="Arial"/>
              </w:rPr>
              <w:t>Proposition</w:t>
            </w:r>
          </w:p>
        </w:tc>
        <w:tc>
          <w:tcPr>
            <w:tcW w:w="3496" w:type="dxa"/>
          </w:tcPr>
          <w:p w14:paraId="12A9EC8C" w14:textId="77777777" w:rsidR="00BE3790" w:rsidRDefault="00BE3790" w:rsidP="003B530E">
            <w:pPr>
              <w:widowControl/>
            </w:pPr>
            <w:r>
              <w:t>C</w:t>
            </w:r>
            <w:r w:rsidRPr="00FD30AF">
              <w:t>onvenience, confidentiality,</w:t>
            </w:r>
            <w:r>
              <w:t xml:space="preserve"> and companionship</w:t>
            </w:r>
          </w:p>
        </w:tc>
      </w:tr>
    </w:tbl>
    <w:p w14:paraId="27B0214F" w14:textId="77777777" w:rsidR="00FF19B8" w:rsidRDefault="00FF19B8" w:rsidP="00BD1626">
      <w:pPr>
        <w:widowControl/>
      </w:pPr>
    </w:p>
    <w:p w14:paraId="2AFAA88F" w14:textId="77777777" w:rsidR="00FF19B8" w:rsidRDefault="00FF19B8" w:rsidP="00BD1626">
      <w:pPr>
        <w:widowControl/>
      </w:pPr>
      <w:r>
        <w:t>The value proposition – why the juvenile girls would write the check – is for the convenience, confidentiality and companionship.</w:t>
      </w:r>
    </w:p>
    <w:p w14:paraId="6D213167" w14:textId="77777777" w:rsidR="00FF19B8" w:rsidRDefault="00FF19B8" w:rsidP="00BD1626">
      <w:pPr>
        <w:widowControl/>
      </w:pPr>
    </w:p>
    <w:p w14:paraId="2D712E7F" w14:textId="77777777" w:rsidR="00FF19B8" w:rsidRDefault="00FF19B8" w:rsidP="00C87A07">
      <w:pPr>
        <w:pStyle w:val="Heading5"/>
      </w:pPr>
      <w:bookmarkStart w:id="256" w:name="_Toc444854733"/>
      <w:bookmarkStart w:id="257" w:name="_Ref444876982"/>
      <w:r>
        <w:t>Plan</w:t>
      </w:r>
      <w:bookmarkEnd w:id="256"/>
      <w:bookmarkEnd w:id="257"/>
    </w:p>
    <w:p w14:paraId="6A1199EC" w14:textId="77777777" w:rsidR="00FF19B8" w:rsidRDefault="00FF19B8" w:rsidP="00BD1626">
      <w:pPr>
        <w:widowControl/>
      </w:pPr>
      <w:bookmarkStart w:id="258" w:name="_Toc395001112"/>
    </w:p>
    <w:p w14:paraId="404AE021" w14:textId="6DB1955A" w:rsidR="00FF19B8" w:rsidRDefault="00FF19B8" w:rsidP="00BD1626">
      <w:pPr>
        <w:widowControl/>
      </w:pPr>
      <w:r>
        <w:t xml:space="preserve">The final P in the </w:t>
      </w:r>
      <w:r w:rsidR="00C61BB3">
        <w:t>s</w:t>
      </w:r>
      <w:r>
        <w:t xml:space="preserve">ustainable </w:t>
      </w:r>
      <w:r w:rsidR="00C61BB3">
        <w:t>s</w:t>
      </w:r>
      <w:r>
        <w:t xml:space="preserve">trategy </w:t>
      </w:r>
      <w:r w:rsidRPr="00B141C2">
        <w:t xml:space="preserve">splits the </w:t>
      </w:r>
      <w:r w:rsidR="00C61BB3">
        <w:t>v</w:t>
      </w:r>
      <w:r w:rsidRPr="00B141C2">
        <w:t xml:space="preserve">ision into </w:t>
      </w:r>
      <w:r>
        <w:t>three</w:t>
      </w:r>
      <w:r w:rsidRPr="00B141C2">
        <w:t xml:space="preserve"> elements</w:t>
      </w:r>
      <w:r>
        <w:t xml:space="preserve"> to create your plan</w:t>
      </w:r>
      <w:r w:rsidRPr="00B141C2">
        <w:t>:</w:t>
      </w:r>
    </w:p>
    <w:p w14:paraId="13853353" w14:textId="77777777" w:rsidR="00FF19B8" w:rsidRDefault="00FF19B8" w:rsidP="00BD1626">
      <w:pPr>
        <w:widowControl/>
      </w:pPr>
    </w:p>
    <w:p w14:paraId="780EA8C0" w14:textId="48CAB08C" w:rsidR="00FF19B8" w:rsidRDefault="00FF19B8" w:rsidP="00BD1626">
      <w:pPr>
        <w:widowControl/>
        <w:ind w:left="1080" w:hanging="360"/>
      </w:pPr>
      <w:r>
        <w:t>1.</w:t>
      </w:r>
      <w:r>
        <w:tab/>
        <w:t>T</w:t>
      </w:r>
      <w:r w:rsidRPr="00B141C2">
        <w:t xml:space="preserve">he </w:t>
      </w:r>
      <w:r w:rsidR="00C61BB3">
        <w:t>v</w:t>
      </w:r>
      <w:r w:rsidRPr="00B141C2">
        <w:t xml:space="preserve">ision </w:t>
      </w:r>
      <w:r w:rsidR="00C61BB3">
        <w:t>s</w:t>
      </w:r>
      <w:r w:rsidRPr="00B141C2">
        <w:t xml:space="preserve">tatement </w:t>
      </w:r>
      <w:r>
        <w:t xml:space="preserve">is a </w:t>
      </w:r>
      <w:r w:rsidRPr="00B141C2">
        <w:t xml:space="preserve">clear picture of the future </w:t>
      </w:r>
      <w:r>
        <w:t>and</w:t>
      </w:r>
      <w:r w:rsidRPr="00B141C2">
        <w:t xml:space="preserve"> is typically idealistic in texture</w:t>
      </w:r>
      <w:r>
        <w:t>.</w:t>
      </w:r>
    </w:p>
    <w:p w14:paraId="656CD764" w14:textId="14A513BB" w:rsidR="00FF19B8" w:rsidRDefault="00FF19B8" w:rsidP="00BD1626">
      <w:pPr>
        <w:widowControl/>
        <w:ind w:left="1080" w:hanging="360"/>
      </w:pPr>
      <w:r>
        <w:t>2.</w:t>
      </w:r>
      <w:r>
        <w:tab/>
        <w:t>T</w:t>
      </w:r>
      <w:r w:rsidRPr="00B141C2">
        <w:t xml:space="preserve">he </w:t>
      </w:r>
      <w:r w:rsidR="00C61BB3">
        <w:t>v</w:t>
      </w:r>
      <w:r w:rsidRPr="00B141C2">
        <w:t xml:space="preserve">ision </w:t>
      </w:r>
      <w:r w:rsidR="00C61BB3">
        <w:t>s</w:t>
      </w:r>
      <w:r w:rsidRPr="00B141C2">
        <w:t xml:space="preserve">trategies bring the picture to life </w:t>
      </w:r>
      <w:r>
        <w:t xml:space="preserve">and </w:t>
      </w:r>
      <w:r w:rsidRPr="00B141C2">
        <w:t>are typically pragmatic</w:t>
      </w:r>
      <w:r>
        <w:t>.</w:t>
      </w:r>
    </w:p>
    <w:p w14:paraId="1B900B18" w14:textId="488770B8" w:rsidR="00FF19B8" w:rsidRPr="008C56DB" w:rsidRDefault="00FF19B8" w:rsidP="00BD1626">
      <w:pPr>
        <w:widowControl/>
        <w:ind w:left="1080" w:hanging="360"/>
      </w:pPr>
      <w:r>
        <w:t xml:space="preserve">3. </w:t>
      </w:r>
      <w:r>
        <w:tab/>
        <w:t xml:space="preserve">The </w:t>
      </w:r>
      <w:r w:rsidR="00C61BB3">
        <w:t>v</w:t>
      </w:r>
      <w:r>
        <w:t xml:space="preserve">ision </w:t>
      </w:r>
      <w:r w:rsidR="00C61BB3">
        <w:t>g</w:t>
      </w:r>
      <w:r>
        <w:t>oals directly relate to each strategy and are how you will achieve that strategy</w:t>
      </w:r>
      <w:r w:rsidRPr="00B141C2">
        <w:t xml:space="preserve">. </w:t>
      </w:r>
    </w:p>
    <w:p w14:paraId="0006638D" w14:textId="77777777" w:rsidR="00FF19B8" w:rsidRDefault="00FF19B8" w:rsidP="00BD1626">
      <w:pPr>
        <w:widowControl/>
      </w:pPr>
    </w:p>
    <w:p w14:paraId="1025C4CF" w14:textId="77777777" w:rsidR="00FF19B8" w:rsidRDefault="00FF19B8" w:rsidP="00BD1626">
      <w:pPr>
        <w:widowControl/>
      </w:pPr>
      <w:r>
        <w:t>An easy approach is to use a template related to improvement-oriented strategies:</w:t>
      </w:r>
    </w:p>
    <w:p w14:paraId="13FBEF9A" w14:textId="77777777" w:rsidR="00FF19B8" w:rsidRDefault="00FF19B8" w:rsidP="00BD1626">
      <w:pPr>
        <w:widowControl/>
      </w:pPr>
    </w:p>
    <w:p w14:paraId="4323A322" w14:textId="77777777" w:rsidR="00FF19B8" w:rsidRDefault="00FF19B8" w:rsidP="00BD1626">
      <w:pPr>
        <w:widowControl/>
        <w:ind w:left="1080" w:hanging="360"/>
      </w:pPr>
      <w:r>
        <w:t>1.</w:t>
      </w:r>
      <w:r>
        <w:tab/>
        <w:t>Determine problems that you need to fix including the root causes.</w:t>
      </w:r>
    </w:p>
    <w:p w14:paraId="49361BDF" w14:textId="77777777" w:rsidR="00FF19B8" w:rsidRDefault="00FF19B8" w:rsidP="00BD1626">
      <w:pPr>
        <w:widowControl/>
        <w:ind w:left="1080" w:hanging="360"/>
      </w:pPr>
      <w:r>
        <w:t>2.</w:t>
      </w:r>
      <w:r>
        <w:tab/>
        <w:t>Develop possible alternatives including best practices from other organizations.</w:t>
      </w:r>
    </w:p>
    <w:p w14:paraId="3BD81D71" w14:textId="77777777" w:rsidR="00FF19B8" w:rsidRDefault="00FF19B8" w:rsidP="00BD1626">
      <w:pPr>
        <w:widowControl/>
        <w:ind w:left="1080" w:hanging="360"/>
      </w:pPr>
      <w:r>
        <w:t>3.</w:t>
      </w:r>
      <w:r>
        <w:tab/>
        <w:t>Decide best alternatives including determining what could go wrong.</w:t>
      </w:r>
    </w:p>
    <w:p w14:paraId="6CEE5350" w14:textId="77777777" w:rsidR="00FF19B8" w:rsidRDefault="00FF19B8" w:rsidP="00BD1626">
      <w:pPr>
        <w:widowControl/>
        <w:ind w:left="1080" w:hanging="360"/>
      </w:pPr>
      <w:r>
        <w:t>4.</w:t>
      </w:r>
      <w:r>
        <w:tab/>
        <w:t>Draft an implementation plan including specific completion dates and people responsible.</w:t>
      </w:r>
    </w:p>
    <w:p w14:paraId="0DFF070C" w14:textId="77777777" w:rsidR="00FF19B8" w:rsidRDefault="00FF19B8" w:rsidP="00BD1626">
      <w:pPr>
        <w:widowControl/>
      </w:pPr>
    </w:p>
    <w:p w14:paraId="0BBE08E4" w14:textId="77777777" w:rsidR="00FF19B8" w:rsidRDefault="00FF19B8" w:rsidP="00BD1626">
      <w:pPr>
        <w:widowControl/>
      </w:pPr>
      <w:r>
        <w:t>To find the action steps for starting something new like a line of business or an endowment or capital campaign, you simply start with step 2—bringing pragmatic vision strategies to life. What follows are the goals and action steps for the development department of a performing arts center that has a strategy to boost fundraising significantly. The initials within the parentheses indicate the person or persons responsible for the goal or action steps:</w:t>
      </w:r>
    </w:p>
    <w:p w14:paraId="1467C8C8" w14:textId="77777777" w:rsidR="00FF19B8" w:rsidRDefault="00FF19B8" w:rsidP="00BD1626">
      <w:pPr>
        <w:widowControl/>
      </w:pPr>
    </w:p>
    <w:p w14:paraId="6C8E4BBD" w14:textId="77777777" w:rsidR="00FF19B8" w:rsidRDefault="00FF19B8" w:rsidP="00BD1626">
      <w:pPr>
        <w:widowControl/>
        <w:ind w:left="1080" w:hanging="360"/>
      </w:pPr>
      <w:r>
        <w:t>1.</w:t>
      </w:r>
      <w:r>
        <w:tab/>
        <w:t xml:space="preserve">Develop and implement a major gift strategy to raise at least $150,000 from at least 10 new members at the President’s Circle level (WM/WB 6/30). </w:t>
      </w:r>
    </w:p>
    <w:p w14:paraId="29FC7C82" w14:textId="77777777" w:rsidR="00FF19B8" w:rsidRPr="00DA0631" w:rsidRDefault="00FF19B8" w:rsidP="00BD1626">
      <w:pPr>
        <w:widowControl/>
        <w:ind w:left="1800" w:hanging="360"/>
      </w:pPr>
      <w:r>
        <w:t>a.</w:t>
      </w:r>
      <w:r>
        <w:tab/>
        <w:t>Identify and solicit President’s Circle prospects (WM 9/15).</w:t>
      </w:r>
    </w:p>
    <w:p w14:paraId="564161F7" w14:textId="77777777" w:rsidR="00FF19B8" w:rsidRDefault="00FF19B8" w:rsidP="00BD1626">
      <w:pPr>
        <w:widowControl/>
        <w:ind w:left="1800" w:hanging="360"/>
      </w:pPr>
      <w:r>
        <w:t>b.</w:t>
      </w:r>
      <w:r>
        <w:tab/>
        <w:t xml:space="preserve">Write a specialized appeal letter for board members to encourage an increase in giving (WM 10/15). </w:t>
      </w:r>
    </w:p>
    <w:p w14:paraId="2558194C" w14:textId="77777777" w:rsidR="00FF19B8" w:rsidRDefault="00FF19B8" w:rsidP="00BD1626">
      <w:pPr>
        <w:widowControl/>
        <w:ind w:left="1800" w:hanging="360"/>
      </w:pPr>
      <w:r>
        <w:t>c.</w:t>
      </w:r>
      <w:r>
        <w:tab/>
        <w:t>Hold at least two cultivation events for donors (WB/WM 6/30).</w:t>
      </w:r>
    </w:p>
    <w:p w14:paraId="3FCF46E9" w14:textId="77777777" w:rsidR="00FF19B8" w:rsidRDefault="00FF19B8" w:rsidP="00BD1626">
      <w:pPr>
        <w:widowControl/>
        <w:ind w:left="1080" w:hanging="360"/>
      </w:pPr>
      <w:r>
        <w:t>2.</w:t>
      </w:r>
      <w:r>
        <w:tab/>
        <w:t>Develop Corporate Partner campaign to increase giving by $270,500 (WM 6/30).</w:t>
      </w:r>
    </w:p>
    <w:p w14:paraId="0DE02B5E" w14:textId="77777777" w:rsidR="00FF19B8" w:rsidRDefault="00FF19B8" w:rsidP="00BD1626">
      <w:pPr>
        <w:widowControl/>
        <w:ind w:left="1800" w:hanging="360"/>
      </w:pPr>
      <w:r>
        <w:t>a.</w:t>
      </w:r>
      <w:r>
        <w:tab/>
        <w:t>Send corporate partner mailing by 12/1 to current and lapsed donors (WM 12/1).</w:t>
      </w:r>
    </w:p>
    <w:p w14:paraId="6BEC7D01" w14:textId="77777777" w:rsidR="00FF19B8" w:rsidRDefault="00FF19B8" w:rsidP="00BD1626">
      <w:pPr>
        <w:widowControl/>
        <w:ind w:left="1800" w:hanging="360"/>
      </w:pPr>
      <w:r>
        <w:t>b.</w:t>
      </w:r>
      <w:r>
        <w:tab/>
        <w:t>Identify prospects from outside lists and Target Solutions data (WM/</w:t>
      </w:r>
      <w:r>
        <w:lastRenderedPageBreak/>
        <w:t>WB 12/1).</w:t>
      </w:r>
    </w:p>
    <w:p w14:paraId="6A84709E" w14:textId="77777777" w:rsidR="00FF19B8" w:rsidRDefault="00FF19B8" w:rsidP="00BD1626">
      <w:pPr>
        <w:widowControl/>
        <w:ind w:left="1800" w:hanging="360"/>
      </w:pPr>
      <w:r>
        <w:t>c.</w:t>
      </w:r>
      <w:r>
        <w:tab/>
        <w:t>Solicit and close prospects (WM 6/30).</w:t>
      </w:r>
    </w:p>
    <w:p w14:paraId="75E154E8" w14:textId="77777777" w:rsidR="00FF19B8" w:rsidRDefault="00FF19B8" w:rsidP="00BD1626">
      <w:pPr>
        <w:widowControl/>
        <w:ind w:left="1080" w:hanging="360"/>
      </w:pPr>
      <w:r>
        <w:t>3.</w:t>
      </w:r>
      <w:r>
        <w:tab/>
        <w:t xml:space="preserve">Research and cultivate companies of new vendors and/or board members to raise at least $100,000 in new sponsorships (CP 6/30). </w:t>
      </w:r>
    </w:p>
    <w:p w14:paraId="60833D9E" w14:textId="77777777" w:rsidR="00FF19B8" w:rsidRDefault="00FF19B8" w:rsidP="00BD1626">
      <w:pPr>
        <w:widowControl/>
        <w:ind w:left="1800" w:hanging="360"/>
      </w:pPr>
      <w:r>
        <w:t>a.</w:t>
      </w:r>
      <w:r>
        <w:tab/>
        <w:t>Send letter to each company (CP 9/15).</w:t>
      </w:r>
    </w:p>
    <w:p w14:paraId="25DFC19F" w14:textId="77777777" w:rsidR="00FF19B8" w:rsidRDefault="00FF19B8" w:rsidP="00BD1626">
      <w:pPr>
        <w:widowControl/>
        <w:ind w:left="1800" w:hanging="360"/>
      </w:pPr>
      <w:r>
        <w:t>b.</w:t>
      </w:r>
      <w:r>
        <w:tab/>
        <w:t>Schedule cultivation visits (CP 9/30).</w:t>
      </w:r>
    </w:p>
    <w:p w14:paraId="1413C7D5" w14:textId="77777777" w:rsidR="00FF19B8" w:rsidRDefault="00FF19B8" w:rsidP="00BD1626">
      <w:pPr>
        <w:widowControl/>
        <w:ind w:left="1800" w:hanging="360"/>
      </w:pPr>
      <w:r>
        <w:t>c.</w:t>
      </w:r>
      <w:r>
        <w:tab/>
        <w:t xml:space="preserve">Meet, cultivate, and close prospects (CP/ML/WB 6/30).  </w:t>
      </w:r>
    </w:p>
    <w:p w14:paraId="55E5EC67" w14:textId="77777777" w:rsidR="00FF19B8" w:rsidRDefault="00FF19B8" w:rsidP="00BD1626">
      <w:pPr>
        <w:widowControl/>
        <w:ind w:left="1080" w:hanging="360"/>
      </w:pPr>
      <w:r>
        <w:t>4.</w:t>
      </w:r>
      <w:r>
        <w:tab/>
        <w:t>Launch a planned giving program so that at least six individuals include the organization in their plans or make an outright gift with a similar intent (WB 6/30).</w:t>
      </w:r>
    </w:p>
    <w:p w14:paraId="70AB03D5" w14:textId="77777777" w:rsidR="00FF19B8" w:rsidRDefault="00FF19B8" w:rsidP="00BD1626">
      <w:pPr>
        <w:widowControl/>
        <w:ind w:left="1800" w:hanging="360"/>
      </w:pPr>
      <w:r>
        <w:t>a.</w:t>
      </w:r>
      <w:r>
        <w:tab/>
        <w:t>Develop possible alternatives including best practices from other organizations (WB 8/30).</w:t>
      </w:r>
    </w:p>
    <w:p w14:paraId="6BBEE91A" w14:textId="77777777" w:rsidR="00FF19B8" w:rsidRDefault="00FF19B8" w:rsidP="00BD1626">
      <w:pPr>
        <w:widowControl/>
        <w:ind w:left="1800" w:hanging="360"/>
      </w:pPr>
      <w:r>
        <w:t>b.</w:t>
      </w:r>
      <w:r>
        <w:tab/>
        <w:t>Decide best alternatives including determining what could go wrong (WB 9/30).</w:t>
      </w:r>
    </w:p>
    <w:p w14:paraId="16018BD9" w14:textId="77777777" w:rsidR="00FF19B8" w:rsidRDefault="00FF19B8" w:rsidP="00BD1626">
      <w:pPr>
        <w:widowControl/>
        <w:ind w:left="1800" w:hanging="360"/>
      </w:pPr>
      <w:r>
        <w:t>c.</w:t>
      </w:r>
      <w:r>
        <w:tab/>
        <w:t>Draft an implementation plan including specific completion dates and people responsible (WB 10/30).</w:t>
      </w:r>
    </w:p>
    <w:p w14:paraId="545ED1FB" w14:textId="77777777" w:rsidR="00FF19B8" w:rsidRDefault="00FF19B8" w:rsidP="00BD1626">
      <w:pPr>
        <w:widowControl/>
        <w:ind w:left="1800" w:hanging="360"/>
      </w:pPr>
      <w:r>
        <w:t>d.</w:t>
      </w:r>
      <w:r>
        <w:tab/>
        <w:t>Close six gifts (WB/ML 6/30).</w:t>
      </w:r>
    </w:p>
    <w:p w14:paraId="54AA7555" w14:textId="77777777" w:rsidR="00FF19B8" w:rsidRDefault="00FF19B8" w:rsidP="00BD1626">
      <w:pPr>
        <w:widowControl/>
      </w:pPr>
    </w:p>
    <w:p w14:paraId="2A640DFB" w14:textId="77777777" w:rsidR="00B53FA1" w:rsidRDefault="00FF19B8" w:rsidP="00BD1626">
      <w:pPr>
        <w:widowControl/>
      </w:pPr>
      <w:r>
        <w:t>My favorite approach to building goals is the BAM approach without the multi-voting. Simply ask what tasks are necessary to bring this strategy to life? Don’t worry about the chronology of the ideas until after you brainstorm lots of ide</w:t>
      </w:r>
      <w:r w:rsidR="00B53FA1">
        <w:t xml:space="preserve">as and then affinity group them into proper order. </w:t>
      </w:r>
    </w:p>
    <w:p w14:paraId="5B791054" w14:textId="77777777" w:rsidR="00FF19B8" w:rsidRDefault="00FF19B8" w:rsidP="00BD1626">
      <w:pPr>
        <w:widowControl/>
      </w:pPr>
    </w:p>
    <w:p w14:paraId="4E743E8E" w14:textId="77777777" w:rsidR="00FF19B8" w:rsidRPr="00222362" w:rsidRDefault="00FF19B8" w:rsidP="00BD1626">
      <w:pPr>
        <w:widowControl/>
      </w:pPr>
      <w:r>
        <w:t xml:space="preserve">How </w:t>
      </w:r>
      <w:r w:rsidR="00D52143">
        <w:t>do you know you have an effective goal?</w:t>
      </w:r>
      <w:r>
        <w:t xml:space="preserve"> </w:t>
      </w:r>
      <w:r w:rsidRPr="00222362">
        <w:t>Don Hellriegel</w:t>
      </w:r>
      <w:r>
        <w:t xml:space="preserve"> and </w:t>
      </w:r>
      <w:r w:rsidRPr="00222362">
        <w:t>John Slocum</w:t>
      </w:r>
      <w:r w:rsidR="00151896">
        <w:t xml:space="preserve"> say that effective goals should h</w:t>
      </w:r>
      <w:r>
        <w:t xml:space="preserve">ave three elements. </w:t>
      </w:r>
      <w:r w:rsidRPr="001D46C2">
        <w:rPr>
          <w:b/>
        </w:rPr>
        <w:t>First, challenging goals have clarity,</w:t>
      </w:r>
      <w:r>
        <w:t xml:space="preserve"> which means the goal taker will “know what is expected and not have to guess.”</w:t>
      </w:r>
      <w:r>
        <w:rPr>
          <w:rStyle w:val="EndnoteReference"/>
        </w:rPr>
        <w:endnoteReference w:id="323"/>
      </w:r>
      <w:r>
        <w:t xml:space="preserve"> </w:t>
      </w:r>
      <w:r w:rsidRPr="001D46C2">
        <w:rPr>
          <w:b/>
        </w:rPr>
        <w:t>Second, goals must be difficult</w:t>
      </w:r>
      <w:r>
        <w:t>, meaning that they “should be challenging, but not impossible to achieve.”</w:t>
      </w:r>
      <w:r>
        <w:rPr>
          <w:rStyle w:val="EndnoteReference"/>
        </w:rPr>
        <w:endnoteReference w:id="324"/>
      </w:r>
      <w:r>
        <w:t xml:space="preserve"> The implications of clarity and difficulty are clear: </w:t>
      </w:r>
      <w:r>
        <w:br/>
      </w:r>
    </w:p>
    <w:p w14:paraId="5C90B7D5" w14:textId="77777777" w:rsidR="00FF19B8" w:rsidRDefault="00FF19B8" w:rsidP="00BD1626">
      <w:pPr>
        <w:widowControl/>
        <w:ind w:left="720"/>
      </w:pPr>
      <w:r>
        <w:t>Employees with unclear goals or no goals are more prone to work slowly, perform poorly, exhibit a lack of interest, and accomplish less than employees whose goals are clear and challenging. In addition, employees with clearly defined goals appear to be more energetic and productive. They get things done on time and then move on to other activities (and goals).</w:t>
      </w:r>
      <w:r w:rsidRPr="00222362">
        <w:rPr>
          <w:rStyle w:val="EndnoteReference"/>
        </w:rPr>
        <w:endnoteReference w:id="325"/>
      </w:r>
    </w:p>
    <w:p w14:paraId="36E955F3" w14:textId="77777777" w:rsidR="00FF19B8" w:rsidRDefault="00FF19B8" w:rsidP="00BD1626">
      <w:pPr>
        <w:widowControl/>
      </w:pPr>
    </w:p>
    <w:p w14:paraId="30931083" w14:textId="77777777" w:rsidR="00151896" w:rsidRDefault="00151896" w:rsidP="00BD1626">
      <w:pPr>
        <w:widowControl/>
      </w:pPr>
      <w:r>
        <w:t xml:space="preserve">On way to get at this question of challenge is to use the AIM approach where A stands for </w:t>
      </w:r>
      <w:r w:rsidRPr="002E0A68">
        <w:rPr>
          <w:i/>
        </w:rPr>
        <w:t>acceptable</w:t>
      </w:r>
      <w:r w:rsidR="002E0A68">
        <w:t xml:space="preserve"> </w:t>
      </w:r>
      <w:r>
        <w:t xml:space="preserve">minimum, I stands for </w:t>
      </w:r>
      <w:r w:rsidRPr="002E0A68">
        <w:rPr>
          <w:i/>
        </w:rPr>
        <w:t>ideal</w:t>
      </w:r>
      <w:r>
        <w:t xml:space="preserve">, and M stands </w:t>
      </w:r>
      <w:r w:rsidR="002E0A68">
        <w:t xml:space="preserve">for </w:t>
      </w:r>
      <w:r w:rsidR="002E0A68" w:rsidRPr="002E0A68">
        <w:rPr>
          <w:i/>
        </w:rPr>
        <w:t>middle</w:t>
      </w:r>
      <w:r w:rsidR="002E0A68">
        <w:t xml:space="preserve">. Turns out that the middle is typically the most often utilized. </w:t>
      </w:r>
    </w:p>
    <w:p w14:paraId="14ED4523" w14:textId="77777777" w:rsidR="00151896" w:rsidRDefault="00151896" w:rsidP="00BD1626">
      <w:pPr>
        <w:widowControl/>
      </w:pPr>
    </w:p>
    <w:p w14:paraId="6D82177E" w14:textId="77777777" w:rsidR="00FF19B8" w:rsidRDefault="00610B9C" w:rsidP="00BD1626">
      <w:pPr>
        <w:widowControl/>
      </w:pPr>
      <w:r>
        <w:rPr>
          <w:b/>
        </w:rPr>
        <w:t>Self-confidence</w:t>
      </w:r>
      <w:r w:rsidR="00FF19B8" w:rsidRPr="001D46C2">
        <w:rPr>
          <w:b/>
        </w:rPr>
        <w:t>, the third required element,</w:t>
      </w:r>
      <w:r w:rsidR="00FF19B8">
        <w:t xml:space="preserve"> refers to a person’s “estimate of his or her own ability to perform a specific task in a specific situation.”</w:t>
      </w:r>
      <w:r w:rsidR="00FF19B8">
        <w:rPr>
          <w:rStyle w:val="EndnoteReference"/>
        </w:rPr>
        <w:endnoteReference w:id="326"/>
      </w:r>
      <w:r w:rsidR="00FF19B8">
        <w:t xml:space="preserve"> This is not about ability, but about belief in yourself. Though self-efficacy begins with the self, the person you report t</w:t>
      </w:r>
      <w:r w:rsidR="00FF19B8">
        <w:lastRenderedPageBreak/>
        <w:t>o heavily influences it. As J. Sterling Livingston, the author of a classic on the subject of expectation effect puts it, “A manager’s expectations are key to a subordinate’s performance and development.”</w:t>
      </w:r>
      <w:r w:rsidR="00FF19B8">
        <w:rPr>
          <w:rStyle w:val="EndnoteReference"/>
        </w:rPr>
        <w:endnoteReference w:id="327"/>
      </w:r>
      <w:r w:rsidR="00FF19B8">
        <w:t xml:space="preserve">  </w:t>
      </w:r>
    </w:p>
    <w:p w14:paraId="32CC3D6D" w14:textId="77777777" w:rsidR="00FF19B8" w:rsidRDefault="00FF19B8" w:rsidP="00BD1626">
      <w:pPr>
        <w:widowControl/>
      </w:pPr>
    </w:p>
    <w:p w14:paraId="605D53CA" w14:textId="0EFC15B8" w:rsidR="00FF19B8" w:rsidRPr="004E458B" w:rsidRDefault="00FF19B8" w:rsidP="00BD1626">
      <w:pPr>
        <w:widowControl/>
      </w:pPr>
      <w:r>
        <w:t>S</w:t>
      </w:r>
      <w:r w:rsidRPr="004E458B">
        <w:t xml:space="preserve">etting clear and challenging goals that people believe they can achieve is just the beginning. The goal taker must be motivated to </w:t>
      </w:r>
      <w:r w:rsidR="001975E7">
        <w:t xml:space="preserve">accomplish </w:t>
      </w:r>
      <w:r w:rsidRPr="004E458B">
        <w:t>the goal, which depends upon whether he or she “believes that the behavior will lead to outcomes . . . that these outcomes have positive value for him or her [and] he or she is able to perform at the desired level.</w:t>
      </w:r>
      <w:r>
        <w:t>”</w:t>
      </w:r>
      <w:r w:rsidRPr="004E458B">
        <w:rPr>
          <w:rStyle w:val="EndnoteReference"/>
        </w:rPr>
        <w:endnoteReference w:id="328"/>
      </w:r>
      <w:r w:rsidRPr="004E458B">
        <w:t xml:space="preserve"> In other words, </w:t>
      </w:r>
      <w:r w:rsidRPr="004E458B">
        <w:rPr>
          <w:b/>
        </w:rPr>
        <w:t>what’s in it for me, do I care about it, and can I get it if I try?</w:t>
      </w:r>
      <w:r w:rsidRPr="004E458B">
        <w:t xml:space="preserve"> Obviously, no amount of motivation is of any value if the goal taker doesn’t have the abilities required to achieve the goal. In other words, attitude is no replacement for skill set. </w:t>
      </w:r>
    </w:p>
    <w:p w14:paraId="77645A60" w14:textId="77777777" w:rsidR="00FF19B8" w:rsidRDefault="00FF19B8" w:rsidP="00BD1626">
      <w:pPr>
        <w:widowControl/>
      </w:pPr>
    </w:p>
    <w:p w14:paraId="5FEC0797" w14:textId="77777777" w:rsidR="00FF19B8" w:rsidRDefault="002E0A68" w:rsidP="00BD1626">
      <w:pPr>
        <w:widowControl/>
      </w:pPr>
      <w:r>
        <w:t xml:space="preserve">To make </w:t>
      </w:r>
      <w:r w:rsidR="00FF19B8" w:rsidRPr="006E3032">
        <w:t xml:space="preserve">success </w:t>
      </w:r>
      <w:r>
        <w:t xml:space="preserve">more likely, </w:t>
      </w:r>
      <w:r w:rsidR="00FF19B8" w:rsidRPr="006E3032">
        <w:t>involve the goal taker in the process because “positive goal acceptance is more likely if employees participate in setting goals.”</w:t>
      </w:r>
      <w:r w:rsidR="00FF19B8" w:rsidRPr="006E3032">
        <w:rPr>
          <w:rStyle w:val="EndnoteReference"/>
        </w:rPr>
        <w:endnoteReference w:id="329"/>
      </w:r>
      <w:r w:rsidR="00FF19B8" w:rsidRPr="006E3032">
        <w:t xml:space="preserve"> </w:t>
      </w:r>
      <w:r>
        <w:t>That said, s</w:t>
      </w:r>
      <w:r w:rsidRPr="00222362">
        <w:t>etting goals is always better than not setting them: “Even when it is necessary to assign goals without the participation of the employees who must implement them, research suggests that more focused efforts and better performance will result than if no goals were set.”</w:t>
      </w:r>
      <w:r w:rsidRPr="00222362">
        <w:rPr>
          <w:rStyle w:val="EndnoteReference"/>
        </w:rPr>
        <w:endnoteReference w:id="330"/>
      </w:r>
    </w:p>
    <w:p w14:paraId="7CEC094A" w14:textId="77777777" w:rsidR="00FF19B8" w:rsidRDefault="00FF19B8" w:rsidP="00BD1626">
      <w:pPr>
        <w:widowControl/>
      </w:pPr>
    </w:p>
    <w:p w14:paraId="062D4922" w14:textId="7CF0CD71" w:rsidR="003D2F28" w:rsidRDefault="00D52143" w:rsidP="003D2F28">
      <w:pPr>
        <w:widowControl/>
      </w:pPr>
      <w:r>
        <w:t xml:space="preserve">Another </w:t>
      </w:r>
      <w:r w:rsidR="003D2F28" w:rsidRPr="00222362">
        <w:t xml:space="preserve">popular </w:t>
      </w:r>
      <w:r w:rsidR="003D2F28">
        <w:t xml:space="preserve">(and perfectly usable) </w:t>
      </w:r>
      <w:r w:rsidR="003D2F28" w:rsidRPr="00222362">
        <w:t xml:space="preserve">approach </w:t>
      </w:r>
      <w:r w:rsidR="001975E7">
        <w:t>to</w:t>
      </w:r>
      <w:r>
        <w:t xml:space="preserve"> test the effectiveness of a goal is </w:t>
      </w:r>
      <w:r w:rsidR="003D2F28" w:rsidRPr="00222362">
        <w:t>the SMART method, which originally stood for specific, measurable, assignable, realistic, and time-related</w:t>
      </w:r>
      <w:r w:rsidR="003D2F28">
        <w:t>.</w:t>
      </w:r>
      <w:r w:rsidR="003D2F28" w:rsidRPr="00222362">
        <w:rPr>
          <w:rStyle w:val="EndnoteReference"/>
        </w:rPr>
        <w:endnoteReference w:id="331"/>
      </w:r>
      <w:r w:rsidR="003D2F28">
        <w:t xml:space="preserve"> T</w:t>
      </w:r>
      <w:r w:rsidR="003D2F28" w:rsidRPr="00222362">
        <w:t>he</w:t>
      </w:r>
      <w:r w:rsidR="003D2F28">
        <w:t xml:space="preserve">se days the </w:t>
      </w:r>
      <w:r w:rsidR="003D2F28" w:rsidRPr="00222362">
        <w:t xml:space="preserve">permutations are almost limitless including simple </w:t>
      </w:r>
      <w:r w:rsidR="003D2F28">
        <w:t xml:space="preserve">or </w:t>
      </w:r>
      <w:r w:rsidR="003D2F28" w:rsidRPr="00222362">
        <w:t>stretching</w:t>
      </w:r>
      <w:r w:rsidR="003D2F28">
        <w:t xml:space="preserve">; </w:t>
      </w:r>
      <w:r w:rsidR="003D2F28" w:rsidRPr="00222362">
        <w:t>motivational</w:t>
      </w:r>
      <w:r w:rsidR="003D2F28">
        <w:t xml:space="preserve"> or </w:t>
      </w:r>
      <w:r w:rsidR="003D2F28" w:rsidRPr="00222362">
        <w:t>meaningful</w:t>
      </w:r>
      <w:r w:rsidR="003D2F28">
        <w:t xml:space="preserve">; agreed upon, </w:t>
      </w:r>
      <w:r w:rsidR="003D2F28" w:rsidRPr="00222362">
        <w:t>attainable</w:t>
      </w:r>
      <w:r w:rsidR="003D2F28">
        <w:t xml:space="preserve"> or </w:t>
      </w:r>
      <w:r w:rsidR="003D2F28" w:rsidRPr="00222362">
        <w:t>ambitious</w:t>
      </w:r>
      <w:r w:rsidR="003D2F28">
        <w:t xml:space="preserve">; </w:t>
      </w:r>
      <w:r w:rsidR="003D2F28" w:rsidRPr="00222362">
        <w:t>relevant</w:t>
      </w:r>
      <w:r w:rsidR="003D2F28">
        <w:t xml:space="preserve"> or </w:t>
      </w:r>
      <w:r w:rsidR="003D2F28" w:rsidRPr="00222362">
        <w:t>rewarding</w:t>
      </w:r>
      <w:r w:rsidR="003D2F28">
        <w:t xml:space="preserve">; </w:t>
      </w:r>
      <w:r w:rsidR="003D2F28" w:rsidRPr="00222362">
        <w:t xml:space="preserve">and </w:t>
      </w:r>
      <w:r w:rsidR="003D2F28">
        <w:t>t</w:t>
      </w:r>
      <w:r w:rsidR="003D2F28" w:rsidRPr="00222362">
        <w:t>rackable</w:t>
      </w:r>
      <w:r w:rsidR="003D2F28">
        <w:t xml:space="preserve"> or</w:t>
      </w:r>
      <w:r w:rsidR="003D2F28" w:rsidRPr="00222362">
        <w:t xml:space="preserve"> tangible.</w:t>
      </w:r>
    </w:p>
    <w:p w14:paraId="125B4A89" w14:textId="77777777" w:rsidR="00001E58" w:rsidRDefault="00001E58" w:rsidP="00BD1626">
      <w:pPr>
        <w:widowControl/>
      </w:pPr>
    </w:p>
    <w:p w14:paraId="5347318D" w14:textId="38A3E554" w:rsidR="00FF19B8" w:rsidRDefault="00D52143" w:rsidP="00BD1626">
      <w:pPr>
        <w:widowControl/>
      </w:pPr>
      <w:r>
        <w:t xml:space="preserve">Once you’ve determined you have a solid goal, format it. </w:t>
      </w:r>
      <w:r w:rsidR="002E0A68" w:rsidRPr="002E0A68">
        <w:rPr>
          <w:b/>
        </w:rPr>
        <w:t>B</w:t>
      </w:r>
      <w:r w:rsidR="00FF19B8" w:rsidRPr="007C5497">
        <w:rPr>
          <w:b/>
        </w:rPr>
        <w:t>egin with an action verb follow</w:t>
      </w:r>
      <w:r w:rsidR="00FF19B8">
        <w:rPr>
          <w:b/>
        </w:rPr>
        <w:t>ed</w:t>
      </w:r>
      <w:r w:rsidR="00FF19B8" w:rsidRPr="007C5497">
        <w:rPr>
          <w:b/>
        </w:rPr>
        <w:t xml:space="preserve"> by a noun describing the goal, measurable results, the person(s) responsible, and the completion </w:t>
      </w:r>
      <w:r w:rsidR="001975E7">
        <w:rPr>
          <w:b/>
        </w:rPr>
        <w:t xml:space="preserve">due </w:t>
      </w:r>
      <w:r w:rsidR="00FF19B8" w:rsidRPr="007C5497">
        <w:rPr>
          <w:b/>
        </w:rPr>
        <w:t>date</w:t>
      </w:r>
      <w:r w:rsidR="00FF19B8" w:rsidRPr="007C5497">
        <w:t>.</w:t>
      </w:r>
      <w:r w:rsidR="00E427E5">
        <w:t xml:space="preserve"> </w:t>
      </w:r>
      <w:r w:rsidR="001975E7">
        <w:t xml:space="preserve">You can do this by </w:t>
      </w:r>
      <w:r w:rsidR="00FF19B8" w:rsidRPr="00222362">
        <w:t>build</w:t>
      </w:r>
      <w:r w:rsidR="001975E7">
        <w:t>ing</w:t>
      </w:r>
      <w:r w:rsidR="00FF19B8" w:rsidRPr="00222362">
        <w:t xml:space="preserve"> the measurable results right into the goal: </w:t>
      </w:r>
      <w:r w:rsidR="00FF19B8">
        <w:t>I</w:t>
      </w:r>
      <w:r w:rsidR="00FF19B8" w:rsidRPr="00222362">
        <w:t>ncreas</w:t>
      </w:r>
      <w:r w:rsidR="00FF19B8">
        <w:t>e annual giving $150,000 (ML 5/1</w:t>
      </w:r>
      <w:r w:rsidR="00FF19B8" w:rsidRPr="00222362">
        <w:t xml:space="preserve">). </w:t>
      </w:r>
      <w:r w:rsidR="00FF19B8">
        <w:t>An even</w:t>
      </w:r>
      <w:r w:rsidR="00FF19B8" w:rsidRPr="00222362">
        <w:t xml:space="preserve"> better</w:t>
      </w:r>
      <w:r w:rsidR="00FF19B8">
        <w:t xml:space="preserve"> approach</w:t>
      </w:r>
      <w:r w:rsidR="00FF19B8" w:rsidRPr="00222362">
        <w:t>: increase annual giving 20</w:t>
      </w:r>
      <w:r w:rsidR="00FF19B8">
        <w:t xml:space="preserve"> percent to $150,000 (ML 5/1).</w:t>
      </w:r>
    </w:p>
    <w:p w14:paraId="6D44C882" w14:textId="77777777" w:rsidR="00FF19B8" w:rsidRDefault="00FF19B8" w:rsidP="00BD1626">
      <w:pPr>
        <w:widowControl/>
      </w:pPr>
      <w:bookmarkStart w:id="259" w:name="_Toc24275355"/>
      <w:bookmarkStart w:id="260" w:name="_Toc58141918"/>
      <w:bookmarkStart w:id="261" w:name="_Toc58215968"/>
      <w:bookmarkEnd w:id="259"/>
      <w:bookmarkEnd w:id="260"/>
      <w:bookmarkEnd w:id="261"/>
    </w:p>
    <w:p w14:paraId="02CD1EB6" w14:textId="77777777" w:rsidR="00FF19B8" w:rsidRDefault="00FF19B8" w:rsidP="00BD1626">
      <w:pPr>
        <w:widowControl/>
      </w:pPr>
      <w:r>
        <w:t>Here is our example with the final plan for the implementation goals added:</w:t>
      </w:r>
    </w:p>
    <w:p w14:paraId="121FECC9" w14:textId="77777777" w:rsidR="00FF19B8" w:rsidRDefault="00FF19B8" w:rsidP="00BD1626">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BE3790" w14:paraId="49ACF58D" w14:textId="77777777" w:rsidTr="003B530E">
        <w:trPr>
          <w:jc w:val="center"/>
        </w:trPr>
        <w:tc>
          <w:tcPr>
            <w:tcW w:w="1454" w:type="dxa"/>
            <w:shd w:val="clear" w:color="auto" w:fill="D9D9D9" w:themeFill="background1" w:themeFillShade="D9"/>
            <w:vAlign w:val="center"/>
          </w:tcPr>
          <w:p w14:paraId="6DCB8521" w14:textId="77777777" w:rsidR="00BE3790" w:rsidRDefault="00BE3790" w:rsidP="003B530E">
            <w:pPr>
              <w:widowControl/>
              <w:jc w:val="center"/>
            </w:pPr>
            <w:r>
              <w:rPr>
                <w:rFonts w:cs="Arial"/>
              </w:rPr>
              <w:t>People</w:t>
            </w:r>
          </w:p>
        </w:tc>
        <w:tc>
          <w:tcPr>
            <w:tcW w:w="3496" w:type="dxa"/>
          </w:tcPr>
          <w:p w14:paraId="33BF36FA" w14:textId="77777777" w:rsidR="00BE3790" w:rsidRDefault="00BE3790" w:rsidP="003B530E">
            <w:pPr>
              <w:widowControl/>
            </w:pPr>
            <w:r>
              <w:t>Young women at risk for pregnancy living in the urban core</w:t>
            </w:r>
          </w:p>
        </w:tc>
      </w:tr>
      <w:tr w:rsidR="00BE3790" w14:paraId="31B9BF8E" w14:textId="77777777" w:rsidTr="003B530E">
        <w:trPr>
          <w:jc w:val="center"/>
        </w:trPr>
        <w:tc>
          <w:tcPr>
            <w:tcW w:w="1454" w:type="dxa"/>
            <w:shd w:val="clear" w:color="auto" w:fill="D9D9D9" w:themeFill="background1" w:themeFillShade="D9"/>
            <w:vAlign w:val="center"/>
          </w:tcPr>
          <w:p w14:paraId="0B550F2C" w14:textId="77777777" w:rsidR="00BE3790" w:rsidRDefault="00BE3790" w:rsidP="003B530E">
            <w:pPr>
              <w:widowControl/>
              <w:jc w:val="center"/>
              <w:rPr>
                <w:rFonts w:cs="Arial"/>
              </w:rPr>
            </w:pPr>
            <w:r>
              <w:rPr>
                <w:rFonts w:cs="Arial"/>
              </w:rPr>
              <w:t>Product</w:t>
            </w:r>
          </w:p>
        </w:tc>
        <w:tc>
          <w:tcPr>
            <w:tcW w:w="3496" w:type="dxa"/>
          </w:tcPr>
          <w:p w14:paraId="5933C281" w14:textId="77777777" w:rsidR="00BE3790" w:rsidRDefault="00BE3790" w:rsidP="003B530E">
            <w:pPr>
              <w:widowControl/>
            </w:pPr>
            <w:r>
              <w:t>Peer-to-peer mentoring</w:t>
            </w:r>
          </w:p>
        </w:tc>
      </w:tr>
      <w:tr w:rsidR="00BE3790" w14:paraId="44E1B4F6" w14:textId="77777777" w:rsidTr="003B530E">
        <w:trPr>
          <w:jc w:val="center"/>
        </w:trPr>
        <w:tc>
          <w:tcPr>
            <w:tcW w:w="1454" w:type="dxa"/>
            <w:shd w:val="clear" w:color="auto" w:fill="D9D9D9" w:themeFill="background1" w:themeFillShade="D9"/>
            <w:vAlign w:val="center"/>
          </w:tcPr>
          <w:p w14:paraId="3DF68B9E" w14:textId="77777777" w:rsidR="00BE3790" w:rsidRDefault="00BE3790" w:rsidP="003B530E">
            <w:pPr>
              <w:widowControl/>
              <w:jc w:val="center"/>
              <w:rPr>
                <w:rFonts w:cs="Arial"/>
              </w:rPr>
            </w:pPr>
            <w:r>
              <w:rPr>
                <w:rFonts w:cs="Arial"/>
              </w:rPr>
              <w:t>Place</w:t>
            </w:r>
          </w:p>
        </w:tc>
        <w:tc>
          <w:tcPr>
            <w:tcW w:w="3496" w:type="dxa"/>
          </w:tcPr>
          <w:p w14:paraId="36570EDB" w14:textId="77777777" w:rsidR="00BE3790" w:rsidRDefault="00BE3790" w:rsidP="003B530E">
            <w:pPr>
              <w:widowControl/>
            </w:pPr>
            <w:r>
              <w:t>At our learning center after school</w:t>
            </w:r>
          </w:p>
        </w:tc>
      </w:tr>
      <w:tr w:rsidR="00BE3790" w14:paraId="1943B0F0" w14:textId="77777777" w:rsidTr="003B530E">
        <w:trPr>
          <w:jc w:val="center"/>
        </w:trPr>
        <w:tc>
          <w:tcPr>
            <w:tcW w:w="1454" w:type="dxa"/>
            <w:shd w:val="clear" w:color="auto" w:fill="D9D9D9" w:themeFill="background1" w:themeFillShade="D9"/>
            <w:vAlign w:val="center"/>
          </w:tcPr>
          <w:p w14:paraId="21E80D32" w14:textId="77777777" w:rsidR="00BE3790" w:rsidRDefault="00BE3790" w:rsidP="003B530E">
            <w:pPr>
              <w:widowControl/>
              <w:jc w:val="center"/>
              <w:rPr>
                <w:rFonts w:cs="Arial"/>
              </w:rPr>
            </w:pPr>
            <w:r>
              <w:rPr>
                <w:rFonts w:cs="Arial"/>
              </w:rPr>
              <w:t>Price</w:t>
            </w:r>
          </w:p>
        </w:tc>
        <w:tc>
          <w:tcPr>
            <w:tcW w:w="3496" w:type="dxa"/>
          </w:tcPr>
          <w:p w14:paraId="5E4F0A1C" w14:textId="77777777" w:rsidR="00BE3790" w:rsidRDefault="00BE3790" w:rsidP="003B530E">
            <w:pPr>
              <w:widowControl/>
            </w:pPr>
            <w:r>
              <w:t>$2 per session</w:t>
            </w:r>
          </w:p>
        </w:tc>
      </w:tr>
      <w:tr w:rsidR="00BE3790" w14:paraId="458B3191" w14:textId="77777777" w:rsidTr="003B530E">
        <w:trPr>
          <w:jc w:val="center"/>
        </w:trPr>
        <w:tc>
          <w:tcPr>
            <w:tcW w:w="1454" w:type="dxa"/>
            <w:shd w:val="clear" w:color="auto" w:fill="D9D9D9" w:themeFill="background1" w:themeFillShade="D9"/>
            <w:vAlign w:val="center"/>
          </w:tcPr>
          <w:p w14:paraId="54E795B8" w14:textId="77777777" w:rsidR="00BE3790" w:rsidRDefault="00BE3790" w:rsidP="003B530E">
            <w:pPr>
              <w:widowControl/>
              <w:jc w:val="center"/>
              <w:rPr>
                <w:rFonts w:cs="Arial"/>
              </w:rPr>
            </w:pPr>
            <w:r>
              <w:rPr>
                <w:rFonts w:cs="Arial"/>
              </w:rPr>
              <w:t>Proposition</w:t>
            </w:r>
          </w:p>
        </w:tc>
        <w:tc>
          <w:tcPr>
            <w:tcW w:w="3496" w:type="dxa"/>
          </w:tcPr>
          <w:p w14:paraId="536785F7" w14:textId="77777777" w:rsidR="00BE3790" w:rsidRDefault="00BE3790" w:rsidP="003B530E">
            <w:pPr>
              <w:widowControl/>
            </w:pPr>
            <w:r>
              <w:t>C</w:t>
            </w:r>
            <w:r w:rsidRPr="00FD30AF">
              <w:t>onvenience, confidentiality,</w:t>
            </w:r>
            <w:r>
              <w:t xml:space="preserve"> and companionship</w:t>
            </w:r>
          </w:p>
        </w:tc>
      </w:tr>
      <w:tr w:rsidR="00151896" w14:paraId="7E9FBE6C" w14:textId="77777777" w:rsidTr="003B530E">
        <w:trPr>
          <w:jc w:val="center"/>
        </w:trPr>
        <w:tc>
          <w:tcPr>
            <w:tcW w:w="1454" w:type="dxa"/>
            <w:shd w:val="clear" w:color="auto" w:fill="D9D9D9" w:themeFill="background1" w:themeFillShade="D9"/>
            <w:vAlign w:val="center"/>
          </w:tcPr>
          <w:p w14:paraId="07F9638B" w14:textId="77777777" w:rsidR="00151896" w:rsidRDefault="00151896" w:rsidP="003B530E">
            <w:pPr>
              <w:widowControl/>
              <w:jc w:val="center"/>
              <w:rPr>
                <w:rFonts w:cs="Arial"/>
              </w:rPr>
            </w:pPr>
            <w:r>
              <w:rPr>
                <w:rFonts w:cs="Arial"/>
              </w:rPr>
              <w:t>Plan</w:t>
            </w:r>
          </w:p>
        </w:tc>
        <w:tc>
          <w:tcPr>
            <w:tcW w:w="3496" w:type="dxa"/>
          </w:tcPr>
          <w:p w14:paraId="056C7323" w14:textId="77777777" w:rsidR="00151896" w:rsidRPr="00151896" w:rsidRDefault="00151896" w:rsidP="007A6C94">
            <w:pPr>
              <w:pStyle w:val="ListParagraph"/>
              <w:widowControl/>
              <w:numPr>
                <w:ilvl w:val="0"/>
                <w:numId w:val="68"/>
              </w:numPr>
              <w:ind w:left="372"/>
            </w:pPr>
            <w:r>
              <w:t>Develop possible implementation alternatives including best practices (RL 6/1)</w:t>
            </w:r>
          </w:p>
          <w:p w14:paraId="2C89BC90" w14:textId="77777777" w:rsidR="00151896" w:rsidRPr="00151896" w:rsidRDefault="00151896" w:rsidP="007A6C94">
            <w:pPr>
              <w:pStyle w:val="ListParagraph"/>
              <w:widowControl/>
              <w:numPr>
                <w:ilvl w:val="0"/>
                <w:numId w:val="68"/>
              </w:numPr>
              <w:ind w:left="372"/>
            </w:pPr>
            <w:r>
              <w:t>Decide best alternatives including determining what could go wrong (GG 8/1)</w:t>
            </w:r>
          </w:p>
          <w:p w14:paraId="3B13B8A7" w14:textId="77777777" w:rsidR="00151896" w:rsidRDefault="00151896" w:rsidP="007A6C94">
            <w:pPr>
              <w:pStyle w:val="ListParagraph"/>
              <w:widowControl/>
              <w:numPr>
                <w:ilvl w:val="0"/>
                <w:numId w:val="68"/>
              </w:numPr>
              <w:ind w:left="372"/>
            </w:pPr>
            <w:r>
              <w:t>Draft an implementation plan (RL, GG 12/1)</w:t>
            </w:r>
          </w:p>
        </w:tc>
      </w:tr>
    </w:tbl>
    <w:p w14:paraId="51593AAE" w14:textId="77777777" w:rsidR="00BE3790" w:rsidRDefault="00BE3790" w:rsidP="00BD1626">
      <w:pPr>
        <w:widowControl/>
      </w:pPr>
    </w:p>
    <w:p w14:paraId="672D1261" w14:textId="77777777" w:rsidR="00FF19B8" w:rsidRDefault="00FF19B8" w:rsidP="00333587">
      <w:pPr>
        <w:pStyle w:val="Heading4"/>
      </w:pPr>
      <w:bookmarkStart w:id="262" w:name="_Toc444854735"/>
      <w:bookmarkStart w:id="263" w:name="_Toc462492262"/>
      <w:r>
        <w:t>Current</w:t>
      </w:r>
      <w:bookmarkEnd w:id="258"/>
      <w:r>
        <w:t xml:space="preserve"> Strategies</w:t>
      </w:r>
      <w:bookmarkEnd w:id="262"/>
      <w:bookmarkEnd w:id="263"/>
    </w:p>
    <w:p w14:paraId="47270607" w14:textId="77777777" w:rsidR="00FF19B8" w:rsidRDefault="00FF19B8" w:rsidP="00BD1626">
      <w:pPr>
        <w:widowControl/>
      </w:pPr>
    </w:p>
    <w:p w14:paraId="3F1F1EDF" w14:textId="6984E9A5" w:rsidR="00FF19B8" w:rsidRDefault="00D52143" w:rsidP="00BD1626">
      <w:pPr>
        <w:widowControl/>
      </w:pPr>
      <w:r>
        <w:t>You’re now in the wrap up phase</w:t>
      </w:r>
      <w:r w:rsidR="006F4891">
        <w:t>, which</w:t>
      </w:r>
      <w:r>
        <w:t xml:space="preserve"> requires </w:t>
      </w:r>
      <w:r w:rsidR="00FF19B8">
        <w:t xml:space="preserve">outlining </w:t>
      </w:r>
      <w:r>
        <w:t xml:space="preserve">the </w:t>
      </w:r>
      <w:r w:rsidR="00FF19B8">
        <w:t>strategies your agency currently has underway – if any</w:t>
      </w:r>
      <w:r w:rsidR="006F4891">
        <w:t xml:space="preserve">. What follows is an example </w:t>
      </w:r>
      <w:r w:rsidR="00E427E5">
        <w:t>for a community health center serving the HIV community</w:t>
      </w:r>
      <w:r w:rsidR="00FF19B8">
        <w:t>:</w:t>
      </w:r>
    </w:p>
    <w:p w14:paraId="27F0332B" w14:textId="77777777" w:rsidR="00FF19B8" w:rsidRDefault="00FF19B8" w:rsidP="00BD1626">
      <w:pPr>
        <w:widowControl/>
      </w:pPr>
    </w:p>
    <w:tbl>
      <w:tblPr>
        <w:tblStyle w:val="TableGrid"/>
        <w:tblW w:w="6895" w:type="dxa"/>
        <w:jc w:val="center"/>
        <w:tblCellMar>
          <w:left w:w="43" w:type="dxa"/>
          <w:right w:w="43" w:type="dxa"/>
        </w:tblCellMar>
        <w:tblLook w:val="04A0" w:firstRow="1" w:lastRow="0" w:firstColumn="1" w:lastColumn="0" w:noHBand="0" w:noVBand="1"/>
      </w:tblPr>
      <w:tblGrid>
        <w:gridCol w:w="1461"/>
        <w:gridCol w:w="2717"/>
        <w:gridCol w:w="2717"/>
      </w:tblGrid>
      <w:tr w:rsidR="00FF19B8" w14:paraId="74A262A1" w14:textId="77777777" w:rsidTr="0028143C">
        <w:trPr>
          <w:tblHeader/>
          <w:jc w:val="center"/>
        </w:trPr>
        <w:tc>
          <w:tcPr>
            <w:tcW w:w="1461" w:type="dxa"/>
            <w:tcBorders>
              <w:top w:val="single" w:sz="4" w:space="0" w:color="auto"/>
              <w:left w:val="single" w:sz="4" w:space="0" w:color="auto"/>
            </w:tcBorders>
            <w:shd w:val="clear" w:color="auto" w:fill="D9D9D9" w:themeFill="background1" w:themeFillShade="D9"/>
            <w:vAlign w:val="center"/>
          </w:tcPr>
          <w:p w14:paraId="44E7D083" w14:textId="6353E769" w:rsidR="00FF19B8" w:rsidRDefault="0028143C" w:rsidP="00BD1626">
            <w:pPr>
              <w:widowControl/>
              <w:jc w:val="center"/>
            </w:pPr>
            <w:r>
              <w:t>Strategy</w:t>
            </w:r>
          </w:p>
        </w:tc>
        <w:tc>
          <w:tcPr>
            <w:tcW w:w="2717" w:type="dxa"/>
            <w:shd w:val="clear" w:color="auto" w:fill="D9D9D9" w:themeFill="background1" w:themeFillShade="D9"/>
            <w:vAlign w:val="center"/>
          </w:tcPr>
          <w:p w14:paraId="0C370DE8" w14:textId="2B045541" w:rsidR="00FF19B8" w:rsidRDefault="00FF19B8" w:rsidP="00BD1626">
            <w:pPr>
              <w:widowControl/>
              <w:jc w:val="center"/>
            </w:pPr>
            <w:r w:rsidRPr="00610CF4">
              <w:t xml:space="preserve">Downtown </w:t>
            </w:r>
            <w:r w:rsidR="00451EA3">
              <w:t>H</w:t>
            </w:r>
            <w:r w:rsidRPr="00610CF4">
              <w:t>ousing</w:t>
            </w:r>
          </w:p>
        </w:tc>
        <w:tc>
          <w:tcPr>
            <w:tcW w:w="2717" w:type="dxa"/>
            <w:shd w:val="clear" w:color="auto" w:fill="D9D9D9" w:themeFill="background1" w:themeFillShade="D9"/>
            <w:vAlign w:val="center"/>
          </w:tcPr>
          <w:p w14:paraId="371D285E" w14:textId="6047712F" w:rsidR="00FF19B8" w:rsidRDefault="00FF19B8" w:rsidP="00BD1626">
            <w:pPr>
              <w:widowControl/>
              <w:jc w:val="center"/>
            </w:pPr>
            <w:r w:rsidRPr="00610CF4">
              <w:t xml:space="preserve">Downtown </w:t>
            </w:r>
            <w:r w:rsidR="00451EA3">
              <w:t>C</w:t>
            </w:r>
            <w:r w:rsidRPr="00610CF4">
              <w:t>linic</w:t>
            </w:r>
          </w:p>
        </w:tc>
      </w:tr>
      <w:tr w:rsidR="00FF19B8" w14:paraId="7A95B4F9" w14:textId="77777777" w:rsidTr="00FF19B8">
        <w:trPr>
          <w:jc w:val="center"/>
        </w:trPr>
        <w:tc>
          <w:tcPr>
            <w:tcW w:w="1461" w:type="dxa"/>
            <w:shd w:val="clear" w:color="auto" w:fill="D9D9D9" w:themeFill="background1" w:themeFillShade="D9"/>
            <w:vAlign w:val="center"/>
          </w:tcPr>
          <w:p w14:paraId="14AEBB71" w14:textId="77777777" w:rsidR="00FF19B8" w:rsidRDefault="00FF19B8" w:rsidP="00BD1626">
            <w:pPr>
              <w:widowControl/>
              <w:jc w:val="center"/>
            </w:pPr>
            <w:r w:rsidRPr="00D8667C">
              <w:rPr>
                <w:rFonts w:cs="Arial"/>
              </w:rPr>
              <w:t>Product</w:t>
            </w:r>
          </w:p>
        </w:tc>
        <w:tc>
          <w:tcPr>
            <w:tcW w:w="2717" w:type="dxa"/>
          </w:tcPr>
          <w:p w14:paraId="0E59A8C2" w14:textId="77777777" w:rsidR="00FF19B8" w:rsidRDefault="00FF19B8" w:rsidP="00BD1626">
            <w:pPr>
              <w:widowControl/>
            </w:pPr>
            <w:r>
              <w:t>Q</w:t>
            </w:r>
            <w:r w:rsidRPr="00A46508">
              <w:t>uality affordable housing</w:t>
            </w:r>
            <w:r>
              <w:t xml:space="preserve"> through rental assistance</w:t>
            </w:r>
          </w:p>
        </w:tc>
        <w:tc>
          <w:tcPr>
            <w:tcW w:w="2717" w:type="dxa"/>
          </w:tcPr>
          <w:p w14:paraId="20ABD1A0" w14:textId="77777777" w:rsidR="00FF19B8" w:rsidRDefault="00FF19B8" w:rsidP="00BD1626">
            <w:pPr>
              <w:widowControl/>
            </w:pPr>
            <w:r>
              <w:t>P</w:t>
            </w:r>
            <w:r w:rsidRPr="007B1AD1">
              <w:t>rimary care</w:t>
            </w:r>
          </w:p>
        </w:tc>
      </w:tr>
      <w:tr w:rsidR="00FF19B8" w14:paraId="6FA07217" w14:textId="77777777" w:rsidTr="00FF19B8">
        <w:trPr>
          <w:jc w:val="center"/>
        </w:trPr>
        <w:tc>
          <w:tcPr>
            <w:tcW w:w="1461" w:type="dxa"/>
            <w:shd w:val="clear" w:color="auto" w:fill="D9D9D9" w:themeFill="background1" w:themeFillShade="D9"/>
            <w:vAlign w:val="center"/>
          </w:tcPr>
          <w:p w14:paraId="5C4CAA18" w14:textId="77777777" w:rsidR="00FF19B8" w:rsidRDefault="00FF19B8" w:rsidP="00BD1626">
            <w:pPr>
              <w:widowControl/>
              <w:jc w:val="center"/>
            </w:pPr>
            <w:r>
              <w:rPr>
                <w:rFonts w:cs="Arial"/>
              </w:rPr>
              <w:t>People</w:t>
            </w:r>
          </w:p>
        </w:tc>
        <w:tc>
          <w:tcPr>
            <w:tcW w:w="2717" w:type="dxa"/>
          </w:tcPr>
          <w:p w14:paraId="04263B75" w14:textId="77777777" w:rsidR="00FF19B8" w:rsidRDefault="00FF19B8" w:rsidP="00BD1626">
            <w:pPr>
              <w:widowControl/>
            </w:pPr>
            <w:r>
              <w:t>Be</w:t>
            </w:r>
            <w:r>
              <w:lastRenderedPageBreak/>
              <w:t>havioral health clients</w:t>
            </w:r>
          </w:p>
        </w:tc>
        <w:tc>
          <w:tcPr>
            <w:tcW w:w="2717" w:type="dxa"/>
          </w:tcPr>
          <w:p w14:paraId="49C397B9" w14:textId="77777777" w:rsidR="00FF19B8" w:rsidRDefault="00FF19B8" w:rsidP="00BD1626">
            <w:pPr>
              <w:widowControl/>
            </w:pPr>
            <w:r>
              <w:t>N</w:t>
            </w:r>
            <w:r w:rsidRPr="007B1AD1">
              <w:t>ewly diagnosed</w:t>
            </w:r>
            <w:r>
              <w:t xml:space="preserve"> </w:t>
            </w:r>
            <w:r>
              <w:br/>
            </w:r>
            <w:r w:rsidRPr="007B1AD1">
              <w:t>or out of care 6-12</w:t>
            </w:r>
            <w:r>
              <w:t xml:space="preserve"> </w:t>
            </w:r>
            <w:r w:rsidRPr="00610CF4">
              <w:t>mo</w:t>
            </w:r>
            <w:r>
              <w:t>nths</w:t>
            </w:r>
          </w:p>
        </w:tc>
      </w:tr>
      <w:tr w:rsidR="00FF19B8" w14:paraId="1C05484B" w14:textId="77777777" w:rsidTr="00FF19B8">
        <w:trPr>
          <w:jc w:val="center"/>
        </w:trPr>
        <w:tc>
          <w:tcPr>
            <w:tcW w:w="1461" w:type="dxa"/>
            <w:shd w:val="clear" w:color="auto" w:fill="D9D9D9" w:themeFill="background1" w:themeFillShade="D9"/>
            <w:vAlign w:val="center"/>
          </w:tcPr>
          <w:p w14:paraId="7945CD0B" w14:textId="77777777" w:rsidR="00FF19B8" w:rsidRDefault="00FF19B8" w:rsidP="00BD1626">
            <w:pPr>
              <w:widowControl/>
              <w:jc w:val="center"/>
            </w:pPr>
            <w:r w:rsidRPr="00D8667C">
              <w:rPr>
                <w:rFonts w:cs="Arial"/>
              </w:rPr>
              <w:t>Place</w:t>
            </w:r>
          </w:p>
        </w:tc>
        <w:tc>
          <w:tcPr>
            <w:tcW w:w="2717" w:type="dxa"/>
          </w:tcPr>
          <w:p w14:paraId="05D82665" w14:textId="77777777" w:rsidR="00FF19B8" w:rsidRDefault="00FF19B8" w:rsidP="00BD1626">
            <w:pPr>
              <w:widowControl/>
            </w:pPr>
            <w:r>
              <w:t>Downtown</w:t>
            </w:r>
          </w:p>
        </w:tc>
        <w:tc>
          <w:tcPr>
            <w:tcW w:w="2717" w:type="dxa"/>
          </w:tcPr>
          <w:p w14:paraId="5045ACDC" w14:textId="77777777" w:rsidR="00FF19B8" w:rsidRDefault="00FF19B8" w:rsidP="00BD1626">
            <w:pPr>
              <w:widowControl/>
            </w:pPr>
            <w:r>
              <w:t>Downtown</w:t>
            </w:r>
          </w:p>
        </w:tc>
      </w:tr>
      <w:tr w:rsidR="00FF19B8" w14:paraId="20F4D5F6" w14:textId="77777777" w:rsidTr="00FF19B8">
        <w:trPr>
          <w:jc w:val="center"/>
        </w:trPr>
        <w:tc>
          <w:tcPr>
            <w:tcW w:w="1461" w:type="dxa"/>
            <w:shd w:val="clear" w:color="auto" w:fill="D9D9D9" w:themeFill="background1" w:themeFillShade="D9"/>
            <w:vAlign w:val="center"/>
          </w:tcPr>
          <w:p w14:paraId="11B32CF5" w14:textId="77777777" w:rsidR="00FF19B8" w:rsidRDefault="00FF19B8" w:rsidP="00BD1626">
            <w:pPr>
              <w:widowControl/>
              <w:jc w:val="center"/>
            </w:pPr>
            <w:r w:rsidRPr="00D8667C">
              <w:rPr>
                <w:rFonts w:cs="Arial"/>
              </w:rPr>
              <w:t>Price</w:t>
            </w:r>
          </w:p>
        </w:tc>
        <w:tc>
          <w:tcPr>
            <w:tcW w:w="2717" w:type="dxa"/>
          </w:tcPr>
          <w:p w14:paraId="21D05FF7" w14:textId="77777777" w:rsidR="00FF19B8" w:rsidRDefault="00FF19B8" w:rsidP="00BD1626">
            <w:pPr>
              <w:widowControl/>
            </w:pPr>
            <w:r>
              <w:rPr>
                <w:rFonts w:cs="Arial"/>
              </w:rPr>
              <w:t>Income-based fees</w:t>
            </w:r>
          </w:p>
        </w:tc>
        <w:tc>
          <w:tcPr>
            <w:tcW w:w="2717" w:type="dxa"/>
          </w:tcPr>
          <w:p w14:paraId="51FE399B" w14:textId="77777777" w:rsidR="00FF19B8" w:rsidRDefault="00FF19B8" w:rsidP="00BD1626">
            <w:pPr>
              <w:widowControl/>
            </w:pPr>
            <w:r>
              <w:t>S</w:t>
            </w:r>
            <w:r w:rsidRPr="007B1AD1">
              <w:t>liding</w:t>
            </w:r>
            <w:r>
              <w:t>-</w:t>
            </w:r>
            <w:r w:rsidRPr="007B1AD1">
              <w:t>fee scale</w:t>
            </w:r>
            <w:r>
              <w:t xml:space="preserve"> </w:t>
            </w:r>
            <w:r>
              <w:br/>
            </w:r>
            <w:r w:rsidRPr="007B1AD1">
              <w:t>or insurance</w:t>
            </w:r>
          </w:p>
        </w:tc>
      </w:tr>
      <w:tr w:rsidR="00FF19B8" w14:paraId="411CBD28" w14:textId="77777777" w:rsidTr="00FF19B8">
        <w:trPr>
          <w:jc w:val="center"/>
        </w:trPr>
        <w:tc>
          <w:tcPr>
            <w:tcW w:w="1461" w:type="dxa"/>
            <w:shd w:val="clear" w:color="auto" w:fill="D9D9D9" w:themeFill="background1" w:themeFillShade="D9"/>
            <w:vAlign w:val="center"/>
          </w:tcPr>
          <w:p w14:paraId="6BC1125C" w14:textId="77777777" w:rsidR="00FF19B8" w:rsidRDefault="00FF19B8" w:rsidP="00BD1626">
            <w:pPr>
              <w:widowControl/>
              <w:jc w:val="center"/>
            </w:pPr>
            <w:r w:rsidRPr="00D8667C">
              <w:rPr>
                <w:rFonts w:cs="Arial"/>
              </w:rPr>
              <w:t>Proposition</w:t>
            </w:r>
          </w:p>
        </w:tc>
        <w:tc>
          <w:tcPr>
            <w:tcW w:w="2717" w:type="dxa"/>
          </w:tcPr>
          <w:p w14:paraId="68EA4503" w14:textId="77777777" w:rsidR="00FF19B8" w:rsidRDefault="00FF19B8" w:rsidP="00BD1626">
            <w:pPr>
              <w:widowControl/>
            </w:pPr>
            <w:r>
              <w:t>Stability</w:t>
            </w:r>
          </w:p>
          <w:p w14:paraId="7E666C03" w14:textId="77777777" w:rsidR="00FF19B8" w:rsidRDefault="00FF19B8" w:rsidP="00BD1626">
            <w:pPr>
              <w:widowControl/>
            </w:pPr>
            <w:r w:rsidRPr="00CF14BC">
              <w:t>Safety</w:t>
            </w:r>
          </w:p>
          <w:p w14:paraId="3A4AACD2" w14:textId="77777777" w:rsidR="00FF19B8" w:rsidRDefault="00FF19B8" w:rsidP="00BD1626">
            <w:pPr>
              <w:widowControl/>
            </w:pPr>
            <w:r w:rsidRPr="00CF14BC">
              <w:t>Recovery</w:t>
            </w:r>
          </w:p>
        </w:tc>
        <w:tc>
          <w:tcPr>
            <w:tcW w:w="2717" w:type="dxa"/>
          </w:tcPr>
          <w:p w14:paraId="5DD4C656" w14:textId="77777777" w:rsidR="00FF19B8" w:rsidRDefault="00FF19B8" w:rsidP="00BD1626">
            <w:pPr>
              <w:widowControl/>
            </w:pPr>
            <w:r w:rsidRPr="00CF14BC">
              <w:t xml:space="preserve">Excellent </w:t>
            </w:r>
            <w:r>
              <w:t>c</w:t>
            </w:r>
            <w:r w:rsidRPr="00CF14BC">
              <w:t xml:space="preserve">onvenient </w:t>
            </w:r>
            <w:r>
              <w:t>c</w:t>
            </w:r>
            <w:r w:rsidRPr="00CF14BC">
              <w:t>are</w:t>
            </w:r>
          </w:p>
          <w:p w14:paraId="46C9A71C" w14:textId="77777777" w:rsidR="00FF19B8" w:rsidRDefault="00FF19B8" w:rsidP="00BD1626">
            <w:pPr>
              <w:widowControl/>
            </w:pPr>
            <w:r w:rsidRPr="00CF14BC">
              <w:t>Many Services</w:t>
            </w:r>
            <w:r>
              <w:t xml:space="preserve"> at o</w:t>
            </w:r>
            <w:r w:rsidRPr="00CF14BC">
              <w:t xml:space="preserve">ne </w:t>
            </w:r>
            <w:r>
              <w:t>p</w:t>
            </w:r>
            <w:r w:rsidRPr="00CF14BC">
              <w:t>lace</w:t>
            </w:r>
          </w:p>
        </w:tc>
      </w:tr>
      <w:tr w:rsidR="00FF19B8" w14:paraId="4187E434" w14:textId="77777777" w:rsidTr="00FF19B8">
        <w:trPr>
          <w:jc w:val="center"/>
        </w:trPr>
        <w:tc>
          <w:tcPr>
            <w:tcW w:w="1461" w:type="dxa"/>
            <w:shd w:val="clear" w:color="auto" w:fill="D9D9D9" w:themeFill="background1" w:themeFillShade="D9"/>
            <w:vAlign w:val="center"/>
          </w:tcPr>
          <w:p w14:paraId="06917529" w14:textId="77777777" w:rsidR="00FF19B8" w:rsidRPr="00D8667C" w:rsidRDefault="00FF19B8" w:rsidP="00BD1626">
            <w:pPr>
              <w:widowControl/>
              <w:jc w:val="center"/>
              <w:rPr>
                <w:rFonts w:cs="Arial"/>
              </w:rPr>
            </w:pPr>
            <w:r>
              <w:rPr>
                <w:rFonts w:cs="Arial"/>
              </w:rPr>
              <w:t>Plan</w:t>
            </w:r>
          </w:p>
        </w:tc>
        <w:tc>
          <w:tcPr>
            <w:tcW w:w="2717" w:type="dxa"/>
          </w:tcPr>
          <w:p w14:paraId="15486044" w14:textId="77777777" w:rsidR="00FF19B8" w:rsidRDefault="00FF19B8" w:rsidP="00BD1626">
            <w:pPr>
              <w:widowControl/>
            </w:pPr>
            <w:r>
              <w:t>Goals planned: finished</w:t>
            </w:r>
          </w:p>
          <w:p w14:paraId="14A1D74A" w14:textId="77777777" w:rsidR="00FF19B8" w:rsidRPr="00285404" w:rsidRDefault="00FF19B8" w:rsidP="00BD1626">
            <w:pPr>
              <w:widowControl/>
            </w:pPr>
            <w:r>
              <w:t>Goals completed: 2/1/16</w:t>
            </w:r>
          </w:p>
        </w:tc>
        <w:tc>
          <w:tcPr>
            <w:tcW w:w="2717" w:type="dxa"/>
          </w:tcPr>
          <w:p w14:paraId="1FCCE968" w14:textId="77777777" w:rsidR="00FF19B8" w:rsidRDefault="00FF19B8" w:rsidP="00BD1626">
            <w:pPr>
              <w:widowControl/>
            </w:pPr>
            <w:r>
              <w:t>Goals planned: finished</w:t>
            </w:r>
          </w:p>
          <w:p w14:paraId="1323051D" w14:textId="77777777" w:rsidR="00FF19B8" w:rsidRPr="00285404" w:rsidRDefault="00FF19B8" w:rsidP="00BD1626">
            <w:pPr>
              <w:widowControl/>
            </w:pPr>
            <w:r>
              <w:t>Goals completed: 5/1/16</w:t>
            </w:r>
          </w:p>
        </w:tc>
      </w:tr>
    </w:tbl>
    <w:p w14:paraId="154A8159" w14:textId="77777777" w:rsidR="00FF19B8" w:rsidRDefault="00FF19B8" w:rsidP="00BD1626">
      <w:pPr>
        <w:widowControl/>
        <w:rPr>
          <w:b/>
        </w:rPr>
      </w:pPr>
      <w:bookmarkStart w:id="264" w:name="_Toc441592288"/>
    </w:p>
    <w:p w14:paraId="665100BB" w14:textId="77777777" w:rsidR="00FF19B8" w:rsidRDefault="00FF19B8" w:rsidP="00DC5E2B">
      <w:pPr>
        <w:pStyle w:val="Heading4"/>
      </w:pPr>
      <w:bookmarkStart w:id="265" w:name="_Toc444854736"/>
      <w:bookmarkStart w:id="266" w:name="_Toc462492263"/>
      <w:r>
        <w:t xml:space="preserve">New </w:t>
      </w:r>
      <w:r w:rsidRPr="00D8667C">
        <w:t>Strate</w:t>
      </w:r>
      <w:r w:rsidRPr="00333587">
        <w:t>g</w:t>
      </w:r>
      <w:r w:rsidRPr="00D8667C">
        <w:t>ies</w:t>
      </w:r>
      <w:bookmarkEnd w:id="264"/>
      <w:bookmarkEnd w:id="265"/>
      <w:bookmarkEnd w:id="266"/>
    </w:p>
    <w:p w14:paraId="4C95F820" w14:textId="77777777" w:rsidR="00FF19B8" w:rsidRDefault="00FF19B8" w:rsidP="00BD1626">
      <w:pPr>
        <w:widowControl/>
      </w:pPr>
    </w:p>
    <w:p w14:paraId="305CB692" w14:textId="77777777" w:rsidR="00FF19B8" w:rsidRDefault="00FF19B8" w:rsidP="00BD1626">
      <w:pPr>
        <w:widowControl/>
      </w:pPr>
      <w:r>
        <w:t xml:space="preserve">Once you have outlined your current plans, finish with the new strategies under consideration: </w:t>
      </w:r>
    </w:p>
    <w:p w14:paraId="6FD4DBCC" w14:textId="77777777" w:rsidR="00FF19B8" w:rsidRPr="00E61F53" w:rsidRDefault="00FF19B8" w:rsidP="00BD1626">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54"/>
        <w:gridCol w:w="2707"/>
        <w:gridCol w:w="2707"/>
        <w:gridCol w:w="2708"/>
      </w:tblGrid>
      <w:tr w:rsidR="00FF19B8" w14:paraId="497C7ADC" w14:textId="77777777" w:rsidTr="0028143C">
        <w:trPr>
          <w:tblHeader/>
          <w:jc w:val="center"/>
        </w:trPr>
        <w:tc>
          <w:tcPr>
            <w:tcW w:w="1440" w:type="dxa"/>
            <w:tcBorders>
              <w:top w:val="single" w:sz="4" w:space="0" w:color="auto"/>
              <w:left w:val="single" w:sz="4" w:space="0" w:color="auto"/>
            </w:tcBorders>
            <w:shd w:val="clear" w:color="auto" w:fill="D9D9D9" w:themeFill="background1" w:themeFillShade="D9"/>
            <w:vAlign w:val="center"/>
          </w:tcPr>
          <w:p w14:paraId="54011C5E" w14:textId="24E18A5A" w:rsidR="00FF19B8" w:rsidRDefault="0028143C" w:rsidP="00BD1626">
            <w:pPr>
              <w:widowControl/>
              <w:jc w:val="center"/>
            </w:pPr>
            <w:r>
              <w:t>Strategy</w:t>
            </w:r>
          </w:p>
        </w:tc>
        <w:tc>
          <w:tcPr>
            <w:tcW w:w="2680" w:type="dxa"/>
            <w:shd w:val="clear" w:color="auto" w:fill="D9D9D9" w:themeFill="background1" w:themeFillShade="D9"/>
            <w:vAlign w:val="center"/>
          </w:tcPr>
          <w:p w14:paraId="49AA1458" w14:textId="77777777" w:rsidR="00FF19B8" w:rsidRDefault="00FF19B8" w:rsidP="00BD1626">
            <w:pPr>
              <w:widowControl/>
              <w:jc w:val="center"/>
            </w:pPr>
            <w:r w:rsidRPr="00425D79">
              <w:t>In-house Pharmacy</w:t>
            </w:r>
          </w:p>
        </w:tc>
        <w:tc>
          <w:tcPr>
            <w:tcW w:w="2680" w:type="dxa"/>
            <w:shd w:val="clear" w:color="auto" w:fill="D9D9D9" w:themeFill="background1" w:themeFillShade="D9"/>
            <w:vAlign w:val="center"/>
          </w:tcPr>
          <w:p w14:paraId="1CDB57C7" w14:textId="77777777" w:rsidR="00FF19B8" w:rsidRDefault="00FF19B8" w:rsidP="00BD1626">
            <w:pPr>
              <w:widowControl/>
              <w:jc w:val="center"/>
            </w:pPr>
            <w:r w:rsidRPr="00425D79">
              <w:t>Patient-Centered</w:t>
            </w:r>
            <w:r w:rsidRPr="00425D79">
              <w:br/>
              <w:t>Medical Home (PCMH)</w:t>
            </w:r>
          </w:p>
        </w:tc>
        <w:tc>
          <w:tcPr>
            <w:tcW w:w="2681" w:type="dxa"/>
            <w:shd w:val="clear" w:color="auto" w:fill="D9D9D9" w:themeFill="background1" w:themeFillShade="D9"/>
            <w:vAlign w:val="center"/>
          </w:tcPr>
          <w:p w14:paraId="25C31EAC" w14:textId="77777777" w:rsidR="00FF19B8" w:rsidRPr="00E61F53" w:rsidRDefault="00FF19B8" w:rsidP="00BD1626">
            <w:pPr>
              <w:widowControl/>
              <w:autoSpaceDE w:val="0"/>
              <w:autoSpaceDN w:val="0"/>
              <w:adjustRightInd w:val="0"/>
              <w:jc w:val="center"/>
              <w:rPr>
                <w:rFonts w:cs="Arial"/>
              </w:rPr>
            </w:pPr>
            <w:r w:rsidRPr="00E61F53">
              <w:t xml:space="preserve">Broaden Client </w:t>
            </w:r>
            <w:r>
              <w:br/>
            </w:r>
            <w:r w:rsidRPr="00E61F53">
              <w:t>Payer Mix</w:t>
            </w:r>
          </w:p>
        </w:tc>
      </w:tr>
      <w:tr w:rsidR="00FF19B8" w14:paraId="72954728" w14:textId="77777777" w:rsidTr="00FF19B8">
        <w:trPr>
          <w:jc w:val="center"/>
        </w:trPr>
        <w:tc>
          <w:tcPr>
            <w:tcW w:w="1440" w:type="dxa"/>
            <w:shd w:val="clear" w:color="auto" w:fill="D9D9D9" w:themeFill="background1" w:themeFillShade="D9"/>
            <w:vAlign w:val="center"/>
          </w:tcPr>
          <w:p w14:paraId="4782239C" w14:textId="77777777" w:rsidR="00FF19B8" w:rsidRDefault="00FF19B8" w:rsidP="00BD1626">
            <w:pPr>
              <w:widowControl/>
              <w:jc w:val="center"/>
            </w:pPr>
            <w:r w:rsidRPr="00D8667C">
              <w:rPr>
                <w:rFonts w:cs="Arial"/>
              </w:rPr>
              <w:t>Product</w:t>
            </w:r>
          </w:p>
        </w:tc>
        <w:tc>
          <w:tcPr>
            <w:tcW w:w="2680" w:type="dxa"/>
          </w:tcPr>
          <w:p w14:paraId="669D01C5" w14:textId="77777777" w:rsidR="00FF19B8" w:rsidRDefault="00FF19B8" w:rsidP="00BD1626">
            <w:pPr>
              <w:widowControl/>
            </w:pPr>
            <w:r>
              <w:t>M</w:t>
            </w:r>
            <w:r w:rsidRPr="000B19F9">
              <w:t>edications</w:t>
            </w:r>
            <w:r>
              <w:br/>
            </w:r>
          </w:p>
        </w:tc>
        <w:tc>
          <w:tcPr>
            <w:tcW w:w="2680" w:type="dxa"/>
          </w:tcPr>
          <w:p w14:paraId="3059C433" w14:textId="77777777" w:rsidR="00FF19B8" w:rsidRDefault="00FF19B8" w:rsidP="00BD1626">
            <w:pPr>
              <w:widowControl/>
            </w:pPr>
            <w:r w:rsidRPr="00FB6DC3">
              <w:t xml:space="preserve">Comprehensive services </w:t>
            </w:r>
            <w:r>
              <w:br/>
            </w:r>
            <w:r w:rsidRPr="00FB6DC3">
              <w:t xml:space="preserve">in a </w:t>
            </w:r>
            <w:r>
              <w:t xml:space="preserve">unified </w:t>
            </w:r>
            <w:r w:rsidRPr="00FB6DC3">
              <w:t>process</w:t>
            </w:r>
          </w:p>
        </w:tc>
        <w:tc>
          <w:tcPr>
            <w:tcW w:w="2681" w:type="dxa"/>
          </w:tcPr>
          <w:p w14:paraId="7EC8A600" w14:textId="77777777" w:rsidR="00FF19B8" w:rsidRDefault="00FF19B8" w:rsidP="00BD1626">
            <w:pPr>
              <w:widowControl/>
            </w:pPr>
            <w:r w:rsidRPr="00BC7F29">
              <w:t>Excellent care</w:t>
            </w:r>
            <w:r>
              <w:t xml:space="preserve"> from</w:t>
            </w:r>
            <w:r w:rsidRPr="00BC7F29">
              <w:t xml:space="preserve"> </w:t>
            </w:r>
            <w:r>
              <w:br/>
              <w:t>client-centered</w:t>
            </w:r>
            <w:r w:rsidRPr="00BC7F29">
              <w:t xml:space="preserve"> </w:t>
            </w:r>
            <w:r w:rsidRPr="00417D37">
              <w:t>pr</w:t>
            </w:r>
            <w:r>
              <w:t xml:space="preserve">actitioners </w:t>
            </w:r>
          </w:p>
        </w:tc>
      </w:tr>
      <w:tr w:rsidR="00FF19B8" w14:paraId="66BC2182" w14:textId="77777777" w:rsidTr="00FF19B8">
        <w:trPr>
          <w:jc w:val="center"/>
        </w:trPr>
        <w:tc>
          <w:tcPr>
            <w:tcW w:w="1440" w:type="dxa"/>
            <w:shd w:val="clear" w:color="auto" w:fill="D9D9D9" w:themeFill="background1" w:themeFillShade="D9"/>
            <w:vAlign w:val="center"/>
          </w:tcPr>
          <w:p w14:paraId="63D7BECB" w14:textId="77777777" w:rsidR="00FF19B8" w:rsidRDefault="00FF19B8" w:rsidP="00BD1626">
            <w:pPr>
              <w:widowControl/>
              <w:jc w:val="center"/>
            </w:pPr>
            <w:r>
              <w:rPr>
                <w:rFonts w:cs="Arial"/>
              </w:rPr>
              <w:t>People</w:t>
            </w:r>
          </w:p>
        </w:tc>
        <w:tc>
          <w:tcPr>
            <w:tcW w:w="2680" w:type="dxa"/>
          </w:tcPr>
          <w:p w14:paraId="66BF55EC" w14:textId="77777777" w:rsidR="00FF19B8" w:rsidRDefault="00FF19B8" w:rsidP="00BD1626">
            <w:pPr>
              <w:widowControl/>
            </w:pPr>
            <w:r>
              <w:t>I</w:t>
            </w:r>
            <w:r w:rsidRPr="000B19F9">
              <w:t xml:space="preserve">nsured </w:t>
            </w:r>
            <w:r>
              <w:t>c</w:t>
            </w:r>
            <w:r w:rsidRPr="000B19F9">
              <w:t>lients</w:t>
            </w:r>
          </w:p>
        </w:tc>
        <w:tc>
          <w:tcPr>
            <w:tcW w:w="2680" w:type="dxa"/>
          </w:tcPr>
          <w:p w14:paraId="55503951" w14:textId="77777777" w:rsidR="00FF19B8" w:rsidRDefault="00FF19B8" w:rsidP="00BD1626">
            <w:pPr>
              <w:widowControl/>
            </w:pPr>
            <w:r>
              <w:t>I</w:t>
            </w:r>
            <w:r w:rsidRPr="000B19F9">
              <w:t xml:space="preserve">nsured </w:t>
            </w:r>
            <w:r>
              <w:t>c</w:t>
            </w:r>
            <w:r w:rsidRPr="000B19F9">
              <w:t>lients</w:t>
            </w:r>
          </w:p>
        </w:tc>
        <w:tc>
          <w:tcPr>
            <w:tcW w:w="2681" w:type="dxa"/>
          </w:tcPr>
          <w:p w14:paraId="01B3B890" w14:textId="77777777" w:rsidR="00FF19B8" w:rsidRDefault="00FF19B8" w:rsidP="00BD1626">
            <w:pPr>
              <w:widowControl/>
            </w:pPr>
            <w:r>
              <w:t>Insured clients</w:t>
            </w:r>
          </w:p>
        </w:tc>
      </w:tr>
      <w:tr w:rsidR="00FF19B8" w14:paraId="1FE6D5D8" w14:textId="77777777" w:rsidTr="00FF19B8">
        <w:trPr>
          <w:jc w:val="center"/>
        </w:trPr>
        <w:tc>
          <w:tcPr>
            <w:tcW w:w="1440" w:type="dxa"/>
            <w:shd w:val="clear" w:color="auto" w:fill="D9D9D9" w:themeFill="background1" w:themeFillShade="D9"/>
            <w:vAlign w:val="center"/>
          </w:tcPr>
          <w:p w14:paraId="5A5E7715" w14:textId="77777777" w:rsidR="00FF19B8" w:rsidRDefault="00FF19B8" w:rsidP="00BD1626">
            <w:pPr>
              <w:widowControl/>
              <w:jc w:val="center"/>
            </w:pPr>
            <w:r w:rsidRPr="00D8667C">
              <w:rPr>
                <w:rFonts w:cs="Arial"/>
              </w:rPr>
              <w:t>Place</w:t>
            </w:r>
          </w:p>
        </w:tc>
        <w:tc>
          <w:tcPr>
            <w:tcW w:w="2680" w:type="dxa"/>
          </w:tcPr>
          <w:p w14:paraId="750B3EF6" w14:textId="77777777" w:rsidR="00FF19B8" w:rsidRDefault="00FF19B8" w:rsidP="00BD1626">
            <w:pPr>
              <w:widowControl/>
            </w:pPr>
            <w:r>
              <w:t>All locations</w:t>
            </w:r>
          </w:p>
          <w:p w14:paraId="4B7B5781" w14:textId="77777777" w:rsidR="00FF19B8" w:rsidRDefault="00FF19B8" w:rsidP="00BD1626">
            <w:pPr>
              <w:widowControl/>
            </w:pPr>
            <w:r>
              <w:t>Established hours</w:t>
            </w:r>
          </w:p>
        </w:tc>
        <w:tc>
          <w:tcPr>
            <w:tcW w:w="2680" w:type="dxa"/>
          </w:tcPr>
          <w:p w14:paraId="55D8DEAE" w14:textId="77777777" w:rsidR="00FF19B8" w:rsidRDefault="00FF19B8" w:rsidP="00BD1626">
            <w:pPr>
              <w:widowControl/>
            </w:pPr>
            <w:r>
              <w:t>All locations</w:t>
            </w:r>
          </w:p>
          <w:p w14:paraId="7BE3ABD9" w14:textId="77777777" w:rsidR="00FF19B8" w:rsidRDefault="00FF19B8" w:rsidP="00BD1626">
            <w:pPr>
              <w:widowControl/>
            </w:pPr>
            <w:r>
              <w:t>Established hours</w:t>
            </w:r>
          </w:p>
        </w:tc>
        <w:tc>
          <w:tcPr>
            <w:tcW w:w="2681" w:type="dxa"/>
          </w:tcPr>
          <w:p w14:paraId="6844A096" w14:textId="77777777" w:rsidR="00FF19B8" w:rsidRDefault="00FF19B8" w:rsidP="00BD1626">
            <w:pPr>
              <w:widowControl/>
            </w:pPr>
            <w:r>
              <w:t>All locations</w:t>
            </w:r>
          </w:p>
          <w:p w14:paraId="2BD184F8" w14:textId="77777777" w:rsidR="00FF19B8" w:rsidRDefault="00FF19B8" w:rsidP="00BD1626">
            <w:pPr>
              <w:widowControl/>
            </w:pPr>
            <w:r>
              <w:t>Established hours</w:t>
            </w:r>
          </w:p>
        </w:tc>
      </w:tr>
      <w:tr w:rsidR="00FF19B8" w14:paraId="6680EA9D" w14:textId="77777777" w:rsidTr="00FF19B8">
        <w:trPr>
          <w:jc w:val="center"/>
        </w:trPr>
        <w:tc>
          <w:tcPr>
            <w:tcW w:w="1440" w:type="dxa"/>
            <w:shd w:val="clear" w:color="auto" w:fill="D9D9D9" w:themeFill="background1" w:themeFillShade="D9"/>
            <w:vAlign w:val="center"/>
          </w:tcPr>
          <w:p w14:paraId="75A67856" w14:textId="77777777" w:rsidR="00FF19B8" w:rsidRDefault="00FF19B8" w:rsidP="00BD1626">
            <w:pPr>
              <w:widowControl/>
              <w:jc w:val="center"/>
            </w:pPr>
            <w:r w:rsidRPr="00D8667C">
              <w:rPr>
                <w:rFonts w:cs="Arial"/>
              </w:rPr>
              <w:t>Price</w:t>
            </w:r>
          </w:p>
        </w:tc>
        <w:tc>
          <w:tcPr>
            <w:tcW w:w="2680" w:type="dxa"/>
          </w:tcPr>
          <w:p w14:paraId="0E637647" w14:textId="77777777" w:rsidR="00FF19B8" w:rsidRDefault="00FF19B8" w:rsidP="00BD1626">
            <w:pPr>
              <w:widowControl/>
            </w:pPr>
            <w:r>
              <w:rPr>
                <w:rFonts w:cs="Arial"/>
              </w:rPr>
              <w:t>Cost plus fee</w:t>
            </w:r>
          </w:p>
        </w:tc>
        <w:tc>
          <w:tcPr>
            <w:tcW w:w="2680" w:type="dxa"/>
          </w:tcPr>
          <w:p w14:paraId="18BD3F29" w14:textId="77777777" w:rsidR="00FF19B8" w:rsidRDefault="00FF19B8" w:rsidP="00BD1626">
            <w:pPr>
              <w:widowControl/>
            </w:pPr>
            <w:r>
              <w:t>R</w:t>
            </w:r>
            <w:r w:rsidRPr="00FB6DC3">
              <w:t>ate plus fee</w:t>
            </w:r>
          </w:p>
        </w:tc>
        <w:tc>
          <w:tcPr>
            <w:tcW w:w="2681" w:type="dxa"/>
          </w:tcPr>
          <w:p w14:paraId="2F2CD8AB" w14:textId="77777777" w:rsidR="00FF19B8" w:rsidRDefault="00FF19B8" w:rsidP="00BD1626">
            <w:pPr>
              <w:widowControl/>
            </w:pPr>
            <w:r>
              <w:t>Rate plus fee</w:t>
            </w:r>
          </w:p>
        </w:tc>
      </w:tr>
      <w:tr w:rsidR="00FF19B8" w14:paraId="128BDADC" w14:textId="77777777" w:rsidTr="00FF19B8">
        <w:trPr>
          <w:jc w:val="center"/>
        </w:trPr>
        <w:tc>
          <w:tcPr>
            <w:tcW w:w="1440" w:type="dxa"/>
            <w:shd w:val="clear" w:color="auto" w:fill="D9D9D9" w:themeFill="background1" w:themeFillShade="D9"/>
            <w:vAlign w:val="center"/>
          </w:tcPr>
          <w:p w14:paraId="7AB588B6" w14:textId="77777777" w:rsidR="00FF19B8" w:rsidRDefault="00FF19B8" w:rsidP="00BD1626">
            <w:pPr>
              <w:widowControl/>
              <w:jc w:val="center"/>
            </w:pPr>
            <w:r w:rsidRPr="00D8667C">
              <w:rPr>
                <w:rFonts w:cs="Arial"/>
              </w:rPr>
              <w:t>Proposition</w:t>
            </w:r>
          </w:p>
        </w:tc>
        <w:tc>
          <w:tcPr>
            <w:tcW w:w="2680" w:type="dxa"/>
          </w:tcPr>
          <w:p w14:paraId="214A9BBD" w14:textId="77777777" w:rsidR="00FF19B8" w:rsidRPr="00285404" w:rsidRDefault="00FF19B8" w:rsidP="00BD1626">
            <w:pPr>
              <w:widowControl/>
            </w:pPr>
            <w:r w:rsidRPr="00285404">
              <w:t>Convenience</w:t>
            </w:r>
          </w:p>
          <w:p w14:paraId="4645719C" w14:textId="77777777" w:rsidR="00FF19B8" w:rsidRPr="00285404" w:rsidRDefault="00FF19B8" w:rsidP="00BD1626">
            <w:pPr>
              <w:widowControl/>
            </w:pPr>
            <w:r w:rsidRPr="00285404">
              <w:t>Experienced Pharmacists</w:t>
            </w:r>
          </w:p>
          <w:p w14:paraId="7124403D" w14:textId="77777777" w:rsidR="00FF19B8" w:rsidRDefault="00FF19B8" w:rsidP="00BD1626">
            <w:pPr>
              <w:widowControl/>
            </w:pPr>
            <w:r w:rsidRPr="00285404">
              <w:t>Access to Payment Help</w:t>
            </w:r>
          </w:p>
        </w:tc>
        <w:tc>
          <w:tcPr>
            <w:tcW w:w="2680" w:type="dxa"/>
          </w:tcPr>
          <w:p w14:paraId="16C16ACF" w14:textId="77777777" w:rsidR="00FF19B8" w:rsidRPr="00285404" w:rsidRDefault="00FF19B8" w:rsidP="00BD1626">
            <w:pPr>
              <w:widowControl/>
            </w:pPr>
            <w:r w:rsidRPr="00285404">
              <w:t>Comprehensive</w:t>
            </w:r>
          </w:p>
          <w:p w14:paraId="152B4A6A" w14:textId="77777777" w:rsidR="00FF19B8" w:rsidRPr="00285404" w:rsidRDefault="00FF19B8" w:rsidP="00BD1626">
            <w:pPr>
              <w:widowControl/>
            </w:pPr>
            <w:r w:rsidRPr="00285404">
              <w:t>High Quality</w:t>
            </w:r>
          </w:p>
          <w:p w14:paraId="38D2755D" w14:textId="77777777" w:rsidR="00FF19B8" w:rsidRPr="00285404" w:rsidRDefault="00FF19B8" w:rsidP="00BD1626">
            <w:pPr>
              <w:widowControl/>
            </w:pPr>
            <w:r w:rsidRPr="00285404">
              <w:t>Accessible</w:t>
            </w:r>
          </w:p>
          <w:p w14:paraId="7CED34BE" w14:textId="77777777" w:rsidR="00FF19B8" w:rsidRDefault="00FF19B8" w:rsidP="00BD1626">
            <w:pPr>
              <w:widowControl/>
            </w:pPr>
          </w:p>
        </w:tc>
        <w:tc>
          <w:tcPr>
            <w:tcW w:w="2681" w:type="dxa"/>
          </w:tcPr>
          <w:p w14:paraId="330D5390" w14:textId="77777777" w:rsidR="00FF19B8" w:rsidRPr="00E61F53" w:rsidRDefault="00FF19B8" w:rsidP="00BD1626">
            <w:pPr>
              <w:widowControl/>
              <w:rPr>
                <w:iCs/>
              </w:rPr>
            </w:pPr>
            <w:r w:rsidRPr="00E61F53">
              <w:rPr>
                <w:iCs/>
              </w:rPr>
              <w:t>Confidential</w:t>
            </w:r>
            <w:r w:rsidRPr="00E61F53">
              <w:rPr>
                <w:iCs/>
              </w:rPr>
              <w:br/>
              <w:t>Convenient</w:t>
            </w:r>
          </w:p>
          <w:p w14:paraId="214B7C94" w14:textId="77777777" w:rsidR="00FF19B8" w:rsidRPr="00E61F53" w:rsidRDefault="00FF19B8" w:rsidP="00BD1626">
            <w:pPr>
              <w:widowControl/>
              <w:rPr>
                <w:iCs/>
              </w:rPr>
            </w:pPr>
            <w:r w:rsidRPr="00E61F53">
              <w:rPr>
                <w:iCs/>
              </w:rPr>
              <w:t>High Quality</w:t>
            </w:r>
          </w:p>
          <w:p w14:paraId="67F6F542" w14:textId="77777777" w:rsidR="00FF19B8" w:rsidRPr="00E61F53" w:rsidRDefault="00FF19B8" w:rsidP="00BD1626">
            <w:pPr>
              <w:widowControl/>
            </w:pPr>
          </w:p>
          <w:p w14:paraId="082BC75C" w14:textId="77777777" w:rsidR="00FF19B8" w:rsidRPr="00E61F53" w:rsidRDefault="00FF19B8" w:rsidP="00BD1626">
            <w:pPr>
              <w:widowControl/>
            </w:pPr>
          </w:p>
        </w:tc>
      </w:tr>
      <w:tr w:rsidR="00FF19B8" w14:paraId="7562B262" w14:textId="77777777" w:rsidTr="00FF19B8">
        <w:trPr>
          <w:jc w:val="center"/>
        </w:trPr>
        <w:tc>
          <w:tcPr>
            <w:tcW w:w="1440" w:type="dxa"/>
            <w:shd w:val="clear" w:color="auto" w:fill="D9D9D9" w:themeFill="background1" w:themeFillShade="D9"/>
            <w:vAlign w:val="center"/>
          </w:tcPr>
          <w:p w14:paraId="1A57D382" w14:textId="77777777" w:rsidR="00FF19B8" w:rsidRPr="00D8667C" w:rsidRDefault="00FF19B8" w:rsidP="00BD1626">
            <w:pPr>
              <w:widowControl/>
              <w:jc w:val="center"/>
              <w:rPr>
                <w:rFonts w:cs="Arial"/>
              </w:rPr>
            </w:pPr>
            <w:r>
              <w:rPr>
                <w:rFonts w:cs="Arial"/>
              </w:rPr>
              <w:t>Plan</w:t>
            </w:r>
          </w:p>
        </w:tc>
        <w:tc>
          <w:tcPr>
            <w:tcW w:w="2680" w:type="dxa"/>
          </w:tcPr>
          <w:p w14:paraId="3659F4CC" w14:textId="77777777" w:rsidR="00FF19B8" w:rsidRDefault="00FF19B8" w:rsidP="00BD1626">
            <w:pPr>
              <w:widowControl/>
            </w:pPr>
            <w:r>
              <w:t>Goals planned: 12/1/16</w:t>
            </w:r>
          </w:p>
          <w:p w14:paraId="34111665" w14:textId="77777777" w:rsidR="00FF19B8" w:rsidRPr="00285404" w:rsidRDefault="00FF19B8" w:rsidP="00BD1626">
            <w:pPr>
              <w:widowControl/>
            </w:pPr>
            <w:r>
              <w:t>Goals completed: 12/1/16</w:t>
            </w:r>
          </w:p>
        </w:tc>
        <w:tc>
          <w:tcPr>
            <w:tcW w:w="2680" w:type="dxa"/>
          </w:tcPr>
          <w:p w14:paraId="0E94E3D5" w14:textId="77777777" w:rsidR="00FF19B8" w:rsidRDefault="00FF19B8" w:rsidP="00BD1626">
            <w:pPr>
              <w:widowControl/>
            </w:pPr>
            <w:r>
              <w:t>Goals planned: 5/1/16</w:t>
            </w:r>
          </w:p>
          <w:p w14:paraId="00F50C45" w14:textId="77777777" w:rsidR="00FF19B8" w:rsidRPr="00285404" w:rsidRDefault="00FF19B8" w:rsidP="00BD1626">
            <w:pPr>
              <w:widowControl/>
            </w:pPr>
            <w:r>
              <w:t>Goals completed: 5/1/18</w:t>
            </w:r>
          </w:p>
        </w:tc>
        <w:tc>
          <w:tcPr>
            <w:tcW w:w="2681" w:type="dxa"/>
          </w:tcPr>
          <w:p w14:paraId="53E454C9" w14:textId="77777777" w:rsidR="00FF19B8" w:rsidRDefault="00FF19B8" w:rsidP="00BD1626">
            <w:pPr>
              <w:widowControl/>
            </w:pPr>
            <w:r>
              <w:t>Goals planned: 12/1/16</w:t>
            </w:r>
          </w:p>
          <w:p w14:paraId="799572D1" w14:textId="77777777" w:rsidR="00FF19B8" w:rsidRDefault="00FF19B8" w:rsidP="00BD1626">
            <w:pPr>
              <w:widowControl/>
            </w:pPr>
            <w:r>
              <w:t>Goals completed: 12/1/16</w:t>
            </w:r>
          </w:p>
        </w:tc>
      </w:tr>
    </w:tbl>
    <w:p w14:paraId="6662608C" w14:textId="77777777" w:rsidR="00FF19B8" w:rsidRDefault="00FF19B8" w:rsidP="00BD1626">
      <w:pPr>
        <w:widowControl/>
      </w:pPr>
    </w:p>
    <w:p w14:paraId="671EB9F1" w14:textId="77777777" w:rsidR="00FF19B8" w:rsidRDefault="00FF19B8" w:rsidP="00BD1626">
      <w:pPr>
        <w:widowControl/>
      </w:pPr>
      <w:r>
        <w:t xml:space="preserve">Notice in the implementation plans from the examples above that the agency took a </w:t>
      </w:r>
      <w:r w:rsidR="00592EAC">
        <w:t>plan-to-plan</w:t>
      </w:r>
      <w:r>
        <w:t xml:space="preserve"> approach. Some might describe this as kicking the can down the road. </w:t>
      </w:r>
      <w:r w:rsidR="00592EAC">
        <w:t>However,</w:t>
      </w:r>
      <w:r>
        <w:t xml:space="preserve"> it is also true that planning the implementation is a demanding and time consuming process. In the example for a performing arts organization that follows, the agency displays a more robust approach, albeit without assignments for responsibility:</w:t>
      </w:r>
    </w:p>
    <w:p w14:paraId="20D03FA6" w14:textId="77777777" w:rsidR="00FF19B8" w:rsidRDefault="00FF19B8" w:rsidP="00BD1626">
      <w:pPr>
        <w:widowControl/>
      </w:pPr>
    </w:p>
    <w:tbl>
      <w:tblPr>
        <w:tblStyle w:val="TableGrid"/>
        <w:tblW w:w="0" w:type="auto"/>
        <w:jc w:val="center"/>
        <w:tblLayout w:type="fixed"/>
        <w:tblCellMar>
          <w:left w:w="43" w:type="dxa"/>
          <w:right w:w="43" w:type="dxa"/>
        </w:tblCellMar>
        <w:tblLook w:val="04A0" w:firstRow="1" w:lastRow="0" w:firstColumn="1" w:lastColumn="0" w:noHBand="0" w:noVBand="1"/>
      </w:tblPr>
      <w:tblGrid>
        <w:gridCol w:w="1345"/>
        <w:gridCol w:w="2668"/>
        <w:gridCol w:w="2668"/>
        <w:gridCol w:w="2669"/>
      </w:tblGrid>
      <w:tr w:rsidR="00E427E5" w14:paraId="39DC7C52" w14:textId="77777777" w:rsidTr="0028143C">
        <w:trPr>
          <w:cantSplit/>
          <w:tblHeader/>
          <w:jc w:val="center"/>
        </w:trPr>
        <w:tc>
          <w:tcPr>
            <w:tcW w:w="1345" w:type="dxa"/>
            <w:tcBorders>
              <w:top w:val="single" w:sz="4" w:space="0" w:color="auto"/>
              <w:left w:val="single" w:sz="4" w:space="0" w:color="auto"/>
            </w:tcBorders>
            <w:shd w:val="clear" w:color="auto" w:fill="D9D9D9" w:themeFill="background1" w:themeFillShade="D9"/>
          </w:tcPr>
          <w:p w14:paraId="702688C3" w14:textId="47829311" w:rsidR="00E427E5" w:rsidRDefault="0028143C" w:rsidP="00E427E5">
            <w:pPr>
              <w:widowControl/>
              <w:jc w:val="center"/>
            </w:pPr>
            <w:r>
              <w:t>Strategy</w:t>
            </w:r>
          </w:p>
        </w:tc>
        <w:tc>
          <w:tcPr>
            <w:tcW w:w="2668" w:type="dxa"/>
            <w:shd w:val="clear" w:color="auto" w:fill="D9D9D9" w:themeFill="background1" w:themeFillShade="D9"/>
          </w:tcPr>
          <w:p w14:paraId="1159894B" w14:textId="77777777" w:rsidR="00E427E5" w:rsidRDefault="00E427E5" w:rsidP="00E427E5">
            <w:pPr>
              <w:widowControl/>
              <w:jc w:val="center"/>
            </w:pPr>
            <w:r>
              <w:rPr>
                <w:rFonts w:cs="Arial"/>
              </w:rPr>
              <w:lastRenderedPageBreak/>
              <w:t>Festival</w:t>
            </w:r>
          </w:p>
        </w:tc>
        <w:tc>
          <w:tcPr>
            <w:tcW w:w="2668" w:type="dxa"/>
            <w:shd w:val="clear" w:color="auto" w:fill="D9D9D9" w:themeFill="background1" w:themeFillShade="D9"/>
          </w:tcPr>
          <w:p w14:paraId="32F4BDD1" w14:textId="77777777" w:rsidR="00E427E5" w:rsidRDefault="00E427E5" w:rsidP="00E427E5">
            <w:pPr>
              <w:widowControl/>
              <w:jc w:val="center"/>
            </w:pPr>
            <w:r>
              <w:rPr>
                <w:rFonts w:cs="Arial"/>
              </w:rPr>
              <w:t>Student Matinees</w:t>
            </w:r>
          </w:p>
        </w:tc>
        <w:tc>
          <w:tcPr>
            <w:tcW w:w="2669" w:type="dxa"/>
            <w:shd w:val="clear" w:color="auto" w:fill="D9D9D9" w:themeFill="background1" w:themeFillShade="D9"/>
          </w:tcPr>
          <w:p w14:paraId="7222BDE9" w14:textId="77777777" w:rsidR="00E427E5" w:rsidRDefault="00E427E5" w:rsidP="00E427E5">
            <w:pPr>
              <w:widowControl/>
              <w:jc w:val="center"/>
            </w:pPr>
            <w:r>
              <w:rPr>
                <w:rFonts w:cs="Arial"/>
              </w:rPr>
              <w:t>N</w:t>
            </w:r>
            <w:r>
              <w:rPr>
                <w:rFonts w:cs="Arial"/>
              </w:rPr>
              <w:lastRenderedPageBreak/>
              <w:t>e</w:t>
            </w:r>
            <w:r>
              <w:rPr>
                <w:rFonts w:cs="Arial"/>
              </w:rPr>
              <w:t>w Facility</w:t>
            </w:r>
          </w:p>
        </w:tc>
      </w:tr>
      <w:tr w:rsidR="00E427E5" w14:paraId="3AD4F7A5" w14:textId="77777777" w:rsidTr="00E427E5">
        <w:trPr>
          <w:cantSplit/>
          <w:jc w:val="center"/>
        </w:trPr>
        <w:tc>
          <w:tcPr>
            <w:tcW w:w="1345" w:type="dxa"/>
            <w:shd w:val="clear" w:color="auto" w:fill="D9D9D9" w:themeFill="background1" w:themeFillShade="D9"/>
            <w:vAlign w:val="center"/>
          </w:tcPr>
          <w:p w14:paraId="5A9A2630" w14:textId="77777777" w:rsidR="00E427E5" w:rsidRDefault="00E427E5" w:rsidP="00E427E5">
            <w:pPr>
              <w:widowControl/>
              <w:jc w:val="center"/>
            </w:pPr>
            <w:r w:rsidRPr="00D8667C">
              <w:rPr>
                <w:rFonts w:cs="Arial"/>
              </w:rPr>
              <w:t>People</w:t>
            </w:r>
          </w:p>
        </w:tc>
        <w:tc>
          <w:tcPr>
            <w:tcW w:w="2668" w:type="dxa"/>
            <w:shd w:val="clear" w:color="auto" w:fill="FFFFFF" w:themeFill="background1"/>
          </w:tcPr>
          <w:p w14:paraId="66B7D574" w14:textId="77777777" w:rsidR="00E427E5" w:rsidRDefault="00E427E5" w:rsidP="00E427E5">
            <w:pPr>
              <w:widowControl/>
              <w:rPr>
                <w:rFonts w:cs="Arial"/>
              </w:rPr>
            </w:pPr>
            <w:r>
              <w:rPr>
                <w:rFonts w:cs="Arial"/>
              </w:rPr>
              <w:t>Families and culture-seekers</w:t>
            </w:r>
          </w:p>
        </w:tc>
        <w:tc>
          <w:tcPr>
            <w:tcW w:w="2668" w:type="dxa"/>
            <w:shd w:val="clear" w:color="auto" w:fill="FFFFFF" w:themeFill="background1"/>
          </w:tcPr>
          <w:p w14:paraId="3584B110" w14:textId="77777777" w:rsidR="00E427E5" w:rsidRDefault="00E427E5" w:rsidP="00E427E5">
            <w:pPr>
              <w:widowControl/>
              <w:rPr>
                <w:rFonts w:cs="Arial"/>
              </w:rPr>
            </w:pPr>
            <w:r>
              <w:rPr>
                <w:rFonts w:cs="Arial"/>
              </w:rPr>
              <w:t>Students</w:t>
            </w:r>
          </w:p>
        </w:tc>
        <w:tc>
          <w:tcPr>
            <w:tcW w:w="2669" w:type="dxa"/>
            <w:shd w:val="clear" w:color="auto" w:fill="FFFFFF" w:themeFill="background1"/>
          </w:tcPr>
          <w:p w14:paraId="3E897832" w14:textId="77777777" w:rsidR="00E427E5" w:rsidRDefault="00E427E5" w:rsidP="00E427E5">
            <w:pPr>
              <w:widowControl/>
              <w:rPr>
                <w:rFonts w:cs="Arial"/>
              </w:rPr>
            </w:pPr>
            <w:r>
              <w:rPr>
                <w:rFonts w:cs="Arial"/>
              </w:rPr>
              <w:t xml:space="preserve">Funders </w:t>
            </w:r>
            <w:r w:rsidRPr="00FB3FB0">
              <w:t>(</w:t>
            </w:r>
            <w:r>
              <w:t>i</w:t>
            </w:r>
            <w:r w:rsidRPr="00FB3FB0">
              <w:t>ndividuals,</w:t>
            </w:r>
            <w:r>
              <w:t xml:space="preserve"> c</w:t>
            </w:r>
            <w:r w:rsidRPr="00FB3FB0">
              <w:t>orporations, and foundations)</w:t>
            </w:r>
          </w:p>
        </w:tc>
      </w:tr>
      <w:tr w:rsidR="00E427E5" w14:paraId="6F2B8A63" w14:textId="77777777" w:rsidTr="00E427E5">
        <w:trPr>
          <w:cantSplit/>
          <w:jc w:val="center"/>
        </w:trPr>
        <w:tc>
          <w:tcPr>
            <w:tcW w:w="1345" w:type="dxa"/>
            <w:shd w:val="clear" w:color="auto" w:fill="D9D9D9" w:themeFill="background1" w:themeFillShade="D9"/>
            <w:vAlign w:val="center"/>
          </w:tcPr>
          <w:p w14:paraId="172D5AD9" w14:textId="77777777" w:rsidR="00E427E5" w:rsidRPr="00D8667C" w:rsidRDefault="00E427E5" w:rsidP="00E427E5">
            <w:pPr>
              <w:widowControl/>
              <w:jc w:val="center"/>
              <w:rPr>
                <w:rFonts w:cs="Arial"/>
              </w:rPr>
            </w:pPr>
            <w:r w:rsidRPr="00D8667C">
              <w:rPr>
                <w:rFonts w:cs="Arial"/>
              </w:rPr>
              <w:t>Product</w:t>
            </w:r>
          </w:p>
        </w:tc>
        <w:tc>
          <w:tcPr>
            <w:tcW w:w="2668" w:type="dxa"/>
            <w:shd w:val="clear" w:color="auto" w:fill="FFFFFF" w:themeFill="background1"/>
          </w:tcPr>
          <w:p w14:paraId="4202EB82" w14:textId="77777777" w:rsidR="00E427E5" w:rsidRDefault="00E427E5" w:rsidP="00E427E5">
            <w:pPr>
              <w:widowControl/>
              <w:rPr>
                <w:rFonts w:cs="Arial"/>
              </w:rPr>
            </w:pPr>
            <w:r>
              <w:rPr>
                <w:rFonts w:cs="Arial"/>
              </w:rPr>
              <w:t>Access to culture taking performances outdoors</w:t>
            </w:r>
          </w:p>
        </w:tc>
        <w:tc>
          <w:tcPr>
            <w:tcW w:w="2668" w:type="dxa"/>
            <w:shd w:val="clear" w:color="auto" w:fill="FFFFFF" w:themeFill="background1"/>
          </w:tcPr>
          <w:p w14:paraId="0511A84E" w14:textId="77777777" w:rsidR="00E427E5" w:rsidRDefault="00E427E5" w:rsidP="00E427E5">
            <w:pPr>
              <w:widowControl/>
              <w:rPr>
                <w:rFonts w:cs="Arial"/>
              </w:rPr>
            </w:pPr>
            <w:r>
              <w:rPr>
                <w:rFonts w:cs="Arial"/>
              </w:rPr>
              <w:t>Amplifying teacher lesson plans through live storytelling</w:t>
            </w:r>
          </w:p>
        </w:tc>
        <w:tc>
          <w:tcPr>
            <w:tcW w:w="2669" w:type="dxa"/>
            <w:shd w:val="clear" w:color="auto" w:fill="FFFFFF" w:themeFill="background1"/>
          </w:tcPr>
          <w:p w14:paraId="11727628" w14:textId="77777777" w:rsidR="00E427E5" w:rsidRDefault="00E427E5" w:rsidP="00E427E5">
            <w:pPr>
              <w:widowControl/>
              <w:rPr>
                <w:rFonts w:cs="Arial"/>
              </w:rPr>
            </w:pPr>
            <w:r>
              <w:rPr>
                <w:rFonts w:cs="Arial"/>
              </w:rPr>
              <w:t>Making history through a worthwhile investment</w:t>
            </w:r>
          </w:p>
        </w:tc>
      </w:tr>
      <w:tr w:rsidR="00E427E5" w14:paraId="656DBED6" w14:textId="77777777" w:rsidTr="00E427E5">
        <w:trPr>
          <w:cantSplit/>
          <w:jc w:val="center"/>
        </w:trPr>
        <w:tc>
          <w:tcPr>
            <w:tcW w:w="1345" w:type="dxa"/>
            <w:shd w:val="clear" w:color="auto" w:fill="D9D9D9" w:themeFill="background1" w:themeFillShade="D9"/>
            <w:vAlign w:val="center"/>
          </w:tcPr>
          <w:p w14:paraId="7468D818" w14:textId="77777777" w:rsidR="00E427E5" w:rsidRPr="00D8667C" w:rsidRDefault="00E427E5" w:rsidP="00E427E5">
            <w:pPr>
              <w:widowControl/>
              <w:jc w:val="center"/>
              <w:rPr>
                <w:rFonts w:cs="Arial"/>
              </w:rPr>
            </w:pPr>
            <w:r w:rsidRPr="00D8667C">
              <w:rPr>
                <w:rFonts w:cs="Arial"/>
              </w:rPr>
              <w:t>Place</w:t>
            </w:r>
          </w:p>
        </w:tc>
        <w:tc>
          <w:tcPr>
            <w:tcW w:w="2668" w:type="dxa"/>
            <w:shd w:val="clear" w:color="auto" w:fill="FFFFFF" w:themeFill="background1"/>
          </w:tcPr>
          <w:p w14:paraId="753712B7" w14:textId="77777777" w:rsidR="00E427E5" w:rsidRDefault="00E427E5" w:rsidP="00E427E5">
            <w:pPr>
              <w:widowControl/>
              <w:rPr>
                <w:rFonts w:cs="Arial"/>
              </w:rPr>
            </w:pPr>
            <w:r>
              <w:rPr>
                <w:rFonts w:cs="Arial"/>
              </w:rPr>
              <w:t>At a city park on July 4</w:t>
            </w:r>
            <w:r w:rsidRPr="00031A4C">
              <w:rPr>
                <w:rFonts w:cs="Arial"/>
                <w:vertAlign w:val="superscript"/>
              </w:rPr>
              <w:t>th</w:t>
            </w:r>
            <w:r>
              <w:rPr>
                <w:rFonts w:cs="Arial"/>
              </w:rPr>
              <w:t xml:space="preserve"> weekend</w:t>
            </w:r>
          </w:p>
        </w:tc>
        <w:tc>
          <w:tcPr>
            <w:tcW w:w="2668" w:type="dxa"/>
            <w:shd w:val="clear" w:color="auto" w:fill="FFFFFF" w:themeFill="background1"/>
          </w:tcPr>
          <w:p w14:paraId="5CD5FC60" w14:textId="77777777" w:rsidR="00E427E5" w:rsidRDefault="00E427E5" w:rsidP="00E427E5">
            <w:pPr>
              <w:widowControl/>
              <w:rPr>
                <w:rFonts w:cs="Arial"/>
              </w:rPr>
            </w:pPr>
            <w:r>
              <w:rPr>
                <w:rFonts w:cs="Arial"/>
              </w:rPr>
              <w:t>At our theatre during school hours</w:t>
            </w:r>
          </w:p>
        </w:tc>
        <w:tc>
          <w:tcPr>
            <w:tcW w:w="2669" w:type="dxa"/>
            <w:shd w:val="clear" w:color="auto" w:fill="FFFFFF" w:themeFill="background1"/>
          </w:tcPr>
          <w:p w14:paraId="183FDF7F" w14:textId="77777777" w:rsidR="00E427E5" w:rsidRDefault="00E427E5" w:rsidP="00E427E5">
            <w:pPr>
              <w:widowControl/>
              <w:rPr>
                <w:rFonts w:cs="Arial"/>
              </w:rPr>
            </w:pPr>
            <w:r>
              <w:rPr>
                <w:rFonts w:cs="Arial"/>
              </w:rPr>
              <w:t>On Chicago’s north side</w:t>
            </w:r>
          </w:p>
        </w:tc>
      </w:tr>
      <w:tr w:rsidR="00E427E5" w14:paraId="20D98113" w14:textId="77777777" w:rsidTr="00E427E5">
        <w:trPr>
          <w:cantSplit/>
          <w:jc w:val="center"/>
        </w:trPr>
        <w:tc>
          <w:tcPr>
            <w:tcW w:w="1345" w:type="dxa"/>
            <w:shd w:val="clear" w:color="auto" w:fill="D9D9D9" w:themeFill="background1" w:themeFillShade="D9"/>
            <w:vAlign w:val="center"/>
          </w:tcPr>
          <w:p w14:paraId="3E3EFE52" w14:textId="77777777" w:rsidR="00E427E5" w:rsidRPr="00D8667C" w:rsidRDefault="00E427E5" w:rsidP="00E427E5">
            <w:pPr>
              <w:widowControl/>
              <w:jc w:val="center"/>
              <w:rPr>
                <w:rFonts w:cs="Arial"/>
              </w:rPr>
            </w:pPr>
            <w:r w:rsidRPr="00D8667C">
              <w:rPr>
                <w:rFonts w:cs="Arial"/>
              </w:rPr>
              <w:t>Price</w:t>
            </w:r>
          </w:p>
        </w:tc>
        <w:tc>
          <w:tcPr>
            <w:tcW w:w="2668" w:type="dxa"/>
            <w:shd w:val="clear" w:color="auto" w:fill="FFFFFF" w:themeFill="background1"/>
          </w:tcPr>
          <w:p w14:paraId="11AF5CD2" w14:textId="77777777" w:rsidR="00E427E5" w:rsidRDefault="00E427E5" w:rsidP="00E427E5">
            <w:pPr>
              <w:widowControl/>
              <w:rPr>
                <w:rFonts w:cs="Arial"/>
              </w:rPr>
            </w:pPr>
            <w:r>
              <w:rPr>
                <w:rFonts w:cs="Arial"/>
              </w:rPr>
              <w:t>Economic value; Flat</w:t>
            </w:r>
          </w:p>
        </w:tc>
        <w:tc>
          <w:tcPr>
            <w:tcW w:w="2668" w:type="dxa"/>
            <w:shd w:val="clear" w:color="auto" w:fill="FFFFFF" w:themeFill="background1"/>
          </w:tcPr>
          <w:p w14:paraId="0F888D47" w14:textId="77777777" w:rsidR="00E427E5" w:rsidRDefault="00E427E5" w:rsidP="00E427E5">
            <w:pPr>
              <w:widowControl/>
              <w:rPr>
                <w:rFonts w:cs="Arial"/>
              </w:rPr>
            </w:pPr>
            <w:r>
              <w:rPr>
                <w:rFonts w:cs="Arial"/>
              </w:rPr>
              <w:t>Competition based; Fair</w:t>
            </w:r>
          </w:p>
        </w:tc>
        <w:tc>
          <w:tcPr>
            <w:tcW w:w="2669" w:type="dxa"/>
            <w:shd w:val="clear" w:color="auto" w:fill="FFFFFF" w:themeFill="background1"/>
          </w:tcPr>
          <w:p w14:paraId="04A09DFC" w14:textId="77777777" w:rsidR="00E427E5" w:rsidRDefault="00E427E5" w:rsidP="00E427E5">
            <w:pPr>
              <w:widowControl/>
              <w:rPr>
                <w:rFonts w:cs="Arial"/>
              </w:rPr>
            </w:pPr>
            <w:r>
              <w:rPr>
                <w:rFonts w:cs="Arial"/>
              </w:rPr>
              <w:t>Economic value; Premium</w:t>
            </w:r>
          </w:p>
        </w:tc>
      </w:tr>
      <w:tr w:rsidR="00E427E5" w14:paraId="00678B41" w14:textId="77777777" w:rsidTr="00E427E5">
        <w:trPr>
          <w:cantSplit/>
          <w:jc w:val="center"/>
        </w:trPr>
        <w:tc>
          <w:tcPr>
            <w:tcW w:w="1345" w:type="dxa"/>
            <w:shd w:val="clear" w:color="auto" w:fill="D9D9D9" w:themeFill="background1" w:themeFillShade="D9"/>
            <w:vAlign w:val="center"/>
          </w:tcPr>
          <w:p w14:paraId="5339760A" w14:textId="77777777" w:rsidR="00E427E5" w:rsidRPr="00D8667C" w:rsidRDefault="00E427E5" w:rsidP="00E427E5">
            <w:pPr>
              <w:widowControl/>
              <w:jc w:val="center"/>
              <w:rPr>
                <w:rFonts w:cs="Arial"/>
              </w:rPr>
            </w:pPr>
            <w:r w:rsidRPr="00D8667C">
              <w:rPr>
                <w:rFonts w:cs="Arial"/>
              </w:rPr>
              <w:t>Proposition</w:t>
            </w:r>
          </w:p>
        </w:tc>
        <w:tc>
          <w:tcPr>
            <w:tcW w:w="2668" w:type="dxa"/>
            <w:shd w:val="clear" w:color="auto" w:fill="FFFFFF" w:themeFill="background1"/>
          </w:tcPr>
          <w:p w14:paraId="5E724A0D" w14:textId="77777777" w:rsidR="00E427E5" w:rsidRDefault="00E427E5" w:rsidP="00E427E5">
            <w:pPr>
              <w:widowControl/>
              <w:rPr>
                <w:rFonts w:cs="Arial"/>
              </w:rPr>
            </w:pPr>
            <w:r w:rsidRPr="009266A7">
              <w:rPr>
                <w:rFonts w:cs="Arial"/>
              </w:rPr>
              <w:t xml:space="preserve">Low-cost and highly </w:t>
            </w:r>
            <w:r>
              <w:rPr>
                <w:rFonts w:cs="Arial"/>
              </w:rPr>
              <w:t>accessible</w:t>
            </w:r>
          </w:p>
        </w:tc>
        <w:tc>
          <w:tcPr>
            <w:tcW w:w="2668" w:type="dxa"/>
            <w:shd w:val="clear" w:color="auto" w:fill="FFFFFF" w:themeFill="background1"/>
          </w:tcPr>
          <w:p w14:paraId="618FCE8E" w14:textId="77777777" w:rsidR="00E427E5" w:rsidRDefault="00E427E5" w:rsidP="00E427E5">
            <w:pPr>
              <w:widowControl/>
              <w:rPr>
                <w:rFonts w:cs="Arial"/>
              </w:rPr>
            </w:pPr>
            <w:r>
              <w:rPr>
                <w:rFonts w:cs="Arial"/>
              </w:rPr>
              <w:t>Uniquely aligning with high school history curriculum</w:t>
            </w:r>
          </w:p>
        </w:tc>
        <w:tc>
          <w:tcPr>
            <w:tcW w:w="2669" w:type="dxa"/>
            <w:shd w:val="clear" w:color="auto" w:fill="FFFFFF" w:themeFill="background1"/>
          </w:tcPr>
          <w:p w14:paraId="64F404C3" w14:textId="77777777" w:rsidR="00E427E5" w:rsidRDefault="00E427E5" w:rsidP="00E427E5">
            <w:pPr>
              <w:widowControl/>
              <w:rPr>
                <w:rFonts w:cs="Arial"/>
              </w:rPr>
            </w:pPr>
            <w:r>
              <w:rPr>
                <w:rFonts w:cs="Arial"/>
              </w:rPr>
              <w:t>A space worthy of the theatre’s artistry</w:t>
            </w:r>
          </w:p>
        </w:tc>
      </w:tr>
      <w:tr w:rsidR="00E427E5" w14:paraId="0C5F796F" w14:textId="77777777" w:rsidTr="00E427E5">
        <w:trPr>
          <w:cantSplit/>
          <w:jc w:val="center"/>
        </w:trPr>
        <w:tc>
          <w:tcPr>
            <w:tcW w:w="1345" w:type="dxa"/>
            <w:shd w:val="clear" w:color="auto" w:fill="D9D9D9" w:themeFill="background1" w:themeFillShade="D9"/>
            <w:vAlign w:val="center"/>
          </w:tcPr>
          <w:p w14:paraId="1F55EAFF" w14:textId="77777777" w:rsidR="00E427E5" w:rsidRPr="00001E58" w:rsidRDefault="00E427E5" w:rsidP="00001E58">
            <w:pPr>
              <w:widowControl/>
              <w:ind w:left="360" w:hanging="360"/>
              <w:jc w:val="center"/>
              <w:rPr>
                <w:rFonts w:cs="Arial"/>
              </w:rPr>
            </w:pPr>
            <w:r>
              <w:rPr>
                <w:rFonts w:cs="Arial"/>
              </w:rPr>
              <w:t>Plan</w:t>
            </w:r>
          </w:p>
        </w:tc>
        <w:tc>
          <w:tcPr>
            <w:tcW w:w="2668" w:type="dxa"/>
            <w:shd w:val="clear" w:color="auto" w:fill="FFFFFF" w:themeFill="background1"/>
          </w:tcPr>
          <w:p w14:paraId="3E24FCD3" w14:textId="77777777" w:rsidR="00E427E5" w:rsidRPr="00671972" w:rsidRDefault="00E427E5" w:rsidP="007A6C94">
            <w:pPr>
              <w:pStyle w:val="ListParagraph"/>
              <w:widowControl/>
              <w:numPr>
                <w:ilvl w:val="0"/>
                <w:numId w:val="83"/>
              </w:numPr>
              <w:ind w:left="209" w:hanging="209"/>
              <w:rPr>
                <w:rFonts w:cs="Arial"/>
                <w:b/>
                <w:bCs/>
              </w:rPr>
            </w:pPr>
            <w:r w:rsidRPr="00671972">
              <w:rPr>
                <w:rFonts w:cs="Arial"/>
              </w:rPr>
              <w:t xml:space="preserve">Partner with local Park District and Department of Cultural Affairs </w:t>
            </w:r>
            <w:r w:rsidRPr="00671972">
              <w:rPr>
                <w:rFonts w:cs="Arial"/>
                <w:sz w:val="16"/>
                <w:szCs w:val="16"/>
              </w:rPr>
              <w:br/>
              <w:t>(By 1/1/2019)</w:t>
            </w:r>
          </w:p>
          <w:p w14:paraId="2C03F7C1" w14:textId="77777777" w:rsidR="00E427E5" w:rsidRPr="00405E7F" w:rsidRDefault="00E427E5" w:rsidP="007A6C94">
            <w:pPr>
              <w:pStyle w:val="ListParagraph"/>
              <w:widowControl/>
              <w:numPr>
                <w:ilvl w:val="0"/>
                <w:numId w:val="83"/>
              </w:numPr>
              <w:ind w:left="209" w:hanging="209"/>
              <w:rPr>
                <w:rFonts w:cs="Arial"/>
                <w:b/>
                <w:bCs/>
              </w:rPr>
            </w:pPr>
            <w:r w:rsidRPr="00405E7F">
              <w:rPr>
                <w:rFonts w:cs="Arial"/>
              </w:rPr>
              <w:t xml:space="preserve">Conduct site visits to determine space </w:t>
            </w:r>
            <w:r w:rsidRPr="00405E7F">
              <w:rPr>
                <w:rFonts w:cs="Arial"/>
                <w:sz w:val="16"/>
                <w:szCs w:val="16"/>
              </w:rPr>
              <w:br/>
              <w:t>(By 4/1/2019)</w:t>
            </w:r>
          </w:p>
          <w:p w14:paraId="718CC863" w14:textId="42EA5082" w:rsidR="00173EBE" w:rsidRPr="00671972" w:rsidRDefault="00E427E5" w:rsidP="007A6C94">
            <w:pPr>
              <w:pStyle w:val="ListParagraph"/>
              <w:widowControl/>
              <w:numPr>
                <w:ilvl w:val="0"/>
                <w:numId w:val="83"/>
              </w:numPr>
              <w:ind w:left="209" w:hanging="209"/>
              <w:rPr>
                <w:rFonts w:cs="Arial"/>
                <w:b/>
                <w:sz w:val="16"/>
                <w:szCs w:val="16"/>
              </w:rPr>
            </w:pPr>
            <w:r w:rsidRPr="00671972">
              <w:rPr>
                <w:rFonts w:cs="Arial"/>
              </w:rPr>
              <w:t>Establish creative team to curate productions, events, and programming</w:t>
            </w:r>
            <w:r w:rsidRPr="00671972">
              <w:rPr>
                <w:rFonts w:cs="Arial"/>
              </w:rPr>
              <w:br/>
            </w:r>
            <w:r w:rsidRPr="00671972">
              <w:rPr>
                <w:rFonts w:cs="Arial"/>
                <w:sz w:val="16"/>
                <w:szCs w:val="16"/>
              </w:rPr>
              <w:t>(By 3/1/2020)</w:t>
            </w:r>
          </w:p>
          <w:p w14:paraId="40F07F97" w14:textId="77777777" w:rsidR="00001E58" w:rsidRPr="00671972" w:rsidRDefault="00E427E5" w:rsidP="007A6C94">
            <w:pPr>
              <w:pStyle w:val="ListParagraph"/>
              <w:widowControl/>
              <w:numPr>
                <w:ilvl w:val="0"/>
                <w:numId w:val="83"/>
              </w:numPr>
              <w:ind w:left="209" w:hanging="209"/>
              <w:rPr>
                <w:rFonts w:cs="Arial"/>
              </w:rPr>
            </w:pPr>
            <w:r w:rsidRPr="00671972">
              <w:rPr>
                <w:rFonts w:cs="Arial"/>
              </w:rPr>
              <w:t>Create outreach team to build new family audience</w:t>
            </w:r>
            <w:r w:rsidRPr="00671972">
              <w:rPr>
                <w:rFonts w:cs="Arial"/>
              </w:rPr>
              <w:br/>
            </w:r>
            <w:r w:rsidRPr="00671972">
              <w:rPr>
                <w:rFonts w:cs="Arial"/>
                <w:sz w:val="16"/>
                <w:szCs w:val="16"/>
              </w:rPr>
              <w:t>(By 3/1/2021)</w:t>
            </w:r>
          </w:p>
          <w:p w14:paraId="655BA6FC" w14:textId="77777777" w:rsidR="00E427E5" w:rsidRPr="00671972" w:rsidRDefault="00E427E5" w:rsidP="007A6C94">
            <w:pPr>
              <w:pStyle w:val="ListParagraph"/>
              <w:widowControl/>
              <w:numPr>
                <w:ilvl w:val="0"/>
                <w:numId w:val="83"/>
              </w:numPr>
              <w:ind w:left="209" w:hanging="209"/>
              <w:rPr>
                <w:rFonts w:cs="Arial"/>
              </w:rPr>
            </w:pPr>
            <w:r w:rsidRPr="00671972">
              <w:rPr>
                <w:rFonts w:cs="Arial"/>
              </w:rPr>
              <w:t>Publicize through paid and free media outlets</w:t>
            </w:r>
            <w:r w:rsidR="00945C12" w:rsidRPr="00671972">
              <w:rPr>
                <w:rFonts w:cs="Arial"/>
              </w:rPr>
              <w:t xml:space="preserve"> </w:t>
            </w:r>
            <w:r w:rsidRPr="00671972">
              <w:rPr>
                <w:rFonts w:cs="Arial"/>
                <w:sz w:val="16"/>
                <w:szCs w:val="16"/>
              </w:rPr>
              <w:t>(By 4/1/2021)</w:t>
            </w:r>
          </w:p>
        </w:tc>
        <w:tc>
          <w:tcPr>
            <w:tcW w:w="2668" w:type="dxa"/>
            <w:shd w:val="clear" w:color="auto" w:fill="FFFFFF" w:themeFill="background1"/>
          </w:tcPr>
          <w:p w14:paraId="0821F74E" w14:textId="77777777" w:rsidR="00E427E5" w:rsidRPr="00671972" w:rsidRDefault="00E427E5" w:rsidP="007A6C94">
            <w:pPr>
              <w:pStyle w:val="ListParagraph"/>
              <w:widowControl/>
              <w:numPr>
                <w:ilvl w:val="0"/>
                <w:numId w:val="83"/>
              </w:numPr>
              <w:ind w:left="209" w:hanging="209"/>
              <w:rPr>
                <w:rFonts w:cs="Arial"/>
                <w:b/>
                <w:bCs/>
              </w:rPr>
            </w:pPr>
            <w:r w:rsidRPr="00671972">
              <w:rPr>
                <w:rFonts w:cs="Arial"/>
              </w:rPr>
              <w:t>Develop a corporate sponsorship and foundation strategy</w:t>
            </w:r>
            <w:r w:rsidRPr="00671972">
              <w:rPr>
                <w:rFonts w:cs="Arial"/>
              </w:rPr>
              <w:br/>
            </w:r>
            <w:r w:rsidRPr="00671972">
              <w:rPr>
                <w:rFonts w:cs="Arial"/>
                <w:sz w:val="16"/>
                <w:szCs w:val="16"/>
              </w:rPr>
              <w:t>(By 6/1/2015)</w:t>
            </w:r>
          </w:p>
          <w:p w14:paraId="1A191214" w14:textId="77777777" w:rsidR="00E427E5" w:rsidRPr="00671972" w:rsidRDefault="00E427E5" w:rsidP="007A6C94">
            <w:pPr>
              <w:pStyle w:val="ListParagraph"/>
              <w:widowControl/>
              <w:numPr>
                <w:ilvl w:val="0"/>
                <w:numId w:val="83"/>
              </w:numPr>
              <w:ind w:left="209" w:hanging="209"/>
              <w:rPr>
                <w:rFonts w:cs="Arial"/>
                <w:b/>
                <w:bCs/>
              </w:rPr>
            </w:pPr>
            <w:r w:rsidRPr="00671972">
              <w:rPr>
                <w:rFonts w:cs="Arial"/>
              </w:rPr>
              <w:t>Formalize group sales practices</w:t>
            </w:r>
            <w:r w:rsidRPr="00671972">
              <w:rPr>
                <w:rFonts w:cs="Arial"/>
              </w:rPr>
              <w:br/>
            </w:r>
            <w:r w:rsidRPr="00671972">
              <w:rPr>
                <w:rFonts w:cs="Arial"/>
                <w:sz w:val="16"/>
                <w:szCs w:val="16"/>
              </w:rPr>
              <w:t>(By 9/1/2015)</w:t>
            </w:r>
          </w:p>
          <w:p w14:paraId="4ED73938" w14:textId="77777777" w:rsidR="00E427E5" w:rsidRPr="00671972" w:rsidRDefault="00E427E5" w:rsidP="007A6C94">
            <w:pPr>
              <w:pStyle w:val="ListParagraph"/>
              <w:widowControl/>
              <w:numPr>
                <w:ilvl w:val="0"/>
                <w:numId w:val="83"/>
              </w:numPr>
              <w:ind w:left="209" w:hanging="209"/>
              <w:rPr>
                <w:rFonts w:cs="Arial"/>
                <w:b/>
                <w:bCs/>
              </w:rPr>
            </w:pPr>
            <w:r w:rsidRPr="00671972">
              <w:rPr>
                <w:rFonts w:cs="Arial"/>
              </w:rPr>
              <w:t>Create marketing materials for teacher mailings and eblasts</w:t>
            </w:r>
            <w:r w:rsidRPr="00671972">
              <w:rPr>
                <w:rFonts w:cs="Arial"/>
              </w:rPr>
              <w:br/>
            </w:r>
            <w:r w:rsidRPr="00671972">
              <w:rPr>
                <w:rFonts w:cs="Arial"/>
                <w:sz w:val="16"/>
                <w:szCs w:val="16"/>
              </w:rPr>
              <w:t>(By 1/15/2016)</w:t>
            </w:r>
          </w:p>
          <w:p w14:paraId="31BAFCC6" w14:textId="77777777" w:rsidR="00E427E5" w:rsidRPr="00671972" w:rsidRDefault="00E427E5" w:rsidP="007A6C94">
            <w:pPr>
              <w:pStyle w:val="ListParagraph"/>
              <w:widowControl/>
              <w:numPr>
                <w:ilvl w:val="0"/>
                <w:numId w:val="83"/>
              </w:numPr>
              <w:ind w:left="209" w:hanging="209"/>
              <w:rPr>
                <w:rFonts w:cs="Arial"/>
              </w:rPr>
            </w:pPr>
            <w:r w:rsidRPr="00671972">
              <w:rPr>
                <w:rFonts w:cs="Arial"/>
              </w:rPr>
              <w:t>Build a larger network of teachers and referrals</w:t>
            </w:r>
            <w:r w:rsidR="00945C12" w:rsidRPr="00671972">
              <w:rPr>
                <w:rFonts w:cs="Arial"/>
              </w:rPr>
              <w:t xml:space="preserve"> </w:t>
            </w:r>
            <w:r w:rsidRPr="00671972">
              <w:rPr>
                <w:rFonts w:cs="Arial"/>
              </w:rPr>
              <w:br/>
            </w:r>
            <w:r w:rsidRPr="00671972">
              <w:rPr>
                <w:rFonts w:cs="Arial"/>
                <w:sz w:val="16"/>
                <w:szCs w:val="16"/>
              </w:rPr>
              <w:t>(By 4/1/2016)</w:t>
            </w:r>
          </w:p>
        </w:tc>
        <w:tc>
          <w:tcPr>
            <w:tcW w:w="2669" w:type="dxa"/>
            <w:shd w:val="clear" w:color="auto" w:fill="FFFFFF" w:themeFill="background1"/>
          </w:tcPr>
          <w:p w14:paraId="6D801331" w14:textId="77777777" w:rsidR="00E427E5" w:rsidRPr="00671972" w:rsidRDefault="00E427E5" w:rsidP="007A6C94">
            <w:pPr>
              <w:pStyle w:val="ListParagraph"/>
              <w:widowControl/>
              <w:numPr>
                <w:ilvl w:val="0"/>
                <w:numId w:val="83"/>
              </w:numPr>
              <w:ind w:left="209" w:hanging="209"/>
              <w:rPr>
                <w:rFonts w:cs="Arial"/>
                <w:b/>
                <w:bCs/>
              </w:rPr>
            </w:pPr>
            <w:r w:rsidRPr="00671972">
              <w:rPr>
                <w:rFonts w:cs="Arial"/>
              </w:rPr>
              <w:t>Hire a consultant to ensure success</w:t>
            </w:r>
            <w:r w:rsidRPr="00671972">
              <w:rPr>
                <w:rFonts w:cs="Arial"/>
              </w:rPr>
              <w:br/>
            </w:r>
            <w:r w:rsidRPr="00671972">
              <w:rPr>
                <w:rFonts w:cs="Arial"/>
                <w:sz w:val="16"/>
                <w:szCs w:val="16"/>
              </w:rPr>
              <w:t>(By 6/1/2015)</w:t>
            </w:r>
          </w:p>
          <w:p w14:paraId="656D21C7" w14:textId="77777777" w:rsidR="00E427E5" w:rsidRPr="00671972" w:rsidRDefault="00E427E5" w:rsidP="007A6C94">
            <w:pPr>
              <w:pStyle w:val="ListParagraph"/>
              <w:widowControl/>
              <w:numPr>
                <w:ilvl w:val="0"/>
                <w:numId w:val="83"/>
              </w:numPr>
              <w:ind w:left="209" w:hanging="209"/>
              <w:rPr>
                <w:rFonts w:cs="Arial"/>
                <w:b/>
                <w:bCs/>
              </w:rPr>
            </w:pPr>
            <w:r w:rsidRPr="00671972">
              <w:rPr>
                <w:rFonts w:cs="Arial"/>
              </w:rPr>
              <w:t>Develop major gift, corporate, foundation, and planned giving strategy</w:t>
            </w:r>
            <w:r w:rsidR="00945C12" w:rsidRPr="00671972">
              <w:rPr>
                <w:rFonts w:cs="Arial"/>
              </w:rPr>
              <w:t xml:space="preserve"> </w:t>
            </w:r>
            <w:r w:rsidRPr="00671972">
              <w:rPr>
                <w:rFonts w:cs="Arial"/>
                <w:sz w:val="16"/>
                <w:szCs w:val="16"/>
              </w:rPr>
              <w:t>(By 8/1/2015)</w:t>
            </w:r>
          </w:p>
          <w:p w14:paraId="26B5CD8D" w14:textId="77777777" w:rsidR="00E427E5" w:rsidRPr="00671972" w:rsidRDefault="00E427E5" w:rsidP="007A6C94">
            <w:pPr>
              <w:pStyle w:val="ListParagraph"/>
              <w:widowControl/>
              <w:numPr>
                <w:ilvl w:val="0"/>
                <w:numId w:val="83"/>
              </w:numPr>
              <w:ind w:left="209" w:hanging="209"/>
              <w:rPr>
                <w:rFonts w:cs="Arial"/>
                <w:b/>
                <w:bCs/>
              </w:rPr>
            </w:pPr>
            <w:r w:rsidRPr="00671972">
              <w:rPr>
                <w:rFonts w:cs="Arial"/>
              </w:rPr>
              <w:t xml:space="preserve">Develop communication plans and marketing materials </w:t>
            </w:r>
            <w:r w:rsidRPr="00671972">
              <w:rPr>
                <w:rFonts w:cs="Arial"/>
                <w:sz w:val="16"/>
                <w:szCs w:val="16"/>
              </w:rPr>
              <w:t>(By 11/1/2015)</w:t>
            </w:r>
          </w:p>
          <w:p w14:paraId="279B502C" w14:textId="77777777" w:rsidR="00E427E5" w:rsidRPr="00671972" w:rsidRDefault="00E427E5" w:rsidP="007A6C94">
            <w:pPr>
              <w:pStyle w:val="ListParagraph"/>
              <w:widowControl/>
              <w:numPr>
                <w:ilvl w:val="0"/>
                <w:numId w:val="83"/>
              </w:numPr>
              <w:ind w:left="209" w:hanging="209"/>
              <w:rPr>
                <w:rFonts w:cs="Arial"/>
              </w:rPr>
            </w:pPr>
            <w:r w:rsidRPr="00671972">
              <w:rPr>
                <w:rFonts w:cs="Arial"/>
              </w:rPr>
              <w:t>Celebrate donors and keep stakeholders updated on progress</w:t>
            </w:r>
            <w:r w:rsidRPr="00671972">
              <w:rPr>
                <w:rFonts w:cs="Arial"/>
              </w:rPr>
              <w:br/>
            </w:r>
            <w:r w:rsidRPr="00671972">
              <w:rPr>
                <w:rFonts w:cs="Arial"/>
                <w:sz w:val="16"/>
                <w:szCs w:val="16"/>
              </w:rPr>
              <w:t>(At least twice per year during campaign life - approx. 3 years)</w:t>
            </w:r>
          </w:p>
        </w:tc>
      </w:tr>
    </w:tbl>
    <w:p w14:paraId="45C25BCF" w14:textId="77777777" w:rsidR="00FF19B8" w:rsidRPr="00001E58" w:rsidRDefault="00FF19B8" w:rsidP="00001E58">
      <w:pPr>
        <w:widowControl/>
        <w:ind w:left="360" w:hanging="360"/>
      </w:pPr>
    </w:p>
    <w:p w14:paraId="4C48EEC9" w14:textId="77777777" w:rsidR="00FF19B8" w:rsidRDefault="00FF19B8" w:rsidP="00BD1626">
      <w:pPr>
        <w:widowControl/>
      </w:pPr>
      <w:bookmarkStart w:id="267" w:name="_Toc395001114"/>
      <w:bookmarkStart w:id="268" w:name="_Toc438408503"/>
      <w:r>
        <w:t xml:space="preserve">Perhaps the key advantage for the more detailed approach is that it helps you see what might lie ahead and makes the testing stage more grounded. </w:t>
      </w:r>
    </w:p>
    <w:p w14:paraId="24FD8603" w14:textId="77777777" w:rsidR="00FF19B8" w:rsidRDefault="00FF19B8" w:rsidP="00BD1626">
      <w:pPr>
        <w:widowControl/>
      </w:pPr>
    </w:p>
    <w:p w14:paraId="2D0AF7A2" w14:textId="77777777" w:rsidR="00FF19B8" w:rsidRPr="003B530E" w:rsidRDefault="00FF19B8" w:rsidP="003B530E">
      <w:pPr>
        <w:pStyle w:val="Heading3"/>
      </w:pPr>
      <w:bookmarkStart w:id="269" w:name="_Toc444854737"/>
      <w:bookmarkStart w:id="270" w:name="_Toc462492264"/>
      <w:r w:rsidRPr="003B530E">
        <w:t>Test</w:t>
      </w:r>
      <w:bookmarkEnd w:id="267"/>
      <w:bookmarkEnd w:id="268"/>
      <w:bookmarkEnd w:id="269"/>
      <w:bookmarkEnd w:id="270"/>
    </w:p>
    <w:p w14:paraId="18CAD3D3" w14:textId="77777777" w:rsidR="00FF19B8" w:rsidRDefault="00FF19B8" w:rsidP="00BD1626">
      <w:pPr>
        <w:widowControl/>
      </w:pPr>
    </w:p>
    <w:p w14:paraId="382D148D" w14:textId="60144E78" w:rsidR="007E10D2" w:rsidRDefault="008E29C6" w:rsidP="00BD1626">
      <w:pPr>
        <w:widowControl/>
      </w:pPr>
      <w:r>
        <w:t>Part performance a</w:t>
      </w:r>
      <w:r w:rsidR="00270EF2">
        <w:t>udit and part gap analysis,</w:t>
      </w:r>
      <w:r w:rsidR="00270EF2" w:rsidRPr="00342434">
        <w:rPr>
          <w:b/>
        </w:rPr>
        <w:t xml:space="preserve"> t</w:t>
      </w:r>
      <w:r w:rsidR="00FF19B8" w:rsidRPr="00342434">
        <w:rPr>
          <w:b/>
        </w:rPr>
        <w:t xml:space="preserve">esting is </w:t>
      </w:r>
      <w:r w:rsidR="00C163F8" w:rsidRPr="00342434">
        <w:rPr>
          <w:b/>
        </w:rPr>
        <w:t>an iterative process</w:t>
      </w:r>
      <w:r w:rsidR="00C163F8">
        <w:t xml:space="preserve"> for </w:t>
      </w:r>
      <w:r w:rsidR="00342434">
        <w:t xml:space="preserve">determining </w:t>
      </w:r>
      <w:r w:rsidR="00C163F8">
        <w:t>the agency’s a</w:t>
      </w:r>
      <w:r w:rsidR="00FF19B8">
        <w:t>bilit</w:t>
      </w:r>
      <w:r w:rsidR="00C163F8">
        <w:t xml:space="preserve">ies </w:t>
      </w:r>
      <w:r w:rsidR="00FF19B8">
        <w:t>to execute the strategies</w:t>
      </w:r>
      <w:r w:rsidR="00C163F8">
        <w:t xml:space="preserve"> – new </w:t>
      </w:r>
      <w:r w:rsidR="00C052AE">
        <w:t xml:space="preserve">for sure </w:t>
      </w:r>
      <w:r w:rsidR="00C163F8">
        <w:t>and cu</w:t>
      </w:r>
      <w:r w:rsidR="00C163F8">
        <w:lastRenderedPageBreak/>
        <w:t>rrent</w:t>
      </w:r>
      <w:r w:rsidR="00C052AE">
        <w:t xml:space="preserve"> if appropriate</w:t>
      </w:r>
      <w:r w:rsidR="00C163F8">
        <w:t xml:space="preserve"> – </w:t>
      </w:r>
      <w:r w:rsidR="00270EF2">
        <w:t xml:space="preserve">and </w:t>
      </w:r>
      <w:r w:rsidR="008864ED">
        <w:t xml:space="preserve">then </w:t>
      </w:r>
      <w:r w:rsidR="00270EF2">
        <w:t>adjusting the</w:t>
      </w:r>
      <w:r w:rsidR="00C163F8">
        <w:t>m accordingly</w:t>
      </w:r>
      <w:r w:rsidR="00C052AE">
        <w:t xml:space="preserve">. Testing current strategies </w:t>
      </w:r>
      <w:r w:rsidR="007E10D2">
        <w:t xml:space="preserve">underway </w:t>
      </w:r>
      <w:r w:rsidR="00C052AE">
        <w:t xml:space="preserve">becomes </w:t>
      </w:r>
      <w:r w:rsidR="00451EA3">
        <w:t xml:space="preserve">applicable in cases where </w:t>
      </w:r>
      <w:r w:rsidR="007E10D2">
        <w:t xml:space="preserve">the external environment has changed radically or you have discovered a new strategy that makes a current one obsolete.  </w:t>
      </w:r>
    </w:p>
    <w:p w14:paraId="347A4954" w14:textId="77777777" w:rsidR="007E10D2" w:rsidRDefault="007E10D2" w:rsidP="00BD1626">
      <w:pPr>
        <w:widowControl/>
      </w:pPr>
    </w:p>
    <w:p w14:paraId="525BE8C4" w14:textId="77777777" w:rsidR="008D519D" w:rsidRDefault="00342434" w:rsidP="00BD1626">
      <w:pPr>
        <w:widowControl/>
      </w:pPr>
      <w:r>
        <w:t xml:space="preserve">What should you do if the forthcoming </w:t>
      </w:r>
      <w:r w:rsidR="007E10D2">
        <w:t xml:space="preserve">test results don’t support a new or current strategy? Dropping the strategy is certainly one </w:t>
      </w:r>
      <w:r w:rsidR="008D519D">
        <w:t xml:space="preserve">option; adjusting it is another. Goodstein, Nolan, and Pfeiffer offer </w:t>
      </w:r>
      <w:r w:rsidR="008D519D" w:rsidRPr="00F30B5F">
        <w:rPr>
          <w:b/>
        </w:rPr>
        <w:t>four primary tactics</w:t>
      </w:r>
      <w:r w:rsidRPr="00F30B5F">
        <w:rPr>
          <w:b/>
        </w:rPr>
        <w:t xml:space="preserve"> for making adjustments</w:t>
      </w:r>
      <w:r w:rsidR="008D519D">
        <w:t>:</w:t>
      </w:r>
      <w:r w:rsidR="007E10D2">
        <w:t xml:space="preserve"> </w:t>
      </w:r>
    </w:p>
    <w:p w14:paraId="2AFD8B75" w14:textId="77777777" w:rsidR="008D519D" w:rsidRDefault="008D519D" w:rsidP="00BD1626">
      <w:pPr>
        <w:widowControl/>
      </w:pPr>
    </w:p>
    <w:p w14:paraId="5BDBE2B1" w14:textId="77777777" w:rsidR="00C052AE" w:rsidRDefault="008D519D" w:rsidP="007A6C94">
      <w:pPr>
        <w:pStyle w:val="ListParagraph"/>
        <w:widowControl/>
        <w:numPr>
          <w:ilvl w:val="0"/>
          <w:numId w:val="65"/>
        </w:numPr>
      </w:pPr>
      <w:r>
        <w:t xml:space="preserve">Lengthen the time frame for accomplishing the objective. This tactic should be considered if the current allocation of resources is appropriate and it will take more time to achieve these aggressive goals than initially planned. </w:t>
      </w:r>
    </w:p>
    <w:p w14:paraId="1D947C51" w14:textId="77777777" w:rsidR="008D519D" w:rsidRDefault="008D519D" w:rsidP="007A6C94">
      <w:pPr>
        <w:pStyle w:val="ListParagraph"/>
        <w:widowControl/>
        <w:numPr>
          <w:ilvl w:val="0"/>
          <w:numId w:val="65"/>
        </w:numPr>
      </w:pPr>
      <w:r>
        <w:t>Reduce the size or scope of the objective. This tactic applies when the vision was appropriate but lesser or somewhat modified objectives are more achievable and less risky.</w:t>
      </w:r>
    </w:p>
    <w:p w14:paraId="6471E4FF" w14:textId="77777777" w:rsidR="008D519D" w:rsidRDefault="008D519D" w:rsidP="007A6C94">
      <w:pPr>
        <w:pStyle w:val="ListParagraph"/>
        <w:widowControl/>
        <w:numPr>
          <w:ilvl w:val="0"/>
          <w:numId w:val="65"/>
        </w:numPr>
      </w:pPr>
      <w:r>
        <w:t>Reallocate resources to achieve goals. This tactic is appropriate if the goals can be achieved only by rallying existing resources that have spread too thin.</w:t>
      </w:r>
    </w:p>
    <w:p w14:paraId="006B05F9" w14:textId="77777777" w:rsidR="00342434" w:rsidRDefault="008D519D" w:rsidP="007A6C94">
      <w:pPr>
        <w:pStyle w:val="ListParagraph"/>
        <w:widowControl/>
        <w:numPr>
          <w:ilvl w:val="0"/>
          <w:numId w:val="65"/>
        </w:numPr>
      </w:pPr>
      <w:r>
        <w:t>Obtain new resources. This tactic should be considered when new talent, products, markets, or capital are necessary to achieve desired goals.</w:t>
      </w:r>
      <w:r>
        <w:rPr>
          <w:rStyle w:val="EndnoteReference"/>
        </w:rPr>
        <w:endnoteReference w:id="332"/>
      </w:r>
      <w:r>
        <w:t xml:space="preserve"> </w:t>
      </w:r>
    </w:p>
    <w:p w14:paraId="24D0D42F" w14:textId="77777777" w:rsidR="00342434" w:rsidRDefault="00342434" w:rsidP="00342434">
      <w:pPr>
        <w:widowControl/>
      </w:pPr>
    </w:p>
    <w:p w14:paraId="7A68E7CA" w14:textId="4910244E" w:rsidR="00864651" w:rsidRDefault="00C163F8" w:rsidP="00D86DBA">
      <w:pPr>
        <w:widowControl/>
      </w:pPr>
      <w:r>
        <w:t>T</w:t>
      </w:r>
      <w:r w:rsidR="0059221C">
        <w:t xml:space="preserve">esting </w:t>
      </w:r>
      <w:r>
        <w:t>covers two contexts</w:t>
      </w:r>
      <w:r w:rsidR="00FF19B8">
        <w:t xml:space="preserve">: </w:t>
      </w:r>
      <w:r w:rsidR="00451EA3">
        <w:t xml:space="preserve">the external environment evaluates the outside context in which the agency operates and the internal environment </w:t>
      </w:r>
      <w:r w:rsidR="00266195">
        <w:t>looks at the agency’s operational effectiveness.</w:t>
      </w:r>
      <w:r w:rsidR="00270EF2">
        <w:t xml:space="preserve"> </w:t>
      </w:r>
      <w:bookmarkStart w:id="271" w:name="_Toc395001115"/>
      <w:bookmarkStart w:id="272" w:name="_Toc438408504"/>
      <w:bookmarkStart w:id="273" w:name="_Toc444854738"/>
    </w:p>
    <w:p w14:paraId="2591181F" w14:textId="77777777" w:rsidR="00864651" w:rsidRDefault="00864651" w:rsidP="00BD1626">
      <w:pPr>
        <w:pStyle w:val="Heading3"/>
        <w:widowControl/>
      </w:pPr>
    </w:p>
    <w:p w14:paraId="4A573680" w14:textId="77777777" w:rsidR="00FF19B8" w:rsidRPr="00B55C65" w:rsidRDefault="00FF19B8" w:rsidP="00333587">
      <w:pPr>
        <w:pStyle w:val="Heading4"/>
      </w:pPr>
      <w:bookmarkStart w:id="274" w:name="_Toc462492265"/>
      <w:r>
        <w:t>External Environment</w:t>
      </w:r>
      <w:bookmarkEnd w:id="271"/>
      <w:bookmarkEnd w:id="272"/>
      <w:bookmarkEnd w:id="273"/>
      <w:bookmarkEnd w:id="274"/>
    </w:p>
    <w:p w14:paraId="0ED2B328" w14:textId="77777777" w:rsidR="00FF19B8" w:rsidRDefault="00FF19B8" w:rsidP="00BD1626">
      <w:pPr>
        <w:widowControl/>
      </w:pPr>
    </w:p>
    <w:p w14:paraId="442FB32A" w14:textId="0B4D9DA7" w:rsidR="00FF19B8" w:rsidRDefault="00FF19B8" w:rsidP="00BD1626">
      <w:pPr>
        <w:widowControl/>
      </w:pPr>
      <w:r>
        <w:t xml:space="preserve">Although </w:t>
      </w:r>
      <w:r w:rsidR="007562BC">
        <w:t>you</w:t>
      </w:r>
      <w:r w:rsidR="003B530E">
        <w:t xml:space="preserve"> already explored the general external environment in </w:t>
      </w:r>
      <w:r w:rsidR="007562BC">
        <w:t>the opportunities and threats section of the SWOT</w:t>
      </w:r>
      <w:r w:rsidR="002B09DA">
        <w:t>s</w:t>
      </w:r>
      <w:r w:rsidR="007562BC">
        <w:t xml:space="preserve">, </w:t>
      </w:r>
      <w:r>
        <w:t>you can also use it to understand whether</w:t>
      </w:r>
      <w:r w:rsidR="002B09DA">
        <w:t xml:space="preserve"> your strategies </w:t>
      </w:r>
      <w:r>
        <w:t>are doable within the</w:t>
      </w:r>
      <w:r w:rsidR="007E4C07">
        <w:t xml:space="preserve"> forces outside of your operations</w:t>
      </w:r>
      <w:r>
        <w:t xml:space="preserve">. After all, according to the Old Testament, there </w:t>
      </w:r>
      <w:r w:rsidRPr="005F1BBF">
        <w:t xml:space="preserve">is </w:t>
      </w:r>
      <w:r>
        <w:t xml:space="preserve">a </w:t>
      </w:r>
      <w:r w:rsidRPr="005F1BBF">
        <w:t xml:space="preserve">“time for everything, and a season for every activity under </w:t>
      </w:r>
      <w:r>
        <w:t>H</w:t>
      </w:r>
      <w:r w:rsidRPr="005F1BBF">
        <w:t>eaven</w:t>
      </w:r>
      <w:r>
        <w:t>.</w:t>
      </w:r>
      <w:r w:rsidRPr="005F1BBF">
        <w:t>”</w:t>
      </w:r>
      <w:r w:rsidRPr="005F1BBF">
        <w:rPr>
          <w:rStyle w:val="EndnoteReference"/>
        </w:rPr>
        <w:endnoteReference w:id="333"/>
      </w:r>
      <w:r w:rsidR="002B09DA">
        <w:t xml:space="preserve"> Is this the right time for your strategies? </w:t>
      </w:r>
    </w:p>
    <w:p w14:paraId="74F91D7C" w14:textId="77777777" w:rsidR="00FF19B8" w:rsidRDefault="00FF19B8" w:rsidP="00BD1626">
      <w:pPr>
        <w:widowControl/>
      </w:pPr>
    </w:p>
    <w:p w14:paraId="13ED05FA" w14:textId="77777777" w:rsidR="00FF19B8" w:rsidRDefault="00FF19B8" w:rsidP="00333587">
      <w:pPr>
        <w:pStyle w:val="Heading5"/>
      </w:pPr>
      <w:bookmarkStart w:id="275" w:name="_Toc444854739"/>
      <w:r>
        <w:t>Industry</w:t>
      </w:r>
      <w:bookmarkEnd w:id="275"/>
    </w:p>
    <w:p w14:paraId="070AF8E7" w14:textId="77777777" w:rsidR="00FF19B8" w:rsidRDefault="00FF19B8" w:rsidP="00BD1626">
      <w:pPr>
        <w:widowControl/>
      </w:pPr>
    </w:p>
    <w:p w14:paraId="4AFB686B" w14:textId="77777777" w:rsidR="00FF19B8" w:rsidRPr="000110CB" w:rsidRDefault="00FF19B8" w:rsidP="00BD1626">
      <w:pPr>
        <w:widowControl/>
      </w:pPr>
      <w:r>
        <w:t>You may remember that the classic approach to understanding the external environment has three elements: general, industry, and competitors.</w:t>
      </w:r>
      <w:r>
        <w:rPr>
          <w:rStyle w:val="EndnoteReference"/>
        </w:rPr>
        <w:endnoteReference w:id="334"/>
      </w:r>
      <w:r>
        <w:t xml:space="preserve"> Because you already did the general environment in your earlier SWOT analysis, it is time for industry analysis. What exactly is an industry? It is quite simply, </w:t>
      </w:r>
      <w:r w:rsidRPr="000110CB">
        <w:t>“</w:t>
      </w:r>
      <w:r w:rsidRPr="007B178D">
        <w:t>a group of firms producing products that are close substitutes</w:t>
      </w:r>
      <w:r>
        <w:t>.”</w:t>
      </w:r>
      <w:r>
        <w:rPr>
          <w:rStyle w:val="EndnoteReference"/>
        </w:rPr>
        <w:endnoteReference w:id="335"/>
      </w:r>
    </w:p>
    <w:p w14:paraId="29E1BB0C" w14:textId="77777777" w:rsidR="00FF19B8" w:rsidRDefault="00FF19B8" w:rsidP="00BD1626">
      <w:pPr>
        <w:widowControl/>
      </w:pPr>
    </w:p>
    <w:p w14:paraId="53D17D98" w14:textId="77777777" w:rsidR="00FF19B8" w:rsidRDefault="00FF19B8" w:rsidP="00BD1626">
      <w:pPr>
        <w:widowControl/>
      </w:pPr>
      <w:r>
        <w:t xml:space="preserve">Once you’ve described the industry for your particular strategies, you can analyze them using Michael Porter’s five forces model, which </w:t>
      </w:r>
      <w:r w:rsidR="00D86DBA">
        <w:t>includes</w:t>
      </w:r>
      <w:r>
        <w:t xml:space="preserve"> threat of entry, power of suppliers, power of buyers, threat of substitutes, and rivalry among existi</w:t>
      </w:r>
      <w:r>
        <w:lastRenderedPageBreak/>
        <w:t>ng competitors.</w:t>
      </w:r>
      <w:r>
        <w:rPr>
          <w:rStyle w:val="EndnoteReference"/>
        </w:rPr>
        <w:endnoteReference w:id="336"/>
      </w:r>
      <w:r>
        <w:t xml:space="preserve"> </w:t>
      </w:r>
    </w:p>
    <w:p w14:paraId="26CC1FF0" w14:textId="77777777" w:rsidR="00FF19B8" w:rsidRDefault="00FF19B8" w:rsidP="00BD1626">
      <w:pPr>
        <w:widowControl/>
      </w:pPr>
    </w:p>
    <w:p w14:paraId="7FF20D5B" w14:textId="77777777" w:rsidR="00FF19B8" w:rsidRDefault="00DB2894" w:rsidP="00DB2894">
      <w:pPr>
        <w:widowControl/>
      </w:pPr>
      <w:r>
        <w:t>Another</w:t>
      </w:r>
      <w:r w:rsidR="002B09DA">
        <w:t xml:space="preserve"> </w:t>
      </w:r>
      <w:r w:rsidR="00FF19B8">
        <w:t xml:space="preserve">method is Sharon Oster’s </w:t>
      </w:r>
      <w:r w:rsidR="002B09DA">
        <w:t>six forces,</w:t>
      </w:r>
      <w:r w:rsidR="00087B04">
        <w:rPr>
          <w:rStyle w:val="EndnoteReference"/>
        </w:rPr>
        <w:endnoteReference w:id="337"/>
      </w:r>
      <w:r w:rsidR="002B09DA">
        <w:t xml:space="preserve"> which </w:t>
      </w:r>
      <w:r>
        <w:t xml:space="preserve">she based </w:t>
      </w:r>
      <w:r w:rsidR="002B09DA">
        <w:t xml:space="preserve">on Michael Porter’s classic five forces </w:t>
      </w:r>
      <w:r w:rsidR="00FF19B8">
        <w:t>approach</w:t>
      </w:r>
      <w:r w:rsidR="002B09DA">
        <w:t>.</w:t>
      </w:r>
      <w:r>
        <w:rPr>
          <w:rStyle w:val="EndnoteReference"/>
        </w:rPr>
        <w:endnoteReference w:id="338"/>
      </w:r>
      <w:r w:rsidR="002B09DA">
        <w:t xml:space="preserve"> </w:t>
      </w:r>
      <w:r w:rsidR="00FF19B8">
        <w:t xml:space="preserve"> </w:t>
      </w:r>
      <w:r>
        <w:t xml:space="preserve">Oster </w:t>
      </w:r>
      <w:r w:rsidR="00FF19B8">
        <w:t xml:space="preserve">begins with defining </w:t>
      </w:r>
      <w:r>
        <w:t>the</w:t>
      </w:r>
      <w:r w:rsidR="00FF19B8">
        <w:t xml:space="preserve"> market, describing the industry participants, and then analyzing</w:t>
      </w:r>
      <w:r>
        <w:t xml:space="preserve"> six</w:t>
      </w:r>
      <w:r w:rsidR="00FF19B8">
        <w:t xml:space="preserve"> factors: relations among existing organizations, entry conditions, competition from substitute products, supply</w:t>
      </w:r>
      <w:r>
        <w:t>, the</w:t>
      </w:r>
      <w:r w:rsidR="00FF19B8">
        <w:t xml:space="preserve"> demand of users</w:t>
      </w:r>
      <w:r>
        <w:t xml:space="preserve">, </w:t>
      </w:r>
      <w:r w:rsidR="00FF19B8">
        <w:t>and donor power.</w:t>
      </w:r>
      <w:r w:rsidR="00087B04">
        <w:t xml:space="preserve"> We’ll use a somewhat simplified version adapted from Oster.</w:t>
      </w:r>
    </w:p>
    <w:p w14:paraId="03F74DBB" w14:textId="77777777" w:rsidR="00FF19B8" w:rsidRDefault="00FF19B8" w:rsidP="00BD1626">
      <w:pPr>
        <w:widowControl/>
      </w:pPr>
    </w:p>
    <w:p w14:paraId="416DA12D" w14:textId="77777777" w:rsidR="00FF19B8" w:rsidRDefault="00FF19B8" w:rsidP="00BD1626">
      <w:pPr>
        <w:widowControl/>
      </w:pPr>
      <w:r w:rsidRPr="00C8215B">
        <w:rPr>
          <w:b/>
        </w:rPr>
        <w:t xml:space="preserve">First, describe the industry </w:t>
      </w:r>
      <w:r>
        <w:rPr>
          <w:b/>
        </w:rPr>
        <w:t xml:space="preserve">in general </w:t>
      </w:r>
      <w:r w:rsidRPr="00C8215B">
        <w:rPr>
          <w:b/>
        </w:rPr>
        <w:t>for each of your strategies</w:t>
      </w:r>
      <w:r>
        <w:t xml:space="preserve">. Some people will do this on a national scale; most will do it from a local perspective. A theatre in Chicago might find it unnecessary to do more than Chicagoland, however describe it you must. How old and big is it? What are its trends past, present, and future for growth and health? </w:t>
      </w:r>
    </w:p>
    <w:p w14:paraId="25CD1590" w14:textId="77777777" w:rsidR="00FF19B8" w:rsidRDefault="00FF19B8" w:rsidP="00BD1626">
      <w:pPr>
        <w:widowControl/>
      </w:pPr>
    </w:p>
    <w:p w14:paraId="47C10376" w14:textId="643311F8" w:rsidR="00FF19B8" w:rsidRPr="00BB3464" w:rsidRDefault="00FF19B8" w:rsidP="00BD1626">
      <w:pPr>
        <w:widowControl/>
      </w:pPr>
      <w:r w:rsidRPr="00BB3464">
        <w:t xml:space="preserve">Just how do you go about determining the industry for your strategy under consideration? </w:t>
      </w:r>
      <w:r w:rsidR="0082125C" w:rsidRPr="00BB3464">
        <w:t xml:space="preserve">The easiest way is to identify those agencies in your community that are doing </w:t>
      </w:r>
      <w:r w:rsidR="007E4C07">
        <w:t xml:space="preserve">something similar to what </w:t>
      </w:r>
      <w:r w:rsidR="0082125C" w:rsidRPr="00BB3464">
        <w:t xml:space="preserve">you’re </w:t>
      </w:r>
      <w:r w:rsidR="007E4C07">
        <w:t>proposed strategy</w:t>
      </w:r>
      <w:r w:rsidR="0082125C" w:rsidRPr="00BB3464">
        <w:t>. Sometimes your BOBs will be doing it; sometimes you’ll have to hunt deeper. Once you find three or four agencies, pull their IRS 990s for the two most recent years. Examine the</w:t>
      </w:r>
      <w:r w:rsidR="00F54A5A" w:rsidRPr="00BB3464">
        <w:t xml:space="preserve"> revenue, expenses, net revenue, and net assets. What do you notice in terms of possible trends? If you see something interesting, go back a few more years with the 990s to confirm your hunches. </w:t>
      </w:r>
    </w:p>
    <w:p w14:paraId="52AEB104" w14:textId="77777777" w:rsidR="00F54A5A" w:rsidRDefault="00F54A5A" w:rsidP="00BD1626">
      <w:pPr>
        <w:widowControl/>
      </w:pPr>
    </w:p>
    <w:p w14:paraId="12C9B68E" w14:textId="02BBC9A3" w:rsidR="00F54A5A" w:rsidRDefault="00F54A5A" w:rsidP="00BD1626">
      <w:pPr>
        <w:widowControl/>
      </w:pPr>
      <w:r>
        <w:t xml:space="preserve">You can also Google your strategy and see what comes up. Charity Navigator is also a great place to find information on your possible strategy. So too is </w:t>
      </w:r>
      <w:hyperlink r:id="rId24" w:history="1">
        <w:r w:rsidR="007E4C07" w:rsidRPr="007E4C07">
          <w:rPr>
            <w:rStyle w:val="Hyperlink"/>
          </w:rPr>
          <w:t>www.census.gov</w:t>
        </w:r>
      </w:hyperlink>
      <w:r w:rsidR="00BB3464">
        <w:t xml:space="preserve"> and </w:t>
      </w:r>
      <w:r w:rsidR="00B36D78">
        <w:t xml:space="preserve"> the Small Business Administration at </w:t>
      </w:r>
      <w:hyperlink r:id="rId25" w:history="1">
        <w:r w:rsidR="00BB3464" w:rsidRPr="00A85999">
          <w:rPr>
            <w:rStyle w:val="Hyperlink"/>
          </w:rPr>
          <w:t>www.sba.gov</w:t>
        </w:r>
      </w:hyperlink>
      <w:r w:rsidR="007E4C07">
        <w:t>.</w:t>
      </w:r>
    </w:p>
    <w:p w14:paraId="5F6D1FBB" w14:textId="77777777" w:rsidR="00F54A5A" w:rsidRDefault="00F54A5A" w:rsidP="00BD1626">
      <w:pPr>
        <w:widowControl/>
      </w:pPr>
    </w:p>
    <w:p w14:paraId="786720F9" w14:textId="77777777" w:rsidR="00FF19B8" w:rsidRDefault="00FF19B8" w:rsidP="00BD1626">
      <w:pPr>
        <w:widowControl/>
      </w:pPr>
      <w:r w:rsidRPr="00C8215B">
        <w:rPr>
          <w:b/>
        </w:rPr>
        <w:t>Now describe the relations among participants</w:t>
      </w:r>
      <w:r>
        <w:t xml:space="preserve">—do the agencies collaborate for the betterment of the market? Or are they go-it-alone, winner-take-all competitors?  </w:t>
      </w:r>
    </w:p>
    <w:p w14:paraId="2768DAB5" w14:textId="77777777" w:rsidR="00FF19B8" w:rsidRDefault="00FF19B8" w:rsidP="00BD1626">
      <w:pPr>
        <w:widowControl/>
      </w:pPr>
    </w:p>
    <w:p w14:paraId="7C9B1B1B" w14:textId="3BB25809" w:rsidR="00FF19B8" w:rsidRDefault="00FF19B8" w:rsidP="00BD1626">
      <w:pPr>
        <w:widowControl/>
      </w:pPr>
      <w:r w:rsidRPr="00C8215B">
        <w:rPr>
          <w:b/>
        </w:rPr>
        <w:t xml:space="preserve">Finally, determine the degree of </w:t>
      </w:r>
      <w:r w:rsidR="00D13876">
        <w:rPr>
          <w:b/>
        </w:rPr>
        <w:t>stakeholder</w:t>
      </w:r>
      <w:r w:rsidRPr="00C8215B">
        <w:rPr>
          <w:b/>
        </w:rPr>
        <w:t xml:space="preserve"> power for each of your strategies</w:t>
      </w:r>
      <w:r w:rsidR="00D13876">
        <w:t>. Knowing that the power of your stakeholders</w:t>
      </w:r>
      <w:r>
        <w:t xml:space="preserve"> increases with the amount of revenue </w:t>
      </w:r>
      <w:r w:rsidR="00D13876">
        <w:t xml:space="preserve">each group of stakeholders </w:t>
      </w:r>
      <w:r>
        <w:t xml:space="preserve">supplies allows you to consider how much </w:t>
      </w:r>
      <w:r w:rsidR="00E57689">
        <w:t xml:space="preserve">control </w:t>
      </w:r>
      <w:r>
        <w:t xml:space="preserve">the funder may exert on the agency with regard to the strategy. Concentrated </w:t>
      </w:r>
      <w:r w:rsidR="00D13876">
        <w:t>stakeholder</w:t>
      </w:r>
      <w:r>
        <w:t xml:space="preserve"> group power may make for a less attractive and riskier industry environment.</w:t>
      </w:r>
      <w:r w:rsidR="00D13876">
        <w:t xml:space="preserve"> For example, if you run a blood bank and you have one hospital purchasing all of your supply, a strategy to diversify to other hospitals is something you may want to consider carefully. </w:t>
      </w:r>
    </w:p>
    <w:p w14:paraId="656BD457" w14:textId="77777777" w:rsidR="00FF19B8" w:rsidRDefault="00FF19B8" w:rsidP="00BD1626">
      <w:pPr>
        <w:widowControl/>
      </w:pPr>
    </w:p>
    <w:p w14:paraId="74BDFF6B" w14:textId="77777777" w:rsidR="00FF19B8" w:rsidRDefault="00FF19B8" w:rsidP="00BD1626">
      <w:pPr>
        <w:widowControl/>
      </w:pPr>
      <w:r>
        <w:t>Once you have done this research, summarize your findings in</w:t>
      </w:r>
      <w:r w:rsidR="00D13876">
        <w:t xml:space="preserve"> a</w:t>
      </w:r>
      <w:r>
        <w:t xml:space="preserve"> table </w:t>
      </w:r>
      <w:r w:rsidR="00D13876">
        <w:t xml:space="preserve">like the one </w:t>
      </w:r>
      <w:r>
        <w:t xml:space="preserve">below and render an opinion about how good a fit the industry environment is for each </w:t>
      </w:r>
      <w:r>
        <w:lastRenderedPageBreak/>
        <w:t>strategy</w:t>
      </w:r>
      <w:r w:rsidR="00D13876">
        <w:t>. Because internal strategies do not necessarily have competitors, this external analysis is usually not applicable</w:t>
      </w:r>
      <w:r>
        <w:t xml:space="preserve">: </w:t>
      </w:r>
    </w:p>
    <w:p w14:paraId="37FCA8B4" w14:textId="77777777" w:rsidR="00FF19B8" w:rsidRDefault="00FF19B8"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1"/>
        <w:gridCol w:w="2941"/>
        <w:gridCol w:w="2941"/>
        <w:gridCol w:w="853"/>
      </w:tblGrid>
      <w:tr w:rsidR="00FF19B8" w:rsidRPr="00D8667C" w14:paraId="3863F653" w14:textId="77777777" w:rsidTr="00C7293E">
        <w:trPr>
          <w:trHeight w:val="278"/>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72E0CC8A" w14:textId="7750CA04" w:rsidR="00FF19B8" w:rsidRPr="00D8667C" w:rsidRDefault="0028143C" w:rsidP="00BD1626">
            <w:pPr>
              <w:widowControl/>
              <w:jc w:val="center"/>
              <w:rPr>
                <w:rFonts w:cs="Arial"/>
              </w:rPr>
            </w:pPr>
            <w:r>
              <w:rPr>
                <w:rFonts w:cs="Arial"/>
              </w:rPr>
              <w:t>Strategy</w:t>
            </w:r>
          </w:p>
        </w:tc>
        <w:tc>
          <w:tcPr>
            <w:tcW w:w="2982" w:type="dxa"/>
            <w:shd w:val="clear" w:color="auto" w:fill="D9D9D9" w:themeFill="background1" w:themeFillShade="D9"/>
          </w:tcPr>
          <w:p w14:paraId="3513D174" w14:textId="77777777" w:rsidR="00FF19B8" w:rsidRPr="00D8667C" w:rsidRDefault="00FF19B8" w:rsidP="00BD1626">
            <w:pPr>
              <w:widowControl/>
              <w:jc w:val="center"/>
              <w:rPr>
                <w:rFonts w:cs="Arial"/>
              </w:rPr>
            </w:pPr>
            <w:r>
              <w:rPr>
                <w:rFonts w:cs="Arial"/>
              </w:rPr>
              <w:t>Festival</w:t>
            </w:r>
          </w:p>
        </w:tc>
        <w:tc>
          <w:tcPr>
            <w:tcW w:w="2982" w:type="dxa"/>
            <w:shd w:val="clear" w:color="auto" w:fill="D9D9D9" w:themeFill="background1" w:themeFillShade="D9"/>
          </w:tcPr>
          <w:p w14:paraId="54572AC7" w14:textId="77777777" w:rsidR="00FF19B8" w:rsidRPr="00D8667C" w:rsidRDefault="00FF19B8" w:rsidP="00BD1626">
            <w:pPr>
              <w:widowControl/>
              <w:jc w:val="center"/>
              <w:rPr>
                <w:rFonts w:cs="Arial"/>
              </w:rPr>
            </w:pPr>
            <w:r>
              <w:rPr>
                <w:rFonts w:cs="Arial"/>
              </w:rPr>
              <w:t>Student Matinees</w:t>
            </w:r>
          </w:p>
        </w:tc>
        <w:tc>
          <w:tcPr>
            <w:tcW w:w="864" w:type="dxa"/>
            <w:shd w:val="clear" w:color="auto" w:fill="D9D9D9" w:themeFill="background1" w:themeFillShade="D9"/>
          </w:tcPr>
          <w:p w14:paraId="2F10F3C1" w14:textId="77777777" w:rsidR="00FF19B8" w:rsidRPr="00D8667C" w:rsidRDefault="00FF19B8" w:rsidP="00BD1626">
            <w:pPr>
              <w:widowControl/>
              <w:jc w:val="center"/>
              <w:rPr>
                <w:rFonts w:cs="Arial"/>
              </w:rPr>
            </w:pPr>
            <w:r>
              <w:rPr>
                <w:rFonts w:cs="Arial"/>
              </w:rPr>
              <w:t>New Facility</w:t>
            </w:r>
          </w:p>
        </w:tc>
      </w:tr>
      <w:tr w:rsidR="00FF19B8" w:rsidRPr="00D8667C" w14:paraId="52FA9F0A" w14:textId="77777777" w:rsidTr="00C7293E">
        <w:trPr>
          <w:trHeight w:val="54"/>
          <w:jc w:val="center"/>
        </w:trPr>
        <w:tc>
          <w:tcPr>
            <w:tcW w:w="2880" w:type="dxa"/>
            <w:shd w:val="clear" w:color="auto" w:fill="D9D9D9" w:themeFill="background1" w:themeFillShade="D9"/>
            <w:vAlign w:val="center"/>
          </w:tcPr>
          <w:p w14:paraId="6DEDA55E" w14:textId="77777777" w:rsidR="00FF19B8" w:rsidRPr="00D8667C" w:rsidRDefault="00FF19B8" w:rsidP="00BD1626">
            <w:pPr>
              <w:widowControl/>
              <w:jc w:val="center"/>
              <w:rPr>
                <w:rFonts w:cs="Arial"/>
              </w:rPr>
            </w:pPr>
            <w:r w:rsidRPr="00D8667C">
              <w:rPr>
                <w:rFonts w:cs="Arial"/>
              </w:rPr>
              <w:t>Industry Description</w:t>
            </w:r>
          </w:p>
        </w:tc>
        <w:tc>
          <w:tcPr>
            <w:tcW w:w="2982" w:type="dxa"/>
          </w:tcPr>
          <w:p w14:paraId="50EDF179" w14:textId="77777777" w:rsidR="00FF19B8" w:rsidRPr="00D8667C" w:rsidRDefault="00FF19B8" w:rsidP="00BD1626">
            <w:pPr>
              <w:widowControl/>
              <w:rPr>
                <w:rFonts w:cs="Arial"/>
              </w:rPr>
            </w:pPr>
            <w:r>
              <w:rPr>
                <w:rFonts w:cs="Arial"/>
              </w:rPr>
              <w:t>Summer festivals for families with live entertainment</w:t>
            </w:r>
          </w:p>
        </w:tc>
        <w:tc>
          <w:tcPr>
            <w:tcW w:w="2982" w:type="dxa"/>
          </w:tcPr>
          <w:p w14:paraId="53557F34" w14:textId="77777777" w:rsidR="00FF19B8" w:rsidRPr="00D8667C" w:rsidRDefault="00FF19B8" w:rsidP="00DB2894">
            <w:pPr>
              <w:widowControl/>
              <w:rPr>
                <w:rFonts w:cs="Arial"/>
              </w:rPr>
            </w:pPr>
            <w:r>
              <w:rPr>
                <w:rFonts w:cs="Arial"/>
              </w:rPr>
              <w:t>Field trips for students</w:t>
            </w:r>
          </w:p>
        </w:tc>
        <w:tc>
          <w:tcPr>
            <w:tcW w:w="864" w:type="dxa"/>
          </w:tcPr>
          <w:p w14:paraId="11FDDC57" w14:textId="77777777" w:rsidR="00FF19B8" w:rsidRPr="00D8667C" w:rsidRDefault="00D13876" w:rsidP="00DB2894">
            <w:pPr>
              <w:widowControl/>
              <w:rPr>
                <w:rFonts w:cs="Arial"/>
              </w:rPr>
            </w:pPr>
            <w:r>
              <w:rPr>
                <w:rFonts w:cs="Arial"/>
              </w:rPr>
              <w:t>NA</w:t>
            </w:r>
          </w:p>
        </w:tc>
      </w:tr>
      <w:tr w:rsidR="00D13876" w:rsidRPr="00D8667C" w14:paraId="0D9B4DE1" w14:textId="77777777" w:rsidTr="00C7293E">
        <w:trPr>
          <w:trHeight w:val="54"/>
          <w:jc w:val="center"/>
        </w:trPr>
        <w:tc>
          <w:tcPr>
            <w:tcW w:w="2880" w:type="dxa"/>
            <w:shd w:val="clear" w:color="auto" w:fill="D9D9D9" w:themeFill="background1" w:themeFillShade="D9"/>
            <w:vAlign w:val="center"/>
          </w:tcPr>
          <w:p w14:paraId="73B42DA1" w14:textId="77777777" w:rsidR="00D13876" w:rsidRPr="00D8667C" w:rsidRDefault="00D13876" w:rsidP="00D13876">
            <w:pPr>
              <w:widowControl/>
              <w:jc w:val="center"/>
              <w:rPr>
                <w:rFonts w:cs="Arial"/>
              </w:rPr>
            </w:pPr>
            <w:r>
              <w:rPr>
                <w:rFonts w:cs="Arial"/>
              </w:rPr>
              <w:t xml:space="preserve">Participant </w:t>
            </w:r>
            <w:r w:rsidRPr="00D8667C">
              <w:rPr>
                <w:rFonts w:cs="Arial"/>
              </w:rPr>
              <w:t>Relations</w:t>
            </w:r>
          </w:p>
        </w:tc>
        <w:tc>
          <w:tcPr>
            <w:tcW w:w="2982" w:type="dxa"/>
          </w:tcPr>
          <w:p w14:paraId="62476203" w14:textId="77777777" w:rsidR="00D13876" w:rsidRPr="00D8667C" w:rsidRDefault="00D13876" w:rsidP="00D13876">
            <w:pPr>
              <w:widowControl/>
              <w:rPr>
                <w:rFonts w:cs="Arial"/>
              </w:rPr>
            </w:pPr>
            <w:r>
              <w:rPr>
                <w:rFonts w:cs="Arial"/>
              </w:rPr>
              <w:t>Moderate</w:t>
            </w:r>
          </w:p>
        </w:tc>
        <w:tc>
          <w:tcPr>
            <w:tcW w:w="2982" w:type="dxa"/>
          </w:tcPr>
          <w:p w14:paraId="6787F5EA" w14:textId="77777777" w:rsidR="00D13876" w:rsidRPr="00D8667C" w:rsidRDefault="00D13876" w:rsidP="00D13876">
            <w:pPr>
              <w:widowControl/>
              <w:rPr>
                <w:rFonts w:cs="Arial"/>
              </w:rPr>
            </w:pPr>
            <w:r>
              <w:rPr>
                <w:rFonts w:cs="Arial"/>
              </w:rPr>
              <w:t>Moderate</w:t>
            </w:r>
          </w:p>
        </w:tc>
        <w:tc>
          <w:tcPr>
            <w:tcW w:w="864" w:type="dxa"/>
          </w:tcPr>
          <w:p w14:paraId="65F1F044" w14:textId="77777777" w:rsidR="00D13876" w:rsidRPr="00D8667C" w:rsidRDefault="00D13876" w:rsidP="00D13876">
            <w:pPr>
              <w:widowControl/>
              <w:rPr>
                <w:rFonts w:cs="Arial"/>
              </w:rPr>
            </w:pPr>
            <w:r w:rsidRPr="00CA01B0">
              <w:rPr>
                <w:rFonts w:cs="Arial"/>
              </w:rPr>
              <w:t>NA</w:t>
            </w:r>
          </w:p>
        </w:tc>
      </w:tr>
      <w:tr w:rsidR="00D13876" w:rsidRPr="00D8667C" w14:paraId="0198A9A1" w14:textId="77777777" w:rsidTr="00C7293E">
        <w:trPr>
          <w:trHeight w:val="54"/>
          <w:jc w:val="center"/>
        </w:trPr>
        <w:tc>
          <w:tcPr>
            <w:tcW w:w="2880" w:type="dxa"/>
            <w:tcBorders>
              <w:bottom w:val="single" w:sz="4" w:space="0" w:color="auto"/>
            </w:tcBorders>
            <w:shd w:val="clear" w:color="auto" w:fill="D9D9D9" w:themeFill="background1" w:themeFillShade="D9"/>
            <w:vAlign w:val="center"/>
          </w:tcPr>
          <w:p w14:paraId="1A0756CE" w14:textId="77777777" w:rsidR="00D13876" w:rsidRPr="00D8667C" w:rsidRDefault="00D13876" w:rsidP="00D13876">
            <w:pPr>
              <w:widowControl/>
              <w:jc w:val="center"/>
              <w:rPr>
                <w:rFonts w:cs="Arial"/>
              </w:rPr>
            </w:pPr>
            <w:r>
              <w:rPr>
                <w:rFonts w:cs="Arial"/>
              </w:rPr>
              <w:t>Stakeholder</w:t>
            </w:r>
            <w:r w:rsidRPr="00D8667C">
              <w:rPr>
                <w:rFonts w:cs="Arial"/>
              </w:rPr>
              <w:t xml:space="preserve"> Power</w:t>
            </w:r>
          </w:p>
        </w:tc>
        <w:tc>
          <w:tcPr>
            <w:tcW w:w="2982" w:type="dxa"/>
            <w:tcBorders>
              <w:bottom w:val="single" w:sz="4" w:space="0" w:color="auto"/>
            </w:tcBorders>
          </w:tcPr>
          <w:p w14:paraId="2699DACE" w14:textId="77777777" w:rsidR="00D13876" w:rsidRPr="00D8667C" w:rsidRDefault="00D13876" w:rsidP="00D13876">
            <w:pPr>
              <w:widowControl/>
              <w:rPr>
                <w:rFonts w:cs="Arial"/>
              </w:rPr>
            </w:pPr>
            <w:r>
              <w:rPr>
                <w:rFonts w:cs="Arial"/>
              </w:rPr>
              <w:t>Weak</w:t>
            </w:r>
          </w:p>
        </w:tc>
        <w:tc>
          <w:tcPr>
            <w:tcW w:w="2982" w:type="dxa"/>
            <w:tcBorders>
              <w:bottom w:val="single" w:sz="4" w:space="0" w:color="auto"/>
            </w:tcBorders>
          </w:tcPr>
          <w:p w14:paraId="776BCCA0" w14:textId="77777777" w:rsidR="00D13876" w:rsidRPr="00D8667C" w:rsidRDefault="00D13876" w:rsidP="00D13876">
            <w:pPr>
              <w:widowControl/>
              <w:rPr>
                <w:rFonts w:cs="Arial"/>
              </w:rPr>
            </w:pPr>
            <w:r>
              <w:rPr>
                <w:rFonts w:cs="Arial"/>
              </w:rPr>
              <w:t>Weak</w:t>
            </w:r>
          </w:p>
        </w:tc>
        <w:tc>
          <w:tcPr>
            <w:tcW w:w="864" w:type="dxa"/>
            <w:tcBorders>
              <w:bottom w:val="single" w:sz="4" w:space="0" w:color="auto"/>
            </w:tcBorders>
          </w:tcPr>
          <w:p w14:paraId="7D961460" w14:textId="77777777" w:rsidR="00D13876" w:rsidRPr="00D8667C" w:rsidRDefault="00D13876" w:rsidP="00D13876">
            <w:pPr>
              <w:widowControl/>
              <w:rPr>
                <w:rFonts w:cs="Arial"/>
              </w:rPr>
            </w:pPr>
            <w:r w:rsidRPr="00CA01B0">
              <w:rPr>
                <w:rFonts w:cs="Arial"/>
              </w:rPr>
              <w:t>NA</w:t>
            </w:r>
          </w:p>
        </w:tc>
      </w:tr>
      <w:tr w:rsidR="00D13876" w:rsidRPr="00D8667C" w14:paraId="224455FB" w14:textId="77777777" w:rsidTr="00C7293E">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58B0379D" w14:textId="77777777" w:rsidR="00D13876" w:rsidRPr="00D8667C" w:rsidRDefault="00D13876" w:rsidP="00D13876">
            <w:pPr>
              <w:widowControl/>
              <w:jc w:val="center"/>
              <w:rPr>
                <w:rFonts w:cs="Arial"/>
                <w:b/>
              </w:rPr>
            </w:pPr>
            <w:r w:rsidRPr="00D8667C">
              <w:rPr>
                <w:rFonts w:cs="Arial"/>
                <w:b/>
              </w:rPr>
              <w:t>Fit to Strategy</w:t>
            </w:r>
          </w:p>
        </w:tc>
        <w:tc>
          <w:tcPr>
            <w:tcW w:w="2982" w:type="dxa"/>
            <w:tcBorders>
              <w:top w:val="single" w:sz="4" w:space="0" w:color="auto"/>
              <w:bottom w:val="single" w:sz="4" w:space="0" w:color="auto"/>
            </w:tcBorders>
          </w:tcPr>
          <w:p w14:paraId="7B526FBA" w14:textId="77777777" w:rsidR="00D13876" w:rsidRPr="00D8667C" w:rsidRDefault="00D13876" w:rsidP="00D13876">
            <w:pPr>
              <w:widowControl/>
              <w:rPr>
                <w:rFonts w:cs="Arial"/>
              </w:rPr>
            </w:pPr>
            <w:r>
              <w:rPr>
                <w:rFonts w:cs="Arial"/>
              </w:rPr>
              <w:t>Somewhat Attractive</w:t>
            </w:r>
          </w:p>
        </w:tc>
        <w:tc>
          <w:tcPr>
            <w:tcW w:w="2982" w:type="dxa"/>
            <w:tcBorders>
              <w:top w:val="single" w:sz="4" w:space="0" w:color="auto"/>
              <w:bottom w:val="single" w:sz="4" w:space="0" w:color="auto"/>
            </w:tcBorders>
          </w:tcPr>
          <w:p w14:paraId="24953B3E" w14:textId="77777777" w:rsidR="00D13876" w:rsidRPr="00D8667C" w:rsidRDefault="00D13876" w:rsidP="00D13876">
            <w:pPr>
              <w:widowControl/>
              <w:rPr>
                <w:rFonts w:cs="Arial"/>
              </w:rPr>
            </w:pPr>
            <w:r>
              <w:rPr>
                <w:rFonts w:cs="Arial"/>
              </w:rPr>
              <w:t>Attractive</w:t>
            </w:r>
          </w:p>
        </w:tc>
        <w:tc>
          <w:tcPr>
            <w:tcW w:w="864" w:type="dxa"/>
            <w:tcBorders>
              <w:top w:val="single" w:sz="4" w:space="0" w:color="auto"/>
              <w:bottom w:val="single" w:sz="4" w:space="0" w:color="auto"/>
            </w:tcBorders>
          </w:tcPr>
          <w:p w14:paraId="0C0E78FE" w14:textId="77777777" w:rsidR="00D13876" w:rsidRPr="00D8667C" w:rsidRDefault="00D13876" w:rsidP="00D13876">
            <w:pPr>
              <w:widowControl/>
              <w:rPr>
                <w:rFonts w:cs="Arial"/>
              </w:rPr>
            </w:pPr>
            <w:r w:rsidRPr="00CA01B0">
              <w:rPr>
                <w:rFonts w:cs="Arial"/>
              </w:rPr>
              <w:t>NA</w:t>
            </w:r>
          </w:p>
        </w:tc>
      </w:tr>
    </w:tbl>
    <w:p w14:paraId="32A35062" w14:textId="77777777" w:rsidR="00FF19B8" w:rsidRDefault="00FF19B8" w:rsidP="00BD1626">
      <w:pPr>
        <w:widowControl/>
      </w:pPr>
    </w:p>
    <w:p w14:paraId="3E4F7D0B" w14:textId="77777777" w:rsidR="00FF19B8" w:rsidRDefault="00FF19B8" w:rsidP="00333587">
      <w:pPr>
        <w:pStyle w:val="Heading5"/>
      </w:pPr>
      <w:bookmarkStart w:id="276" w:name="_Toc390502856"/>
      <w:bookmarkStart w:id="277" w:name="_Toc395001117"/>
      <w:bookmarkStart w:id="278" w:name="_Toc444854740"/>
      <w:r w:rsidRPr="00B55C65">
        <w:t>Competitor</w:t>
      </w:r>
      <w:bookmarkEnd w:id="276"/>
      <w:bookmarkEnd w:id="277"/>
      <w:r>
        <w:t>s</w:t>
      </w:r>
      <w:bookmarkEnd w:id="278"/>
    </w:p>
    <w:p w14:paraId="0A7CE6BE" w14:textId="77777777" w:rsidR="00FF19B8" w:rsidRDefault="00FF19B8" w:rsidP="00BD1626">
      <w:pPr>
        <w:widowControl/>
      </w:pPr>
    </w:p>
    <w:p w14:paraId="74ACAF08" w14:textId="77777777" w:rsidR="00FF19B8" w:rsidRDefault="00FF19B8" w:rsidP="00BD1626">
      <w:pPr>
        <w:widowControl/>
      </w:pPr>
      <w:r>
        <w:t>Competitors are the agencies that you directly compete against. Many businesses will analyze competitors using the following four factors:</w:t>
      </w:r>
    </w:p>
    <w:p w14:paraId="1FC3C5F6" w14:textId="77777777" w:rsidR="00FF19B8" w:rsidRDefault="00FF19B8" w:rsidP="00BD1626">
      <w:pPr>
        <w:widowControl/>
      </w:pPr>
    </w:p>
    <w:p w14:paraId="348E322E" w14:textId="77777777" w:rsidR="00FF19B8" w:rsidRPr="0062741A" w:rsidRDefault="00FF19B8" w:rsidP="00BD1626">
      <w:pPr>
        <w:widowControl/>
        <w:numPr>
          <w:ilvl w:val="0"/>
          <w:numId w:val="17"/>
        </w:numPr>
        <w:rPr>
          <w:i/>
        </w:rPr>
      </w:pPr>
      <w:r>
        <w:t xml:space="preserve">What drives the competitor, as shown by its </w:t>
      </w:r>
      <w:r w:rsidRPr="0062741A">
        <w:rPr>
          <w:i/>
        </w:rPr>
        <w:t>future objectives</w:t>
      </w:r>
    </w:p>
    <w:p w14:paraId="4E27D0F2" w14:textId="77777777" w:rsidR="00FF19B8" w:rsidRPr="0062741A" w:rsidRDefault="00FF19B8" w:rsidP="00BD1626">
      <w:pPr>
        <w:widowControl/>
        <w:numPr>
          <w:ilvl w:val="0"/>
          <w:numId w:val="17"/>
        </w:numPr>
        <w:rPr>
          <w:i/>
        </w:rPr>
      </w:pPr>
      <w:r w:rsidRPr="0062741A">
        <w:t>Wha</w:t>
      </w:r>
      <w:r>
        <w:t xml:space="preserve">t the competitor is doing and can do, as revealed by its </w:t>
      </w:r>
      <w:r w:rsidRPr="0062741A">
        <w:rPr>
          <w:i/>
        </w:rPr>
        <w:t>current strategy</w:t>
      </w:r>
    </w:p>
    <w:p w14:paraId="6887C3A1" w14:textId="77777777" w:rsidR="00FF19B8" w:rsidRPr="0062741A" w:rsidRDefault="00FF19B8" w:rsidP="00BD1626">
      <w:pPr>
        <w:widowControl/>
        <w:numPr>
          <w:ilvl w:val="0"/>
          <w:numId w:val="17"/>
        </w:numPr>
        <w:rPr>
          <w:i/>
        </w:rPr>
      </w:pPr>
      <w:r w:rsidRPr="0062741A">
        <w:t>What</w:t>
      </w:r>
      <w:r>
        <w:t xml:space="preserve"> the competitor believes about the industry as evidenced by its </w:t>
      </w:r>
      <w:r w:rsidRPr="0062741A">
        <w:rPr>
          <w:i/>
        </w:rPr>
        <w:t>assumptions</w:t>
      </w:r>
    </w:p>
    <w:p w14:paraId="3B68F106" w14:textId="77777777" w:rsidR="00FF19B8" w:rsidRDefault="00FF19B8" w:rsidP="00BD1626">
      <w:pPr>
        <w:widowControl/>
        <w:numPr>
          <w:ilvl w:val="0"/>
          <w:numId w:val="17"/>
        </w:numPr>
      </w:pPr>
      <w:r>
        <w:t xml:space="preserve">What the competitor’s capabilities are, as shown by its </w:t>
      </w:r>
      <w:r w:rsidRPr="0062741A">
        <w:rPr>
          <w:i/>
        </w:rPr>
        <w:t>strengths</w:t>
      </w:r>
      <w:r>
        <w:t xml:space="preserve"> and </w:t>
      </w:r>
      <w:r w:rsidRPr="0062741A">
        <w:rPr>
          <w:i/>
        </w:rPr>
        <w:t>weaknesses</w:t>
      </w:r>
      <w:r>
        <w:rPr>
          <w:rStyle w:val="EndnoteReference"/>
        </w:rPr>
        <w:endnoteReference w:id="339"/>
      </w:r>
    </w:p>
    <w:p w14:paraId="43F33E7C" w14:textId="77777777" w:rsidR="00FF19B8" w:rsidRDefault="00FF19B8" w:rsidP="00BD1626">
      <w:pPr>
        <w:widowControl/>
      </w:pPr>
    </w:p>
    <w:p w14:paraId="65B0E393" w14:textId="77777777" w:rsidR="00FF19B8" w:rsidRDefault="00FF19B8" w:rsidP="00BD1626">
      <w:pPr>
        <w:widowControl/>
      </w:pPr>
      <w:r>
        <w:t>The table below uses a slightly different protocol to address these questions:</w:t>
      </w:r>
    </w:p>
    <w:p w14:paraId="4E177803" w14:textId="77777777" w:rsidR="00FF19B8" w:rsidRDefault="00FF19B8"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2"/>
        <w:gridCol w:w="2940"/>
        <w:gridCol w:w="2940"/>
        <w:gridCol w:w="854"/>
      </w:tblGrid>
      <w:tr w:rsidR="00FF19B8" w:rsidRPr="00D8667C" w14:paraId="5D8F68A0"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7563DD5C" w14:textId="386DF951" w:rsidR="00FF19B8" w:rsidRPr="00D8667C" w:rsidRDefault="00834636" w:rsidP="00BD1626">
            <w:pPr>
              <w:widowControl/>
              <w:jc w:val="center"/>
              <w:rPr>
                <w:rFonts w:cs="Arial"/>
              </w:rPr>
            </w:pPr>
            <w:bookmarkStart w:id="279" w:name="_Toc395001118"/>
            <w:r>
              <w:rPr>
                <w:rFonts w:cs="Arial"/>
              </w:rPr>
              <w:t>Strategy</w:t>
            </w:r>
          </w:p>
        </w:tc>
        <w:tc>
          <w:tcPr>
            <w:tcW w:w="2979" w:type="dxa"/>
            <w:shd w:val="clear" w:color="auto" w:fill="D9D9D9" w:themeFill="background1" w:themeFillShade="D9"/>
            <w:vAlign w:val="center"/>
          </w:tcPr>
          <w:p w14:paraId="132FFD33" w14:textId="77777777" w:rsidR="00FF19B8" w:rsidRPr="00D8667C" w:rsidRDefault="00FF19B8" w:rsidP="00BD1626">
            <w:pPr>
              <w:widowControl/>
              <w:jc w:val="center"/>
              <w:rPr>
                <w:rFonts w:cs="Arial"/>
              </w:rPr>
            </w:pPr>
            <w:r>
              <w:rPr>
                <w:rFonts w:cs="Arial"/>
              </w:rPr>
              <w:t>Festival</w:t>
            </w:r>
          </w:p>
        </w:tc>
        <w:tc>
          <w:tcPr>
            <w:tcW w:w="2979" w:type="dxa"/>
            <w:shd w:val="clear" w:color="auto" w:fill="D9D9D9" w:themeFill="background1" w:themeFillShade="D9"/>
            <w:vAlign w:val="center"/>
          </w:tcPr>
          <w:p w14:paraId="33113ADC" w14:textId="77777777" w:rsidR="00FF19B8" w:rsidRPr="00D8667C" w:rsidRDefault="00FF19B8" w:rsidP="00BD1626">
            <w:pPr>
              <w:widowControl/>
              <w:jc w:val="center"/>
              <w:rPr>
                <w:rFonts w:cs="Arial"/>
              </w:rPr>
            </w:pPr>
            <w:r>
              <w:rPr>
                <w:rFonts w:cs="Arial"/>
              </w:rPr>
              <w:t>Student Matinees</w:t>
            </w:r>
          </w:p>
        </w:tc>
        <w:tc>
          <w:tcPr>
            <w:tcW w:w="864" w:type="dxa"/>
            <w:shd w:val="clear" w:color="auto" w:fill="D9D9D9" w:themeFill="background1" w:themeFillShade="D9"/>
            <w:vAlign w:val="center"/>
          </w:tcPr>
          <w:p w14:paraId="370BDFA4" w14:textId="77777777" w:rsidR="00FF19B8" w:rsidRPr="00D8667C" w:rsidRDefault="00FF19B8" w:rsidP="00BD1626">
            <w:pPr>
              <w:widowControl/>
              <w:jc w:val="center"/>
              <w:rPr>
                <w:rFonts w:cs="Arial"/>
              </w:rPr>
            </w:pPr>
            <w:r>
              <w:rPr>
                <w:rFonts w:cs="Arial"/>
              </w:rPr>
              <w:t>New Facility</w:t>
            </w:r>
          </w:p>
        </w:tc>
      </w:tr>
      <w:tr w:rsidR="000300FD" w:rsidRPr="00D8667C" w14:paraId="7BE46DCA"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61AD97FE" w14:textId="77777777" w:rsidR="000300FD" w:rsidRPr="00D8667C" w:rsidRDefault="000300FD" w:rsidP="000300FD">
            <w:pPr>
              <w:widowControl/>
              <w:jc w:val="center"/>
              <w:rPr>
                <w:rFonts w:cs="Arial"/>
              </w:rPr>
            </w:pPr>
            <w:r w:rsidRPr="00D8667C">
              <w:rPr>
                <w:rFonts w:cs="Arial"/>
              </w:rPr>
              <w:t>Competitor</w:t>
            </w:r>
          </w:p>
        </w:tc>
        <w:tc>
          <w:tcPr>
            <w:tcW w:w="2979" w:type="dxa"/>
            <w:shd w:val="clear" w:color="auto" w:fill="auto"/>
            <w:vAlign w:val="center"/>
          </w:tcPr>
          <w:p w14:paraId="5BACCB41" w14:textId="43E81887" w:rsidR="000300FD" w:rsidRPr="00D8667C" w:rsidRDefault="00DE5F59" w:rsidP="000300FD">
            <w:pPr>
              <w:widowControl/>
              <w:jc w:val="center"/>
              <w:rPr>
                <w:rFonts w:cs="Arial"/>
              </w:rPr>
            </w:pPr>
            <w:r>
              <w:rPr>
                <w:rFonts w:cs="Arial"/>
              </w:rPr>
              <w:t>Music Institution</w:t>
            </w:r>
            <w:r w:rsidR="000300FD">
              <w:rPr>
                <w:rFonts w:cs="Arial"/>
              </w:rPr>
              <w:t xml:space="preserve"> </w:t>
            </w:r>
          </w:p>
        </w:tc>
        <w:tc>
          <w:tcPr>
            <w:tcW w:w="2979" w:type="dxa"/>
            <w:shd w:val="clear" w:color="auto" w:fill="auto"/>
            <w:vAlign w:val="center"/>
          </w:tcPr>
          <w:p w14:paraId="0EFE709B" w14:textId="3A01C2EB" w:rsidR="000300FD" w:rsidRPr="00D8667C" w:rsidRDefault="00DE5F59" w:rsidP="00DE5F59">
            <w:pPr>
              <w:widowControl/>
              <w:jc w:val="center"/>
              <w:rPr>
                <w:rFonts w:cs="Arial"/>
              </w:rPr>
            </w:pPr>
            <w:r>
              <w:rPr>
                <w:rFonts w:cs="Arial"/>
              </w:rPr>
              <w:t>Another Theatre</w:t>
            </w:r>
          </w:p>
        </w:tc>
        <w:tc>
          <w:tcPr>
            <w:tcW w:w="864" w:type="dxa"/>
            <w:shd w:val="clear" w:color="auto" w:fill="auto"/>
          </w:tcPr>
          <w:p w14:paraId="5232A4AD" w14:textId="77777777" w:rsidR="000300FD" w:rsidRPr="00D8667C" w:rsidRDefault="000300FD" w:rsidP="000300FD">
            <w:pPr>
              <w:widowControl/>
              <w:jc w:val="center"/>
            </w:pPr>
            <w:r w:rsidRPr="003B3E3C">
              <w:rPr>
                <w:rFonts w:cs="Arial"/>
              </w:rPr>
              <w:t>NA</w:t>
            </w:r>
          </w:p>
        </w:tc>
      </w:tr>
      <w:tr w:rsidR="000300FD" w:rsidRPr="00D8667C" w14:paraId="54A66E17" w14:textId="77777777" w:rsidTr="00F61200">
        <w:trPr>
          <w:cantSplit/>
          <w:trHeight w:val="54"/>
          <w:jc w:val="center"/>
        </w:trPr>
        <w:tc>
          <w:tcPr>
            <w:tcW w:w="2880" w:type="dxa"/>
            <w:tcBorders>
              <w:top w:val="single" w:sz="4" w:space="0" w:color="auto"/>
            </w:tcBorders>
            <w:shd w:val="clear" w:color="auto" w:fill="D9D9D9" w:themeFill="background1" w:themeFillShade="D9"/>
            <w:vAlign w:val="center"/>
          </w:tcPr>
          <w:p w14:paraId="0554E2A3" w14:textId="77777777" w:rsidR="000300FD" w:rsidRPr="00C7293E" w:rsidRDefault="000300FD" w:rsidP="00C7293E">
            <w:pPr>
              <w:widowControl/>
              <w:ind w:left="209" w:hanging="209"/>
              <w:jc w:val="center"/>
              <w:rPr>
                <w:rFonts w:cs="Arial"/>
                <w:b/>
              </w:rPr>
            </w:pPr>
            <w:r w:rsidRPr="00D8667C">
              <w:rPr>
                <w:rFonts w:cs="Arial"/>
              </w:rPr>
              <w:t>Lines of Business</w:t>
            </w:r>
          </w:p>
        </w:tc>
        <w:tc>
          <w:tcPr>
            <w:tcW w:w="2979" w:type="dxa"/>
          </w:tcPr>
          <w:p w14:paraId="24872B42" w14:textId="77777777" w:rsidR="000300FD" w:rsidRPr="00C7293E" w:rsidRDefault="000300FD" w:rsidP="007A6C94">
            <w:pPr>
              <w:pStyle w:val="ListParagraph"/>
              <w:widowControl/>
              <w:numPr>
                <w:ilvl w:val="0"/>
                <w:numId w:val="83"/>
              </w:numPr>
              <w:ind w:left="209" w:hanging="209"/>
              <w:rPr>
                <w:rFonts w:cs="Arial"/>
                <w:b/>
                <w:bCs/>
              </w:rPr>
            </w:pPr>
            <w:r w:rsidRPr="00C7293E">
              <w:rPr>
                <w:rFonts w:cs="Arial"/>
              </w:rPr>
              <w:t xml:space="preserve">Classes </w:t>
            </w:r>
          </w:p>
          <w:p w14:paraId="7093449C" w14:textId="77777777" w:rsidR="000300FD" w:rsidRPr="00C7293E" w:rsidRDefault="000300FD" w:rsidP="007A6C94">
            <w:pPr>
              <w:pStyle w:val="ListParagraph"/>
              <w:widowControl/>
              <w:numPr>
                <w:ilvl w:val="0"/>
                <w:numId w:val="83"/>
              </w:numPr>
              <w:ind w:left="209" w:hanging="209"/>
              <w:rPr>
                <w:rFonts w:cs="Arial"/>
                <w:b/>
                <w:bCs/>
              </w:rPr>
            </w:pPr>
            <w:r w:rsidRPr="00C7293E">
              <w:rPr>
                <w:rFonts w:cs="Arial"/>
              </w:rPr>
              <w:t>Concerts</w:t>
            </w:r>
          </w:p>
          <w:p w14:paraId="5CBC195E" w14:textId="709F7CF9" w:rsidR="000300FD" w:rsidRPr="00C7293E" w:rsidRDefault="000300FD" w:rsidP="007A6C94">
            <w:pPr>
              <w:pStyle w:val="ListParagraph"/>
              <w:widowControl/>
              <w:numPr>
                <w:ilvl w:val="0"/>
                <w:numId w:val="83"/>
              </w:numPr>
              <w:ind w:left="209" w:hanging="209"/>
              <w:rPr>
                <w:rFonts w:cs="Arial"/>
                <w:b/>
                <w:bCs/>
              </w:rPr>
            </w:pPr>
            <w:r w:rsidRPr="00C7293E">
              <w:rPr>
                <w:rFonts w:cs="Arial"/>
              </w:rPr>
              <w:t>Festival</w:t>
            </w:r>
          </w:p>
          <w:p w14:paraId="37261F5D" w14:textId="77777777" w:rsidR="000300FD" w:rsidRPr="00C7293E" w:rsidRDefault="000300FD" w:rsidP="007A6C94">
            <w:pPr>
              <w:pStyle w:val="ListParagraph"/>
              <w:widowControl/>
              <w:numPr>
                <w:ilvl w:val="0"/>
                <w:numId w:val="83"/>
              </w:numPr>
              <w:ind w:left="209" w:hanging="209"/>
              <w:rPr>
                <w:rFonts w:cs="Arial"/>
                <w:b/>
                <w:bCs/>
              </w:rPr>
            </w:pPr>
            <w:r w:rsidRPr="00C7293E">
              <w:rPr>
                <w:rFonts w:cs="Arial"/>
              </w:rPr>
              <w:t>Field trips</w:t>
            </w:r>
          </w:p>
          <w:p w14:paraId="4C8E020F" w14:textId="77777777" w:rsidR="000300FD" w:rsidRPr="00C7293E" w:rsidRDefault="000300FD" w:rsidP="007A6C94">
            <w:pPr>
              <w:pStyle w:val="ListParagraph"/>
              <w:widowControl/>
              <w:numPr>
                <w:ilvl w:val="0"/>
                <w:numId w:val="83"/>
              </w:numPr>
              <w:ind w:left="209" w:hanging="209"/>
              <w:rPr>
                <w:rFonts w:cs="Arial"/>
                <w:b/>
                <w:bCs/>
              </w:rPr>
            </w:pPr>
            <w:r w:rsidRPr="00C7293E">
              <w:rPr>
                <w:rFonts w:cs="Arial"/>
              </w:rPr>
              <w:t>Music store</w:t>
            </w:r>
          </w:p>
        </w:tc>
        <w:tc>
          <w:tcPr>
            <w:tcW w:w="2979" w:type="dxa"/>
          </w:tcPr>
          <w:p w14:paraId="7EF1DA07" w14:textId="77777777" w:rsidR="000300FD" w:rsidRPr="00C7293E" w:rsidRDefault="000300FD" w:rsidP="007A6C94">
            <w:pPr>
              <w:pStyle w:val="ListParagraph"/>
              <w:widowControl/>
              <w:numPr>
                <w:ilvl w:val="0"/>
                <w:numId w:val="83"/>
              </w:numPr>
              <w:ind w:left="209" w:hanging="209"/>
              <w:rPr>
                <w:rFonts w:cs="Arial"/>
                <w:b/>
                <w:bCs/>
              </w:rPr>
            </w:pPr>
            <w:r w:rsidRPr="00C7293E">
              <w:rPr>
                <w:rFonts w:cs="Arial"/>
              </w:rPr>
              <w:t>8-9 show season</w:t>
            </w:r>
          </w:p>
          <w:p w14:paraId="1F4643EB" w14:textId="77777777" w:rsidR="000300FD" w:rsidRPr="00C7293E" w:rsidRDefault="000300FD" w:rsidP="007A6C94">
            <w:pPr>
              <w:pStyle w:val="ListParagraph"/>
              <w:widowControl/>
              <w:numPr>
                <w:ilvl w:val="0"/>
                <w:numId w:val="83"/>
              </w:numPr>
              <w:ind w:left="209" w:hanging="209"/>
              <w:rPr>
                <w:rFonts w:cs="Arial"/>
                <w:b/>
                <w:bCs/>
              </w:rPr>
            </w:pPr>
            <w:r w:rsidRPr="00C7293E">
              <w:rPr>
                <w:rFonts w:cs="Arial"/>
              </w:rPr>
              <w:t>Shakespeare in the Parks</w:t>
            </w:r>
          </w:p>
          <w:p w14:paraId="65A84E22" w14:textId="77777777" w:rsidR="000300FD" w:rsidRPr="00C7293E" w:rsidRDefault="000300FD" w:rsidP="007A6C94">
            <w:pPr>
              <w:pStyle w:val="ListParagraph"/>
              <w:widowControl/>
              <w:numPr>
                <w:ilvl w:val="0"/>
                <w:numId w:val="83"/>
              </w:numPr>
              <w:ind w:left="209" w:hanging="209"/>
              <w:rPr>
                <w:rFonts w:cs="Arial"/>
                <w:b/>
                <w:bCs/>
              </w:rPr>
            </w:pPr>
            <w:r w:rsidRPr="00C7293E">
              <w:rPr>
                <w:rFonts w:cs="Arial"/>
              </w:rPr>
              <w:t>Tours to schools</w:t>
            </w:r>
          </w:p>
          <w:p w14:paraId="04CA5E4C" w14:textId="77777777" w:rsidR="000300FD" w:rsidRPr="00C7293E" w:rsidRDefault="000300FD" w:rsidP="007A6C94">
            <w:pPr>
              <w:pStyle w:val="ListParagraph"/>
              <w:widowControl/>
              <w:numPr>
                <w:ilvl w:val="0"/>
                <w:numId w:val="83"/>
              </w:numPr>
              <w:ind w:left="209" w:hanging="209"/>
              <w:rPr>
                <w:rFonts w:cs="Arial"/>
                <w:b/>
                <w:bCs/>
              </w:rPr>
            </w:pPr>
            <w:r w:rsidRPr="00C7293E">
              <w:rPr>
                <w:rFonts w:cs="Arial"/>
              </w:rPr>
              <w:t>International work</w:t>
            </w:r>
          </w:p>
        </w:tc>
        <w:tc>
          <w:tcPr>
            <w:tcW w:w="864" w:type="dxa"/>
          </w:tcPr>
          <w:p w14:paraId="62904B52" w14:textId="77777777" w:rsidR="000300FD" w:rsidRPr="00C7293E" w:rsidRDefault="000300FD" w:rsidP="00C7293E">
            <w:pPr>
              <w:widowControl/>
              <w:ind w:left="209" w:hanging="209"/>
              <w:jc w:val="center"/>
            </w:pPr>
            <w:r w:rsidRPr="003B3E3C">
              <w:rPr>
                <w:rFonts w:cs="Arial"/>
              </w:rPr>
              <w:t>NA</w:t>
            </w:r>
          </w:p>
        </w:tc>
      </w:tr>
      <w:tr w:rsidR="000300FD" w:rsidRPr="00D8667C" w14:paraId="19E44CDA"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0FDA5860" w14:textId="77777777" w:rsidR="000300FD" w:rsidRPr="00C7293E" w:rsidRDefault="000300FD" w:rsidP="00C7293E">
            <w:pPr>
              <w:widowControl/>
              <w:ind w:left="209" w:hanging="209"/>
              <w:jc w:val="center"/>
              <w:rPr>
                <w:rFonts w:cs="Arial"/>
                <w:b/>
              </w:rPr>
            </w:pPr>
            <w:r w:rsidRPr="00D8667C">
              <w:rPr>
                <w:rFonts w:cs="Arial"/>
              </w:rPr>
              <w:t>Competitive Advantages</w:t>
            </w:r>
          </w:p>
        </w:tc>
        <w:tc>
          <w:tcPr>
            <w:tcW w:w="2979" w:type="dxa"/>
            <w:tcBorders>
              <w:bottom w:val="single" w:sz="4" w:space="0" w:color="auto"/>
            </w:tcBorders>
          </w:tcPr>
          <w:p w14:paraId="467D238E" w14:textId="77777777" w:rsidR="000300FD" w:rsidRPr="00C7293E" w:rsidRDefault="000300FD" w:rsidP="007A6C94">
            <w:pPr>
              <w:pStyle w:val="ListParagraph"/>
              <w:widowControl/>
              <w:numPr>
                <w:ilvl w:val="0"/>
                <w:numId w:val="83"/>
              </w:numPr>
              <w:ind w:left="209" w:hanging="209"/>
              <w:rPr>
                <w:rFonts w:cs="Arial"/>
                <w:b/>
                <w:bCs/>
              </w:rPr>
            </w:pPr>
            <w:r w:rsidRPr="00C7293E">
              <w:rPr>
                <w:rFonts w:cs="Arial"/>
              </w:rPr>
              <w:t>Entertainment by kids for kids</w:t>
            </w:r>
          </w:p>
          <w:p w14:paraId="49C9DFC5" w14:textId="77777777" w:rsidR="000300FD" w:rsidRPr="00C7293E" w:rsidRDefault="000300FD" w:rsidP="007A6C94">
            <w:pPr>
              <w:pStyle w:val="ListParagraph"/>
              <w:widowControl/>
              <w:numPr>
                <w:ilvl w:val="0"/>
                <w:numId w:val="83"/>
              </w:numPr>
              <w:ind w:left="209" w:hanging="209"/>
              <w:rPr>
                <w:rFonts w:cs="Arial"/>
                <w:b/>
                <w:bCs/>
              </w:rPr>
            </w:pPr>
            <w:r w:rsidRPr="00C7293E">
              <w:rPr>
                <w:rFonts w:cs="Arial"/>
              </w:rPr>
              <w:t>17 years of experience</w:t>
            </w:r>
          </w:p>
        </w:tc>
        <w:tc>
          <w:tcPr>
            <w:tcW w:w="2979" w:type="dxa"/>
            <w:tcBorders>
              <w:bottom w:val="single" w:sz="4" w:space="0" w:color="auto"/>
            </w:tcBorders>
          </w:tcPr>
          <w:p w14:paraId="609A5298" w14:textId="77777777" w:rsidR="000300FD" w:rsidRPr="00C7293E" w:rsidRDefault="000300FD" w:rsidP="007A6C94">
            <w:pPr>
              <w:pStyle w:val="ListParagraph"/>
              <w:widowControl/>
              <w:numPr>
                <w:ilvl w:val="0"/>
                <w:numId w:val="83"/>
              </w:numPr>
              <w:ind w:left="209" w:hanging="209"/>
              <w:rPr>
                <w:rFonts w:cs="Arial"/>
                <w:b/>
                <w:bCs/>
              </w:rPr>
            </w:pPr>
            <w:r w:rsidRPr="00C7293E">
              <w:rPr>
                <w:rFonts w:cs="Arial"/>
              </w:rPr>
              <w:t>Serve 40,000 students annually</w:t>
            </w:r>
          </w:p>
          <w:p w14:paraId="1B5F7CBE" w14:textId="77777777" w:rsidR="000300FD" w:rsidRPr="00C7293E" w:rsidRDefault="000300FD" w:rsidP="007A6C94">
            <w:pPr>
              <w:pStyle w:val="ListParagraph"/>
              <w:widowControl/>
              <w:numPr>
                <w:ilvl w:val="0"/>
                <w:numId w:val="83"/>
              </w:numPr>
              <w:ind w:left="209" w:hanging="209"/>
              <w:rPr>
                <w:rFonts w:cs="Arial"/>
                <w:b/>
                <w:bCs/>
              </w:rPr>
            </w:pPr>
            <w:r w:rsidRPr="00C7293E">
              <w:rPr>
                <w:rFonts w:cs="Arial"/>
              </w:rPr>
              <w:t>22 years of experience</w:t>
            </w:r>
          </w:p>
        </w:tc>
        <w:tc>
          <w:tcPr>
            <w:tcW w:w="864" w:type="dxa"/>
            <w:tcBorders>
              <w:bottom w:val="single" w:sz="4" w:space="0" w:color="auto"/>
            </w:tcBorders>
          </w:tcPr>
          <w:p w14:paraId="3941519A" w14:textId="77777777" w:rsidR="000300FD" w:rsidRPr="00C7293E" w:rsidRDefault="000300FD" w:rsidP="00C7293E">
            <w:pPr>
              <w:widowControl/>
              <w:ind w:left="209" w:hanging="209"/>
              <w:jc w:val="center"/>
            </w:pPr>
            <w:r w:rsidRPr="003B3E3C">
              <w:rPr>
                <w:rFonts w:cs="Arial"/>
              </w:rPr>
              <w:t>NA</w:t>
            </w:r>
          </w:p>
        </w:tc>
      </w:tr>
      <w:tr w:rsidR="000300FD" w:rsidRPr="00D8667C" w14:paraId="2BC1007E"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6664FABE" w14:textId="77777777" w:rsidR="000300FD" w:rsidRPr="00C7293E" w:rsidRDefault="000300FD" w:rsidP="00C7293E">
            <w:pPr>
              <w:widowControl/>
              <w:ind w:left="209" w:hanging="209"/>
              <w:jc w:val="center"/>
              <w:rPr>
                <w:rFonts w:cs="Arial"/>
              </w:rPr>
            </w:pPr>
            <w:r w:rsidRPr="00D8667C">
              <w:rPr>
                <w:rFonts w:cs="Arial"/>
              </w:rPr>
              <w:t>Likely Response</w:t>
            </w:r>
          </w:p>
        </w:tc>
        <w:tc>
          <w:tcPr>
            <w:tcW w:w="2979" w:type="dxa"/>
            <w:tcBorders>
              <w:bottom w:val="single" w:sz="4" w:space="0" w:color="auto"/>
            </w:tcBorders>
          </w:tcPr>
          <w:p w14:paraId="4AF44A07" w14:textId="1FE7210C" w:rsidR="000300FD" w:rsidRPr="00C7293E" w:rsidRDefault="000300FD" w:rsidP="007A6C94">
            <w:pPr>
              <w:pStyle w:val="ListParagraph"/>
              <w:widowControl/>
              <w:numPr>
                <w:ilvl w:val="0"/>
                <w:numId w:val="83"/>
              </w:numPr>
              <w:ind w:left="209" w:hanging="209"/>
              <w:rPr>
                <w:rFonts w:cs="Arial"/>
              </w:rPr>
            </w:pPr>
            <w:r w:rsidRPr="00C7293E">
              <w:rPr>
                <w:rFonts w:cs="Arial"/>
              </w:rPr>
              <w:t>Not likely to respond</w:t>
            </w:r>
            <w:r w:rsidR="00354AFF" w:rsidRPr="00C7293E">
              <w:rPr>
                <w:rFonts w:cs="Arial"/>
              </w:rPr>
              <w:t>:</w:t>
            </w:r>
            <w:r w:rsidRPr="00C7293E">
              <w:rPr>
                <w:rFonts w:cs="Arial"/>
              </w:rPr>
              <w:t xml:space="preserve"> Their festival is music-centered and on a different weekend </w:t>
            </w:r>
          </w:p>
        </w:tc>
        <w:tc>
          <w:tcPr>
            <w:tcW w:w="2979" w:type="dxa"/>
            <w:tcBorders>
              <w:bottom w:val="single" w:sz="4" w:space="0" w:color="auto"/>
            </w:tcBorders>
          </w:tcPr>
          <w:p w14:paraId="18C8C3D0" w14:textId="69F7D7AC" w:rsidR="000300FD" w:rsidRPr="00C7293E" w:rsidRDefault="000300FD" w:rsidP="007A6C94">
            <w:pPr>
              <w:pStyle w:val="ListParagraph"/>
              <w:widowControl/>
              <w:numPr>
                <w:ilvl w:val="0"/>
                <w:numId w:val="83"/>
              </w:numPr>
              <w:ind w:left="209" w:hanging="209"/>
              <w:rPr>
                <w:rFonts w:cs="Arial"/>
              </w:rPr>
            </w:pPr>
            <w:r w:rsidRPr="00C7293E">
              <w:rPr>
                <w:rFonts w:cs="Arial"/>
              </w:rPr>
              <w:t>Not likely to respond</w:t>
            </w:r>
            <w:r w:rsidR="00354AFF" w:rsidRPr="00C7293E">
              <w:rPr>
                <w:rFonts w:cs="Arial"/>
              </w:rPr>
              <w:t>:</w:t>
            </w:r>
            <w:r w:rsidRPr="00C7293E">
              <w:rPr>
                <w:rFonts w:cs="Arial"/>
              </w:rPr>
              <w:t xml:space="preserve"> Their network is massive and catered to English and Drama students</w:t>
            </w:r>
          </w:p>
        </w:tc>
        <w:tc>
          <w:tcPr>
            <w:tcW w:w="864" w:type="dxa"/>
            <w:tcBorders>
              <w:bottom w:val="single" w:sz="4" w:space="0" w:color="auto"/>
            </w:tcBorders>
          </w:tcPr>
          <w:p w14:paraId="690CD129" w14:textId="77777777" w:rsidR="000300FD" w:rsidRPr="00C7293E" w:rsidRDefault="000300FD" w:rsidP="00C7293E">
            <w:pPr>
              <w:widowControl/>
              <w:ind w:left="209" w:hanging="209"/>
              <w:jc w:val="center"/>
            </w:pPr>
            <w:r w:rsidRPr="003B3E3C">
              <w:rPr>
                <w:rFonts w:cs="Arial"/>
              </w:rPr>
              <w:t>NA</w:t>
            </w:r>
          </w:p>
        </w:tc>
      </w:tr>
      <w:tr w:rsidR="000300FD" w:rsidRPr="00D8667C" w14:paraId="58858701" w14:textId="3D0EE193"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263C9926" w14:textId="77777777" w:rsidR="000300FD" w:rsidRPr="00C7293E" w:rsidRDefault="000300FD" w:rsidP="00C7293E">
            <w:pPr>
              <w:widowControl/>
              <w:ind w:left="209" w:hanging="209"/>
              <w:jc w:val="center"/>
              <w:rPr>
                <w:rFonts w:cs="Arial"/>
              </w:rPr>
            </w:pPr>
            <w:r w:rsidRPr="00D8667C">
              <w:rPr>
                <w:rFonts w:cs="Arial"/>
                <w:b/>
              </w:rPr>
              <w:t>Fit to Strategy</w:t>
            </w:r>
          </w:p>
        </w:tc>
        <w:tc>
          <w:tcPr>
            <w:tcW w:w="2979" w:type="dxa"/>
            <w:tcBorders>
              <w:bottom w:val="single" w:sz="4" w:space="0" w:color="auto"/>
            </w:tcBorders>
          </w:tcPr>
          <w:p w14:paraId="7DCC0332" w14:textId="77777777" w:rsidR="000300FD" w:rsidRPr="00C7293E" w:rsidRDefault="000300FD" w:rsidP="007A6C94">
            <w:pPr>
              <w:pStyle w:val="ListParagraph"/>
              <w:widowControl/>
              <w:numPr>
                <w:ilvl w:val="0"/>
                <w:numId w:val="83"/>
              </w:numPr>
              <w:ind w:left="209" w:hanging="209"/>
              <w:rPr>
                <w:rFonts w:cs="Arial"/>
              </w:rPr>
            </w:pPr>
            <w:r w:rsidRPr="00C7293E">
              <w:rPr>
                <w:rFonts w:cs="Arial"/>
              </w:rPr>
              <w:t>Attractive</w:t>
            </w:r>
          </w:p>
        </w:tc>
        <w:tc>
          <w:tcPr>
            <w:tcW w:w="2979" w:type="dxa"/>
            <w:tcBorders>
              <w:bottom w:val="single" w:sz="4" w:space="0" w:color="auto"/>
            </w:tcBorders>
          </w:tcPr>
          <w:p w14:paraId="16A37E71" w14:textId="77777777" w:rsidR="000300FD" w:rsidRPr="00C7293E" w:rsidRDefault="000300FD" w:rsidP="007A6C94">
            <w:pPr>
              <w:pStyle w:val="ListParagraph"/>
              <w:widowControl/>
              <w:numPr>
                <w:ilvl w:val="0"/>
                <w:numId w:val="83"/>
              </w:numPr>
              <w:ind w:left="209" w:hanging="209"/>
              <w:rPr>
                <w:rFonts w:cs="Arial"/>
              </w:rPr>
            </w:pPr>
            <w:r w:rsidRPr="00C7293E">
              <w:rPr>
                <w:rFonts w:cs="Arial"/>
              </w:rPr>
              <w:t>Attractive</w:t>
            </w:r>
          </w:p>
        </w:tc>
        <w:tc>
          <w:tcPr>
            <w:tcW w:w="864" w:type="dxa"/>
            <w:tcBorders>
              <w:bottom w:val="single" w:sz="4" w:space="0" w:color="auto"/>
            </w:tcBorders>
          </w:tcPr>
          <w:p w14:paraId="19367079" w14:textId="77777777" w:rsidR="000300FD" w:rsidRPr="00C7293E" w:rsidRDefault="000300FD" w:rsidP="00C7293E">
            <w:pPr>
              <w:widowControl/>
              <w:ind w:left="209" w:hanging="209"/>
              <w:jc w:val="center"/>
            </w:pPr>
            <w:r w:rsidRPr="003B3E3C">
              <w:rPr>
                <w:rFonts w:cs="Arial"/>
              </w:rPr>
              <w:t>NA</w:t>
            </w:r>
          </w:p>
        </w:tc>
      </w:tr>
    </w:tbl>
    <w:p w14:paraId="15992248" w14:textId="77777777" w:rsidR="00FF19B8" w:rsidRPr="00C7293E" w:rsidRDefault="00FF19B8" w:rsidP="00C7293E">
      <w:pPr>
        <w:widowControl/>
        <w:ind w:left="209" w:hanging="209"/>
        <w:rPr>
          <w:b/>
        </w:rPr>
      </w:pPr>
    </w:p>
    <w:p w14:paraId="2EC4F3BB" w14:textId="77777777" w:rsidR="00FF19B8" w:rsidRDefault="00FF19B8" w:rsidP="00333587">
      <w:pPr>
        <w:pStyle w:val="Heading4"/>
      </w:pPr>
      <w:bookmarkStart w:id="280" w:name="_Toc438408505"/>
      <w:bookmarkStart w:id="281" w:name="_Toc444854741"/>
      <w:bookmarkStart w:id="282" w:name="_Toc462492266"/>
      <w:r>
        <w:t>Internal Environment</w:t>
      </w:r>
      <w:bookmarkEnd w:id="279"/>
      <w:bookmarkEnd w:id="280"/>
      <w:bookmarkEnd w:id="281"/>
      <w:bookmarkEnd w:id="282"/>
    </w:p>
    <w:p w14:paraId="54C72306" w14:textId="77777777" w:rsidR="00FF19B8" w:rsidRDefault="00FF19B8" w:rsidP="00BD1626">
      <w:pPr>
        <w:pStyle w:val="Heading5"/>
        <w:widowControl/>
      </w:pPr>
      <w:bookmarkStart w:id="283" w:name="_Toc390502858"/>
    </w:p>
    <w:p w14:paraId="76979211" w14:textId="77777777" w:rsidR="000300FD" w:rsidRDefault="00FF19B8" w:rsidP="00BD1626">
      <w:pPr>
        <w:widowControl/>
      </w:pPr>
      <w:r w:rsidRPr="001164FA">
        <w:t>When you get right down to it</w:t>
      </w:r>
      <w:r>
        <w:t>,</w:t>
      </w:r>
      <w:r w:rsidRPr="001164FA">
        <w:t xml:space="preserve"> </w:t>
      </w:r>
      <w:r>
        <w:t xml:space="preserve">internal environment is all about organizational capacity, which is </w:t>
      </w:r>
      <w:r w:rsidRPr="001164FA">
        <w:t>“the ability of an organization to operate its business</w:t>
      </w:r>
      <w:r>
        <w:t>.”</w:t>
      </w:r>
      <w:r w:rsidRPr="001164FA">
        <w:rPr>
          <w:rStyle w:val="EndnoteReference"/>
        </w:rPr>
        <w:endnoteReference w:id="340"/>
      </w:r>
      <w:r>
        <w:t xml:space="preserve"> If external environment is about what is happening outside the agency, capacity is about the inside.</w:t>
      </w:r>
    </w:p>
    <w:p w14:paraId="2FCB7DCE" w14:textId="77777777" w:rsidR="000300FD" w:rsidRDefault="000300FD" w:rsidP="00BD1626">
      <w:pPr>
        <w:widowControl/>
      </w:pPr>
    </w:p>
    <w:p w14:paraId="2CA60368" w14:textId="77777777" w:rsidR="00FF19B8" w:rsidRDefault="00FF19B8" w:rsidP="00BD1626">
      <w:pPr>
        <w:widowControl/>
      </w:pPr>
      <w:r>
        <w:t>I adapted a tool called the Iron Triangle</w:t>
      </w:r>
      <w:r w:rsidR="000300FD">
        <w:t xml:space="preserve"> </w:t>
      </w:r>
      <w:r>
        <w:t>to use when conducting an internal analysis.</w:t>
      </w:r>
      <w:r w:rsidR="000300FD">
        <w:t xml:space="preserve"> </w:t>
      </w:r>
      <w:r>
        <w:t xml:space="preserve">The Iron Triangle is a phrase coined by Clara Miller formerly at the Nonprofit Finance Fund and describes </w:t>
      </w:r>
      <w:r w:rsidRPr="00BA101B">
        <w:t>“a fixed relationship between three elements</w:t>
      </w:r>
      <w:r>
        <w:t>:</w:t>
      </w:r>
      <w:r w:rsidRPr="00BA101B">
        <w:t xml:space="preserve"> programs, capital structure, and organizational capacity, with any change in one inevitably having an impact, planned or unplanned, on the others.”</w:t>
      </w:r>
      <w:r w:rsidRPr="00BA101B">
        <w:rPr>
          <w:rStyle w:val="EndnoteReference"/>
        </w:rPr>
        <w:endnoteReference w:id="341"/>
      </w:r>
    </w:p>
    <w:p w14:paraId="77DD6FC4" w14:textId="77777777" w:rsidR="00FF19B8" w:rsidRDefault="00FF19B8" w:rsidP="00BD1626">
      <w:pPr>
        <w:widowControl/>
      </w:pPr>
    </w:p>
    <w:p w14:paraId="05159AE2" w14:textId="77777777" w:rsidR="00FF19B8" w:rsidRDefault="00FF19B8" w:rsidP="00333587">
      <w:pPr>
        <w:pStyle w:val="Heading5"/>
      </w:pPr>
      <w:bookmarkStart w:id="284" w:name="_Toc444854742"/>
      <w:r>
        <w:t>Mission</w:t>
      </w:r>
      <w:bookmarkEnd w:id="284"/>
    </w:p>
    <w:p w14:paraId="28E37A23" w14:textId="77777777" w:rsidR="00FF19B8" w:rsidRDefault="00FF19B8" w:rsidP="00BD1626">
      <w:pPr>
        <w:widowControl/>
      </w:pPr>
    </w:p>
    <w:p w14:paraId="39D166BC" w14:textId="77777777" w:rsidR="00FF19B8" w:rsidRDefault="00FF19B8" w:rsidP="00BD1626">
      <w:pPr>
        <w:widowControl/>
      </w:pPr>
      <w:r w:rsidRPr="00502954">
        <w:t xml:space="preserve">According to </w:t>
      </w:r>
      <w:r w:rsidRPr="00474D3F">
        <w:t>Clara Miller,</w:t>
      </w:r>
      <w:r w:rsidRPr="00502954">
        <w:t xml:space="preserve"> an “organization’s mission is usually comparable with a signif</w:t>
      </w:r>
      <w:r w:rsidRPr="00502954">
        <w:lastRenderedPageBreak/>
        <w:t>icantly l</w:t>
      </w:r>
      <w:r w:rsidRPr="002A4E28">
        <w:rPr>
          <w:snapToGrid w:val="0"/>
        </w:rPr>
        <w:t>a</w:t>
      </w:r>
      <w:r w:rsidRPr="00502954">
        <w:t>rger range of programs than it has the resources to pursue.</w:t>
      </w:r>
      <w:r>
        <w:t>”</w:t>
      </w:r>
      <w:r w:rsidRPr="00502954">
        <w:rPr>
          <w:rStyle w:val="EndnoteReference"/>
        </w:rPr>
        <w:endnoteReference w:id="342"/>
      </w:r>
      <w:r w:rsidRPr="00502954">
        <w:t xml:space="preserve"> </w:t>
      </w:r>
      <w:r>
        <w:t xml:space="preserve">As such, an excellent way to gauge the health of mission is to examine the scope of diversification in your lines of business. Some people call this degree of mission drift. </w:t>
      </w:r>
    </w:p>
    <w:p w14:paraId="315F01DB" w14:textId="77777777" w:rsidR="00FF19B8" w:rsidRDefault="00FF19B8" w:rsidP="00BD1626">
      <w:pPr>
        <w:widowControl/>
      </w:pPr>
    </w:p>
    <w:p w14:paraId="24D6F3F2" w14:textId="77777777" w:rsidR="00FF19B8" w:rsidRDefault="00FF19B8" w:rsidP="00BD1626">
      <w:pPr>
        <w:widowControl/>
      </w:pPr>
      <w:r>
        <w:t>On the low side of the diversification spectrum is the single line of business that delivers 95 percent of revenues.</w:t>
      </w:r>
      <w:r>
        <w:rPr>
          <w:rStyle w:val="EndnoteReference"/>
        </w:rPr>
        <w:endnoteReference w:id="343"/>
      </w:r>
      <w:r>
        <w:t xml:space="preserve"> The single business nonprofit might be an agency that serves hot meals to the homeless in a single facility or a ballet company that only does classic ballets in the local performing arts center. Single lines of business organizations are typically highly mission-centered.</w:t>
      </w:r>
    </w:p>
    <w:p w14:paraId="65594608" w14:textId="77777777" w:rsidR="00FF19B8" w:rsidRDefault="00FF19B8" w:rsidP="00BD1626">
      <w:pPr>
        <w:widowControl/>
      </w:pPr>
    </w:p>
    <w:p w14:paraId="2CE086CF" w14:textId="77777777" w:rsidR="00FF19B8" w:rsidRDefault="00FF19B8" w:rsidP="00BD1626">
      <w:pPr>
        <w:widowControl/>
      </w:pPr>
      <w:r>
        <w:t>In the middle of the diversification spectrum are related-constrained lines of business. Typically, these organizations have less than 70 percent of revenue coming from one source, but there are tight links between all of the businesses. A ballet company that presents classic ballets like Swan Lake, operates a ballet school, and tours regionally to high schools; or an agency for the homeless that serves hot meals, provides space for recreation during the day, and makes referrals to overnight shelters. Because of the common link, organizations in the middle of the diversification continuum are also mission-centered.</w:t>
      </w:r>
    </w:p>
    <w:p w14:paraId="3CA08E3D" w14:textId="77777777" w:rsidR="00FF19B8" w:rsidRDefault="00FF19B8" w:rsidP="00BD1626">
      <w:pPr>
        <w:widowControl/>
      </w:pPr>
    </w:p>
    <w:p w14:paraId="767D883C" w14:textId="77777777" w:rsidR="00FF19B8" w:rsidRDefault="00FF19B8" w:rsidP="00BD1626">
      <w:pPr>
        <w:widowControl/>
      </w:pPr>
      <w:r>
        <w:t>At the far end of the continuum is unrelated diversification where less than 70 percent of revenue comes from a single business, but there are no common links. An example of this is the ballet company that presents classic ballets, rents its studios out for weddings, and sells bookkeeping services to neighborhood small businesses. All of these lines of business make use of excess capacity, but the only relationship is the common bond of providing revenue. Obviously, you would not see unrelated diversification as especially mission centered.</w:t>
      </w:r>
    </w:p>
    <w:p w14:paraId="48E049FA" w14:textId="77777777" w:rsidR="00FF19B8" w:rsidRDefault="00FF19B8" w:rsidP="00BD1626">
      <w:pPr>
        <w:widowControl/>
      </w:pPr>
    </w:p>
    <w:p w14:paraId="5F82D01D" w14:textId="4D63B68F" w:rsidR="002E4C3A" w:rsidRDefault="00FF19B8" w:rsidP="00BD1626">
      <w:pPr>
        <w:widowControl/>
      </w:pPr>
      <w:r>
        <w:t xml:space="preserve">The healthiest place to be on the continuum is in the middle. In other words, </w:t>
      </w:r>
      <w:r w:rsidRPr="00C8215B">
        <w:rPr>
          <w:b/>
        </w:rPr>
        <w:t>you’re in a riskier position by having a single line of business or multiple unrelated lines of business.</w:t>
      </w:r>
      <w:r w:rsidR="00BD2029">
        <w:t xml:space="preserve"> Unrelated typically means that the lines of business do not relate tightly to the core mission. A franchise </w:t>
      </w:r>
      <w:r w:rsidR="0052405D">
        <w:t xml:space="preserve">with a mission of helping disabled clients </w:t>
      </w:r>
      <w:r w:rsidR="00BD2029">
        <w:t>that</w:t>
      </w:r>
      <w:r w:rsidR="0052405D">
        <w:t xml:space="preserve"> boosts income</w:t>
      </w:r>
      <w:r w:rsidR="00BD2029">
        <w:t xml:space="preserve"> </w:t>
      </w:r>
      <w:r w:rsidR="0052405D">
        <w:t>by packaging light</w:t>
      </w:r>
      <w:r w:rsidR="00EA5785">
        <w:t xml:space="preserve"> </w:t>
      </w:r>
      <w:r w:rsidR="0052405D">
        <w:t xml:space="preserve">bulbs </w:t>
      </w:r>
      <w:r w:rsidR="002E4C3A">
        <w:t>is unrelated; that same franchise that employs your disabled clients in the store is related.</w:t>
      </w:r>
      <w:r w:rsidR="002E4C3A">
        <w:rPr>
          <w:rStyle w:val="EndnoteReference"/>
        </w:rPr>
        <w:endnoteReference w:id="344"/>
      </w:r>
      <w:r w:rsidR="002E4C3A">
        <w:t xml:space="preserve"> </w:t>
      </w:r>
    </w:p>
    <w:p w14:paraId="3876CFA3" w14:textId="77777777" w:rsidR="002E4C3A" w:rsidRDefault="002E4C3A" w:rsidP="00BD1626">
      <w:pPr>
        <w:widowControl/>
      </w:pPr>
    </w:p>
    <w:p w14:paraId="410877A8" w14:textId="77777777" w:rsidR="00FF19B8" w:rsidRDefault="009A4D1A" w:rsidP="00BD1626">
      <w:pPr>
        <w:widowControl/>
      </w:pPr>
      <w:r>
        <w:t xml:space="preserve">Of </w:t>
      </w:r>
      <w:r>
        <w:lastRenderedPageBreak/>
        <w:t>course, y</w:t>
      </w:r>
      <w:r w:rsidR="00BD2029">
        <w:t>ou can argue that a</w:t>
      </w:r>
      <w:r w:rsidR="00FF19B8">
        <w:t xml:space="preserve">s long as all of the lines of business link together tightly, the number of businesses doesn’t particularly matter. That is true if the organizational capacity is in place to handle the load, but at some point, too many businesses is truly just that. In the end, the question is not whether you have too few or too many business; the question is always whether your intended strategy is mission-centered or not. </w:t>
      </w:r>
    </w:p>
    <w:p w14:paraId="7CE340E5" w14:textId="77777777" w:rsidR="00FF19B8" w:rsidRDefault="00FF19B8" w:rsidP="00BD1626">
      <w:pPr>
        <w:widowControl/>
      </w:pPr>
    </w:p>
    <w:p w14:paraId="353D7B5E" w14:textId="77777777" w:rsidR="00FF19B8" w:rsidRDefault="00266195" w:rsidP="00BD1626">
      <w:pPr>
        <w:widowControl/>
      </w:pPr>
      <w:r>
        <w:t>Many different things affect</w:t>
      </w:r>
      <w:r w:rsidR="00FF19B8">
        <w:t xml:space="preserve"> the degree of diversification. Funders typically support new programs as opposed to on-going ones or general operating support, which stimulates the demand for diversification.</w:t>
      </w:r>
      <w:r w:rsidR="00FF19B8">
        <w:rPr>
          <w:rStyle w:val="EndnoteReference"/>
        </w:rPr>
        <w:endnoteReference w:id="345"/>
      </w:r>
      <w:r w:rsidR="00FF19B8">
        <w:t xml:space="preserve"> Many board members from the for-profit sector celebrate diversification because it is a popular ta</w:t>
      </w:r>
      <w:r w:rsidR="009A4D1A">
        <w:t>ctic for growth. Indeed, it is common</w:t>
      </w:r>
      <w:r w:rsidR="00FF19B8">
        <w:t xml:space="preserve"> for a nonprofit executive</w:t>
      </w:r>
      <w:r w:rsidR="009A4D1A">
        <w:t>s</w:t>
      </w:r>
      <w:r w:rsidR="00FF19B8">
        <w:t xml:space="preserve"> to have </w:t>
      </w:r>
      <w:r w:rsidR="009A4D1A">
        <w:t xml:space="preserve">heard </w:t>
      </w:r>
      <w:r w:rsidR="00FF19B8">
        <w:t xml:space="preserve">the ubiquitous axiom of </w:t>
      </w:r>
      <w:r w:rsidR="00FF19B8" w:rsidRPr="00C8215B">
        <w:rPr>
          <w:i/>
        </w:rPr>
        <w:t>grow or die</w:t>
      </w:r>
      <w:r w:rsidR="00FF19B8">
        <w:t>.</w:t>
      </w:r>
    </w:p>
    <w:p w14:paraId="12B28777" w14:textId="77777777" w:rsidR="00FF19B8" w:rsidRDefault="00FF19B8" w:rsidP="00BD1626">
      <w:pPr>
        <w:widowControl/>
      </w:pPr>
    </w:p>
    <w:p w14:paraId="66038A30" w14:textId="3999D37E" w:rsidR="00FF19B8" w:rsidRDefault="00FF19B8" w:rsidP="00BD1626">
      <w:pPr>
        <w:widowControl/>
      </w:pPr>
      <w:r w:rsidRPr="00A11BBD">
        <w:t xml:space="preserve">Grow or die is </w:t>
      </w:r>
      <w:r>
        <w:t xml:space="preserve">synonymous with </w:t>
      </w:r>
      <w:r w:rsidRPr="00A11BBD">
        <w:t>scaling up or going to scale, which “means creating new service sites in other geographic locations that operate under a common name, use common approaches, and are branches of the same parent organization o</w:t>
      </w:r>
      <w:r>
        <w:t>r very closely tied affiliates.”</w:t>
      </w:r>
      <w:r>
        <w:rPr>
          <w:rStyle w:val="EndnoteReference"/>
        </w:rPr>
        <w:endnoteReference w:id="346"/>
      </w:r>
      <w:r>
        <w:t xml:space="preserve"> Going to scale is</w:t>
      </w:r>
      <w:r w:rsidR="009A4D1A">
        <w:t xml:space="preserve"> always a hot topic because when </w:t>
      </w:r>
      <w:r>
        <w:t xml:space="preserve">you </w:t>
      </w:r>
      <w:r w:rsidR="009A4D1A">
        <w:t>do so</w:t>
      </w:r>
      <w:r>
        <w:t xml:space="preserve">, you </w:t>
      </w:r>
      <w:r w:rsidR="009A4D1A">
        <w:t xml:space="preserve">theoretically increase </w:t>
      </w:r>
      <w:r>
        <w:t>impact.</w:t>
      </w:r>
      <w:r>
        <w:rPr>
          <w:rStyle w:val="EndnoteReference"/>
        </w:rPr>
        <w:endnoteReference w:id="347"/>
      </w:r>
      <w:r>
        <w:t xml:space="preserve"> </w:t>
      </w:r>
    </w:p>
    <w:p w14:paraId="30D948DA" w14:textId="77777777" w:rsidR="00FF19B8" w:rsidRDefault="00FF19B8" w:rsidP="00BD1626">
      <w:pPr>
        <w:widowControl/>
      </w:pPr>
    </w:p>
    <w:p w14:paraId="1ACC9EE0" w14:textId="77777777" w:rsidR="00FF19B8" w:rsidRDefault="00D86DBA" w:rsidP="00BD1626">
      <w:pPr>
        <w:widowControl/>
      </w:pPr>
      <w:r>
        <w:t>D</w:t>
      </w:r>
      <w:r w:rsidR="00FF19B8">
        <w:t xml:space="preserve">on’t be seduced by the allure of going to scale. Keep Michael Porter’s </w:t>
      </w:r>
      <w:r w:rsidR="00FF19B8" w:rsidRPr="00A11BBD">
        <w:t>warn</w:t>
      </w:r>
      <w:r w:rsidR="00FF19B8">
        <w:t xml:space="preserve">ing in mind </w:t>
      </w:r>
      <w:r w:rsidR="00FF19B8" w:rsidRPr="00A11BBD">
        <w:t>that am</w:t>
      </w:r>
      <w:r w:rsidR="00FF19B8">
        <w:t>ong</w:t>
      </w:r>
      <w:r w:rsidR="00FF19B8" w:rsidRPr="00A11BBD">
        <w:t xml:space="preserve"> “all other influences, the desire to grow has perhaps the most perverse effect on strategy . . . Too often, efforts to grow blur uniqueness, create compromises, reduce fit, and ultimately undermine competitive advantage</w:t>
      </w:r>
      <w:r w:rsidR="00FF19B8">
        <w:t>.”</w:t>
      </w:r>
      <w:r w:rsidR="00FF19B8">
        <w:rPr>
          <w:rStyle w:val="EndnoteReference"/>
        </w:rPr>
        <w:endnoteReference w:id="348"/>
      </w:r>
      <w:r w:rsidR="00FF19B8" w:rsidRPr="00A11BBD">
        <w:t xml:space="preserve"> </w:t>
      </w:r>
    </w:p>
    <w:p w14:paraId="36F7BC63" w14:textId="77777777" w:rsidR="00FF19B8" w:rsidRDefault="00FF19B8" w:rsidP="00BD1626">
      <w:pPr>
        <w:widowControl/>
      </w:pPr>
    </w:p>
    <w:p w14:paraId="5902E09B" w14:textId="77777777" w:rsidR="00FF19B8" w:rsidRDefault="00FF19B8" w:rsidP="00BD1626">
      <w:pPr>
        <w:widowControl/>
      </w:pPr>
      <w:r>
        <w:t>In order to get a handle on the question of mission</w:t>
      </w:r>
      <w:r w:rsidR="009A4D1A">
        <w:t xml:space="preserve"> drift</w:t>
      </w:r>
      <w:r>
        <w:t xml:space="preserve">, go back to the MacMillan Matrix that you used in Stop Fix. You have already run all of your current lines of business through the matrix. Now add any of your new strategies that are lines of business. What is the impact on your other programs as a result? </w:t>
      </w:r>
    </w:p>
    <w:p w14:paraId="5E6F6E74" w14:textId="77777777" w:rsidR="00FF19B8" w:rsidRDefault="00FF19B8" w:rsidP="00BD1626">
      <w:pPr>
        <w:widowControl/>
      </w:pPr>
    </w:p>
    <w:p w14:paraId="73ED314D" w14:textId="77777777" w:rsidR="00FF19B8" w:rsidRDefault="00FF19B8" w:rsidP="00333587">
      <w:pPr>
        <w:pStyle w:val="Heading5"/>
      </w:pPr>
      <w:bookmarkStart w:id="285" w:name="_Toc267045688"/>
      <w:bookmarkStart w:id="286" w:name="_Toc444854743"/>
      <w:r w:rsidRPr="00DF5DDE">
        <w:t>Capacity</w:t>
      </w:r>
      <w:bookmarkEnd w:id="285"/>
      <w:bookmarkEnd w:id="286"/>
    </w:p>
    <w:p w14:paraId="6D895D04" w14:textId="77777777" w:rsidR="00FF19B8" w:rsidRDefault="00FF19B8" w:rsidP="00BD1626">
      <w:pPr>
        <w:widowControl/>
      </w:pPr>
    </w:p>
    <w:p w14:paraId="49C26102" w14:textId="77777777" w:rsidR="00FF19B8" w:rsidRDefault="00FF19B8" w:rsidP="00BD1626">
      <w:pPr>
        <w:widowControl/>
        <w:rPr>
          <w:b/>
        </w:rPr>
      </w:pPr>
      <w:r>
        <w:t xml:space="preserve">Organizational capacity according to Clara Miller is </w:t>
      </w:r>
      <w:r w:rsidRPr="00EF3DE2">
        <w:t>“</w:t>
      </w:r>
      <w:r>
        <w:t>t</w:t>
      </w:r>
      <w:r w:rsidRPr="00EF3DE2">
        <w:t>he short-hand term used for the sum of the resources an organization has at its disposal and the way in which they are organized – development skills, marketing skills, financial management skills, program delivery mechanisms, staff, etc.”</w:t>
      </w:r>
      <w:r w:rsidRPr="00EF3DE2">
        <w:rPr>
          <w:rStyle w:val="EndnoteReference"/>
        </w:rPr>
        <w:endnoteReference w:id="349"/>
      </w:r>
      <w:r>
        <w:t xml:space="preserve"> In essence, </w:t>
      </w:r>
      <w:r w:rsidRPr="00C8215B">
        <w:rPr>
          <w:b/>
        </w:rPr>
        <w:t xml:space="preserve">can you deliver on the promises you’ve made?  </w:t>
      </w:r>
    </w:p>
    <w:p w14:paraId="41105BA0" w14:textId="77777777" w:rsidR="00FF19B8" w:rsidRPr="00C8215B" w:rsidRDefault="00FF19B8" w:rsidP="00BD1626">
      <w:pPr>
        <w:widowControl/>
        <w:rPr>
          <w:b/>
        </w:rPr>
      </w:pPr>
    </w:p>
    <w:p w14:paraId="2B97D10F" w14:textId="77777777" w:rsidR="00FF19B8" w:rsidRDefault="00FF19B8" w:rsidP="00BD1626">
      <w:pPr>
        <w:widowControl/>
      </w:pPr>
      <w:r>
        <w:t xml:space="preserve">First, return to the work that you did to develop your competitive advantage. Start with the Venture Philanthropy Partners Capacity Assessment Grid that you used when thinking about your competitive advantage. What have you done to address the areas that received lower scores? How will these areas affect your new strategies?  </w:t>
      </w:r>
    </w:p>
    <w:p w14:paraId="7A3BEE4F" w14:textId="77777777" w:rsidR="00FF19B8" w:rsidRDefault="00FF19B8" w:rsidP="00BD1626">
      <w:pPr>
        <w:widowControl/>
      </w:pPr>
    </w:p>
    <w:p w14:paraId="68323FF0" w14:textId="77777777" w:rsidR="00F64ECD" w:rsidRPr="00F64ECD" w:rsidRDefault="00F76F42" w:rsidP="00BD1626">
      <w:pPr>
        <w:widowControl/>
        <w:rPr>
          <w:highlight w:val="yellow"/>
        </w:rPr>
      </w:pPr>
      <w:r>
        <w:t>Second, revisit</w:t>
      </w:r>
      <w:r w:rsidR="00FF19B8" w:rsidRPr="003565AA">
        <w:t xml:space="preserve"> the four questions: assets, capabilities, core competencies, and competitive advantages. Ask yourself whether your strategies build upon the answers to the four questions in general and especially whether you have the core competencies to pull it off.</w:t>
      </w:r>
    </w:p>
    <w:p w14:paraId="6ACBC21C" w14:textId="77777777" w:rsidR="00F64ECD" w:rsidRDefault="00F64ECD" w:rsidP="00BD1626">
      <w:pPr>
        <w:widowControl/>
      </w:pPr>
    </w:p>
    <w:p w14:paraId="25E2A9E7" w14:textId="77777777" w:rsidR="00F76F42" w:rsidRDefault="00F76F42" w:rsidP="00BD1626">
      <w:pPr>
        <w:widowControl/>
      </w:pPr>
      <w:r>
        <w:t xml:space="preserve">Third, go back to Stop Fix and run any of your new strategies through that tool to consider impact on the others. Be careful of anything on that bottom row! </w:t>
      </w:r>
    </w:p>
    <w:p w14:paraId="039CD4F8" w14:textId="77777777" w:rsidR="00F76F42" w:rsidRDefault="00F76F42" w:rsidP="00BD1626">
      <w:pPr>
        <w:widowControl/>
      </w:pPr>
    </w:p>
    <w:p w14:paraId="32A2DD99" w14:textId="77777777" w:rsidR="00FF19B8" w:rsidRDefault="00FF19B8" w:rsidP="00333587">
      <w:pPr>
        <w:pStyle w:val="Heading5"/>
      </w:pPr>
      <w:bookmarkStart w:id="287" w:name="_Toc267045689"/>
      <w:bookmarkStart w:id="288" w:name="_Toc444854744"/>
      <w:r>
        <w:t>Capital</w:t>
      </w:r>
      <w:bookmarkEnd w:id="287"/>
      <w:bookmarkEnd w:id="288"/>
    </w:p>
    <w:p w14:paraId="2D1C1691" w14:textId="77777777" w:rsidR="00FF19B8" w:rsidRDefault="00FF19B8" w:rsidP="00BD1626">
      <w:pPr>
        <w:widowControl/>
      </w:pPr>
    </w:p>
    <w:p w14:paraId="299A864E" w14:textId="77777777" w:rsidR="00FF19B8" w:rsidRDefault="00FF19B8" w:rsidP="00BD1626">
      <w:pPr>
        <w:widowControl/>
      </w:pPr>
      <w:r>
        <w:t>Capital structure in the for-profit sector is “</w:t>
      </w:r>
      <w:r w:rsidRPr="002B0AD3">
        <w:t>how a firm finances its overall operations and growth by u</w:t>
      </w:r>
      <w:r>
        <w:t>sing differen</w:t>
      </w:r>
      <w:r>
        <w:lastRenderedPageBreak/>
        <w:t>t sources of funds.”</w:t>
      </w:r>
      <w:r>
        <w:rPr>
          <w:rStyle w:val="EndnoteReference"/>
        </w:rPr>
        <w:endnoteReference w:id="350"/>
      </w:r>
      <w:r>
        <w:t xml:space="preserve"> The concept is quite similar for nonprofits as Clara Miller explains:</w:t>
      </w:r>
    </w:p>
    <w:p w14:paraId="281F18B5" w14:textId="77777777" w:rsidR="00FF19B8" w:rsidRDefault="00FF19B8" w:rsidP="00BD1626">
      <w:pPr>
        <w:widowControl/>
        <w:ind w:left="720"/>
      </w:pPr>
    </w:p>
    <w:p w14:paraId="4C039E56" w14:textId="77777777" w:rsidR="00FF19B8" w:rsidRDefault="00FF19B8" w:rsidP="00BD1626">
      <w:pPr>
        <w:widowControl/>
        <w:ind w:left="720"/>
      </w:pPr>
      <w:r>
        <w:t>Capital structure . . . is the distribution, nature and magnitude of an organization’s assets, liabilities and net assets. Every nonprofit – no matter how small or young – has a capital structure. There are many kinds of capital structure, and there is no such thing as one “correct” kind. It can be simple, with small amounts of cash supplemented by “sweat equity” and enthusiasm, or highly complex, with multiple reserves, investments and assets.</w:t>
      </w:r>
      <w:r>
        <w:rPr>
          <w:rStyle w:val="EndnoteReference"/>
        </w:rPr>
        <w:endnoteReference w:id="351"/>
      </w:r>
    </w:p>
    <w:p w14:paraId="41DE2721" w14:textId="77777777" w:rsidR="00FF19B8" w:rsidRDefault="00FF19B8" w:rsidP="00BD1626">
      <w:pPr>
        <w:widowControl/>
      </w:pPr>
    </w:p>
    <w:p w14:paraId="028FE752" w14:textId="6273D8C9" w:rsidR="00FF19B8" w:rsidRDefault="00FF19B8" w:rsidP="00BD1626">
      <w:pPr>
        <w:widowControl/>
      </w:pPr>
      <w:r>
        <w:t xml:space="preserve">Put simply, capital structure is figuratively “what’s in your wallet” </w:t>
      </w:r>
      <w:r w:rsidR="005F4457">
        <w:t xml:space="preserve">and </w:t>
      </w:r>
      <w:r>
        <w:t>includ</w:t>
      </w:r>
      <w:r w:rsidR="005F4457">
        <w:t>es</w:t>
      </w:r>
      <w:r>
        <w:t xml:space="preserve"> your credit cards, cash</w:t>
      </w:r>
      <w:r w:rsidR="005F4457">
        <w:t xml:space="preserve">, </w:t>
      </w:r>
      <w:r>
        <w:t>checking accounts, the net value of your home and car, and your loans and other obligations; it’s about how you pay for your life.</w:t>
      </w:r>
    </w:p>
    <w:p w14:paraId="65A9EF75" w14:textId="77777777" w:rsidR="00FF19B8" w:rsidRDefault="00FF19B8" w:rsidP="00BD1626">
      <w:pPr>
        <w:widowControl/>
      </w:pPr>
    </w:p>
    <w:p w14:paraId="43543DF6" w14:textId="77777777" w:rsidR="00FF19B8" w:rsidRDefault="00FF19B8" w:rsidP="00BD1626">
      <w:pPr>
        <w:widowControl/>
      </w:pPr>
      <w:r>
        <w:t>When you add capital structure to organizational success measures, the reader gains a much deeper understanding of the overall health of the agency. The table below shows an agency in crisis. After three years of significant deficits, operating reserves are now negative and although working capital is still positive, it has fallen dramatically. In other words, the agency is running out of cash:</w:t>
      </w:r>
    </w:p>
    <w:p w14:paraId="11D9EAC6" w14:textId="77777777" w:rsidR="00A34E81" w:rsidRDefault="00A34E81" w:rsidP="00BD1626">
      <w:pPr>
        <w:widowControl/>
      </w:pP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163"/>
        <w:gridCol w:w="903"/>
        <w:gridCol w:w="904"/>
        <w:gridCol w:w="904"/>
        <w:gridCol w:w="904"/>
        <w:gridCol w:w="904"/>
        <w:gridCol w:w="904"/>
      </w:tblGrid>
      <w:tr w:rsidR="00FF19B8" w:rsidRPr="001E24CA" w14:paraId="5D3FF549" w14:textId="77777777" w:rsidTr="007A6688">
        <w:trPr>
          <w:trHeight w:val="39"/>
          <w:jc w:val="center"/>
        </w:trPr>
        <w:tc>
          <w:tcPr>
            <w:tcW w:w="4163" w:type="dxa"/>
            <w:tcBorders>
              <w:top w:val="single" w:sz="4" w:space="0" w:color="auto"/>
              <w:left w:val="single" w:sz="4" w:space="0" w:color="auto"/>
            </w:tcBorders>
            <w:shd w:val="clear" w:color="auto" w:fill="D9D9D9" w:themeFill="background1" w:themeFillShade="D9"/>
            <w:tcMar>
              <w:top w:w="14" w:type="dxa"/>
              <w:bottom w:w="14" w:type="dxa"/>
            </w:tcMar>
            <w:vAlign w:val="center"/>
          </w:tcPr>
          <w:p w14:paraId="701070B0" w14:textId="77777777" w:rsidR="00FF19B8" w:rsidRPr="001E24CA" w:rsidRDefault="00FF19B8" w:rsidP="00BD1626">
            <w:pPr>
              <w:widowControl/>
              <w:tabs>
                <w:tab w:val="right" w:pos="3943"/>
              </w:tabs>
              <w:jc w:val="right"/>
            </w:pPr>
            <w:r w:rsidRPr="001E24CA">
              <w:br w:type="page"/>
            </w:r>
            <w:r w:rsidRPr="001E24CA">
              <w:br w:type="page"/>
              <w:t>($ in thousands)</w:t>
            </w:r>
          </w:p>
        </w:tc>
        <w:tc>
          <w:tcPr>
            <w:tcW w:w="903" w:type="dxa"/>
            <w:tcBorders>
              <w:top w:val="single" w:sz="4" w:space="0" w:color="auto"/>
            </w:tcBorders>
            <w:shd w:val="clear" w:color="auto" w:fill="D9D9D9" w:themeFill="background1" w:themeFillShade="D9"/>
          </w:tcPr>
          <w:p w14:paraId="41C00A12" w14:textId="77777777" w:rsidR="00FF19B8" w:rsidRPr="001E24CA" w:rsidRDefault="00FF19B8" w:rsidP="00BD1626">
            <w:pPr>
              <w:widowControl/>
              <w:jc w:val="right"/>
            </w:pPr>
            <w:r w:rsidRPr="001E24CA">
              <w:t>Year 1</w:t>
            </w:r>
          </w:p>
        </w:tc>
        <w:tc>
          <w:tcPr>
            <w:tcW w:w="904" w:type="dxa"/>
            <w:tcBorders>
              <w:top w:val="single" w:sz="4" w:space="0" w:color="auto"/>
            </w:tcBorders>
            <w:shd w:val="clear" w:color="auto" w:fill="D9D9D9" w:themeFill="background1" w:themeFillShade="D9"/>
          </w:tcPr>
          <w:p w14:paraId="7F4F315F" w14:textId="77777777" w:rsidR="00FF19B8" w:rsidRPr="001E24CA" w:rsidRDefault="00FF19B8" w:rsidP="00BD1626">
            <w:pPr>
              <w:widowControl/>
              <w:jc w:val="right"/>
            </w:pPr>
            <w:r w:rsidRPr="001E24CA">
              <w:t>Year 2</w:t>
            </w:r>
          </w:p>
        </w:tc>
        <w:tc>
          <w:tcPr>
            <w:tcW w:w="904" w:type="dxa"/>
            <w:tcBorders>
              <w:top w:val="single" w:sz="4" w:space="0" w:color="auto"/>
            </w:tcBorders>
            <w:shd w:val="clear" w:color="auto" w:fill="D9D9D9" w:themeFill="background1" w:themeFillShade="D9"/>
          </w:tcPr>
          <w:p w14:paraId="1C260BBD" w14:textId="77777777" w:rsidR="00FF19B8" w:rsidRPr="001E24CA" w:rsidRDefault="00FF19B8" w:rsidP="00BD1626">
            <w:pPr>
              <w:widowControl/>
              <w:jc w:val="right"/>
            </w:pPr>
            <w:r w:rsidRPr="001E24CA">
              <w:t>Year 3</w:t>
            </w:r>
          </w:p>
        </w:tc>
        <w:tc>
          <w:tcPr>
            <w:tcW w:w="904" w:type="dxa"/>
            <w:tcBorders>
              <w:top w:val="single" w:sz="4" w:space="0" w:color="auto"/>
            </w:tcBorders>
            <w:shd w:val="clear" w:color="auto" w:fill="D9D9D9" w:themeFill="background1" w:themeFillShade="D9"/>
          </w:tcPr>
          <w:p w14:paraId="7A9D1FCF" w14:textId="77777777" w:rsidR="00FF19B8" w:rsidRPr="001E24CA" w:rsidRDefault="00FF19B8" w:rsidP="00BD1626">
            <w:pPr>
              <w:widowControl/>
              <w:jc w:val="right"/>
            </w:pPr>
            <w:r w:rsidRPr="001E24CA">
              <w:t>Year 4</w:t>
            </w:r>
          </w:p>
        </w:tc>
        <w:tc>
          <w:tcPr>
            <w:tcW w:w="904" w:type="dxa"/>
            <w:tcBorders>
              <w:top w:val="single" w:sz="4" w:space="0" w:color="auto"/>
            </w:tcBorders>
            <w:shd w:val="clear" w:color="auto" w:fill="D9D9D9" w:themeFill="background1" w:themeFillShade="D9"/>
          </w:tcPr>
          <w:p w14:paraId="78DA3358" w14:textId="77777777" w:rsidR="00FF19B8" w:rsidRPr="001E24CA" w:rsidRDefault="00FF19B8" w:rsidP="00BD1626">
            <w:pPr>
              <w:widowControl/>
              <w:jc w:val="right"/>
            </w:pPr>
            <w:r w:rsidRPr="001E24CA">
              <w:t>Year 5</w:t>
            </w:r>
          </w:p>
        </w:tc>
        <w:tc>
          <w:tcPr>
            <w:tcW w:w="904" w:type="dxa"/>
            <w:tcBorders>
              <w:top w:val="single" w:sz="4" w:space="0" w:color="auto"/>
              <w:right w:val="single" w:sz="4" w:space="0" w:color="auto"/>
            </w:tcBorders>
            <w:shd w:val="clear" w:color="auto" w:fill="D9D9D9" w:themeFill="background1" w:themeFillShade="D9"/>
          </w:tcPr>
          <w:p w14:paraId="65F0AD94" w14:textId="77777777" w:rsidR="00FF19B8" w:rsidRPr="001E24CA" w:rsidRDefault="00FF19B8" w:rsidP="00BD1626">
            <w:pPr>
              <w:widowControl/>
              <w:jc w:val="right"/>
            </w:pPr>
            <w:r w:rsidRPr="001E24CA">
              <w:t>Year 6</w:t>
            </w:r>
          </w:p>
        </w:tc>
      </w:tr>
      <w:tr w:rsidR="00FF19B8" w:rsidRPr="001E24CA" w14:paraId="17B6DCDB" w14:textId="77777777" w:rsidTr="007A6688">
        <w:trPr>
          <w:jc w:val="center"/>
        </w:trPr>
        <w:tc>
          <w:tcPr>
            <w:tcW w:w="4163" w:type="dxa"/>
            <w:tcBorders>
              <w:top w:val="single" w:sz="4" w:space="0" w:color="auto"/>
              <w:left w:val="single" w:sz="4" w:space="0" w:color="auto"/>
              <w:bottom w:val="nil"/>
            </w:tcBorders>
            <w:shd w:val="clear" w:color="auto" w:fill="auto"/>
            <w:tcMar>
              <w:left w:w="0" w:type="dxa"/>
            </w:tcMar>
          </w:tcPr>
          <w:p w14:paraId="79B1C849" w14:textId="77777777" w:rsidR="00FF19B8" w:rsidRPr="001E24CA" w:rsidRDefault="00FF19B8" w:rsidP="00BD1626">
            <w:pPr>
              <w:widowControl/>
              <w:tabs>
                <w:tab w:val="left" w:pos="0"/>
                <w:tab w:val="right" w:pos="3893"/>
                <w:tab w:val="right" w:pos="3943"/>
              </w:tabs>
              <w:jc w:val="right"/>
            </w:pPr>
            <w:r w:rsidRPr="001E24CA">
              <w:rPr>
                <w:b/>
              </w:rPr>
              <w:t>Profit &amp; Loss</w:t>
            </w:r>
            <w:r w:rsidRPr="001E24CA">
              <w:t xml:space="preserve">: </w:t>
            </w:r>
            <w:r w:rsidRPr="001E24CA">
              <w:tab/>
              <w:t>Contributed Revenue $</w:t>
            </w:r>
          </w:p>
        </w:tc>
        <w:tc>
          <w:tcPr>
            <w:tcW w:w="903" w:type="dxa"/>
            <w:tcBorders>
              <w:top w:val="single" w:sz="4" w:space="0" w:color="auto"/>
              <w:bottom w:val="nil"/>
            </w:tcBorders>
            <w:shd w:val="clear" w:color="auto" w:fill="auto"/>
          </w:tcPr>
          <w:p w14:paraId="345D7F66" w14:textId="77777777" w:rsidR="00FF19B8" w:rsidRPr="001E24CA" w:rsidRDefault="00FF19B8" w:rsidP="00BD1626">
            <w:pPr>
              <w:widowControl/>
              <w:jc w:val="right"/>
            </w:pPr>
            <w:r w:rsidRPr="001E24CA">
              <w:t>2,330</w:t>
            </w:r>
          </w:p>
        </w:tc>
        <w:tc>
          <w:tcPr>
            <w:tcW w:w="904" w:type="dxa"/>
            <w:tcBorders>
              <w:top w:val="single" w:sz="4" w:space="0" w:color="auto"/>
              <w:bottom w:val="nil"/>
            </w:tcBorders>
            <w:shd w:val="clear" w:color="auto" w:fill="auto"/>
          </w:tcPr>
          <w:p w14:paraId="01ED2EAC" w14:textId="77777777" w:rsidR="00FF19B8" w:rsidRPr="001E24CA" w:rsidRDefault="00FF19B8" w:rsidP="00BD1626">
            <w:pPr>
              <w:widowControl/>
              <w:jc w:val="right"/>
            </w:pPr>
            <w:r w:rsidRPr="001E24CA">
              <w:t>3,552</w:t>
            </w:r>
          </w:p>
        </w:tc>
        <w:tc>
          <w:tcPr>
            <w:tcW w:w="904" w:type="dxa"/>
            <w:tcBorders>
              <w:top w:val="single" w:sz="4" w:space="0" w:color="auto"/>
              <w:bottom w:val="nil"/>
            </w:tcBorders>
            <w:shd w:val="clear" w:color="auto" w:fill="auto"/>
          </w:tcPr>
          <w:p w14:paraId="03241BF5" w14:textId="77777777" w:rsidR="00FF19B8" w:rsidRPr="001E24CA" w:rsidRDefault="00FF19B8" w:rsidP="00BD1626">
            <w:pPr>
              <w:widowControl/>
              <w:jc w:val="right"/>
            </w:pPr>
            <w:r w:rsidRPr="001E24CA">
              <w:t>3,305</w:t>
            </w:r>
          </w:p>
        </w:tc>
        <w:tc>
          <w:tcPr>
            <w:tcW w:w="904" w:type="dxa"/>
            <w:tcBorders>
              <w:top w:val="single" w:sz="4" w:space="0" w:color="auto"/>
              <w:bottom w:val="nil"/>
            </w:tcBorders>
            <w:shd w:val="clear" w:color="auto" w:fill="auto"/>
          </w:tcPr>
          <w:p w14:paraId="1B514493" w14:textId="77777777" w:rsidR="00FF19B8" w:rsidRPr="001E24CA" w:rsidRDefault="00FF19B8" w:rsidP="00BD1626">
            <w:pPr>
              <w:widowControl/>
              <w:jc w:val="right"/>
            </w:pPr>
            <w:r w:rsidRPr="001E24CA">
              <w:t>2,431</w:t>
            </w:r>
          </w:p>
        </w:tc>
        <w:tc>
          <w:tcPr>
            <w:tcW w:w="904" w:type="dxa"/>
            <w:tcBorders>
              <w:top w:val="single" w:sz="4" w:space="0" w:color="auto"/>
              <w:bottom w:val="nil"/>
            </w:tcBorders>
            <w:shd w:val="clear" w:color="auto" w:fill="auto"/>
          </w:tcPr>
          <w:p w14:paraId="17C07937" w14:textId="77777777" w:rsidR="00FF19B8" w:rsidRPr="001E24CA" w:rsidRDefault="00FF19B8" w:rsidP="00BD1626">
            <w:pPr>
              <w:widowControl/>
              <w:jc w:val="right"/>
            </w:pPr>
            <w:r w:rsidRPr="001E24CA">
              <w:t>3,477</w:t>
            </w:r>
          </w:p>
        </w:tc>
        <w:tc>
          <w:tcPr>
            <w:tcW w:w="904" w:type="dxa"/>
            <w:tcBorders>
              <w:top w:val="single" w:sz="4" w:space="0" w:color="auto"/>
              <w:bottom w:val="nil"/>
              <w:right w:val="single" w:sz="4" w:space="0" w:color="auto"/>
            </w:tcBorders>
            <w:shd w:val="clear" w:color="auto" w:fill="auto"/>
          </w:tcPr>
          <w:p w14:paraId="4DF6FF8F" w14:textId="77777777" w:rsidR="00FF19B8" w:rsidRPr="001E24CA" w:rsidRDefault="00FF19B8" w:rsidP="00BD1626">
            <w:pPr>
              <w:widowControl/>
              <w:jc w:val="right"/>
            </w:pPr>
            <w:r w:rsidRPr="001E24CA">
              <w:t>3,2</w:t>
            </w:r>
          </w:p>
        </w:tc>
      </w:tr>
      <w:tr w:rsidR="00FF19B8" w:rsidRPr="001E24CA" w14:paraId="7ABB4987" w14:textId="77777777" w:rsidTr="007A6688">
        <w:trPr>
          <w:jc w:val="center"/>
        </w:trPr>
        <w:tc>
          <w:tcPr>
            <w:tcW w:w="4163" w:type="dxa"/>
            <w:tcBorders>
              <w:top w:val="nil"/>
              <w:left w:val="single" w:sz="4" w:space="0" w:color="auto"/>
              <w:bottom w:val="nil"/>
            </w:tcBorders>
            <w:shd w:val="clear" w:color="auto" w:fill="auto"/>
            <w:tcMar>
              <w:left w:w="0" w:type="dxa"/>
            </w:tcMar>
          </w:tcPr>
          <w:p w14:paraId="5D43711C" w14:textId="77777777" w:rsidR="00FF19B8" w:rsidRPr="001E24CA" w:rsidRDefault="00FF19B8" w:rsidP="00BD1626">
            <w:pPr>
              <w:widowControl/>
              <w:tabs>
                <w:tab w:val="right" w:pos="3893"/>
              </w:tabs>
              <w:jc w:val="right"/>
            </w:pPr>
            <w:r w:rsidRPr="001E24CA">
              <w:tab/>
              <w:t>Earned Revenue $</w:t>
            </w:r>
          </w:p>
        </w:tc>
        <w:tc>
          <w:tcPr>
            <w:tcW w:w="903" w:type="dxa"/>
            <w:tcBorders>
              <w:top w:val="nil"/>
              <w:bottom w:val="single" w:sz="4" w:space="0" w:color="auto"/>
            </w:tcBorders>
            <w:shd w:val="clear" w:color="auto" w:fill="auto"/>
          </w:tcPr>
          <w:p w14:paraId="7F5717CF" w14:textId="77777777" w:rsidR="00FF19B8" w:rsidRPr="001E24CA" w:rsidRDefault="00FF19B8" w:rsidP="00BD1626">
            <w:pPr>
              <w:widowControl/>
              <w:jc w:val="right"/>
            </w:pPr>
            <w:r w:rsidRPr="001E24CA">
              <w:t>177</w:t>
            </w:r>
          </w:p>
        </w:tc>
        <w:tc>
          <w:tcPr>
            <w:tcW w:w="904" w:type="dxa"/>
            <w:tcBorders>
              <w:top w:val="nil"/>
              <w:bottom w:val="single" w:sz="4" w:space="0" w:color="auto"/>
            </w:tcBorders>
            <w:shd w:val="clear" w:color="auto" w:fill="auto"/>
          </w:tcPr>
          <w:p w14:paraId="4B395BD5" w14:textId="77777777" w:rsidR="00FF19B8" w:rsidRPr="001E24CA" w:rsidRDefault="00FF19B8" w:rsidP="00BD1626">
            <w:pPr>
              <w:widowControl/>
              <w:jc w:val="right"/>
            </w:pPr>
            <w:r w:rsidRPr="001E24CA">
              <w:t>74</w:t>
            </w:r>
          </w:p>
        </w:tc>
        <w:tc>
          <w:tcPr>
            <w:tcW w:w="904" w:type="dxa"/>
            <w:tcBorders>
              <w:top w:val="nil"/>
              <w:bottom w:val="single" w:sz="4" w:space="0" w:color="auto"/>
            </w:tcBorders>
            <w:shd w:val="clear" w:color="auto" w:fill="auto"/>
          </w:tcPr>
          <w:p w14:paraId="7284C920" w14:textId="77777777" w:rsidR="00FF19B8" w:rsidRPr="001E24CA" w:rsidRDefault="00FF19B8" w:rsidP="00BD1626">
            <w:pPr>
              <w:widowControl/>
              <w:jc w:val="right"/>
            </w:pPr>
            <w:r w:rsidRPr="001E24CA">
              <w:t>121</w:t>
            </w:r>
          </w:p>
        </w:tc>
        <w:tc>
          <w:tcPr>
            <w:tcW w:w="904" w:type="dxa"/>
            <w:tcBorders>
              <w:top w:val="nil"/>
              <w:bottom w:val="single" w:sz="4" w:space="0" w:color="auto"/>
            </w:tcBorders>
            <w:shd w:val="clear" w:color="auto" w:fill="auto"/>
          </w:tcPr>
          <w:p w14:paraId="6B24CD27" w14:textId="77777777" w:rsidR="00FF19B8" w:rsidRPr="001E24CA" w:rsidRDefault="00FF19B8" w:rsidP="00BD1626">
            <w:pPr>
              <w:widowControl/>
              <w:jc w:val="right"/>
            </w:pPr>
            <w:r w:rsidRPr="001E24CA">
              <w:t>140</w:t>
            </w:r>
          </w:p>
        </w:tc>
        <w:tc>
          <w:tcPr>
            <w:tcW w:w="904" w:type="dxa"/>
            <w:tcBorders>
              <w:top w:val="nil"/>
              <w:bottom w:val="single" w:sz="4" w:space="0" w:color="auto"/>
            </w:tcBorders>
            <w:shd w:val="clear" w:color="auto" w:fill="auto"/>
          </w:tcPr>
          <w:p w14:paraId="7DDF4D2C" w14:textId="77777777" w:rsidR="00FF19B8" w:rsidRPr="001E24CA" w:rsidRDefault="00FF19B8" w:rsidP="00BD1626">
            <w:pPr>
              <w:widowControl/>
              <w:jc w:val="right"/>
            </w:pPr>
            <w:r w:rsidRPr="001E24CA">
              <w:t>295</w:t>
            </w:r>
          </w:p>
        </w:tc>
        <w:tc>
          <w:tcPr>
            <w:tcW w:w="904" w:type="dxa"/>
            <w:tcBorders>
              <w:top w:val="nil"/>
              <w:bottom w:val="single" w:sz="4" w:space="0" w:color="auto"/>
              <w:right w:val="single" w:sz="4" w:space="0" w:color="auto"/>
            </w:tcBorders>
            <w:shd w:val="clear" w:color="auto" w:fill="auto"/>
          </w:tcPr>
          <w:p w14:paraId="7AA0827F" w14:textId="77777777" w:rsidR="00FF19B8" w:rsidRPr="001E24CA" w:rsidRDefault="00FF19B8" w:rsidP="00BD1626">
            <w:pPr>
              <w:widowControl/>
              <w:jc w:val="right"/>
            </w:pPr>
            <w:r w:rsidRPr="001E24CA">
              <w:t>131</w:t>
            </w:r>
          </w:p>
        </w:tc>
      </w:tr>
      <w:tr w:rsidR="00FF19B8" w:rsidRPr="001E24CA" w14:paraId="7255E949" w14:textId="77777777" w:rsidTr="007A6688">
        <w:trPr>
          <w:jc w:val="center"/>
        </w:trPr>
        <w:tc>
          <w:tcPr>
            <w:tcW w:w="4163" w:type="dxa"/>
            <w:tcBorders>
              <w:top w:val="nil"/>
              <w:left w:val="single" w:sz="4" w:space="0" w:color="auto"/>
              <w:bottom w:val="nil"/>
            </w:tcBorders>
            <w:shd w:val="clear" w:color="auto" w:fill="auto"/>
            <w:tcMar>
              <w:left w:w="0" w:type="dxa"/>
            </w:tcMar>
          </w:tcPr>
          <w:p w14:paraId="7E00C8EF" w14:textId="77777777" w:rsidR="00FF19B8" w:rsidRPr="001E24CA" w:rsidRDefault="00FF19B8" w:rsidP="00BD1626">
            <w:pPr>
              <w:widowControl/>
              <w:tabs>
                <w:tab w:val="right" w:pos="3893"/>
              </w:tabs>
              <w:jc w:val="right"/>
            </w:pPr>
            <w:r w:rsidRPr="001E24CA">
              <w:tab/>
              <w:t>Total Revenue $</w:t>
            </w:r>
          </w:p>
        </w:tc>
        <w:tc>
          <w:tcPr>
            <w:tcW w:w="903" w:type="dxa"/>
            <w:tcBorders>
              <w:top w:val="single" w:sz="4" w:space="0" w:color="auto"/>
              <w:bottom w:val="single" w:sz="4" w:space="0" w:color="auto"/>
            </w:tcBorders>
            <w:shd w:val="clear" w:color="auto" w:fill="auto"/>
          </w:tcPr>
          <w:p w14:paraId="7F2973A1" w14:textId="77777777" w:rsidR="00FF19B8" w:rsidRPr="001E24CA" w:rsidRDefault="00FF19B8" w:rsidP="00BD1626">
            <w:pPr>
              <w:widowControl/>
              <w:jc w:val="right"/>
            </w:pPr>
            <w:r w:rsidRPr="001E24CA">
              <w:t>2,507</w:t>
            </w:r>
          </w:p>
        </w:tc>
        <w:tc>
          <w:tcPr>
            <w:tcW w:w="904" w:type="dxa"/>
            <w:tcBorders>
              <w:top w:val="single" w:sz="4" w:space="0" w:color="auto"/>
              <w:bottom w:val="single" w:sz="4" w:space="0" w:color="auto"/>
            </w:tcBorders>
            <w:shd w:val="clear" w:color="auto" w:fill="auto"/>
          </w:tcPr>
          <w:p w14:paraId="7445DC99" w14:textId="77777777" w:rsidR="00FF19B8" w:rsidRPr="001E24CA" w:rsidRDefault="00FF19B8" w:rsidP="00BD1626">
            <w:pPr>
              <w:widowControl/>
              <w:jc w:val="right"/>
            </w:pPr>
            <w:r w:rsidRPr="001E24CA">
              <w:t>3,626</w:t>
            </w:r>
          </w:p>
        </w:tc>
        <w:tc>
          <w:tcPr>
            <w:tcW w:w="904" w:type="dxa"/>
            <w:tcBorders>
              <w:top w:val="single" w:sz="4" w:space="0" w:color="auto"/>
              <w:bottom w:val="single" w:sz="4" w:space="0" w:color="auto"/>
            </w:tcBorders>
            <w:shd w:val="clear" w:color="auto" w:fill="auto"/>
          </w:tcPr>
          <w:p w14:paraId="372CD630" w14:textId="77777777" w:rsidR="00FF19B8" w:rsidRPr="001E24CA" w:rsidRDefault="00FF19B8" w:rsidP="00BD1626">
            <w:pPr>
              <w:widowControl/>
              <w:jc w:val="right"/>
            </w:pPr>
            <w:r w:rsidRPr="001E24CA">
              <w:t>3,426</w:t>
            </w:r>
          </w:p>
        </w:tc>
        <w:tc>
          <w:tcPr>
            <w:tcW w:w="904" w:type="dxa"/>
            <w:tcBorders>
              <w:top w:val="single" w:sz="4" w:space="0" w:color="auto"/>
              <w:bottom w:val="single" w:sz="4" w:space="0" w:color="auto"/>
            </w:tcBorders>
            <w:shd w:val="clear" w:color="auto" w:fill="auto"/>
          </w:tcPr>
          <w:p w14:paraId="4E21CBF9" w14:textId="77777777" w:rsidR="00FF19B8" w:rsidRPr="001E24CA" w:rsidRDefault="00FF19B8" w:rsidP="00BD1626">
            <w:pPr>
              <w:widowControl/>
              <w:jc w:val="right"/>
            </w:pPr>
            <w:r w:rsidRPr="001E24CA">
              <w:t>2,571</w:t>
            </w:r>
          </w:p>
        </w:tc>
        <w:tc>
          <w:tcPr>
            <w:tcW w:w="904" w:type="dxa"/>
            <w:tcBorders>
              <w:top w:val="single" w:sz="4" w:space="0" w:color="auto"/>
              <w:bottom w:val="single" w:sz="4" w:space="0" w:color="auto"/>
            </w:tcBorders>
            <w:shd w:val="clear" w:color="auto" w:fill="auto"/>
          </w:tcPr>
          <w:p w14:paraId="019AF5D0" w14:textId="77777777" w:rsidR="00FF19B8" w:rsidRPr="001E24CA" w:rsidRDefault="00FF19B8" w:rsidP="00BD1626">
            <w:pPr>
              <w:widowControl/>
              <w:jc w:val="right"/>
            </w:pPr>
            <w:r w:rsidRPr="001E24CA">
              <w:t>3,772</w:t>
            </w:r>
          </w:p>
        </w:tc>
        <w:tc>
          <w:tcPr>
            <w:tcW w:w="904" w:type="dxa"/>
            <w:tcBorders>
              <w:top w:val="single" w:sz="4" w:space="0" w:color="auto"/>
              <w:bottom w:val="single" w:sz="4" w:space="0" w:color="auto"/>
              <w:right w:val="single" w:sz="4" w:space="0" w:color="auto"/>
            </w:tcBorders>
            <w:shd w:val="clear" w:color="auto" w:fill="auto"/>
          </w:tcPr>
          <w:p w14:paraId="30D4E4AF" w14:textId="77777777" w:rsidR="00FF19B8" w:rsidRPr="001E24CA" w:rsidRDefault="00FF19B8" w:rsidP="00BD1626">
            <w:pPr>
              <w:widowControl/>
              <w:jc w:val="right"/>
            </w:pPr>
            <w:r w:rsidRPr="001E24CA">
              <w:t>3,542</w:t>
            </w:r>
          </w:p>
        </w:tc>
      </w:tr>
      <w:tr w:rsidR="00FF19B8" w:rsidRPr="001E24CA" w14:paraId="76C47EF6" w14:textId="77777777" w:rsidTr="007A6688">
        <w:trPr>
          <w:jc w:val="center"/>
        </w:trPr>
        <w:tc>
          <w:tcPr>
            <w:tcW w:w="4163" w:type="dxa"/>
            <w:tcBorders>
              <w:top w:val="nil"/>
              <w:left w:val="single" w:sz="4" w:space="0" w:color="auto"/>
              <w:bottom w:val="nil"/>
            </w:tcBorders>
            <w:shd w:val="clear" w:color="auto" w:fill="auto"/>
            <w:tcMar>
              <w:left w:w="0" w:type="dxa"/>
            </w:tcMar>
          </w:tcPr>
          <w:p w14:paraId="64E38772" w14:textId="77777777" w:rsidR="00FF19B8" w:rsidRPr="001E24CA" w:rsidRDefault="00FF19B8" w:rsidP="00BD1626">
            <w:pPr>
              <w:widowControl/>
              <w:tabs>
                <w:tab w:val="right" w:pos="3893"/>
              </w:tabs>
              <w:jc w:val="right"/>
            </w:pPr>
            <w:r w:rsidRPr="001E24CA">
              <w:tab/>
              <w:t>Total Expenses $</w:t>
            </w:r>
          </w:p>
        </w:tc>
        <w:tc>
          <w:tcPr>
            <w:tcW w:w="903" w:type="dxa"/>
            <w:tcBorders>
              <w:top w:val="single" w:sz="4" w:space="0" w:color="auto"/>
              <w:bottom w:val="single" w:sz="4" w:space="0" w:color="auto"/>
            </w:tcBorders>
            <w:shd w:val="clear" w:color="auto" w:fill="auto"/>
          </w:tcPr>
          <w:p w14:paraId="07D014A2" w14:textId="77777777" w:rsidR="00FF19B8" w:rsidRPr="001E24CA" w:rsidRDefault="00FF19B8" w:rsidP="00BD1626">
            <w:pPr>
              <w:widowControl/>
              <w:jc w:val="right"/>
            </w:pPr>
            <w:r w:rsidRPr="001E24CA">
              <w:t>2,072</w:t>
            </w:r>
          </w:p>
        </w:tc>
        <w:tc>
          <w:tcPr>
            <w:tcW w:w="904" w:type="dxa"/>
            <w:tcBorders>
              <w:top w:val="single" w:sz="4" w:space="0" w:color="auto"/>
              <w:bottom w:val="single" w:sz="4" w:space="0" w:color="auto"/>
            </w:tcBorders>
            <w:shd w:val="clear" w:color="auto" w:fill="auto"/>
          </w:tcPr>
          <w:p w14:paraId="54B433C3" w14:textId="77777777" w:rsidR="00FF19B8" w:rsidRPr="001E24CA" w:rsidRDefault="00FF19B8" w:rsidP="00BD1626">
            <w:pPr>
              <w:widowControl/>
              <w:jc w:val="right"/>
            </w:pPr>
            <w:r w:rsidRPr="001E24CA">
              <w:t>1,998</w:t>
            </w:r>
          </w:p>
        </w:tc>
        <w:tc>
          <w:tcPr>
            <w:tcW w:w="904" w:type="dxa"/>
            <w:tcBorders>
              <w:top w:val="single" w:sz="4" w:space="0" w:color="auto"/>
              <w:bottom w:val="single" w:sz="4" w:space="0" w:color="auto"/>
            </w:tcBorders>
            <w:shd w:val="clear" w:color="auto" w:fill="auto"/>
          </w:tcPr>
          <w:p w14:paraId="2032A06D" w14:textId="77777777" w:rsidR="00FF19B8" w:rsidRPr="001E24CA" w:rsidRDefault="00FF19B8" w:rsidP="00BD1626">
            <w:pPr>
              <w:widowControl/>
              <w:jc w:val="right"/>
            </w:pPr>
            <w:r w:rsidRPr="001E24CA">
              <w:t>2,868</w:t>
            </w:r>
          </w:p>
        </w:tc>
        <w:tc>
          <w:tcPr>
            <w:tcW w:w="904" w:type="dxa"/>
            <w:tcBorders>
              <w:top w:val="single" w:sz="4" w:space="0" w:color="auto"/>
              <w:bottom w:val="single" w:sz="4" w:space="0" w:color="auto"/>
            </w:tcBorders>
            <w:shd w:val="clear" w:color="auto" w:fill="auto"/>
          </w:tcPr>
          <w:p w14:paraId="51412E3E" w14:textId="77777777" w:rsidR="00FF19B8" w:rsidRPr="001E24CA" w:rsidRDefault="00FF19B8" w:rsidP="00BD1626">
            <w:pPr>
              <w:widowControl/>
              <w:jc w:val="right"/>
            </w:pPr>
            <w:r w:rsidRPr="001E24CA">
              <w:t>2,962</w:t>
            </w:r>
          </w:p>
        </w:tc>
        <w:tc>
          <w:tcPr>
            <w:tcW w:w="904" w:type="dxa"/>
            <w:tcBorders>
              <w:top w:val="single" w:sz="4" w:space="0" w:color="auto"/>
              <w:bottom w:val="single" w:sz="4" w:space="0" w:color="auto"/>
            </w:tcBorders>
            <w:shd w:val="clear" w:color="auto" w:fill="auto"/>
          </w:tcPr>
          <w:p w14:paraId="4C97E6A6" w14:textId="77777777" w:rsidR="00FF19B8" w:rsidRPr="001E24CA" w:rsidRDefault="00FF19B8" w:rsidP="00BD1626">
            <w:pPr>
              <w:widowControl/>
              <w:jc w:val="right"/>
            </w:pPr>
            <w:r w:rsidRPr="001E24CA">
              <w:t>4,065</w:t>
            </w:r>
          </w:p>
        </w:tc>
        <w:tc>
          <w:tcPr>
            <w:tcW w:w="904" w:type="dxa"/>
            <w:tcBorders>
              <w:top w:val="single" w:sz="4" w:space="0" w:color="auto"/>
              <w:bottom w:val="single" w:sz="4" w:space="0" w:color="auto"/>
              <w:right w:val="single" w:sz="4" w:space="0" w:color="auto"/>
            </w:tcBorders>
            <w:shd w:val="clear" w:color="auto" w:fill="auto"/>
          </w:tcPr>
          <w:p w14:paraId="7A785E3F" w14:textId="77777777" w:rsidR="00FF19B8" w:rsidRPr="001E24CA" w:rsidRDefault="00FF19B8" w:rsidP="00BD1626">
            <w:pPr>
              <w:widowControl/>
              <w:jc w:val="right"/>
            </w:pPr>
            <w:r w:rsidRPr="001E24CA">
              <w:t>3,877</w:t>
            </w:r>
          </w:p>
        </w:tc>
      </w:tr>
      <w:tr w:rsidR="00FF19B8" w:rsidRPr="001E24CA" w14:paraId="38D9D6F9" w14:textId="77777777" w:rsidTr="007A6688">
        <w:trPr>
          <w:jc w:val="center"/>
        </w:trPr>
        <w:tc>
          <w:tcPr>
            <w:tcW w:w="4163" w:type="dxa"/>
            <w:tcBorders>
              <w:top w:val="nil"/>
              <w:left w:val="single" w:sz="4" w:space="0" w:color="auto"/>
              <w:bottom w:val="single" w:sz="4" w:space="0" w:color="auto"/>
            </w:tcBorders>
            <w:shd w:val="clear" w:color="auto" w:fill="auto"/>
            <w:tcMar>
              <w:left w:w="0" w:type="dxa"/>
            </w:tcMar>
          </w:tcPr>
          <w:p w14:paraId="6B4788BE" w14:textId="77777777" w:rsidR="00FF19B8" w:rsidRPr="001E24CA" w:rsidRDefault="00FF19B8" w:rsidP="00BD1626">
            <w:pPr>
              <w:widowControl/>
              <w:tabs>
                <w:tab w:val="right" w:pos="3893"/>
              </w:tabs>
              <w:jc w:val="right"/>
            </w:pPr>
            <w:r w:rsidRPr="001E24CA">
              <w:tab/>
              <w:t>Excess/(Deficit) $</w:t>
            </w:r>
          </w:p>
        </w:tc>
        <w:tc>
          <w:tcPr>
            <w:tcW w:w="903" w:type="dxa"/>
            <w:tcBorders>
              <w:top w:val="single" w:sz="4" w:space="0" w:color="auto"/>
              <w:bottom w:val="single" w:sz="4" w:space="0" w:color="auto"/>
            </w:tcBorders>
            <w:shd w:val="clear" w:color="auto" w:fill="auto"/>
          </w:tcPr>
          <w:p w14:paraId="3255D816" w14:textId="77777777" w:rsidR="00FF19B8" w:rsidRPr="001E24CA" w:rsidRDefault="00FF19B8" w:rsidP="00BD1626">
            <w:pPr>
              <w:widowControl/>
              <w:jc w:val="right"/>
            </w:pPr>
            <w:r w:rsidRPr="001E24CA">
              <w:t>435</w:t>
            </w:r>
          </w:p>
        </w:tc>
        <w:tc>
          <w:tcPr>
            <w:tcW w:w="904" w:type="dxa"/>
            <w:tcBorders>
              <w:top w:val="single" w:sz="4" w:space="0" w:color="auto"/>
              <w:bottom w:val="single" w:sz="4" w:space="0" w:color="auto"/>
            </w:tcBorders>
            <w:shd w:val="clear" w:color="auto" w:fill="auto"/>
          </w:tcPr>
          <w:p w14:paraId="224F8F99" w14:textId="77777777" w:rsidR="00FF19B8" w:rsidRPr="001E24CA" w:rsidRDefault="00FF19B8" w:rsidP="00BD1626">
            <w:pPr>
              <w:widowControl/>
              <w:jc w:val="right"/>
            </w:pPr>
            <w:r w:rsidRPr="001E24CA">
              <w:t>1,628</w:t>
            </w:r>
          </w:p>
        </w:tc>
        <w:tc>
          <w:tcPr>
            <w:tcW w:w="904" w:type="dxa"/>
            <w:tcBorders>
              <w:top w:val="single" w:sz="4" w:space="0" w:color="auto"/>
              <w:bottom w:val="single" w:sz="4" w:space="0" w:color="auto"/>
            </w:tcBorders>
            <w:shd w:val="clear" w:color="auto" w:fill="auto"/>
          </w:tcPr>
          <w:p w14:paraId="61449E9F" w14:textId="77777777" w:rsidR="00FF19B8" w:rsidRPr="001E24CA" w:rsidRDefault="00FF19B8" w:rsidP="00BD1626">
            <w:pPr>
              <w:widowControl/>
              <w:jc w:val="right"/>
            </w:pPr>
            <w:r w:rsidRPr="001E24CA">
              <w:t>558</w:t>
            </w:r>
          </w:p>
        </w:tc>
        <w:tc>
          <w:tcPr>
            <w:tcW w:w="904" w:type="dxa"/>
            <w:tcBorders>
              <w:top w:val="single" w:sz="4" w:space="0" w:color="auto"/>
              <w:bottom w:val="single" w:sz="4" w:space="0" w:color="auto"/>
            </w:tcBorders>
            <w:shd w:val="clear" w:color="auto" w:fill="auto"/>
          </w:tcPr>
          <w:p w14:paraId="208622E3" w14:textId="77777777" w:rsidR="00FF19B8" w:rsidRPr="001E24CA" w:rsidRDefault="00FF19B8" w:rsidP="00BD1626">
            <w:pPr>
              <w:widowControl/>
              <w:jc w:val="right"/>
              <w:rPr>
                <w:color w:val="FF0000"/>
              </w:rPr>
            </w:pPr>
            <w:r w:rsidRPr="001E24CA">
              <w:rPr>
                <w:color w:val="FF0000"/>
              </w:rPr>
              <w:t>(390)</w:t>
            </w:r>
          </w:p>
        </w:tc>
        <w:tc>
          <w:tcPr>
            <w:tcW w:w="904" w:type="dxa"/>
            <w:tcBorders>
              <w:top w:val="single" w:sz="4" w:space="0" w:color="auto"/>
              <w:bottom w:val="single" w:sz="4" w:space="0" w:color="auto"/>
            </w:tcBorders>
            <w:shd w:val="clear" w:color="auto" w:fill="auto"/>
          </w:tcPr>
          <w:p w14:paraId="54F5323C" w14:textId="77777777" w:rsidR="00FF19B8" w:rsidRPr="001E24CA" w:rsidRDefault="00FF19B8" w:rsidP="00BD1626">
            <w:pPr>
              <w:widowControl/>
              <w:jc w:val="right"/>
              <w:rPr>
                <w:color w:val="FF0000"/>
              </w:rPr>
            </w:pPr>
            <w:r w:rsidRPr="001E24CA">
              <w:rPr>
                <w:color w:val="FF0000"/>
              </w:rPr>
              <w:t>(293)</w:t>
            </w:r>
          </w:p>
        </w:tc>
        <w:tc>
          <w:tcPr>
            <w:tcW w:w="904" w:type="dxa"/>
            <w:tcBorders>
              <w:top w:val="single" w:sz="4" w:space="0" w:color="auto"/>
              <w:bottom w:val="single" w:sz="4" w:space="0" w:color="auto"/>
              <w:right w:val="single" w:sz="4" w:space="0" w:color="auto"/>
            </w:tcBorders>
            <w:shd w:val="clear" w:color="auto" w:fill="auto"/>
          </w:tcPr>
          <w:p w14:paraId="5D95047B" w14:textId="77777777" w:rsidR="00FF19B8" w:rsidRPr="001E24CA" w:rsidRDefault="00FF19B8" w:rsidP="00BD1626">
            <w:pPr>
              <w:widowControl/>
              <w:jc w:val="right"/>
              <w:rPr>
                <w:color w:val="FF0000"/>
              </w:rPr>
            </w:pPr>
            <w:r w:rsidRPr="001E24CA">
              <w:rPr>
                <w:color w:val="FF0000"/>
              </w:rPr>
              <w:t>(335)</w:t>
            </w:r>
          </w:p>
        </w:tc>
      </w:tr>
      <w:tr w:rsidR="00FF19B8" w:rsidRPr="001E24CA" w14:paraId="42BA4355" w14:textId="77777777" w:rsidTr="007A6688">
        <w:trPr>
          <w:jc w:val="center"/>
        </w:trPr>
        <w:tc>
          <w:tcPr>
            <w:tcW w:w="4163" w:type="dxa"/>
            <w:tcBorders>
              <w:top w:val="single" w:sz="4" w:space="0" w:color="auto"/>
              <w:left w:val="single" w:sz="4" w:space="0" w:color="auto"/>
              <w:bottom w:val="nil"/>
            </w:tcBorders>
            <w:shd w:val="clear" w:color="auto" w:fill="auto"/>
            <w:tcMar>
              <w:left w:w="0" w:type="dxa"/>
            </w:tcMar>
          </w:tcPr>
          <w:p w14:paraId="1818E4B4" w14:textId="77777777" w:rsidR="00FF19B8" w:rsidRPr="00F17446" w:rsidRDefault="00FF19B8" w:rsidP="00BD1626">
            <w:pPr>
              <w:widowControl/>
              <w:tabs>
                <w:tab w:val="right" w:pos="3893"/>
              </w:tabs>
              <w:jc w:val="right"/>
            </w:pPr>
            <w:r w:rsidRPr="006B4E41">
              <w:rPr>
                <w:b/>
              </w:rPr>
              <w:t>Balance Sheet</w:t>
            </w:r>
            <w:r w:rsidRPr="006B4E41">
              <w:t xml:space="preserve">: </w:t>
            </w:r>
            <w:r w:rsidRPr="00F17446">
              <w:t xml:space="preserve">Assets $ </w:t>
            </w:r>
          </w:p>
        </w:tc>
        <w:tc>
          <w:tcPr>
            <w:tcW w:w="903" w:type="dxa"/>
            <w:tcBorders>
              <w:top w:val="single" w:sz="4" w:space="0" w:color="auto"/>
              <w:bottom w:val="nil"/>
            </w:tcBorders>
            <w:shd w:val="clear" w:color="auto" w:fill="auto"/>
          </w:tcPr>
          <w:p w14:paraId="0E0A837E" w14:textId="77777777" w:rsidR="00FF19B8" w:rsidRPr="001E24CA" w:rsidRDefault="00FF19B8" w:rsidP="00BD1626">
            <w:pPr>
              <w:widowControl/>
              <w:jc w:val="right"/>
            </w:pPr>
            <w:r w:rsidRPr="001E24CA">
              <w:t>986</w:t>
            </w:r>
          </w:p>
        </w:tc>
        <w:tc>
          <w:tcPr>
            <w:tcW w:w="904" w:type="dxa"/>
            <w:tcBorders>
              <w:top w:val="single" w:sz="4" w:space="0" w:color="auto"/>
              <w:bottom w:val="nil"/>
            </w:tcBorders>
            <w:shd w:val="clear" w:color="auto" w:fill="auto"/>
          </w:tcPr>
          <w:p w14:paraId="446331CB" w14:textId="77777777" w:rsidR="00FF19B8" w:rsidRPr="001E24CA" w:rsidRDefault="00FF19B8" w:rsidP="00BD1626">
            <w:pPr>
              <w:widowControl/>
              <w:jc w:val="right"/>
            </w:pPr>
            <w:r w:rsidRPr="001E24CA">
              <w:t>3,583</w:t>
            </w:r>
          </w:p>
        </w:tc>
        <w:tc>
          <w:tcPr>
            <w:tcW w:w="904" w:type="dxa"/>
            <w:tcBorders>
              <w:top w:val="single" w:sz="4" w:space="0" w:color="auto"/>
              <w:bottom w:val="nil"/>
            </w:tcBorders>
            <w:shd w:val="clear" w:color="auto" w:fill="auto"/>
          </w:tcPr>
          <w:p w14:paraId="2C7A1B5A" w14:textId="77777777" w:rsidR="00FF19B8" w:rsidRPr="001E24CA" w:rsidRDefault="00FF19B8" w:rsidP="00BD1626">
            <w:pPr>
              <w:widowControl/>
              <w:jc w:val="right"/>
            </w:pPr>
            <w:r w:rsidRPr="001E24CA">
              <w:t>3,968</w:t>
            </w:r>
          </w:p>
        </w:tc>
        <w:tc>
          <w:tcPr>
            <w:tcW w:w="904" w:type="dxa"/>
            <w:tcBorders>
              <w:top w:val="single" w:sz="4" w:space="0" w:color="auto"/>
              <w:bottom w:val="nil"/>
            </w:tcBorders>
            <w:shd w:val="clear" w:color="auto" w:fill="auto"/>
          </w:tcPr>
          <w:p w14:paraId="63782708" w14:textId="77777777" w:rsidR="00FF19B8" w:rsidRPr="001E24CA" w:rsidRDefault="00FF19B8" w:rsidP="00BD1626">
            <w:pPr>
              <w:widowControl/>
              <w:jc w:val="right"/>
            </w:pPr>
            <w:r w:rsidRPr="001E24CA">
              <w:t>3,589</w:t>
            </w:r>
          </w:p>
        </w:tc>
        <w:tc>
          <w:tcPr>
            <w:tcW w:w="904" w:type="dxa"/>
            <w:tcBorders>
              <w:top w:val="single" w:sz="4" w:space="0" w:color="auto"/>
              <w:bottom w:val="nil"/>
            </w:tcBorders>
            <w:shd w:val="clear" w:color="auto" w:fill="auto"/>
          </w:tcPr>
          <w:p w14:paraId="137E47DC" w14:textId="77777777" w:rsidR="00FF19B8" w:rsidRPr="001E24CA" w:rsidRDefault="00FF19B8" w:rsidP="00BD1626">
            <w:pPr>
              <w:widowControl/>
              <w:jc w:val="right"/>
            </w:pPr>
            <w:r w:rsidRPr="001E24CA">
              <w:t>2,949</w:t>
            </w:r>
          </w:p>
        </w:tc>
        <w:tc>
          <w:tcPr>
            <w:tcW w:w="904" w:type="dxa"/>
            <w:tcBorders>
              <w:top w:val="single" w:sz="4" w:space="0" w:color="auto"/>
              <w:bottom w:val="nil"/>
              <w:right w:val="single" w:sz="4" w:space="0" w:color="auto"/>
            </w:tcBorders>
            <w:shd w:val="clear" w:color="auto" w:fill="auto"/>
          </w:tcPr>
          <w:p w14:paraId="6E977040" w14:textId="77777777" w:rsidR="00FF19B8" w:rsidRPr="001E24CA" w:rsidRDefault="00FF19B8" w:rsidP="00BD1626">
            <w:pPr>
              <w:widowControl/>
              <w:jc w:val="right"/>
            </w:pPr>
            <w:r w:rsidRPr="001E24CA">
              <w:t>2,463</w:t>
            </w:r>
          </w:p>
        </w:tc>
      </w:tr>
      <w:tr w:rsidR="00FF19B8" w:rsidRPr="001E24CA" w14:paraId="49A6BB4F" w14:textId="77777777" w:rsidTr="007A6688">
        <w:trPr>
          <w:trHeight w:val="60"/>
          <w:jc w:val="center"/>
        </w:trPr>
        <w:tc>
          <w:tcPr>
            <w:tcW w:w="4163" w:type="dxa"/>
            <w:tcBorders>
              <w:top w:val="nil"/>
              <w:left w:val="single" w:sz="4" w:space="0" w:color="auto"/>
              <w:bottom w:val="nil"/>
            </w:tcBorders>
            <w:shd w:val="clear" w:color="auto" w:fill="auto"/>
            <w:tcMar>
              <w:left w:w="0" w:type="dxa"/>
            </w:tcMar>
          </w:tcPr>
          <w:p w14:paraId="7EB5E5EC" w14:textId="77777777" w:rsidR="00FF19B8" w:rsidRPr="001E24CA" w:rsidRDefault="00FF19B8" w:rsidP="00BD1626">
            <w:pPr>
              <w:widowControl/>
              <w:tabs>
                <w:tab w:val="right" w:pos="3893"/>
              </w:tabs>
              <w:jc w:val="right"/>
            </w:pPr>
            <w:r w:rsidRPr="001E24CA">
              <w:tab/>
              <w:t xml:space="preserve">Liabilities $ </w:t>
            </w:r>
          </w:p>
        </w:tc>
        <w:tc>
          <w:tcPr>
            <w:tcW w:w="903" w:type="dxa"/>
            <w:tcBorders>
              <w:top w:val="nil"/>
              <w:bottom w:val="nil"/>
            </w:tcBorders>
            <w:shd w:val="clear" w:color="auto" w:fill="auto"/>
          </w:tcPr>
          <w:p w14:paraId="23428AF8" w14:textId="77777777" w:rsidR="00FF19B8" w:rsidRPr="001E24CA" w:rsidRDefault="00FF19B8" w:rsidP="00BD1626">
            <w:pPr>
              <w:widowControl/>
              <w:jc w:val="right"/>
            </w:pPr>
            <w:r w:rsidRPr="001E24CA">
              <w:t>554</w:t>
            </w:r>
          </w:p>
        </w:tc>
        <w:tc>
          <w:tcPr>
            <w:tcW w:w="904" w:type="dxa"/>
            <w:tcBorders>
              <w:top w:val="nil"/>
              <w:bottom w:val="nil"/>
            </w:tcBorders>
            <w:shd w:val="clear" w:color="auto" w:fill="auto"/>
          </w:tcPr>
          <w:p w14:paraId="4ADA05DD" w14:textId="77777777" w:rsidR="00FF19B8" w:rsidRPr="001E24CA" w:rsidRDefault="00FF19B8" w:rsidP="00BD1626">
            <w:pPr>
              <w:widowControl/>
              <w:jc w:val="right"/>
            </w:pPr>
            <w:r w:rsidRPr="001E24CA">
              <w:t>1,519</w:t>
            </w:r>
          </w:p>
        </w:tc>
        <w:tc>
          <w:tcPr>
            <w:tcW w:w="904" w:type="dxa"/>
            <w:tcBorders>
              <w:top w:val="nil"/>
              <w:bottom w:val="nil"/>
            </w:tcBorders>
            <w:shd w:val="clear" w:color="auto" w:fill="auto"/>
          </w:tcPr>
          <w:p w14:paraId="291FCAD9" w14:textId="77777777" w:rsidR="00FF19B8" w:rsidRPr="001E24CA" w:rsidRDefault="00FF19B8" w:rsidP="00BD1626">
            <w:pPr>
              <w:widowControl/>
              <w:jc w:val="right"/>
            </w:pPr>
            <w:r w:rsidRPr="001E24CA">
              <w:t>1,344</w:t>
            </w:r>
          </w:p>
        </w:tc>
        <w:tc>
          <w:tcPr>
            <w:tcW w:w="904" w:type="dxa"/>
            <w:tcBorders>
              <w:top w:val="nil"/>
              <w:bottom w:val="nil"/>
            </w:tcBorders>
            <w:shd w:val="clear" w:color="auto" w:fill="auto"/>
          </w:tcPr>
          <w:p w14:paraId="43B5BF53" w14:textId="77777777" w:rsidR="00FF19B8" w:rsidRPr="001E24CA" w:rsidRDefault="00FF19B8" w:rsidP="00BD1626">
            <w:pPr>
              <w:widowControl/>
              <w:jc w:val="right"/>
            </w:pPr>
            <w:r w:rsidRPr="001E24CA">
              <w:t>1,349</w:t>
            </w:r>
          </w:p>
        </w:tc>
        <w:tc>
          <w:tcPr>
            <w:tcW w:w="904" w:type="dxa"/>
            <w:tcBorders>
              <w:top w:val="nil"/>
              <w:bottom w:val="nil"/>
            </w:tcBorders>
            <w:shd w:val="clear" w:color="auto" w:fill="auto"/>
          </w:tcPr>
          <w:p w14:paraId="2E799A7C" w14:textId="77777777" w:rsidR="00FF19B8" w:rsidRPr="001E24CA" w:rsidRDefault="00FF19B8" w:rsidP="00BD1626">
            <w:pPr>
              <w:widowControl/>
              <w:jc w:val="right"/>
            </w:pPr>
            <w:r w:rsidRPr="001E24CA">
              <w:t>999</w:t>
            </w:r>
          </w:p>
        </w:tc>
        <w:tc>
          <w:tcPr>
            <w:tcW w:w="904" w:type="dxa"/>
            <w:tcBorders>
              <w:top w:val="nil"/>
              <w:bottom w:val="nil"/>
              <w:right w:val="single" w:sz="4" w:space="0" w:color="auto"/>
            </w:tcBorders>
            <w:shd w:val="clear" w:color="auto" w:fill="auto"/>
          </w:tcPr>
          <w:p w14:paraId="0A285DE4" w14:textId="77777777" w:rsidR="00FF19B8" w:rsidRPr="001E24CA" w:rsidRDefault="00FF19B8" w:rsidP="00BD1626">
            <w:pPr>
              <w:widowControl/>
              <w:jc w:val="right"/>
            </w:pPr>
            <w:r w:rsidRPr="001E24CA">
              <w:t>864</w:t>
            </w:r>
          </w:p>
        </w:tc>
      </w:tr>
      <w:tr w:rsidR="00FF19B8" w:rsidRPr="001E24CA" w14:paraId="68A3D8A5" w14:textId="77777777" w:rsidTr="007A6688">
        <w:trPr>
          <w:jc w:val="center"/>
        </w:trPr>
        <w:tc>
          <w:tcPr>
            <w:tcW w:w="4163" w:type="dxa"/>
            <w:tcBorders>
              <w:top w:val="nil"/>
              <w:left w:val="single" w:sz="4" w:space="0" w:color="auto"/>
              <w:bottom w:val="single" w:sz="4" w:space="0" w:color="auto"/>
            </w:tcBorders>
            <w:shd w:val="clear" w:color="auto" w:fill="auto"/>
            <w:tcMar>
              <w:left w:w="0" w:type="dxa"/>
            </w:tcMar>
          </w:tcPr>
          <w:p w14:paraId="1C6CAA7B" w14:textId="77777777" w:rsidR="00FF19B8" w:rsidRPr="001E24CA" w:rsidRDefault="00FF19B8" w:rsidP="00BD1626">
            <w:pPr>
              <w:widowControl/>
              <w:tabs>
                <w:tab w:val="right" w:pos="3893"/>
              </w:tabs>
              <w:jc w:val="right"/>
            </w:pPr>
            <w:r w:rsidRPr="001E24CA">
              <w:tab/>
              <w:t xml:space="preserve">Net Assets $ </w:t>
            </w:r>
          </w:p>
        </w:tc>
        <w:tc>
          <w:tcPr>
            <w:tcW w:w="903" w:type="dxa"/>
            <w:tcBorders>
              <w:top w:val="nil"/>
              <w:bottom w:val="single" w:sz="4" w:space="0" w:color="auto"/>
            </w:tcBorders>
            <w:shd w:val="clear" w:color="auto" w:fill="auto"/>
          </w:tcPr>
          <w:p w14:paraId="0FD4EFED" w14:textId="77777777" w:rsidR="00FF19B8" w:rsidRPr="001E24CA" w:rsidRDefault="00FF19B8" w:rsidP="00BD1626">
            <w:pPr>
              <w:widowControl/>
              <w:jc w:val="right"/>
            </w:pPr>
            <w:r w:rsidRPr="001E24CA">
              <w:t>432</w:t>
            </w:r>
          </w:p>
        </w:tc>
        <w:tc>
          <w:tcPr>
            <w:tcW w:w="904" w:type="dxa"/>
            <w:tcBorders>
              <w:top w:val="nil"/>
              <w:bottom w:val="single" w:sz="4" w:space="0" w:color="auto"/>
            </w:tcBorders>
            <w:shd w:val="clear" w:color="auto" w:fill="auto"/>
          </w:tcPr>
          <w:p w14:paraId="77051642" w14:textId="77777777" w:rsidR="00FF19B8" w:rsidRPr="001E24CA" w:rsidRDefault="00FF19B8" w:rsidP="00BD1626">
            <w:pPr>
              <w:widowControl/>
              <w:jc w:val="right"/>
            </w:pPr>
            <w:r w:rsidRPr="001E24CA">
              <w:t>2,064</w:t>
            </w:r>
          </w:p>
        </w:tc>
        <w:tc>
          <w:tcPr>
            <w:tcW w:w="904" w:type="dxa"/>
            <w:tcBorders>
              <w:top w:val="nil"/>
              <w:bottom w:val="single" w:sz="4" w:space="0" w:color="auto"/>
            </w:tcBorders>
            <w:shd w:val="clear" w:color="auto" w:fill="auto"/>
          </w:tcPr>
          <w:p w14:paraId="1933E6E7" w14:textId="77777777" w:rsidR="00FF19B8" w:rsidRPr="001E24CA" w:rsidRDefault="00FF19B8" w:rsidP="00BD1626">
            <w:pPr>
              <w:widowControl/>
              <w:jc w:val="right"/>
            </w:pPr>
            <w:r w:rsidRPr="001E24CA">
              <w:t>2,624</w:t>
            </w:r>
          </w:p>
        </w:tc>
        <w:tc>
          <w:tcPr>
            <w:tcW w:w="904" w:type="dxa"/>
            <w:tcBorders>
              <w:top w:val="nil"/>
              <w:bottom w:val="single" w:sz="4" w:space="0" w:color="auto"/>
            </w:tcBorders>
            <w:shd w:val="clear" w:color="auto" w:fill="auto"/>
          </w:tcPr>
          <w:p w14:paraId="772DE862" w14:textId="77777777" w:rsidR="00FF19B8" w:rsidRPr="001E24CA" w:rsidRDefault="00FF19B8" w:rsidP="00BD1626">
            <w:pPr>
              <w:widowControl/>
              <w:jc w:val="right"/>
            </w:pPr>
            <w:r w:rsidRPr="001E24CA">
              <w:t>2,239</w:t>
            </w:r>
          </w:p>
        </w:tc>
        <w:tc>
          <w:tcPr>
            <w:tcW w:w="904" w:type="dxa"/>
            <w:tcBorders>
              <w:top w:val="nil"/>
              <w:bottom w:val="single" w:sz="4" w:space="0" w:color="auto"/>
            </w:tcBorders>
            <w:shd w:val="clear" w:color="auto" w:fill="auto"/>
          </w:tcPr>
          <w:p w14:paraId="3738E7D8" w14:textId="77777777" w:rsidR="00FF19B8" w:rsidRPr="001E24CA" w:rsidRDefault="00FF19B8" w:rsidP="00BD1626">
            <w:pPr>
              <w:widowControl/>
              <w:jc w:val="right"/>
            </w:pPr>
            <w:r w:rsidRPr="001E24CA">
              <w:t>1,950</w:t>
            </w:r>
          </w:p>
        </w:tc>
        <w:tc>
          <w:tcPr>
            <w:tcW w:w="904" w:type="dxa"/>
            <w:tcBorders>
              <w:top w:val="nil"/>
              <w:bottom w:val="single" w:sz="4" w:space="0" w:color="auto"/>
              <w:right w:val="single" w:sz="4" w:space="0" w:color="auto"/>
            </w:tcBorders>
            <w:shd w:val="clear" w:color="auto" w:fill="auto"/>
          </w:tcPr>
          <w:p w14:paraId="1D232735" w14:textId="77777777" w:rsidR="00FF19B8" w:rsidRPr="001E24CA" w:rsidRDefault="00FF19B8" w:rsidP="00BD1626">
            <w:pPr>
              <w:widowControl/>
              <w:jc w:val="right"/>
            </w:pPr>
            <w:r w:rsidRPr="001E24CA">
              <w:t>1,599</w:t>
            </w:r>
          </w:p>
        </w:tc>
      </w:tr>
      <w:tr w:rsidR="00FF19B8" w:rsidRPr="001E24CA" w14:paraId="248802F9" w14:textId="77777777" w:rsidTr="007A6688">
        <w:trPr>
          <w:jc w:val="center"/>
        </w:trPr>
        <w:tc>
          <w:tcPr>
            <w:tcW w:w="4163" w:type="dxa"/>
            <w:tcBorders>
              <w:top w:val="single" w:sz="4" w:space="0" w:color="auto"/>
              <w:left w:val="single" w:sz="4" w:space="0" w:color="auto"/>
              <w:bottom w:val="nil"/>
            </w:tcBorders>
            <w:shd w:val="clear" w:color="auto" w:fill="auto"/>
            <w:tcMar>
              <w:left w:w="0" w:type="dxa"/>
            </w:tcMar>
          </w:tcPr>
          <w:p w14:paraId="70BB1B37" w14:textId="77777777" w:rsidR="00FF19B8" w:rsidRPr="00F17446" w:rsidRDefault="00FF19B8" w:rsidP="00BD1626">
            <w:pPr>
              <w:widowControl/>
              <w:tabs>
                <w:tab w:val="left" w:pos="23"/>
                <w:tab w:val="right" w:pos="3893"/>
              </w:tabs>
              <w:jc w:val="right"/>
            </w:pPr>
            <w:r w:rsidRPr="006B4E41">
              <w:rPr>
                <w:b/>
              </w:rPr>
              <w:t>Capital Structur</w:t>
            </w:r>
            <w:r>
              <w:rPr>
                <w:b/>
              </w:rPr>
              <w:t>e:</w:t>
            </w:r>
            <w:r>
              <w:t xml:space="preserve"> </w:t>
            </w:r>
            <w:r w:rsidRPr="006B4E41">
              <w:t>Total Margin</w:t>
            </w:r>
          </w:p>
        </w:tc>
        <w:tc>
          <w:tcPr>
            <w:tcW w:w="903" w:type="dxa"/>
            <w:tcBorders>
              <w:top w:val="single" w:sz="4" w:space="0" w:color="auto"/>
              <w:bottom w:val="single" w:sz="4" w:space="0" w:color="auto"/>
            </w:tcBorders>
            <w:shd w:val="clear" w:color="auto" w:fill="auto"/>
          </w:tcPr>
          <w:p w14:paraId="550FEEB0" w14:textId="77777777" w:rsidR="00FF19B8" w:rsidRPr="00F17446" w:rsidRDefault="00FF19B8" w:rsidP="00BD1626">
            <w:pPr>
              <w:widowControl/>
              <w:jc w:val="right"/>
            </w:pPr>
            <w:r w:rsidRPr="00F17446">
              <w:t xml:space="preserve">0.17 </w:t>
            </w:r>
          </w:p>
        </w:tc>
        <w:tc>
          <w:tcPr>
            <w:tcW w:w="904" w:type="dxa"/>
            <w:tcBorders>
              <w:top w:val="single" w:sz="4" w:space="0" w:color="auto"/>
              <w:bottom w:val="single" w:sz="4" w:space="0" w:color="auto"/>
            </w:tcBorders>
            <w:shd w:val="clear" w:color="auto" w:fill="auto"/>
          </w:tcPr>
          <w:p w14:paraId="5F44AA61" w14:textId="77777777" w:rsidR="00FF19B8" w:rsidRPr="00F17446" w:rsidRDefault="00FF19B8" w:rsidP="00BD1626">
            <w:pPr>
              <w:widowControl/>
              <w:jc w:val="right"/>
            </w:pPr>
            <w:r w:rsidRPr="00F17446">
              <w:t xml:space="preserve">0.45 </w:t>
            </w:r>
          </w:p>
        </w:tc>
        <w:tc>
          <w:tcPr>
            <w:tcW w:w="904" w:type="dxa"/>
            <w:tcBorders>
              <w:top w:val="single" w:sz="4" w:space="0" w:color="auto"/>
              <w:bottom w:val="single" w:sz="4" w:space="0" w:color="auto"/>
            </w:tcBorders>
            <w:shd w:val="clear" w:color="auto" w:fill="auto"/>
          </w:tcPr>
          <w:p w14:paraId="68494046" w14:textId="77777777" w:rsidR="00FF19B8" w:rsidRPr="00F17446" w:rsidRDefault="00FF19B8" w:rsidP="00BD1626">
            <w:pPr>
              <w:widowControl/>
              <w:jc w:val="right"/>
            </w:pPr>
            <w:r w:rsidRPr="00F17446">
              <w:t xml:space="preserve">0.16 </w:t>
            </w:r>
          </w:p>
        </w:tc>
        <w:tc>
          <w:tcPr>
            <w:tcW w:w="904" w:type="dxa"/>
            <w:tcBorders>
              <w:top w:val="single" w:sz="4" w:space="0" w:color="auto"/>
              <w:bottom w:val="single" w:sz="4" w:space="0" w:color="auto"/>
            </w:tcBorders>
            <w:shd w:val="clear" w:color="auto" w:fill="auto"/>
          </w:tcPr>
          <w:p w14:paraId="5D33B2FE" w14:textId="77777777" w:rsidR="00FF19B8" w:rsidRPr="00F17446" w:rsidRDefault="00FF19B8" w:rsidP="00BD1626">
            <w:pPr>
              <w:widowControl/>
              <w:jc w:val="right"/>
              <w:rPr>
                <w:color w:val="FF0000"/>
              </w:rPr>
            </w:pPr>
            <w:r w:rsidRPr="00F17446">
              <w:rPr>
                <w:color w:val="FF0000"/>
              </w:rPr>
              <w:t>(0.15)</w:t>
            </w:r>
          </w:p>
        </w:tc>
        <w:tc>
          <w:tcPr>
            <w:tcW w:w="904" w:type="dxa"/>
            <w:tcBorders>
              <w:top w:val="single" w:sz="4" w:space="0" w:color="auto"/>
              <w:bottom w:val="single" w:sz="4" w:space="0" w:color="auto"/>
            </w:tcBorders>
            <w:shd w:val="clear" w:color="auto" w:fill="auto"/>
          </w:tcPr>
          <w:p w14:paraId="236693E4" w14:textId="77777777" w:rsidR="00FF19B8" w:rsidRPr="001E24CA" w:rsidRDefault="00FF19B8" w:rsidP="00BD1626">
            <w:pPr>
              <w:widowControl/>
              <w:jc w:val="right"/>
              <w:rPr>
                <w:color w:val="FF0000"/>
              </w:rPr>
            </w:pPr>
            <w:r w:rsidRPr="001E24CA">
              <w:rPr>
                <w:color w:val="FF0000"/>
              </w:rPr>
              <w:t>(0.08)</w:t>
            </w:r>
          </w:p>
        </w:tc>
        <w:tc>
          <w:tcPr>
            <w:tcW w:w="904" w:type="dxa"/>
            <w:tcBorders>
              <w:top w:val="single" w:sz="4" w:space="0" w:color="auto"/>
              <w:bottom w:val="single" w:sz="4" w:space="0" w:color="auto"/>
              <w:right w:val="single" w:sz="4" w:space="0" w:color="auto"/>
            </w:tcBorders>
            <w:shd w:val="clear" w:color="auto" w:fill="auto"/>
          </w:tcPr>
          <w:p w14:paraId="31444E99" w14:textId="77777777" w:rsidR="00FF19B8" w:rsidRPr="001E24CA" w:rsidRDefault="00FF19B8" w:rsidP="00BD1626">
            <w:pPr>
              <w:widowControl/>
              <w:jc w:val="right"/>
              <w:rPr>
                <w:color w:val="FF0000"/>
              </w:rPr>
            </w:pPr>
            <w:r w:rsidRPr="001E24CA">
              <w:rPr>
                <w:color w:val="FF0000"/>
              </w:rPr>
              <w:t>(0.09)</w:t>
            </w:r>
          </w:p>
        </w:tc>
      </w:tr>
      <w:tr w:rsidR="00FF19B8" w:rsidRPr="001E24CA" w14:paraId="6B6FB51C" w14:textId="77777777" w:rsidTr="00FF19B8">
        <w:trPr>
          <w:jc w:val="center"/>
        </w:trPr>
        <w:tc>
          <w:tcPr>
            <w:tcW w:w="4163" w:type="dxa"/>
            <w:tcBorders>
              <w:top w:val="nil"/>
              <w:left w:val="single" w:sz="4" w:space="0" w:color="auto"/>
              <w:bottom w:val="nil"/>
            </w:tcBorders>
            <w:shd w:val="clear" w:color="auto" w:fill="auto"/>
            <w:tcMar>
              <w:left w:w="0" w:type="dxa"/>
            </w:tcMar>
          </w:tcPr>
          <w:p w14:paraId="10E6D790" w14:textId="77777777" w:rsidR="00FF19B8" w:rsidRPr="001E24CA" w:rsidRDefault="00FF19B8" w:rsidP="00BD1626">
            <w:pPr>
              <w:widowControl/>
              <w:tabs>
                <w:tab w:val="right" w:pos="3893"/>
              </w:tabs>
              <w:jc w:val="right"/>
            </w:pPr>
            <w:r w:rsidRPr="001E24CA">
              <w:tab/>
              <w:t xml:space="preserve">Current </w:t>
            </w:r>
            <w:r>
              <w:t>R</w:t>
            </w:r>
            <w:r w:rsidRPr="001E24CA">
              <w:t>atio</w:t>
            </w:r>
          </w:p>
        </w:tc>
        <w:tc>
          <w:tcPr>
            <w:tcW w:w="903" w:type="dxa"/>
            <w:tcBorders>
              <w:top w:val="nil"/>
              <w:bottom w:val="single" w:sz="4" w:space="0" w:color="auto"/>
            </w:tcBorders>
            <w:shd w:val="clear" w:color="auto" w:fill="auto"/>
          </w:tcPr>
          <w:p w14:paraId="02E85F45" w14:textId="77777777" w:rsidR="00FF19B8" w:rsidRPr="001E24CA" w:rsidRDefault="00FF19B8" w:rsidP="00BD1626">
            <w:pPr>
              <w:widowControl/>
              <w:jc w:val="right"/>
            </w:pPr>
            <w:r w:rsidRPr="001E24CA">
              <w:t xml:space="preserve">5.6 </w:t>
            </w:r>
          </w:p>
        </w:tc>
        <w:tc>
          <w:tcPr>
            <w:tcW w:w="904" w:type="dxa"/>
            <w:tcBorders>
              <w:top w:val="nil"/>
              <w:bottom w:val="single" w:sz="4" w:space="0" w:color="auto"/>
            </w:tcBorders>
            <w:shd w:val="clear" w:color="auto" w:fill="auto"/>
          </w:tcPr>
          <w:p w14:paraId="279B9723" w14:textId="77777777" w:rsidR="00FF19B8" w:rsidRPr="001E24CA" w:rsidRDefault="00FF19B8" w:rsidP="00BD1626">
            <w:pPr>
              <w:widowControl/>
              <w:jc w:val="right"/>
            </w:pPr>
            <w:r w:rsidRPr="001E24CA">
              <w:t xml:space="preserve">10.6 </w:t>
            </w:r>
          </w:p>
        </w:tc>
        <w:tc>
          <w:tcPr>
            <w:tcW w:w="904" w:type="dxa"/>
            <w:tcBorders>
              <w:top w:val="nil"/>
              <w:bottom w:val="single" w:sz="4" w:space="0" w:color="auto"/>
            </w:tcBorders>
            <w:shd w:val="clear" w:color="auto" w:fill="auto"/>
          </w:tcPr>
          <w:p w14:paraId="1701CE9F" w14:textId="77777777" w:rsidR="00FF19B8" w:rsidRPr="001E24CA" w:rsidRDefault="00FF19B8" w:rsidP="00BD1626">
            <w:pPr>
              <w:widowControl/>
              <w:jc w:val="right"/>
            </w:pPr>
            <w:r w:rsidRPr="001E24CA">
              <w:t xml:space="preserve">11.4 </w:t>
            </w:r>
          </w:p>
        </w:tc>
        <w:tc>
          <w:tcPr>
            <w:tcW w:w="904" w:type="dxa"/>
            <w:tcBorders>
              <w:top w:val="nil"/>
              <w:bottom w:val="single" w:sz="4" w:space="0" w:color="auto"/>
            </w:tcBorders>
            <w:shd w:val="clear" w:color="auto" w:fill="auto"/>
          </w:tcPr>
          <w:p w14:paraId="3B605705" w14:textId="77777777" w:rsidR="00FF19B8" w:rsidRPr="001E24CA" w:rsidRDefault="00FF19B8" w:rsidP="00BD1626">
            <w:pPr>
              <w:widowControl/>
              <w:jc w:val="right"/>
            </w:pPr>
            <w:r w:rsidRPr="001E24CA">
              <w:t xml:space="preserve">10.9 </w:t>
            </w:r>
          </w:p>
        </w:tc>
        <w:tc>
          <w:tcPr>
            <w:tcW w:w="904" w:type="dxa"/>
            <w:tcBorders>
              <w:top w:val="nil"/>
              <w:bottom w:val="single" w:sz="4" w:space="0" w:color="auto"/>
            </w:tcBorders>
            <w:shd w:val="clear" w:color="auto" w:fill="auto"/>
          </w:tcPr>
          <w:p w14:paraId="79F72990" w14:textId="77777777" w:rsidR="00FF19B8" w:rsidRPr="001E24CA" w:rsidRDefault="00FF19B8" w:rsidP="00BD1626">
            <w:pPr>
              <w:widowControl/>
              <w:jc w:val="right"/>
            </w:pPr>
            <w:r w:rsidRPr="001E24CA">
              <w:t xml:space="preserve">3.9 </w:t>
            </w:r>
          </w:p>
        </w:tc>
        <w:tc>
          <w:tcPr>
            <w:tcW w:w="904" w:type="dxa"/>
            <w:tcBorders>
              <w:top w:val="nil"/>
              <w:bottom w:val="single" w:sz="4" w:space="0" w:color="auto"/>
              <w:right w:val="single" w:sz="4" w:space="0" w:color="auto"/>
            </w:tcBorders>
            <w:shd w:val="clear" w:color="auto" w:fill="auto"/>
          </w:tcPr>
          <w:p w14:paraId="1A0275D9" w14:textId="77777777" w:rsidR="00FF19B8" w:rsidRPr="001E24CA" w:rsidRDefault="00FF19B8" w:rsidP="00BD1626">
            <w:pPr>
              <w:widowControl/>
              <w:jc w:val="right"/>
            </w:pPr>
            <w:r w:rsidRPr="001E24CA">
              <w:t xml:space="preserve">2.1 </w:t>
            </w:r>
          </w:p>
        </w:tc>
      </w:tr>
      <w:tr w:rsidR="00FF19B8" w:rsidRPr="001E24CA" w14:paraId="5489ECD5" w14:textId="77777777" w:rsidTr="00FF19B8">
        <w:trPr>
          <w:jc w:val="center"/>
        </w:trPr>
        <w:tc>
          <w:tcPr>
            <w:tcW w:w="4163" w:type="dxa"/>
            <w:tcBorders>
              <w:top w:val="nil"/>
              <w:left w:val="single" w:sz="4" w:space="0" w:color="auto"/>
              <w:bottom w:val="nil"/>
            </w:tcBorders>
            <w:shd w:val="clear" w:color="auto" w:fill="auto"/>
            <w:tcMar>
              <w:left w:w="0" w:type="dxa"/>
            </w:tcMar>
          </w:tcPr>
          <w:p w14:paraId="3783E49D" w14:textId="77777777" w:rsidR="00FF19B8" w:rsidRPr="001E24CA" w:rsidRDefault="00FF19B8" w:rsidP="00BD1626">
            <w:pPr>
              <w:widowControl/>
              <w:tabs>
                <w:tab w:val="right" w:pos="3893"/>
              </w:tabs>
              <w:jc w:val="right"/>
            </w:pPr>
            <w:r w:rsidRPr="001E24CA">
              <w:tab/>
              <w:t>Working Capital $</w:t>
            </w:r>
          </w:p>
        </w:tc>
        <w:tc>
          <w:tcPr>
            <w:tcW w:w="903" w:type="dxa"/>
            <w:tcBorders>
              <w:top w:val="single" w:sz="4" w:space="0" w:color="auto"/>
              <w:bottom w:val="single" w:sz="4" w:space="0" w:color="auto"/>
            </w:tcBorders>
            <w:shd w:val="clear" w:color="auto" w:fill="auto"/>
          </w:tcPr>
          <w:p w14:paraId="59E6352C" w14:textId="77777777" w:rsidR="00FF19B8" w:rsidRPr="001E24CA" w:rsidRDefault="00FF19B8" w:rsidP="00BD1626">
            <w:pPr>
              <w:widowControl/>
              <w:jc w:val="right"/>
            </w:pPr>
            <w:r w:rsidRPr="001E24CA">
              <w:t>784</w:t>
            </w:r>
          </w:p>
        </w:tc>
        <w:tc>
          <w:tcPr>
            <w:tcW w:w="904" w:type="dxa"/>
            <w:tcBorders>
              <w:top w:val="single" w:sz="4" w:space="0" w:color="auto"/>
              <w:bottom w:val="single" w:sz="4" w:space="0" w:color="auto"/>
            </w:tcBorders>
            <w:shd w:val="clear" w:color="auto" w:fill="auto"/>
          </w:tcPr>
          <w:p w14:paraId="6F92C687" w14:textId="77777777" w:rsidR="00FF19B8" w:rsidRPr="001E24CA" w:rsidRDefault="00FF19B8" w:rsidP="00BD1626">
            <w:pPr>
              <w:widowControl/>
              <w:jc w:val="right"/>
            </w:pPr>
            <w:r w:rsidRPr="001E24CA">
              <w:t>1,477</w:t>
            </w:r>
          </w:p>
        </w:tc>
        <w:tc>
          <w:tcPr>
            <w:tcW w:w="904" w:type="dxa"/>
            <w:tcBorders>
              <w:top w:val="single" w:sz="4" w:space="0" w:color="auto"/>
              <w:bottom w:val="single" w:sz="4" w:space="0" w:color="auto"/>
            </w:tcBorders>
            <w:shd w:val="clear" w:color="auto" w:fill="auto"/>
          </w:tcPr>
          <w:p w14:paraId="6CD7184F" w14:textId="77777777" w:rsidR="00FF19B8" w:rsidRPr="001E24CA" w:rsidRDefault="00FF19B8" w:rsidP="00BD1626">
            <w:pPr>
              <w:widowControl/>
              <w:jc w:val="right"/>
            </w:pPr>
            <w:r w:rsidRPr="001E24CA">
              <w:t>1,681</w:t>
            </w:r>
          </w:p>
        </w:tc>
        <w:tc>
          <w:tcPr>
            <w:tcW w:w="904" w:type="dxa"/>
            <w:tcBorders>
              <w:top w:val="single" w:sz="4" w:space="0" w:color="auto"/>
              <w:bottom w:val="single" w:sz="4" w:space="0" w:color="auto"/>
            </w:tcBorders>
            <w:shd w:val="clear" w:color="auto" w:fill="auto"/>
          </w:tcPr>
          <w:p w14:paraId="12CC84DD" w14:textId="77777777" w:rsidR="00FF19B8" w:rsidRPr="001E24CA" w:rsidRDefault="00FF19B8" w:rsidP="00BD1626">
            <w:pPr>
              <w:widowControl/>
              <w:jc w:val="right"/>
            </w:pPr>
            <w:r w:rsidRPr="001E24CA">
              <w:t>1,403</w:t>
            </w:r>
          </w:p>
        </w:tc>
        <w:tc>
          <w:tcPr>
            <w:tcW w:w="904" w:type="dxa"/>
            <w:tcBorders>
              <w:top w:val="single" w:sz="4" w:space="0" w:color="auto"/>
              <w:bottom w:val="single" w:sz="4" w:space="0" w:color="auto"/>
            </w:tcBorders>
            <w:shd w:val="clear" w:color="auto" w:fill="auto"/>
          </w:tcPr>
          <w:p w14:paraId="4B11D6FE" w14:textId="77777777" w:rsidR="00FF19B8" w:rsidRPr="001E24CA" w:rsidRDefault="00FF19B8" w:rsidP="00BD1626">
            <w:pPr>
              <w:widowControl/>
              <w:jc w:val="right"/>
            </w:pPr>
            <w:r w:rsidRPr="001E24CA">
              <w:t>789</w:t>
            </w:r>
          </w:p>
        </w:tc>
        <w:tc>
          <w:tcPr>
            <w:tcW w:w="904" w:type="dxa"/>
            <w:tcBorders>
              <w:top w:val="single" w:sz="4" w:space="0" w:color="auto"/>
              <w:bottom w:val="single" w:sz="4" w:space="0" w:color="auto"/>
              <w:right w:val="single" w:sz="4" w:space="0" w:color="auto"/>
            </w:tcBorders>
            <w:shd w:val="clear" w:color="auto" w:fill="auto"/>
          </w:tcPr>
          <w:p w14:paraId="0671BDC5" w14:textId="77777777" w:rsidR="00FF19B8" w:rsidRPr="001E24CA" w:rsidRDefault="00FF19B8" w:rsidP="00BD1626">
            <w:pPr>
              <w:widowControl/>
              <w:jc w:val="right"/>
            </w:pPr>
            <w:r w:rsidRPr="001E24CA">
              <w:t>382</w:t>
            </w:r>
          </w:p>
        </w:tc>
      </w:tr>
      <w:tr w:rsidR="00FF19B8" w:rsidRPr="001E24CA" w14:paraId="0E8F783C" w14:textId="77777777" w:rsidTr="00FF19B8">
        <w:trPr>
          <w:jc w:val="center"/>
        </w:trPr>
        <w:tc>
          <w:tcPr>
            <w:tcW w:w="4163" w:type="dxa"/>
            <w:tcBorders>
              <w:top w:val="nil"/>
              <w:left w:val="single" w:sz="4" w:space="0" w:color="auto"/>
              <w:bottom w:val="single" w:sz="4" w:space="0" w:color="auto"/>
            </w:tcBorders>
            <w:shd w:val="clear" w:color="auto" w:fill="auto"/>
            <w:tcMar>
              <w:left w:w="0" w:type="dxa"/>
            </w:tcMar>
          </w:tcPr>
          <w:p w14:paraId="4A4F7F0B" w14:textId="77777777" w:rsidR="00FF19B8" w:rsidRPr="00F17446" w:rsidRDefault="00FF19B8" w:rsidP="00BD1626">
            <w:pPr>
              <w:widowControl/>
              <w:tabs>
                <w:tab w:val="right" w:pos="3893"/>
              </w:tabs>
              <w:jc w:val="right"/>
              <w:rPr>
                <w:vertAlign w:val="superscript"/>
              </w:rPr>
            </w:pPr>
            <w:r w:rsidRPr="006B4E41">
              <w:tab/>
              <w:t xml:space="preserve">Operating Reserves $ </w:t>
            </w:r>
          </w:p>
        </w:tc>
        <w:tc>
          <w:tcPr>
            <w:tcW w:w="903" w:type="dxa"/>
            <w:tcBorders>
              <w:top w:val="single" w:sz="4" w:space="0" w:color="auto"/>
              <w:bottom w:val="single" w:sz="4" w:space="0" w:color="auto"/>
            </w:tcBorders>
            <w:shd w:val="clear" w:color="auto" w:fill="auto"/>
          </w:tcPr>
          <w:p w14:paraId="66C9B6C4" w14:textId="77777777" w:rsidR="00FF19B8" w:rsidRPr="00F17446" w:rsidRDefault="00FF19B8" w:rsidP="00BD1626">
            <w:pPr>
              <w:widowControl/>
              <w:jc w:val="right"/>
            </w:pPr>
            <w:r w:rsidRPr="00F17446">
              <w:t>150</w:t>
            </w:r>
          </w:p>
        </w:tc>
        <w:tc>
          <w:tcPr>
            <w:tcW w:w="904" w:type="dxa"/>
            <w:tcBorders>
              <w:top w:val="single" w:sz="4" w:space="0" w:color="auto"/>
              <w:bottom w:val="single" w:sz="4" w:space="0" w:color="auto"/>
            </w:tcBorders>
            <w:shd w:val="clear" w:color="auto" w:fill="auto"/>
          </w:tcPr>
          <w:p w14:paraId="63755B03" w14:textId="77777777" w:rsidR="00FF19B8" w:rsidRPr="00F17446" w:rsidRDefault="00FF19B8" w:rsidP="00BD1626">
            <w:pPr>
              <w:widowControl/>
              <w:jc w:val="right"/>
            </w:pPr>
            <w:r w:rsidRPr="00F17446">
              <w:t>860</w:t>
            </w:r>
          </w:p>
        </w:tc>
        <w:tc>
          <w:tcPr>
            <w:tcW w:w="904" w:type="dxa"/>
            <w:tcBorders>
              <w:top w:val="single" w:sz="4" w:space="0" w:color="auto"/>
              <w:bottom w:val="single" w:sz="4" w:space="0" w:color="auto"/>
            </w:tcBorders>
            <w:shd w:val="clear" w:color="auto" w:fill="auto"/>
          </w:tcPr>
          <w:p w14:paraId="28316BD1" w14:textId="77777777" w:rsidR="00FF19B8" w:rsidRPr="00F17446" w:rsidRDefault="00FF19B8" w:rsidP="00BD1626">
            <w:pPr>
              <w:widowControl/>
              <w:jc w:val="right"/>
            </w:pPr>
            <w:r w:rsidRPr="00F17446">
              <w:t>1,015</w:t>
            </w:r>
          </w:p>
        </w:tc>
        <w:tc>
          <w:tcPr>
            <w:tcW w:w="904" w:type="dxa"/>
            <w:tcBorders>
              <w:top w:val="single" w:sz="4" w:space="0" w:color="auto"/>
              <w:bottom w:val="single" w:sz="4" w:space="0" w:color="auto"/>
            </w:tcBorders>
            <w:shd w:val="clear" w:color="auto" w:fill="auto"/>
          </w:tcPr>
          <w:p w14:paraId="0B01EFB8" w14:textId="77777777" w:rsidR="00FF19B8" w:rsidRPr="00F17446" w:rsidRDefault="00FF19B8" w:rsidP="00BD1626">
            <w:pPr>
              <w:widowControl/>
              <w:jc w:val="right"/>
            </w:pPr>
            <w:r w:rsidRPr="00F17446">
              <w:t>1,109</w:t>
            </w:r>
          </w:p>
        </w:tc>
        <w:tc>
          <w:tcPr>
            <w:tcW w:w="904" w:type="dxa"/>
            <w:tcBorders>
              <w:top w:val="single" w:sz="4" w:space="0" w:color="auto"/>
              <w:bottom w:val="single" w:sz="4" w:space="0" w:color="auto"/>
            </w:tcBorders>
            <w:shd w:val="clear" w:color="auto" w:fill="auto"/>
          </w:tcPr>
          <w:p w14:paraId="6456218F" w14:textId="77777777" w:rsidR="00FF19B8" w:rsidRPr="001E24CA" w:rsidRDefault="00FF19B8" w:rsidP="00BD1626">
            <w:pPr>
              <w:widowControl/>
              <w:jc w:val="right"/>
            </w:pPr>
            <w:r w:rsidRPr="001E24CA">
              <w:t>637</w:t>
            </w:r>
          </w:p>
        </w:tc>
        <w:tc>
          <w:tcPr>
            <w:tcW w:w="904" w:type="dxa"/>
            <w:tcBorders>
              <w:top w:val="single" w:sz="4" w:space="0" w:color="auto"/>
              <w:bottom w:val="single" w:sz="4" w:space="0" w:color="auto"/>
              <w:right w:val="single" w:sz="4" w:space="0" w:color="auto"/>
            </w:tcBorders>
            <w:shd w:val="clear" w:color="auto" w:fill="auto"/>
          </w:tcPr>
          <w:p w14:paraId="5752623C" w14:textId="77777777" w:rsidR="00FF19B8" w:rsidRPr="001E24CA" w:rsidRDefault="00FF19B8" w:rsidP="00BD1626">
            <w:pPr>
              <w:widowControl/>
              <w:jc w:val="right"/>
            </w:pPr>
            <w:r w:rsidRPr="001E24CA">
              <w:t>148</w:t>
            </w:r>
          </w:p>
        </w:tc>
      </w:tr>
    </w:tbl>
    <w:p w14:paraId="31044082" w14:textId="77777777" w:rsidR="00FF19B8" w:rsidRDefault="00FF19B8" w:rsidP="00BD1626">
      <w:pPr>
        <w:widowControl/>
        <w:jc w:val="center"/>
      </w:pPr>
      <w:r w:rsidRPr="00332E75">
        <w:rPr>
          <w:rStyle w:val="FootnoteReference"/>
          <w:rFonts w:cs="Arial"/>
        </w:rPr>
        <w:footnoteReference w:id="4"/>
      </w:r>
    </w:p>
    <w:p w14:paraId="0B2B833C" w14:textId="11507249" w:rsidR="00FF19B8" w:rsidRDefault="00FF19B8" w:rsidP="00BD1626">
      <w:pPr>
        <w:widowControl/>
      </w:pPr>
      <w:r>
        <w:t xml:space="preserve">In order to </w:t>
      </w:r>
      <w:r w:rsidR="00F575F1">
        <w:t xml:space="preserve">analyze </w:t>
      </w:r>
      <w:r>
        <w:t>your own capital structure, consider t</w:t>
      </w:r>
      <w:r w:rsidRPr="0074741C">
        <w:t xml:space="preserve">hat high performance is always an issue of comparison. Sometimes you compare yourself to others as Michael Porter recommends </w:t>
      </w:r>
      <w:r>
        <w:t xml:space="preserve">in his </w:t>
      </w:r>
      <w:r w:rsidRPr="0074741C">
        <w:t>defini</w:t>
      </w:r>
      <w:r>
        <w:t xml:space="preserve">tion of </w:t>
      </w:r>
      <w:r w:rsidRPr="0074741C">
        <w:t>o</w:t>
      </w:r>
      <w:r>
        <w:t xml:space="preserve">perational </w:t>
      </w:r>
      <w:r w:rsidRPr="0074741C">
        <w:t xml:space="preserve">effectiveness as “performing similar activities </w:t>
      </w:r>
      <w:r w:rsidRPr="0074741C">
        <w:rPr>
          <w:i/>
        </w:rPr>
        <w:t>better</w:t>
      </w:r>
      <w:r w:rsidRPr="0074741C">
        <w:t xml:space="preserve"> than rivals.”</w:t>
      </w:r>
      <w:r w:rsidRPr="0074741C">
        <w:rPr>
          <w:vertAlign w:val="superscript"/>
        </w:rPr>
        <w:endnoteReference w:id="352"/>
      </w:r>
      <w:r w:rsidRPr="0074741C">
        <w:t xml:space="preserve"> </w:t>
      </w:r>
    </w:p>
    <w:p w14:paraId="1F565DA1" w14:textId="77777777" w:rsidR="00FF19B8" w:rsidRDefault="00FF19B8" w:rsidP="00BD1626">
      <w:pPr>
        <w:widowControl/>
      </w:pPr>
    </w:p>
    <w:p w14:paraId="4F52B23E" w14:textId="00AD7189" w:rsidR="00FF19B8" w:rsidRDefault="00FF19B8" w:rsidP="00BD1626">
      <w:pPr>
        <w:widowControl/>
      </w:pPr>
      <w:r>
        <w:t xml:space="preserve">It is likely that you already gave thought to this when you learned about the best of best in your field, but in case you didn’t compare your agency then, do it now. If you find anything troubling when looking at your financial analysis, drill a little deeper by using the </w:t>
      </w:r>
      <w:r w:rsidR="00F575F1">
        <w:t>s</w:t>
      </w:r>
      <w:r>
        <w:t xml:space="preserve">uccess </w:t>
      </w:r>
      <w:r w:rsidR="00F575F1">
        <w:t>m</w:t>
      </w:r>
      <w:r>
        <w:t xml:space="preserve">easures template. For more formulas to help you understand your financial condition, </w:t>
      </w:r>
      <w:r w:rsidRPr="00474D3F">
        <w:t>Thomas McLaugh</w:t>
      </w:r>
      <w:r w:rsidRPr="00474D3F">
        <w:lastRenderedPageBreak/>
        <w:t>lin</w:t>
      </w:r>
      <w:r>
        <w:t xml:space="preserve"> is the go-to source.</w:t>
      </w:r>
      <w:r>
        <w:rPr>
          <w:rStyle w:val="EndnoteReference"/>
        </w:rPr>
        <w:endnoteReference w:id="353"/>
      </w:r>
    </w:p>
    <w:p w14:paraId="328CDCAD" w14:textId="77777777" w:rsidR="00FF19B8" w:rsidRDefault="00FF19B8" w:rsidP="00BD1626">
      <w:pPr>
        <w:widowControl/>
      </w:pPr>
    </w:p>
    <w:p w14:paraId="60FA9EC1" w14:textId="77777777" w:rsidR="00FF19B8" w:rsidRDefault="00FF19B8" w:rsidP="00BD1626">
      <w:pPr>
        <w:widowControl/>
        <w:rPr>
          <w:iCs/>
        </w:rPr>
      </w:pPr>
      <w:r>
        <w:t xml:space="preserve">However, you do it, do remember </w:t>
      </w:r>
      <w:r w:rsidRPr="0074741C">
        <w:t>David Renz and Robert Herman</w:t>
      </w:r>
      <w:r>
        <w:t>’s</w:t>
      </w:r>
      <w:r w:rsidRPr="0074741C">
        <w:t xml:space="preserve"> </w:t>
      </w:r>
      <w:r>
        <w:t>advice, “</w:t>
      </w:r>
      <w:r w:rsidRPr="0074741C">
        <w:t>The comparison may be to the same organization at earlier times, or to similar organizations at the same time, or to some ideal model, but effectiveness assessments are always a matter of some kind of comparison.</w:t>
      </w:r>
      <w:r>
        <w:t>”</w:t>
      </w:r>
      <w:r w:rsidRPr="0074741C">
        <w:rPr>
          <w:vertAlign w:val="superscript"/>
        </w:rPr>
        <w:endnoteReference w:id="354"/>
      </w:r>
      <w:r w:rsidR="009A4D1A">
        <w:t xml:space="preserve"> And that includes your agency compared to itself at another time. </w:t>
      </w:r>
    </w:p>
    <w:p w14:paraId="09A93E03" w14:textId="77777777" w:rsidR="00FF19B8" w:rsidRPr="003154F1" w:rsidRDefault="00FF19B8" w:rsidP="00BD1626">
      <w:pPr>
        <w:widowControl/>
      </w:pPr>
    </w:p>
    <w:p w14:paraId="3CBCC225" w14:textId="77777777" w:rsidR="006C70FF" w:rsidRPr="003154F1" w:rsidRDefault="003154F1" w:rsidP="00BD1626">
      <w:pPr>
        <w:widowControl/>
      </w:pPr>
      <w:r>
        <w:t xml:space="preserve">Capital structure </w:t>
      </w:r>
      <w:r w:rsidR="006C70FF" w:rsidRPr="003154F1">
        <w:t>is about knowing how much you have, how much you need, when you need it, and where you will get it. To answer the first three questions at a minimum, you will need a balance sheet, a profit and loss statement, and a cash-flow projection:</w:t>
      </w:r>
    </w:p>
    <w:p w14:paraId="3070E31A" w14:textId="77777777" w:rsidR="006C70FF" w:rsidRPr="00F637EE" w:rsidRDefault="006C70FF" w:rsidP="00BD1626">
      <w:pPr>
        <w:widowControl/>
      </w:pPr>
    </w:p>
    <w:p w14:paraId="75C5383B" w14:textId="51A1B903" w:rsidR="006C70FF" w:rsidRPr="006503BC" w:rsidRDefault="006C70FF" w:rsidP="00BD1626">
      <w:pPr>
        <w:widowControl/>
        <w:numPr>
          <w:ilvl w:val="0"/>
          <w:numId w:val="8"/>
        </w:numPr>
        <w:ind w:left="1080"/>
      </w:pPr>
      <w:r w:rsidRPr="006503BC">
        <w:rPr>
          <w:b/>
          <w:i/>
        </w:rPr>
        <w:t xml:space="preserve">Balance </w:t>
      </w:r>
      <w:r w:rsidR="001C29C9">
        <w:rPr>
          <w:b/>
          <w:i/>
        </w:rPr>
        <w:t>S</w:t>
      </w:r>
      <w:r w:rsidRPr="006503BC">
        <w:rPr>
          <w:b/>
          <w:i/>
        </w:rPr>
        <w:t>heet (</w:t>
      </w:r>
      <w:r w:rsidR="00711DE3">
        <w:rPr>
          <w:b/>
          <w:i/>
        </w:rPr>
        <w:t>s</w:t>
      </w:r>
      <w:r w:rsidRPr="006503BC">
        <w:rPr>
          <w:b/>
          <w:i/>
        </w:rPr>
        <w:t xml:space="preserve">tatement of </w:t>
      </w:r>
      <w:r w:rsidR="00711DE3">
        <w:rPr>
          <w:b/>
          <w:i/>
        </w:rPr>
        <w:t>f</w:t>
      </w:r>
      <w:r w:rsidRPr="006503BC">
        <w:rPr>
          <w:b/>
          <w:i/>
        </w:rPr>
        <w:t xml:space="preserve">inancial </w:t>
      </w:r>
      <w:r w:rsidR="00711DE3">
        <w:rPr>
          <w:b/>
          <w:i/>
        </w:rPr>
        <w:t>p</w:t>
      </w:r>
      <w:r w:rsidRPr="006503BC">
        <w:rPr>
          <w:b/>
          <w:i/>
        </w:rPr>
        <w:t>osition)</w:t>
      </w:r>
      <w:r w:rsidRPr="006503BC">
        <w:rPr>
          <w:b/>
        </w:rPr>
        <w:t>:</w:t>
      </w:r>
      <w:r w:rsidRPr="00F637EE">
        <w:t xml:space="preserve"> This is the window into </w:t>
      </w:r>
      <w:r>
        <w:t>a</w:t>
      </w:r>
      <w:r w:rsidRPr="00F637EE">
        <w:t xml:space="preserve"> nonprofit’s financial health. It lays out lots of good, cumulative information about the assets and liabilities of the organization and is the source for many of the components of the financial ratios.</w:t>
      </w:r>
    </w:p>
    <w:p w14:paraId="2A0B1CD5" w14:textId="4A66472B" w:rsidR="006C70FF" w:rsidRPr="006503BC" w:rsidRDefault="006C70FF" w:rsidP="00BD1626">
      <w:pPr>
        <w:widowControl/>
        <w:numPr>
          <w:ilvl w:val="0"/>
          <w:numId w:val="8"/>
        </w:numPr>
        <w:ind w:left="1080"/>
      </w:pPr>
      <w:r w:rsidRPr="006503BC">
        <w:rPr>
          <w:b/>
          <w:i/>
        </w:rPr>
        <w:t xml:space="preserve">Profit and </w:t>
      </w:r>
      <w:r w:rsidR="001C29C9">
        <w:rPr>
          <w:b/>
          <w:i/>
        </w:rPr>
        <w:t>L</w:t>
      </w:r>
      <w:r w:rsidRPr="006503BC">
        <w:rPr>
          <w:b/>
          <w:i/>
        </w:rPr>
        <w:t xml:space="preserve">oss </w:t>
      </w:r>
      <w:r w:rsidR="001C29C9">
        <w:rPr>
          <w:b/>
          <w:i/>
        </w:rPr>
        <w:t>S</w:t>
      </w:r>
      <w:r w:rsidRPr="006503BC">
        <w:rPr>
          <w:b/>
          <w:i/>
        </w:rPr>
        <w:t>tatement (</w:t>
      </w:r>
      <w:r w:rsidR="00711DE3">
        <w:rPr>
          <w:b/>
          <w:i/>
        </w:rPr>
        <w:t>s</w:t>
      </w:r>
      <w:r w:rsidRPr="006503BC">
        <w:rPr>
          <w:b/>
          <w:i/>
        </w:rPr>
        <w:t xml:space="preserve">tatement of </w:t>
      </w:r>
      <w:r w:rsidR="00711DE3">
        <w:rPr>
          <w:b/>
          <w:i/>
        </w:rPr>
        <w:t>a</w:t>
      </w:r>
      <w:r w:rsidRPr="006503BC">
        <w:rPr>
          <w:b/>
          <w:i/>
        </w:rPr>
        <w:t>ctivities)</w:t>
      </w:r>
      <w:r w:rsidRPr="006503BC">
        <w:rPr>
          <w:b/>
        </w:rPr>
        <w:t>:</w:t>
      </w:r>
      <w:r w:rsidRPr="00F637EE">
        <w:t xml:space="preserve"> On an agency basis, this statement should show the extent of </w:t>
      </w:r>
      <w:r>
        <w:t>an</w:t>
      </w:r>
      <w:r w:rsidRPr="00F637EE">
        <w:t xml:space="preserve"> organization’s profitability. Individual program statement of profit and loss </w:t>
      </w:r>
      <w:r>
        <w:t xml:space="preserve">do </w:t>
      </w:r>
      <w:r w:rsidRPr="00F637EE">
        <w:t>the same thing and should go to every manager whose program produces receivables.</w:t>
      </w:r>
    </w:p>
    <w:p w14:paraId="075DD25A" w14:textId="32777000" w:rsidR="006C70FF" w:rsidRPr="006503BC" w:rsidRDefault="006C70FF" w:rsidP="00BD1626">
      <w:pPr>
        <w:widowControl/>
        <w:numPr>
          <w:ilvl w:val="0"/>
          <w:numId w:val="8"/>
        </w:numPr>
        <w:ind w:left="1080"/>
      </w:pPr>
      <w:r w:rsidRPr="006503BC">
        <w:rPr>
          <w:b/>
          <w:i/>
        </w:rPr>
        <w:t>Cash-</w:t>
      </w:r>
      <w:r w:rsidR="001C29C9">
        <w:rPr>
          <w:b/>
          <w:i/>
        </w:rPr>
        <w:t>F</w:t>
      </w:r>
      <w:r w:rsidRPr="006503BC">
        <w:rPr>
          <w:b/>
          <w:i/>
        </w:rPr>
        <w:t xml:space="preserve">low </w:t>
      </w:r>
      <w:r w:rsidR="001C29C9">
        <w:rPr>
          <w:b/>
          <w:i/>
        </w:rPr>
        <w:t>P</w:t>
      </w:r>
      <w:r w:rsidRPr="006503BC">
        <w:rPr>
          <w:b/>
          <w:i/>
        </w:rPr>
        <w:t>rojection</w:t>
      </w:r>
      <w:r w:rsidRPr="006503BC">
        <w:rPr>
          <w:b/>
        </w:rPr>
        <w:t>:</w:t>
      </w:r>
      <w:r w:rsidRPr="00F637EE">
        <w:t xml:space="preserve"> It’s much easier to plan for a cash-flow disaster than to be surprised by one. Someone familiar with your nonprofit’s operation should be putting together a cash-flow project stretching out one year in advance, or </w:t>
      </w:r>
      <w:r>
        <w:t>at the very least every quarter.</w:t>
      </w:r>
      <w:r w:rsidRPr="00F637EE">
        <w:rPr>
          <w:rStyle w:val="EndnoteReference"/>
        </w:rPr>
        <w:endnoteReference w:id="355"/>
      </w:r>
    </w:p>
    <w:p w14:paraId="355B784C" w14:textId="77777777" w:rsidR="006C70FF" w:rsidRDefault="006C70FF" w:rsidP="00BD1626">
      <w:pPr>
        <w:widowControl/>
      </w:pPr>
    </w:p>
    <w:p w14:paraId="1122DEE4" w14:textId="31969088" w:rsidR="006C70FF" w:rsidRDefault="006C70FF" w:rsidP="00BD1626">
      <w:pPr>
        <w:widowControl/>
      </w:pPr>
      <w:r w:rsidRPr="00F637EE">
        <w:t xml:space="preserve">All three reports need to take into account the start-up and operating costs of the strategy under consideration. Start-up costs are what it takes to get the strategy going and include capital </w:t>
      </w:r>
      <w:r w:rsidR="00711DE3">
        <w:t>expenses</w:t>
      </w:r>
      <w:r w:rsidRPr="00F637EE">
        <w:t xml:space="preserve"> like equipment purchases or facility rent and non-capital costs like licenses and consulting fees. </w:t>
      </w:r>
      <w:r>
        <w:t>Peopl</w:t>
      </w:r>
      <w:r>
        <w:lastRenderedPageBreak/>
        <w:t>e generally call t</w:t>
      </w:r>
      <w:r w:rsidRPr="00F637EE">
        <w:t>hese three reports pro forma financials</w:t>
      </w:r>
      <w:r>
        <w:t>. They should</w:t>
      </w:r>
      <w:r w:rsidRPr="00F637EE">
        <w:t xml:space="preserve"> address the following </w:t>
      </w:r>
      <w:r>
        <w:t xml:space="preserve">financial </w:t>
      </w:r>
      <w:r w:rsidRPr="00F637EE">
        <w:t>questions from Peter Brinkerhoff:</w:t>
      </w:r>
    </w:p>
    <w:p w14:paraId="01CD9E29" w14:textId="77777777" w:rsidR="006C70FF" w:rsidRPr="00F637EE" w:rsidRDefault="006C70FF" w:rsidP="00BD1626">
      <w:pPr>
        <w:widowControl/>
      </w:pPr>
    </w:p>
    <w:p w14:paraId="48392964" w14:textId="77777777" w:rsidR="006C70FF" w:rsidRPr="006503BC" w:rsidRDefault="006C70FF" w:rsidP="00BD1626">
      <w:pPr>
        <w:widowControl/>
        <w:numPr>
          <w:ilvl w:val="0"/>
          <w:numId w:val="8"/>
        </w:numPr>
        <w:ind w:left="1080"/>
      </w:pPr>
      <w:r w:rsidRPr="00F637EE">
        <w:t>What are your break-even projections per month and per year?</w:t>
      </w:r>
    </w:p>
    <w:p w14:paraId="53F5B865" w14:textId="77777777" w:rsidR="006C70FF" w:rsidRPr="006503BC" w:rsidRDefault="006C70FF" w:rsidP="00BD1626">
      <w:pPr>
        <w:widowControl/>
        <w:numPr>
          <w:ilvl w:val="0"/>
          <w:numId w:val="8"/>
        </w:numPr>
        <w:ind w:left="1080"/>
      </w:pPr>
      <w:r w:rsidRPr="00F637EE">
        <w:t>How long will it take to reach your break-even numbers?</w:t>
      </w:r>
    </w:p>
    <w:p w14:paraId="14AFEE15" w14:textId="77777777" w:rsidR="006C70FF" w:rsidRPr="006503BC" w:rsidRDefault="006C70FF" w:rsidP="00BD1626">
      <w:pPr>
        <w:widowControl/>
        <w:numPr>
          <w:ilvl w:val="0"/>
          <w:numId w:val="8"/>
        </w:numPr>
        <w:ind w:left="1080"/>
      </w:pPr>
      <w:r w:rsidRPr="00F637EE">
        <w:t>Can you afford to lose money for that long a period of time?</w:t>
      </w:r>
    </w:p>
    <w:p w14:paraId="3C4D6AFB" w14:textId="77777777" w:rsidR="006C70FF" w:rsidRPr="006503BC" w:rsidRDefault="006C70FF" w:rsidP="00BD1626">
      <w:pPr>
        <w:widowControl/>
        <w:numPr>
          <w:ilvl w:val="0"/>
          <w:numId w:val="8"/>
        </w:numPr>
        <w:ind w:left="1080"/>
      </w:pPr>
      <w:r w:rsidRPr="00F637EE">
        <w:t xml:space="preserve">Do you have a projection of income and expense for three years, and a cash </w:t>
      </w:r>
      <w:r>
        <w:t>flow projection for three years?</w:t>
      </w:r>
      <w:r w:rsidRPr="00F637EE">
        <w:rPr>
          <w:rStyle w:val="EndnoteReference"/>
        </w:rPr>
        <w:endnoteReference w:id="356"/>
      </w:r>
    </w:p>
    <w:p w14:paraId="010DE060" w14:textId="77777777" w:rsidR="006C70FF" w:rsidRDefault="006C70FF" w:rsidP="00BD1626">
      <w:pPr>
        <w:widowControl/>
      </w:pPr>
    </w:p>
    <w:p w14:paraId="0C657767" w14:textId="77777777" w:rsidR="006C70FF" w:rsidRPr="00F637EE" w:rsidRDefault="006C70FF" w:rsidP="00BD1626">
      <w:pPr>
        <w:widowControl/>
      </w:pPr>
      <w:r w:rsidRPr="00F637EE">
        <w:t xml:space="preserve">These aren’t the only reports you might consider and the ratios discussed earlier are not the complete universe. </w:t>
      </w:r>
      <w:r>
        <w:t>Nevertheless</w:t>
      </w:r>
      <w:r w:rsidRPr="00F637EE">
        <w:t>, these are the basic ones and you can always add more.</w:t>
      </w:r>
    </w:p>
    <w:p w14:paraId="2BA26A8F" w14:textId="77777777" w:rsidR="006C70FF" w:rsidRDefault="006C70FF" w:rsidP="00BD1626">
      <w:pPr>
        <w:widowControl/>
      </w:pPr>
    </w:p>
    <w:p w14:paraId="10DEC183" w14:textId="77777777" w:rsidR="006C70FF" w:rsidRDefault="006C70FF" w:rsidP="00BD1626">
      <w:pPr>
        <w:widowControl/>
      </w:pPr>
      <w:r w:rsidRPr="00F637EE">
        <w:t xml:space="preserve">When it comes to where you’ll get the money, </w:t>
      </w:r>
      <w:r>
        <w:t>think</w:t>
      </w:r>
      <w:r w:rsidRPr="00F637EE">
        <w:t xml:space="preserve"> about sources both earned, unearned, and borrowed. The easiest place to find the money may be the operating reserves you’ve built up over the years through </w:t>
      </w:r>
      <w:r>
        <w:t xml:space="preserve">modest </w:t>
      </w:r>
      <w:r w:rsidRPr="00F637EE">
        <w:t xml:space="preserve">surpluses. Another place is those underperforming or inconsequential lines of business </w:t>
      </w:r>
      <w:r>
        <w:t xml:space="preserve">you can </w:t>
      </w:r>
      <w:r w:rsidRPr="00F637EE">
        <w:t xml:space="preserve">carefully jettison. </w:t>
      </w:r>
    </w:p>
    <w:p w14:paraId="4CB27A58" w14:textId="77777777" w:rsidR="006C70FF" w:rsidRDefault="006C70FF" w:rsidP="00BD1626">
      <w:pPr>
        <w:widowControl/>
      </w:pPr>
    </w:p>
    <w:p w14:paraId="760C698E" w14:textId="77777777" w:rsidR="00711DE3" w:rsidRDefault="006C70FF" w:rsidP="00BD1626">
      <w:pPr>
        <w:widowControl/>
      </w:pPr>
      <w:r>
        <w:t>Y</w:t>
      </w:r>
      <w:r w:rsidRPr="00F637EE">
        <w:t>our strategy</w:t>
      </w:r>
      <w:r>
        <w:t xml:space="preserve">, </w:t>
      </w:r>
      <w:r w:rsidRPr="00F637EE">
        <w:t xml:space="preserve">of course, may </w:t>
      </w:r>
      <w:r>
        <w:t xml:space="preserve">also </w:t>
      </w:r>
      <w:r w:rsidRPr="00F637EE">
        <w:t>be fundable through a variety of sources including donors or debt financing. No matter where you get the money, get it you must. Undertaking a strategy without having your sources identified up front is inv</w:t>
      </w:r>
      <w:r>
        <w:t xml:space="preserve">iting disaster. </w:t>
      </w:r>
    </w:p>
    <w:p w14:paraId="553A5E2D" w14:textId="77777777" w:rsidR="00711DE3" w:rsidRDefault="00711DE3" w:rsidP="00BD1626">
      <w:pPr>
        <w:widowControl/>
      </w:pPr>
    </w:p>
    <w:p w14:paraId="44AC1402" w14:textId="1E5E7C85" w:rsidR="00FA392C" w:rsidRDefault="006C70FF" w:rsidP="00BD1626">
      <w:pPr>
        <w:widowControl/>
      </w:pPr>
      <w:r>
        <w:t>O</w:t>
      </w:r>
      <w:r w:rsidRPr="00F637EE">
        <w:t xml:space="preserve">nce </w:t>
      </w:r>
      <w:r>
        <w:t xml:space="preserve">you have launched </w:t>
      </w:r>
      <w:r w:rsidRPr="00F637EE">
        <w:t xml:space="preserve">the strategy, </w:t>
      </w:r>
      <w:r>
        <w:t xml:space="preserve">you have immediately and dramatically reduced </w:t>
      </w:r>
      <w:r w:rsidRPr="00F637EE">
        <w:t xml:space="preserve">the case for </w:t>
      </w:r>
      <w:r w:rsidR="00C541D8" w:rsidRPr="00F637EE">
        <w:t>funding. Thinking</w:t>
      </w:r>
      <w:r w:rsidR="00FA392C" w:rsidRPr="00F637EE">
        <w:t xml:space="preserve"> that the money will follow </w:t>
      </w:r>
      <w:r w:rsidR="00FA392C" w:rsidRPr="00425092">
        <w:rPr>
          <w:i/>
        </w:rPr>
        <w:t>after</w:t>
      </w:r>
      <w:r w:rsidR="00FA392C">
        <w:t xml:space="preserve"> </w:t>
      </w:r>
      <w:r w:rsidR="00FA392C" w:rsidRPr="00F637EE">
        <w:t xml:space="preserve">you launch a strategy is wishful thinking at best. Your leverage is </w:t>
      </w:r>
      <w:r w:rsidR="00FA392C" w:rsidRPr="00425092">
        <w:rPr>
          <w:i/>
        </w:rPr>
        <w:t>before</w:t>
      </w:r>
      <w:r w:rsidR="00FA392C" w:rsidRPr="00F637EE">
        <w:t xml:space="preserve"> the launch, not once it’s up and running. Know how much you have, how much you need, when you need it, and where you will get it.</w:t>
      </w:r>
    </w:p>
    <w:p w14:paraId="188858A9" w14:textId="77777777" w:rsidR="00FA392C" w:rsidRDefault="00FA392C" w:rsidP="00BD1626">
      <w:pPr>
        <w:widowControl/>
      </w:pPr>
    </w:p>
    <w:p w14:paraId="41BE1AE5" w14:textId="77777777" w:rsidR="00FF19B8" w:rsidRDefault="00FF19B8" w:rsidP="00333587">
      <w:pPr>
        <w:pStyle w:val="Heading5"/>
      </w:pPr>
      <w:bookmarkStart w:id="289" w:name="_Toc383618763"/>
      <w:bookmarkStart w:id="290" w:name="_Toc395001122"/>
      <w:bookmarkStart w:id="291" w:name="_Toc444854745"/>
      <w:bookmarkEnd w:id="283"/>
      <w:r w:rsidRPr="00B55C65">
        <w:t>Risk</w:t>
      </w:r>
      <w:bookmarkEnd w:id="289"/>
      <w:bookmarkEnd w:id="290"/>
      <w:bookmarkEnd w:id="291"/>
    </w:p>
    <w:p w14:paraId="351A9251" w14:textId="77777777" w:rsidR="00FF19B8" w:rsidRDefault="00FF19B8" w:rsidP="00BD1626">
      <w:pPr>
        <w:widowControl/>
      </w:pPr>
    </w:p>
    <w:p w14:paraId="576C0012" w14:textId="77777777" w:rsidR="00FF19B8" w:rsidRPr="00B141C2" w:rsidRDefault="00FF19B8" w:rsidP="00BD1626">
      <w:pPr>
        <w:widowControl/>
      </w:pPr>
      <w:r w:rsidRPr="00B141C2">
        <w:t>Peter Brinckerhoff explains why understanding your risk orientation has value:</w:t>
      </w:r>
    </w:p>
    <w:p w14:paraId="654B99CA" w14:textId="77777777" w:rsidR="00FF19B8" w:rsidRDefault="00FF19B8" w:rsidP="00BD1626">
      <w:pPr>
        <w:widowControl/>
        <w:ind w:left="720"/>
      </w:pPr>
    </w:p>
    <w:p w14:paraId="2057BFC3" w14:textId="77777777" w:rsidR="00FF19B8" w:rsidRPr="00B141C2" w:rsidRDefault="00FF19B8" w:rsidP="00BD1626">
      <w:pPr>
        <w:widowControl/>
        <w:ind w:left="720"/>
      </w:pPr>
      <w:r w:rsidRPr="00B141C2">
        <w:t xml:space="preserve">All of us have different genetics when it comes to risk. Some of us thrive on it, some avoid it so adamantly that our behavior becomes risky in itself. Since our organizations are really just groups of people making decisions, this wide variety of risk-taking thresholds extends to our not-for-profits. As a result, some organizations are cavalier in their approach to risk, and some avoid any risk </w:t>
      </w:r>
      <w:r w:rsidRPr="00B141C2">
        <w:rPr>
          <w:i/>
        </w:rPr>
        <w:t xml:space="preserve">at all costs </w:t>
      </w:r>
      <w:r w:rsidRPr="00B141C2">
        <w:t>(even to the expense of the mission)</w:t>
      </w:r>
      <w:r>
        <w:t xml:space="preserve"> </w:t>
      </w:r>
      <w:r w:rsidRPr="00B141C2">
        <w:t>. . . Remember that there ma</w:t>
      </w:r>
      <w:r>
        <w:t>y be more risk in doing nothing.</w:t>
      </w:r>
      <w:r w:rsidRPr="00B141C2">
        <w:rPr>
          <w:rStyle w:val="EndnoteReference"/>
        </w:rPr>
        <w:endnoteReference w:id="357"/>
      </w:r>
    </w:p>
    <w:p w14:paraId="61646C76" w14:textId="77777777" w:rsidR="00FF19B8" w:rsidRDefault="00FF19B8" w:rsidP="00BD1626">
      <w:pPr>
        <w:widowControl/>
      </w:pPr>
    </w:p>
    <w:p w14:paraId="64A1D5CA" w14:textId="77777777" w:rsidR="00FF19B8" w:rsidRPr="00B141C2" w:rsidRDefault="00FF19B8" w:rsidP="00BD1626">
      <w:pPr>
        <w:widowControl/>
      </w:pPr>
      <w:r w:rsidRPr="00FA392C">
        <w:t>The first thing to do—and perhaps the most reliable—is to sit down and talk with knowledgeable people. Be sure to include a mix of staff members, board members, funders, and other stakeholder</w:t>
      </w:r>
      <w:r w:rsidRPr="00B141C2">
        <w:t xml:space="preserve">s. I like to ask people who are influential enough to champion or obstruct ideas. </w:t>
      </w:r>
    </w:p>
    <w:p w14:paraId="2F9387F1" w14:textId="77777777" w:rsidR="00FF19B8" w:rsidRDefault="00FF19B8" w:rsidP="00BD1626">
      <w:pPr>
        <w:widowControl/>
      </w:pPr>
    </w:p>
    <w:p w14:paraId="49D2EF0F" w14:textId="77777777" w:rsidR="00FF19B8" w:rsidRPr="00B141C2" w:rsidRDefault="00FF19B8" w:rsidP="00BD1626">
      <w:pPr>
        <w:widowControl/>
        <w:rPr>
          <w:iCs/>
        </w:rPr>
      </w:pPr>
      <w:r w:rsidRPr="00B141C2">
        <w:t xml:space="preserve">Discussing what your mission says about your strategies is also a quick test of your risk orientation. Although nonprofits </w:t>
      </w:r>
      <w:r>
        <w:t>are typically quite risk averse,</w:t>
      </w:r>
      <w:r w:rsidRPr="00B141C2">
        <w:rPr>
          <w:rStyle w:val="EndnoteReference"/>
        </w:rPr>
        <w:endnoteReference w:id="358"/>
      </w:r>
      <w:r w:rsidRPr="00B141C2">
        <w:t xml:space="preserve"> it could be that your board and staff are more comfortable with expansion as opposed to improving operational effectiveness. </w:t>
      </w:r>
    </w:p>
    <w:p w14:paraId="3C29E95E" w14:textId="77777777" w:rsidR="00FF19B8" w:rsidRDefault="00FF19B8" w:rsidP="00BD1626">
      <w:pPr>
        <w:widowControl/>
      </w:pPr>
    </w:p>
    <w:p w14:paraId="2EEA899A" w14:textId="77777777" w:rsidR="00FF19B8" w:rsidRDefault="003154F1" w:rsidP="00BD1626">
      <w:pPr>
        <w:widowControl/>
      </w:pPr>
      <w:r>
        <w:t xml:space="preserve">The second </w:t>
      </w:r>
      <w:r w:rsidR="00FF19B8" w:rsidRPr="00B141C2">
        <w:t xml:space="preserve">approach is to test your agency against </w:t>
      </w:r>
      <w:r w:rsidR="00FA392C">
        <w:t>so</w:t>
      </w:r>
      <w:r w:rsidR="00FA392C">
        <w:lastRenderedPageBreak/>
        <w:t xml:space="preserve">me basic tests. Begin with </w:t>
      </w:r>
      <w:r w:rsidR="00FF19B8" w:rsidRPr="00B141C2">
        <w:t>Lilya Wagner and Mark Hager’s ten symptoms of a dysfunctional organization:</w:t>
      </w:r>
    </w:p>
    <w:p w14:paraId="76AD933D" w14:textId="77777777" w:rsidR="00FF19B8" w:rsidRPr="00B141C2" w:rsidRDefault="00FF19B8" w:rsidP="00BD1626">
      <w:pPr>
        <w:widowControl/>
      </w:pPr>
    </w:p>
    <w:p w14:paraId="7BF67122" w14:textId="77777777" w:rsidR="00FF19B8" w:rsidRPr="007E72BD" w:rsidRDefault="00FF19B8" w:rsidP="00BD1626">
      <w:pPr>
        <w:widowControl/>
        <w:numPr>
          <w:ilvl w:val="0"/>
          <w:numId w:val="18"/>
        </w:numPr>
      </w:pPr>
      <w:r w:rsidRPr="00B141C2">
        <w:t>Lack of a strategic plan</w:t>
      </w:r>
    </w:p>
    <w:p w14:paraId="385F2DCC" w14:textId="77777777" w:rsidR="00FF19B8" w:rsidRPr="007E72BD" w:rsidRDefault="00FF19B8" w:rsidP="00BD1626">
      <w:pPr>
        <w:widowControl/>
        <w:numPr>
          <w:ilvl w:val="0"/>
          <w:numId w:val="18"/>
        </w:numPr>
      </w:pPr>
      <w:r w:rsidRPr="00B141C2">
        <w:t>A narrow fundraising base</w:t>
      </w:r>
    </w:p>
    <w:p w14:paraId="366CBC1C" w14:textId="77777777" w:rsidR="00FF19B8" w:rsidRPr="007E72BD" w:rsidRDefault="00FF19B8" w:rsidP="00BD1626">
      <w:pPr>
        <w:widowControl/>
        <w:numPr>
          <w:ilvl w:val="0"/>
          <w:numId w:val="18"/>
        </w:numPr>
      </w:pPr>
      <w:r w:rsidRPr="00B141C2">
        <w:t>Productivity slowdown</w:t>
      </w:r>
    </w:p>
    <w:p w14:paraId="04793F37" w14:textId="77777777" w:rsidR="00FF19B8" w:rsidRPr="007E72BD" w:rsidRDefault="00FF19B8" w:rsidP="00BD1626">
      <w:pPr>
        <w:widowControl/>
        <w:numPr>
          <w:ilvl w:val="0"/>
          <w:numId w:val="18"/>
        </w:numPr>
      </w:pPr>
      <w:r w:rsidRPr="00B141C2">
        <w:t>Staff-board breakdown</w:t>
      </w:r>
    </w:p>
    <w:p w14:paraId="3A7AC792" w14:textId="77777777" w:rsidR="00FF19B8" w:rsidRPr="007E72BD" w:rsidRDefault="00FF19B8" w:rsidP="00BD1626">
      <w:pPr>
        <w:widowControl/>
        <w:numPr>
          <w:ilvl w:val="0"/>
          <w:numId w:val="18"/>
        </w:numPr>
      </w:pPr>
      <w:r>
        <w:t>F</w:t>
      </w:r>
      <w:r w:rsidRPr="00B141C2">
        <w:t>ear of change</w:t>
      </w:r>
    </w:p>
    <w:p w14:paraId="1346F46C" w14:textId="77777777" w:rsidR="00FF19B8" w:rsidRPr="007E72BD" w:rsidRDefault="00FF19B8" w:rsidP="00BD1626">
      <w:pPr>
        <w:widowControl/>
        <w:numPr>
          <w:ilvl w:val="0"/>
          <w:numId w:val="18"/>
        </w:numPr>
      </w:pPr>
      <w:r w:rsidRPr="00B141C2">
        <w:t>Poor communication</w:t>
      </w:r>
    </w:p>
    <w:p w14:paraId="241B988C" w14:textId="77777777" w:rsidR="00FF19B8" w:rsidRPr="007E72BD" w:rsidRDefault="00FF19B8" w:rsidP="00BD1626">
      <w:pPr>
        <w:widowControl/>
        <w:numPr>
          <w:ilvl w:val="0"/>
          <w:numId w:val="18"/>
        </w:numPr>
      </w:pPr>
      <w:r w:rsidRPr="00B141C2">
        <w:t>Declining morale</w:t>
      </w:r>
    </w:p>
    <w:p w14:paraId="51B7E702" w14:textId="77777777" w:rsidR="00FF19B8" w:rsidRPr="007E72BD" w:rsidRDefault="00FF19B8" w:rsidP="00BD1626">
      <w:pPr>
        <w:widowControl/>
        <w:numPr>
          <w:ilvl w:val="0"/>
          <w:numId w:val="18"/>
        </w:numPr>
      </w:pPr>
      <w:r w:rsidRPr="00B141C2">
        <w:t xml:space="preserve">Financial instability </w:t>
      </w:r>
    </w:p>
    <w:p w14:paraId="172621C1" w14:textId="77777777" w:rsidR="00FF19B8" w:rsidRPr="007E72BD" w:rsidRDefault="00FF19B8" w:rsidP="00BD1626">
      <w:pPr>
        <w:widowControl/>
        <w:numPr>
          <w:ilvl w:val="0"/>
          <w:numId w:val="18"/>
        </w:numPr>
      </w:pPr>
      <w:r w:rsidRPr="00B141C2">
        <w:t>Unhappy customers</w:t>
      </w:r>
    </w:p>
    <w:p w14:paraId="2CE99D6A" w14:textId="77777777" w:rsidR="00FF19B8" w:rsidRPr="007E72BD" w:rsidRDefault="00FF19B8" w:rsidP="00BD1626">
      <w:pPr>
        <w:widowControl/>
        <w:numPr>
          <w:ilvl w:val="0"/>
          <w:numId w:val="18"/>
        </w:numPr>
      </w:pPr>
      <w:r w:rsidRPr="00B141C2">
        <w:t>Loss of key people</w:t>
      </w:r>
      <w:r w:rsidRPr="00B141C2">
        <w:rPr>
          <w:rStyle w:val="EndnoteReference"/>
        </w:rPr>
        <w:endnoteReference w:id="359"/>
      </w:r>
    </w:p>
    <w:p w14:paraId="1948BD1B" w14:textId="77777777" w:rsidR="00FF19B8" w:rsidRDefault="00FF19B8" w:rsidP="00BD1626">
      <w:pPr>
        <w:widowControl/>
      </w:pPr>
    </w:p>
    <w:p w14:paraId="168B873C" w14:textId="77777777" w:rsidR="00FF19B8" w:rsidRPr="00B141C2" w:rsidRDefault="00FF19B8" w:rsidP="00BD1626">
      <w:pPr>
        <w:widowControl/>
      </w:pPr>
      <w:r w:rsidRPr="00B141C2">
        <w:t>Depending upon how you stack up, you may be willing to take more or less risk</w:t>
      </w:r>
      <w:r>
        <w:t xml:space="preserve"> and determine if your </w:t>
      </w:r>
      <w:r w:rsidRPr="00B141C2">
        <w:t>focus</w:t>
      </w:r>
      <w:r>
        <w:t xml:space="preserve"> should be</w:t>
      </w:r>
      <w:r w:rsidRPr="00B141C2">
        <w:t xml:space="preserve"> on operational effectiveness or on new lines of business. Ironically, sometimes the more dysfunctional an agency, the more willing it is to take risk with new ventures. </w:t>
      </w:r>
    </w:p>
    <w:p w14:paraId="01CFB4C9" w14:textId="77777777" w:rsidR="00FF19B8" w:rsidRDefault="00FF19B8" w:rsidP="00BD1626">
      <w:pPr>
        <w:widowControl/>
      </w:pPr>
    </w:p>
    <w:p w14:paraId="18572809" w14:textId="77777777" w:rsidR="00FF19B8" w:rsidRDefault="00FF19B8" w:rsidP="00BD1626">
      <w:pPr>
        <w:widowControl/>
      </w:pPr>
      <w:r w:rsidRPr="00B141C2">
        <w:t xml:space="preserve">You </w:t>
      </w:r>
      <w:r w:rsidR="00FA392C">
        <w:t>should</w:t>
      </w:r>
      <w:r>
        <w:t xml:space="preserve"> </w:t>
      </w:r>
      <w:r w:rsidRPr="00B141C2">
        <w:t>also consider Peter Brinkerhoff’s Social Entrepreneurship Readiness Checklist categories:</w:t>
      </w:r>
    </w:p>
    <w:p w14:paraId="62A7B0C5" w14:textId="77777777" w:rsidR="00FF19B8" w:rsidRPr="00B141C2" w:rsidRDefault="00FF19B8" w:rsidP="00BD1626">
      <w:pPr>
        <w:widowControl/>
      </w:pPr>
    </w:p>
    <w:p w14:paraId="56355BB1" w14:textId="77777777" w:rsidR="00FF19B8" w:rsidRPr="006503BC" w:rsidRDefault="00FF19B8" w:rsidP="00BD1626">
      <w:pPr>
        <w:widowControl/>
        <w:numPr>
          <w:ilvl w:val="0"/>
          <w:numId w:val="8"/>
        </w:numPr>
        <w:ind w:left="1080"/>
      </w:pPr>
      <w:r w:rsidRPr="00B141C2">
        <w:t xml:space="preserve">Mission – Has the idea been reviewed for fit to organization culture and mission? </w:t>
      </w:r>
    </w:p>
    <w:p w14:paraId="580B853E" w14:textId="77777777" w:rsidR="00FF19B8" w:rsidRPr="006503BC" w:rsidRDefault="00FF19B8" w:rsidP="00BD1626">
      <w:pPr>
        <w:widowControl/>
        <w:numPr>
          <w:ilvl w:val="0"/>
          <w:numId w:val="8"/>
        </w:numPr>
        <w:ind w:left="1080"/>
      </w:pPr>
      <w:r w:rsidRPr="00B141C2">
        <w:t xml:space="preserve">Risk – How much can you tolerate including capital and stress? </w:t>
      </w:r>
    </w:p>
    <w:p w14:paraId="4D038399" w14:textId="77777777" w:rsidR="00FF19B8" w:rsidRPr="006503BC" w:rsidRDefault="00FF19B8" w:rsidP="00BD1626">
      <w:pPr>
        <w:widowControl/>
        <w:numPr>
          <w:ilvl w:val="0"/>
          <w:numId w:val="8"/>
        </w:numPr>
        <w:ind w:left="1080"/>
      </w:pPr>
      <w:r w:rsidRPr="00B141C2">
        <w:t>Systems – Do you have the organizational infrastructure including people and systems?</w:t>
      </w:r>
    </w:p>
    <w:p w14:paraId="1ADC69E3" w14:textId="77777777" w:rsidR="00FF19B8" w:rsidRPr="006503BC" w:rsidRDefault="00FF19B8" w:rsidP="00BD1626">
      <w:pPr>
        <w:widowControl/>
        <w:numPr>
          <w:ilvl w:val="0"/>
          <w:numId w:val="8"/>
        </w:numPr>
        <w:ind w:left="1080"/>
      </w:pPr>
      <w:r w:rsidRPr="00B141C2">
        <w:t>Skills – Does the team have the competencies to succeed?</w:t>
      </w:r>
    </w:p>
    <w:p w14:paraId="14D6F31F" w14:textId="77777777" w:rsidR="00FF19B8" w:rsidRPr="006503BC" w:rsidRDefault="00FF19B8" w:rsidP="00BD1626">
      <w:pPr>
        <w:widowControl/>
        <w:numPr>
          <w:ilvl w:val="0"/>
          <w:numId w:val="8"/>
        </w:numPr>
        <w:ind w:left="1080"/>
      </w:pPr>
      <w:r w:rsidRPr="00B141C2">
        <w:t>Space – Do you have the physical space?</w:t>
      </w:r>
    </w:p>
    <w:p w14:paraId="1539B4F2" w14:textId="77777777" w:rsidR="00FF19B8" w:rsidRPr="006503BC" w:rsidRDefault="00FF19B8" w:rsidP="00BD1626">
      <w:pPr>
        <w:widowControl/>
        <w:numPr>
          <w:ilvl w:val="0"/>
          <w:numId w:val="8"/>
        </w:numPr>
        <w:ind w:left="1080"/>
      </w:pPr>
      <w:r w:rsidRPr="00B141C2">
        <w:t>Finance – Do have the means to reach the ends?</w:t>
      </w:r>
      <w:r w:rsidRPr="00B141C2">
        <w:rPr>
          <w:rStyle w:val="EndnoteReference"/>
        </w:rPr>
        <w:endnoteReference w:id="360"/>
      </w:r>
    </w:p>
    <w:p w14:paraId="61DF62BB" w14:textId="77777777" w:rsidR="00FF19B8" w:rsidRDefault="00FF19B8" w:rsidP="00BD1626">
      <w:pPr>
        <w:widowControl/>
      </w:pPr>
    </w:p>
    <w:p w14:paraId="51DB9053" w14:textId="77777777" w:rsidR="00FF19B8" w:rsidRDefault="00FA392C" w:rsidP="00BD1626">
      <w:pPr>
        <w:widowControl/>
      </w:pPr>
      <w:r>
        <w:t>Third, a</w:t>
      </w:r>
      <w:r w:rsidR="00FF19B8" w:rsidRPr="00B141C2">
        <w:t>t the risk of stating the obvious, don’t forget to review your lines of business for the possibility that you have too m</w:t>
      </w:r>
      <w:r w:rsidR="00FF19B8">
        <w:t xml:space="preserve">any or too few </w:t>
      </w:r>
      <w:r w:rsidR="00FF19B8" w:rsidRPr="00B141C2">
        <w:t xml:space="preserve">on your menu. </w:t>
      </w:r>
      <w:r w:rsidR="00FF19B8">
        <w:t>L</w:t>
      </w:r>
      <w:r w:rsidR="00FF19B8" w:rsidRPr="00B141C2">
        <w:t>ook at your success measures in general and the</w:t>
      </w:r>
      <w:r w:rsidR="00FF19B8">
        <w:t xml:space="preserve"> financial </w:t>
      </w:r>
      <w:r w:rsidR="00FF19B8" w:rsidRPr="00B141C2">
        <w:t xml:space="preserve">ones in the </w:t>
      </w:r>
      <w:r w:rsidR="00FF19B8">
        <w:t xml:space="preserve">mission </w:t>
      </w:r>
      <w:r w:rsidR="00FF19B8" w:rsidRPr="00B141C2">
        <w:t>measures</w:t>
      </w:r>
      <w:r w:rsidR="00FF19B8">
        <w:t xml:space="preserve"> to</w:t>
      </w:r>
      <w:r w:rsidR="00FF19B8" w:rsidRPr="00B141C2">
        <w:t xml:space="preserve"> give you a good sense of how much risk you can tolerate. </w:t>
      </w:r>
    </w:p>
    <w:p w14:paraId="6F3CABAC" w14:textId="77777777" w:rsidR="00FF19B8" w:rsidRDefault="00FF19B8" w:rsidP="00BD1626">
      <w:pPr>
        <w:widowControl/>
        <w:rPr>
          <w:b/>
        </w:rPr>
      </w:pPr>
      <w:bookmarkStart w:id="292" w:name="_Toc395001123"/>
    </w:p>
    <w:p w14:paraId="0592D86E" w14:textId="77777777" w:rsidR="003154F1" w:rsidRDefault="00FA392C" w:rsidP="00BD1626">
      <w:pPr>
        <w:widowControl/>
      </w:pPr>
      <w:r>
        <w:t>Fourth, b</w:t>
      </w:r>
      <w:r w:rsidR="003154F1" w:rsidRPr="00B141C2">
        <w:t xml:space="preserve">ecause financial position tends to have an enormous impact on risk orientation, </w:t>
      </w:r>
      <w:r w:rsidR="003154F1">
        <w:t xml:space="preserve">many often use it </w:t>
      </w:r>
      <w:r w:rsidR="003154F1" w:rsidRPr="00B141C2">
        <w:t xml:space="preserve">as a catalyst for discussions. For example, </w:t>
      </w:r>
      <w:r w:rsidR="003154F1">
        <w:t>the</w:t>
      </w:r>
      <w:r w:rsidR="003154F1" w:rsidRPr="00B141C2">
        <w:t xml:space="preserve"> following </w:t>
      </w:r>
      <w:r w:rsidR="003154F1">
        <w:t xml:space="preserve">seven questions fall under </w:t>
      </w:r>
      <w:r w:rsidR="003154F1" w:rsidRPr="00B141C2">
        <w:t xml:space="preserve">Peter Brinckerhoff’s </w:t>
      </w:r>
      <w:r w:rsidR="003154F1">
        <w:t xml:space="preserve">finance category from the </w:t>
      </w:r>
      <w:r w:rsidR="003154F1" w:rsidRPr="00B141C2">
        <w:t>checklist:</w:t>
      </w:r>
    </w:p>
    <w:p w14:paraId="6D8599A6" w14:textId="77777777" w:rsidR="003154F1" w:rsidRPr="00B141C2" w:rsidRDefault="003154F1" w:rsidP="00BD1626">
      <w:pPr>
        <w:widowControl/>
      </w:pPr>
    </w:p>
    <w:p w14:paraId="39645D28" w14:textId="77777777" w:rsidR="003154F1" w:rsidRPr="006503BC" w:rsidRDefault="003154F1" w:rsidP="00BD1626">
      <w:pPr>
        <w:widowControl/>
        <w:numPr>
          <w:ilvl w:val="0"/>
          <w:numId w:val="19"/>
        </w:numPr>
      </w:pPr>
      <w:r w:rsidRPr="00B141C2">
        <w:t>Have you been profitable the past 3 years?</w:t>
      </w:r>
    </w:p>
    <w:p w14:paraId="5A569814" w14:textId="78338C37" w:rsidR="003154F1" w:rsidRPr="006503BC" w:rsidRDefault="003154F1" w:rsidP="00BD1626">
      <w:pPr>
        <w:widowControl/>
        <w:numPr>
          <w:ilvl w:val="0"/>
          <w:numId w:val="19"/>
        </w:numPr>
      </w:pPr>
      <w:r w:rsidRPr="00B141C2">
        <w:t>Do you have 90 days cash on hand?</w:t>
      </w:r>
    </w:p>
    <w:p w14:paraId="47151B38" w14:textId="77777777" w:rsidR="003154F1" w:rsidRPr="006503BC" w:rsidRDefault="003154F1" w:rsidP="00BD1626">
      <w:pPr>
        <w:widowControl/>
        <w:numPr>
          <w:ilvl w:val="0"/>
          <w:numId w:val="19"/>
        </w:numPr>
      </w:pPr>
      <w:r w:rsidRPr="00B141C2">
        <w:t>Do you a good relationship with a banker?</w:t>
      </w:r>
    </w:p>
    <w:p w14:paraId="0FC21906" w14:textId="77777777" w:rsidR="003154F1" w:rsidRPr="006503BC" w:rsidRDefault="003154F1" w:rsidP="00BD1626">
      <w:pPr>
        <w:widowControl/>
        <w:numPr>
          <w:ilvl w:val="0"/>
          <w:numId w:val="19"/>
        </w:numPr>
      </w:pPr>
      <w:r w:rsidRPr="00B141C2">
        <w:t>Do you have a line of credit?</w:t>
      </w:r>
    </w:p>
    <w:p w14:paraId="2446C151" w14:textId="77777777" w:rsidR="003154F1" w:rsidRPr="006503BC" w:rsidRDefault="003154F1" w:rsidP="00BD1626">
      <w:pPr>
        <w:widowControl/>
        <w:numPr>
          <w:ilvl w:val="0"/>
          <w:numId w:val="19"/>
        </w:numPr>
      </w:pPr>
      <w:r w:rsidRPr="00B141C2">
        <w:t>Do you have a current ratio of 1 or higher?</w:t>
      </w:r>
    </w:p>
    <w:p w14:paraId="4972F480" w14:textId="77777777" w:rsidR="003154F1" w:rsidRPr="006503BC" w:rsidRDefault="003154F1" w:rsidP="00BD1626">
      <w:pPr>
        <w:widowControl/>
        <w:numPr>
          <w:ilvl w:val="0"/>
          <w:numId w:val="19"/>
        </w:numPr>
      </w:pPr>
      <w:r w:rsidRPr="00B141C2">
        <w:t>Do you have a debt to net worth of 0.3 or less?</w:t>
      </w:r>
    </w:p>
    <w:p w14:paraId="5A1AB58E" w14:textId="77777777" w:rsidR="003154F1" w:rsidRPr="006503BC" w:rsidRDefault="003154F1" w:rsidP="00BD1626">
      <w:pPr>
        <w:widowControl/>
        <w:numPr>
          <w:ilvl w:val="0"/>
          <w:numId w:val="19"/>
        </w:numPr>
      </w:pPr>
      <w:r w:rsidRPr="00B141C2">
        <w:t>Will any funders penalize you for any net income?</w:t>
      </w:r>
      <w:r w:rsidRPr="00B141C2">
        <w:rPr>
          <w:rStyle w:val="EndnoteReference"/>
        </w:rPr>
        <w:endnoteReference w:id="361"/>
      </w:r>
    </w:p>
    <w:p w14:paraId="4DB3E75F" w14:textId="77777777" w:rsidR="003154F1" w:rsidRDefault="003154F1" w:rsidP="00BD1626">
      <w:pPr>
        <w:widowControl/>
      </w:pPr>
    </w:p>
    <w:p w14:paraId="09BFF8BD" w14:textId="77777777" w:rsidR="003154F1" w:rsidRDefault="003154F1" w:rsidP="00BD1626">
      <w:pPr>
        <w:widowControl/>
      </w:pPr>
      <w:r w:rsidRPr="00B141C2">
        <w:t xml:space="preserve">Alternatively, you might consider Howard Tuckman and Cyril </w:t>
      </w:r>
      <w:r w:rsidRPr="00B141C2">
        <w:lastRenderedPageBreak/>
        <w:t xml:space="preserve">Chang’s four operational criteria of financial vulnerability: </w:t>
      </w:r>
    </w:p>
    <w:p w14:paraId="24B61A3E" w14:textId="77777777" w:rsidR="003154F1" w:rsidRPr="00B141C2" w:rsidRDefault="003154F1" w:rsidP="00BD1626">
      <w:pPr>
        <w:widowControl/>
      </w:pPr>
    </w:p>
    <w:p w14:paraId="79197D1C" w14:textId="77777777" w:rsidR="003154F1" w:rsidRPr="006503BC" w:rsidRDefault="003154F1" w:rsidP="00BD1626">
      <w:pPr>
        <w:widowControl/>
        <w:numPr>
          <w:ilvl w:val="0"/>
          <w:numId w:val="20"/>
        </w:numPr>
      </w:pPr>
      <w:r w:rsidRPr="006503BC">
        <w:rPr>
          <w:b/>
        </w:rPr>
        <w:t>Inadequate Equity</w:t>
      </w:r>
      <w:r>
        <w:t xml:space="preserve">: </w:t>
      </w:r>
      <w:r w:rsidRPr="00B141C2">
        <w:t>A nonprofit’s ability to temporarily replace revenues is affected by its equity or net worth. Equity is the difference between a nonprofit’s total assets and total liabilities . . . The assumption is that a nonprofit with a large net worth relative to revenues has a great ability to replace revenue than one with a smaller net worth.</w:t>
      </w:r>
    </w:p>
    <w:p w14:paraId="61E18B0A" w14:textId="77777777" w:rsidR="003154F1" w:rsidRPr="006503BC" w:rsidRDefault="003154F1" w:rsidP="00BD1626">
      <w:pPr>
        <w:widowControl/>
        <w:numPr>
          <w:ilvl w:val="0"/>
          <w:numId w:val="20"/>
        </w:numPr>
      </w:pPr>
      <w:r w:rsidRPr="006503BC">
        <w:rPr>
          <w:b/>
        </w:rPr>
        <w:t>Revenue Concentration</w:t>
      </w:r>
      <w:r>
        <w:t xml:space="preserve">: </w:t>
      </w:r>
      <w:r w:rsidRPr="00B141C2">
        <w:t xml:space="preserve">Revenue diversification is assumed to make a nonprofit less vulnerable . . . This is because access to multiple funding sources enhances an organization’s chances of being able to balance a gain in one revenue source against a loss in another. </w:t>
      </w:r>
    </w:p>
    <w:p w14:paraId="249FDFD1" w14:textId="77777777" w:rsidR="003154F1" w:rsidRPr="006503BC" w:rsidRDefault="003154F1" w:rsidP="00BD1626">
      <w:pPr>
        <w:widowControl/>
        <w:numPr>
          <w:ilvl w:val="0"/>
          <w:numId w:val="20"/>
        </w:numPr>
      </w:pPr>
      <w:r w:rsidRPr="006503BC">
        <w:rPr>
          <w:b/>
        </w:rPr>
        <w:t>Administrative Costs</w:t>
      </w:r>
      <w:r>
        <w:t xml:space="preserve">: </w:t>
      </w:r>
      <w:r w:rsidRPr="00B141C2">
        <w:t>When a financial shock occurs, a third recourse available to nonprofits is to cut their administrative costs . . . This is because organizations that have low administrative costs are already operating at a point where additional cutbacks are likely to affect the administration of their program. A consequence is that program output will suffer.</w:t>
      </w:r>
    </w:p>
    <w:p w14:paraId="245A1EF5" w14:textId="77777777" w:rsidR="003154F1" w:rsidRPr="006503BC" w:rsidRDefault="003154F1" w:rsidP="00BD1626">
      <w:pPr>
        <w:widowControl/>
        <w:numPr>
          <w:ilvl w:val="0"/>
          <w:numId w:val="20"/>
        </w:numPr>
      </w:pPr>
      <w:r w:rsidRPr="006503BC">
        <w:rPr>
          <w:b/>
        </w:rPr>
        <w:t>Reduced Operating Margins</w:t>
      </w:r>
      <w:r>
        <w:t xml:space="preserve">: </w:t>
      </w:r>
      <w:r w:rsidRPr="00B141C2">
        <w:t>A nonprofit’s net operating margin (defined as it revenues less its expenditures divided by its revenues) shows the percentage that its profits represent of its revenues. The larger this percentage, the larger the net surpluses a nonprofit can draw down in the event of a financial shock.</w:t>
      </w:r>
      <w:r w:rsidRPr="00B141C2">
        <w:rPr>
          <w:rStyle w:val="EndnoteReference"/>
        </w:rPr>
        <w:endnoteReference w:id="362"/>
      </w:r>
      <w:r w:rsidRPr="00B141C2">
        <w:t xml:space="preserve"> </w:t>
      </w:r>
    </w:p>
    <w:p w14:paraId="3062622A" w14:textId="77777777" w:rsidR="003154F1" w:rsidRDefault="003154F1" w:rsidP="00BD1626">
      <w:pPr>
        <w:widowControl/>
      </w:pPr>
    </w:p>
    <w:p w14:paraId="495CB1D6" w14:textId="77777777" w:rsidR="003154F1" w:rsidRDefault="003154F1" w:rsidP="00BD1626">
      <w:pPr>
        <w:widowControl/>
      </w:pPr>
      <w:r>
        <w:t xml:space="preserve">John Trussel’s Quick Test is a must-have for determining your risk orientation: </w:t>
      </w:r>
      <w:r w:rsidRPr="00B141C2">
        <w:t>“a charity is financially vulnerable if it has more than a 20 percent reduction in its fund bala</w:t>
      </w:r>
      <w:r>
        <w:t>nce during a three-year period.”</w:t>
      </w:r>
      <w:r w:rsidRPr="00B141C2">
        <w:rPr>
          <w:rStyle w:val="EndnoteReference"/>
        </w:rPr>
        <w:endnoteReference w:id="363"/>
      </w:r>
      <w:r w:rsidRPr="00B141C2">
        <w:t xml:space="preserve"> In his study of 94,002 charitable organizations, 17,112 were financially vulnerable (about one in five). He found that financially vulnerable agencies:  </w:t>
      </w:r>
    </w:p>
    <w:p w14:paraId="041F2AA6" w14:textId="77777777" w:rsidR="003154F1" w:rsidRPr="00B141C2" w:rsidRDefault="003154F1" w:rsidP="00BD1626">
      <w:pPr>
        <w:widowControl/>
      </w:pPr>
    </w:p>
    <w:p w14:paraId="3AB3D5DB" w14:textId="77777777" w:rsidR="003154F1" w:rsidRPr="006503BC" w:rsidRDefault="003154F1" w:rsidP="00BD1626">
      <w:pPr>
        <w:widowControl/>
        <w:numPr>
          <w:ilvl w:val="0"/>
          <w:numId w:val="8"/>
        </w:numPr>
        <w:ind w:left="1080"/>
      </w:pPr>
      <w:r w:rsidRPr="00B141C2">
        <w:t>Have more debt (44.52 percent) than those that are not financially vulnerable (31.58 percent)</w:t>
      </w:r>
    </w:p>
    <w:p w14:paraId="20200B33" w14:textId="77777777" w:rsidR="003154F1" w:rsidRPr="006503BC" w:rsidRDefault="003154F1" w:rsidP="00BD1626">
      <w:pPr>
        <w:widowControl/>
        <w:numPr>
          <w:ilvl w:val="0"/>
          <w:numId w:val="8"/>
        </w:numPr>
        <w:ind w:left="1080"/>
      </w:pPr>
      <w:r w:rsidRPr="00B141C2">
        <w:t>Have a higher concentration of revenues (0.7935</w:t>
      </w:r>
      <w:r w:rsidR="006C54A7">
        <w:t xml:space="preserve"> percent</w:t>
      </w:r>
      <w:r w:rsidRPr="00B141C2">
        <w:t>) than those that are not financially vulnerable (0.7421</w:t>
      </w:r>
      <w:r w:rsidR="006C54A7">
        <w:t xml:space="preserve"> percent</w:t>
      </w:r>
      <w:r w:rsidRPr="00B141C2">
        <w:t xml:space="preserve">) </w:t>
      </w:r>
    </w:p>
    <w:p w14:paraId="085A78CD" w14:textId="77777777" w:rsidR="003154F1" w:rsidRPr="006503BC" w:rsidRDefault="003154F1" w:rsidP="00BD1626">
      <w:pPr>
        <w:widowControl/>
        <w:numPr>
          <w:ilvl w:val="0"/>
          <w:numId w:val="8"/>
        </w:numPr>
        <w:ind w:left="1080"/>
      </w:pPr>
      <w:r w:rsidRPr="00B141C2">
        <w:t>Have a lower surplus margin (3.46 percent) than charities that are not financially vulnerable (8.52 percent)</w:t>
      </w:r>
    </w:p>
    <w:p w14:paraId="11D8F8B6" w14:textId="77777777" w:rsidR="003154F1" w:rsidRPr="006503BC" w:rsidRDefault="003154F1" w:rsidP="00BD1626">
      <w:pPr>
        <w:widowControl/>
        <w:numPr>
          <w:ilvl w:val="0"/>
          <w:numId w:val="8"/>
        </w:numPr>
        <w:ind w:left="1080"/>
      </w:pPr>
      <w:r w:rsidRPr="00B141C2">
        <w:t>Are smaller ($268,740 average total assets) than those that are not financially vulnerable ($477,443 average total assets)</w:t>
      </w:r>
      <w:r w:rsidRPr="00B141C2">
        <w:rPr>
          <w:rStyle w:val="EndnoteReference"/>
        </w:rPr>
        <w:endnoteReference w:id="364"/>
      </w:r>
    </w:p>
    <w:p w14:paraId="4BCA2659" w14:textId="77777777" w:rsidR="00FF03EF" w:rsidRDefault="00FF03EF" w:rsidP="00BD1626">
      <w:pPr>
        <w:widowControl/>
      </w:pPr>
    </w:p>
    <w:p w14:paraId="252E0212" w14:textId="77777777" w:rsidR="00FA392C" w:rsidRDefault="00342434" w:rsidP="00BD1626">
      <w:pPr>
        <w:widowControl/>
      </w:pPr>
      <w:r>
        <w:t>The fifth</w:t>
      </w:r>
      <w:r w:rsidR="00FA392C">
        <w:t xml:space="preserve"> approach to thinking about risk is to </w:t>
      </w:r>
      <w:r w:rsidR="00FA392C" w:rsidRPr="00F637EE">
        <w:t>do some work around contingencies</w:t>
      </w:r>
      <w:r w:rsidR="00FA392C">
        <w:t>, for the inevitable mistakes</w:t>
      </w:r>
      <w:r w:rsidR="00FA392C" w:rsidRPr="00F637EE">
        <w:t xml:space="preserve">. </w:t>
      </w:r>
      <w:r w:rsidR="009A4D1A" w:rsidRPr="00F637EE">
        <w:t>Moreover,</w:t>
      </w:r>
      <w:r w:rsidR="00FA392C" w:rsidRPr="00F637EE">
        <w:t xml:space="preserve"> something </w:t>
      </w:r>
      <w:r w:rsidR="00FA392C" w:rsidRPr="00F637EE">
        <w:rPr>
          <w:i/>
        </w:rPr>
        <w:t>will</w:t>
      </w:r>
      <w:r w:rsidR="00FA392C" w:rsidRPr="00F637EE">
        <w:t xml:space="preserve"> go wrong, “You may as well accept it right up front, before you take another step toward implementation: reality will no</w:t>
      </w:r>
      <w:r w:rsidR="00FA392C" w:rsidRPr="00F637EE">
        <w:lastRenderedPageBreak/>
        <w:t>t follow your plan.”</w:t>
      </w:r>
      <w:r w:rsidR="00FA392C" w:rsidRPr="00F637EE">
        <w:rPr>
          <w:rStyle w:val="EndnoteReference"/>
        </w:rPr>
        <w:endnoteReference w:id="365"/>
      </w:r>
      <w:r w:rsidR="00FA392C" w:rsidRPr="00F637EE">
        <w:t xml:space="preserve"> </w:t>
      </w:r>
    </w:p>
    <w:p w14:paraId="711228EE" w14:textId="77777777" w:rsidR="00FA392C" w:rsidRDefault="00FA392C" w:rsidP="00BD1626">
      <w:pPr>
        <w:widowControl/>
      </w:pPr>
    </w:p>
    <w:p w14:paraId="60B91BBC" w14:textId="77777777" w:rsidR="00FA392C" w:rsidRDefault="00FA392C" w:rsidP="00BD1626">
      <w:pPr>
        <w:widowControl/>
      </w:pPr>
      <w:r w:rsidRPr="00F637EE">
        <w:t xml:space="preserve">There is not a strategy on earth that didn’t somehow stumble </w:t>
      </w:r>
      <w:r>
        <w:t>dur</w:t>
      </w:r>
      <w:r w:rsidRPr="00F637EE">
        <w:t>in</w:t>
      </w:r>
      <w:r>
        <w:t>g</w:t>
      </w:r>
      <w:r w:rsidRPr="00F637EE">
        <w:t xml:space="preserve"> implementation. Don’t forget the words of Scott Anthony</w:t>
      </w:r>
      <w:r>
        <w:t>,</w:t>
      </w:r>
      <w:r w:rsidRPr="00F637EE">
        <w:t xml:space="preserve"> borrowed from the great Prussian General Helmuth von Moltke: “No business plan ever survived its first encounter with the market.”</w:t>
      </w:r>
      <w:r w:rsidRPr="00F637EE">
        <w:rPr>
          <w:rStyle w:val="EndnoteReference"/>
        </w:rPr>
        <w:endnoteReference w:id="366"/>
      </w:r>
      <w:r w:rsidRPr="00F637EE">
        <w:t xml:space="preserve"> That’s why you need to think about contingencies up front. </w:t>
      </w:r>
      <w:r>
        <w:t xml:space="preserve">In the words of </w:t>
      </w:r>
      <w:r w:rsidRPr="00F637EE">
        <w:t>Donald Rumsfeld:</w:t>
      </w:r>
    </w:p>
    <w:p w14:paraId="3869DD14" w14:textId="77777777" w:rsidR="00FA392C" w:rsidRPr="00F637EE" w:rsidRDefault="00FA392C" w:rsidP="00BD1626">
      <w:pPr>
        <w:widowControl/>
      </w:pPr>
    </w:p>
    <w:p w14:paraId="505323AD" w14:textId="77777777" w:rsidR="00FA392C" w:rsidRDefault="00FA392C" w:rsidP="00BD1626">
      <w:pPr>
        <w:widowControl/>
        <w:ind w:left="720"/>
      </w:pPr>
      <w:r w:rsidRPr="00F637EE">
        <w:t>There are known knowns. These are things we know that we know. There are known unknowns. That is to say, there are things that we know we don't know. But there are also unknown unknowns. There are things we don't know we don't know.</w:t>
      </w:r>
      <w:r w:rsidRPr="00F637EE">
        <w:rPr>
          <w:rStyle w:val="EndnoteReference"/>
        </w:rPr>
        <w:endnoteReference w:id="367"/>
      </w:r>
    </w:p>
    <w:p w14:paraId="208C94C4" w14:textId="77777777" w:rsidR="00FA392C" w:rsidRDefault="00FA392C" w:rsidP="00BD1626">
      <w:pPr>
        <w:widowControl/>
        <w:ind w:left="720"/>
      </w:pPr>
    </w:p>
    <w:p w14:paraId="4C33F2C7" w14:textId="6C971FE0" w:rsidR="00FF03EF" w:rsidRPr="00F637EE" w:rsidRDefault="00FF03EF" w:rsidP="00BD1626">
      <w:pPr>
        <w:widowControl/>
      </w:pPr>
      <w:r w:rsidRPr="00F637EE">
        <w:t>What can go wrong with your strategy? Plenty. Here are the reasons why business plans fail from Patricia Caesar and Thomas Baker:</w:t>
      </w:r>
    </w:p>
    <w:p w14:paraId="7FF59262" w14:textId="77777777" w:rsidR="00FF03EF" w:rsidRDefault="00FF03EF" w:rsidP="00BD1626">
      <w:pPr>
        <w:widowControl/>
        <w:ind w:left="720"/>
      </w:pPr>
    </w:p>
    <w:p w14:paraId="0AFDAE7E" w14:textId="77777777" w:rsidR="00FF03EF" w:rsidRPr="00F637EE" w:rsidRDefault="00FF03EF" w:rsidP="00BD1626">
      <w:pPr>
        <w:widowControl/>
        <w:ind w:left="720"/>
      </w:pPr>
      <w:r w:rsidRPr="00F637EE">
        <w:t>In some cases it is simply because the plan was based on a bad strategy in the first place – a product or service for which there is no market, a new venture that doesn’t fit with the organization’s brand or capabilities. Far more often, however, the idea and the strategy are good enough, but the organization fails to follow through on and execute the plan. . . These details of execution are not details at all – in many cases they make the difference between a plan’s success o</w:t>
      </w:r>
      <w:r>
        <w:t>r failure.</w:t>
      </w:r>
      <w:r w:rsidRPr="00F637EE">
        <w:rPr>
          <w:rStyle w:val="EndnoteReference"/>
        </w:rPr>
        <w:endnoteReference w:id="368"/>
      </w:r>
    </w:p>
    <w:p w14:paraId="411BD909" w14:textId="77777777" w:rsidR="00FF03EF" w:rsidRDefault="00FF03EF" w:rsidP="00BD1626">
      <w:pPr>
        <w:widowControl/>
      </w:pPr>
    </w:p>
    <w:p w14:paraId="64621020" w14:textId="77777777" w:rsidR="00FF03EF" w:rsidRDefault="00FF03EF" w:rsidP="00BD1626">
      <w:pPr>
        <w:widowControl/>
      </w:pPr>
      <w:r w:rsidRPr="00F637EE">
        <w:t xml:space="preserve">The checklist for anticipating these problems includes the following questions: </w:t>
      </w:r>
    </w:p>
    <w:p w14:paraId="21117E02" w14:textId="77777777" w:rsidR="00FF03EF" w:rsidRPr="00F637EE" w:rsidRDefault="00FF03EF" w:rsidP="00BD1626">
      <w:pPr>
        <w:widowControl/>
      </w:pPr>
    </w:p>
    <w:p w14:paraId="371BD929" w14:textId="77777777" w:rsidR="00FF03EF" w:rsidRPr="006503BC" w:rsidRDefault="00FF03EF" w:rsidP="00BD1626">
      <w:pPr>
        <w:widowControl/>
        <w:numPr>
          <w:ilvl w:val="0"/>
          <w:numId w:val="8"/>
        </w:numPr>
        <w:ind w:left="1080"/>
      </w:pPr>
      <w:r w:rsidRPr="00F637EE">
        <w:t>Have you validated your idea in the marketplace?</w:t>
      </w:r>
    </w:p>
    <w:p w14:paraId="4266C9D8" w14:textId="77777777" w:rsidR="00FF03EF" w:rsidRPr="006503BC" w:rsidRDefault="00FF03EF" w:rsidP="00BD1626">
      <w:pPr>
        <w:widowControl/>
        <w:numPr>
          <w:ilvl w:val="0"/>
          <w:numId w:val="8"/>
        </w:numPr>
        <w:ind w:left="1080"/>
      </w:pPr>
      <w:r w:rsidRPr="00F637EE">
        <w:t>Are your pricing and revenue assumptions correct?</w:t>
      </w:r>
    </w:p>
    <w:p w14:paraId="7C5A3609" w14:textId="77777777" w:rsidR="00FF03EF" w:rsidRPr="006503BC" w:rsidRDefault="00FF03EF" w:rsidP="00BD1626">
      <w:pPr>
        <w:widowControl/>
        <w:numPr>
          <w:ilvl w:val="0"/>
          <w:numId w:val="8"/>
        </w:numPr>
        <w:ind w:left="1080"/>
      </w:pPr>
      <w:r w:rsidRPr="00F637EE">
        <w:t>Have you put the right performance metrics in place?</w:t>
      </w:r>
    </w:p>
    <w:p w14:paraId="2BD7FDEB" w14:textId="77777777" w:rsidR="00FF03EF" w:rsidRPr="006503BC" w:rsidRDefault="00FF03EF" w:rsidP="00BD1626">
      <w:pPr>
        <w:widowControl/>
        <w:numPr>
          <w:ilvl w:val="0"/>
          <w:numId w:val="8"/>
        </w:numPr>
        <w:ind w:left="1080"/>
      </w:pPr>
      <w:r w:rsidRPr="00F637EE">
        <w:t>Do you have the right team?</w:t>
      </w:r>
    </w:p>
    <w:p w14:paraId="1834E396" w14:textId="77777777" w:rsidR="00FF03EF" w:rsidRPr="006503BC" w:rsidRDefault="00FF03EF" w:rsidP="00BD1626">
      <w:pPr>
        <w:widowControl/>
        <w:numPr>
          <w:ilvl w:val="0"/>
          <w:numId w:val="8"/>
        </w:numPr>
        <w:ind w:left="1080"/>
      </w:pPr>
      <w:r w:rsidRPr="00F637EE">
        <w:t>Are expectations in your organization set at the right level?</w:t>
      </w:r>
    </w:p>
    <w:p w14:paraId="400BA259" w14:textId="77777777" w:rsidR="00FF03EF" w:rsidRPr="006503BC" w:rsidRDefault="00FF03EF" w:rsidP="00BD1626">
      <w:pPr>
        <w:widowControl/>
        <w:numPr>
          <w:ilvl w:val="0"/>
          <w:numId w:val="8"/>
        </w:numPr>
        <w:ind w:left="1080"/>
      </w:pPr>
      <w:r w:rsidRPr="00F637EE">
        <w:t>What if reality does not follow the plan?</w:t>
      </w:r>
      <w:r w:rsidRPr="00F637EE">
        <w:rPr>
          <w:rStyle w:val="EndnoteReference"/>
        </w:rPr>
        <w:endnoteReference w:id="369"/>
      </w:r>
    </w:p>
    <w:p w14:paraId="195FF44B" w14:textId="77777777" w:rsidR="00FF03EF" w:rsidRDefault="00FF03EF" w:rsidP="00BD1626">
      <w:pPr>
        <w:widowControl/>
      </w:pPr>
    </w:p>
    <w:p w14:paraId="112BB16C" w14:textId="77777777" w:rsidR="00FF03EF" w:rsidRDefault="00FF03EF" w:rsidP="00BD1626">
      <w:pPr>
        <w:widowControl/>
      </w:pPr>
      <w:r w:rsidRPr="00F637EE">
        <w:t>Here are Rosabeth Moss Kanter’s four classic traps for why innovations fail:</w:t>
      </w:r>
    </w:p>
    <w:p w14:paraId="54423D59" w14:textId="77777777" w:rsidR="00FF03EF" w:rsidRPr="00F637EE" w:rsidRDefault="00FF03EF" w:rsidP="00BD1626">
      <w:pPr>
        <w:widowControl/>
      </w:pPr>
    </w:p>
    <w:p w14:paraId="0C385341" w14:textId="77777777" w:rsidR="00FF03EF" w:rsidRPr="00F637EE" w:rsidRDefault="00FF03EF" w:rsidP="00BD1626">
      <w:pPr>
        <w:widowControl/>
        <w:ind w:left="1080" w:hanging="360"/>
      </w:pPr>
      <w:r>
        <w:t>1.</w:t>
      </w:r>
      <w:r>
        <w:tab/>
      </w:r>
      <w:r w:rsidR="00DA3F02" w:rsidRPr="00425092">
        <w:rPr>
          <w:b/>
        </w:rPr>
        <w:t>Stra</w:t>
      </w:r>
      <w:r w:rsidR="00DA3F02">
        <w:rPr>
          <w:b/>
        </w:rPr>
        <w:t>t</w:t>
      </w:r>
      <w:r w:rsidR="00DA3F02" w:rsidRPr="00425092">
        <w:rPr>
          <w:b/>
        </w:rPr>
        <w:t>egy</w:t>
      </w:r>
      <w:r w:rsidRPr="00425092">
        <w:rPr>
          <w:b/>
        </w:rPr>
        <w:t xml:space="preserve"> Mistakes</w:t>
      </w:r>
      <w:r w:rsidRPr="00F637EE">
        <w:t>: Hurdles Too High, Scope Too Narrow . . . in seeking the killer app, managers may reject opportunities that at first appear too small, and people who aren’t involved in the big projects may feel marginalized.</w:t>
      </w:r>
    </w:p>
    <w:p w14:paraId="67DEA8DF" w14:textId="77777777" w:rsidR="00FF03EF" w:rsidRPr="00F637EE" w:rsidRDefault="00FF03EF" w:rsidP="00BD1626">
      <w:pPr>
        <w:widowControl/>
        <w:ind w:left="1080" w:hanging="360"/>
      </w:pPr>
      <w:r>
        <w:t>2.</w:t>
      </w:r>
      <w:r>
        <w:tab/>
      </w:r>
      <w:r w:rsidRPr="00425092">
        <w:rPr>
          <w:b/>
        </w:rPr>
        <w:t>Process Mistakes</w:t>
      </w:r>
      <w:r w:rsidRPr="00F637EE">
        <w:t>: Controls Too Tight . . . the impulse to strangle innovation with tight controls – the same planning, budgeting, and reviews applied to existing businesses.</w:t>
      </w:r>
    </w:p>
    <w:p w14:paraId="64015F0E" w14:textId="77777777" w:rsidR="00FF03EF" w:rsidRPr="00F637EE" w:rsidRDefault="00FF03EF" w:rsidP="00BD1626">
      <w:pPr>
        <w:widowControl/>
        <w:ind w:left="1080" w:hanging="360"/>
      </w:pPr>
      <w:r>
        <w:t>3.</w:t>
      </w:r>
      <w:r>
        <w:tab/>
      </w:r>
      <w:r w:rsidRPr="00425092">
        <w:rPr>
          <w:b/>
        </w:rPr>
        <w:t>Structure Mistakes</w:t>
      </w:r>
      <w:r w:rsidRPr="00F637EE">
        <w:t>: Connections Too Loose, Separations Too Sharp . . . companies mus</w:t>
      </w:r>
      <w:r>
        <w:t xml:space="preserve">t be careful how they structure . . . </w:t>
      </w:r>
      <w:r w:rsidRPr="00F637EE">
        <w:t>to avoid a clash of cultures or conflicting agendas. The most dramatic approach is to create a unit apart from the mainstream, which must still serve its embedded base.</w:t>
      </w:r>
    </w:p>
    <w:p w14:paraId="23A89971" w14:textId="77777777" w:rsidR="00FF03EF" w:rsidRPr="00F637EE" w:rsidRDefault="00FF03EF" w:rsidP="00BD1626">
      <w:pPr>
        <w:widowControl/>
        <w:ind w:left="1080" w:hanging="360"/>
      </w:pPr>
      <w:r>
        <w:t>4.</w:t>
      </w:r>
      <w:r>
        <w:tab/>
      </w:r>
      <w:r w:rsidRPr="00425092">
        <w:rPr>
          <w:b/>
        </w:rPr>
        <w:t>Skills Mistakes</w:t>
      </w:r>
      <w:r w:rsidRPr="00F637EE">
        <w:t>: Leadership Too Weak, Communication Too Poor . . . Undervaluing and underinvesting in the human side of innovation</w:t>
      </w:r>
      <w:r w:rsidR="00B576A8">
        <w:t>.</w:t>
      </w:r>
      <w:r w:rsidRPr="00F637EE">
        <w:rPr>
          <w:rStyle w:val="EndnoteReference"/>
        </w:rPr>
        <w:endnoteReference w:id="370"/>
      </w:r>
      <w:r w:rsidRPr="00F637EE">
        <w:rPr>
          <w:rStyle w:val="EndnoteReference"/>
        </w:rPr>
        <w:t xml:space="preserve"> </w:t>
      </w:r>
    </w:p>
    <w:p w14:paraId="16135979" w14:textId="77777777" w:rsidR="00FF03EF" w:rsidRDefault="00FF03EF" w:rsidP="00BD1626">
      <w:pPr>
        <w:widowControl/>
      </w:pPr>
    </w:p>
    <w:p w14:paraId="7F5C2D20" w14:textId="77777777" w:rsidR="00FF03EF" w:rsidRDefault="00FF03EF" w:rsidP="00BD1626">
      <w:pPr>
        <w:widowControl/>
      </w:pPr>
      <w:r w:rsidRPr="00F637EE">
        <w:t>A different way to thi</w:t>
      </w:r>
      <w:r w:rsidRPr="00F637EE">
        <w:lastRenderedPageBreak/>
        <w:t>nk about what can go wrong comes from BoardSource</w:t>
      </w:r>
      <w:r>
        <w:t xml:space="preserve">. Over </w:t>
      </w:r>
      <w:r w:rsidRPr="00F637EE">
        <w:t>2,</w:t>
      </w:r>
      <w:r>
        <w:t>000</w:t>
      </w:r>
      <w:r w:rsidRPr="00F637EE">
        <w:t xml:space="preserve"> board and staff members put </w:t>
      </w:r>
      <w:r>
        <w:t xml:space="preserve">their </w:t>
      </w:r>
      <w:r w:rsidRPr="00F637EE">
        <w:t xml:space="preserve">most pressing organizational challenges in order of priority. </w:t>
      </w:r>
      <w:r w:rsidRPr="00592EAC">
        <w:rPr>
          <w:b/>
        </w:rPr>
        <w:t>Number one was financial sustainability followed by fundraising, and then strategy.</w:t>
      </w:r>
      <w:r w:rsidRPr="00F637EE">
        <w:t xml:space="preserve"> </w:t>
      </w:r>
      <w:r w:rsidR="00592EAC" w:rsidRPr="00F637EE">
        <w:t>Nevertheless,</w:t>
      </w:r>
      <w:r w:rsidRPr="00F637EE">
        <w:t xml:space="preserve"> it is not a mutually exclusive choice of one over the other. Nor should it be. </w:t>
      </w:r>
      <w:r w:rsidR="00DA3F02" w:rsidRPr="00F637EE">
        <w:t>The combination of operational effectiveness and competitive strategy</w:t>
      </w:r>
      <w:r w:rsidRPr="00F637EE">
        <w:t xml:space="preserve"> is essential to success.</w:t>
      </w:r>
      <w:r w:rsidRPr="00F637EE">
        <w:rPr>
          <w:rStyle w:val="EndnoteReference"/>
        </w:rPr>
        <w:endnoteReference w:id="371"/>
      </w:r>
      <w:r w:rsidRPr="00F637EE">
        <w:t xml:space="preserve"> </w:t>
      </w:r>
    </w:p>
    <w:p w14:paraId="0E3C3158" w14:textId="77777777" w:rsidR="00FF03EF" w:rsidRDefault="00FF03EF" w:rsidP="00BD1626">
      <w:pPr>
        <w:widowControl/>
      </w:pPr>
    </w:p>
    <w:p w14:paraId="363DB53E" w14:textId="77777777" w:rsidR="00FF03EF" w:rsidRPr="00F637EE" w:rsidRDefault="00FF03EF" w:rsidP="00BD1626">
      <w:pPr>
        <w:widowControl/>
      </w:pPr>
      <w:r w:rsidRPr="00F637EE">
        <w:t xml:space="preserve">Operational effectiveness and competitive strategy go hand in hand. </w:t>
      </w:r>
      <w:r>
        <w:t>A</w:t>
      </w:r>
      <w:r w:rsidRPr="00F637EE">
        <w:t>s Andy Grove of Intel fame puts it, “I don’t think we should forget that there is more to running an enterprise, small or large, than strategy . . . Figuring out what to do is important . . . Doing [it] well is equally important.”</w:t>
      </w:r>
      <w:r w:rsidRPr="00F637EE">
        <w:rPr>
          <w:rStyle w:val="EndnoteReference"/>
        </w:rPr>
        <w:endnoteReference w:id="372"/>
      </w:r>
      <w:r w:rsidRPr="00F637EE">
        <w:t xml:space="preserve"> Do not be seduced by the allure of the former at the expense of the latter. As Larry Bossidy and Ram Charan warn:</w:t>
      </w:r>
    </w:p>
    <w:p w14:paraId="785ECECE" w14:textId="77777777" w:rsidR="00FF03EF" w:rsidRDefault="00FF03EF" w:rsidP="00BD1626">
      <w:pPr>
        <w:widowControl/>
      </w:pPr>
    </w:p>
    <w:p w14:paraId="6830B962" w14:textId="77777777" w:rsidR="00FF03EF" w:rsidRDefault="00FF03EF" w:rsidP="00BD1626">
      <w:pPr>
        <w:widowControl/>
        <w:ind w:left="720"/>
      </w:pPr>
      <w:r w:rsidRPr="00F637EE">
        <w:t>When companies fail to deliver on their promises, the most frequent explanation is that the CEO’s strategy was wrong. But the strategy itself is not often the cause. Strategies most often fail because they aren’t executed well. Things that are supposed to happen don’t happen. Either the organizations aren’t capable of making them happen, or the leaders of the business misjudge the challenges their companies face in the business environment, or both.</w:t>
      </w:r>
      <w:r w:rsidRPr="00F637EE">
        <w:rPr>
          <w:rStyle w:val="EndnoteReference"/>
        </w:rPr>
        <w:endnoteReference w:id="373"/>
      </w:r>
    </w:p>
    <w:p w14:paraId="3044CAE1" w14:textId="77777777" w:rsidR="00FF03EF" w:rsidRPr="00F637EE" w:rsidRDefault="00FF03EF" w:rsidP="00BD1626">
      <w:pPr>
        <w:widowControl/>
      </w:pPr>
    </w:p>
    <w:p w14:paraId="5A27F141" w14:textId="33438FC4" w:rsidR="00D93481" w:rsidRDefault="00342434" w:rsidP="00BD1626">
      <w:pPr>
        <w:widowControl/>
      </w:pPr>
      <w:r>
        <w:t xml:space="preserve">The sixth </w:t>
      </w:r>
      <w:r w:rsidR="00940FFF">
        <w:t xml:space="preserve">and final </w:t>
      </w:r>
      <w:r w:rsidR="00D93481">
        <w:t>approach to gauging risk is to use the Ansoff Matrix</w:t>
      </w:r>
      <w:r w:rsidR="00221336">
        <w:t xml:space="preserve"> again.</w:t>
      </w:r>
      <w:r w:rsidR="00D93481">
        <w:rPr>
          <w:rStyle w:val="EndnoteReference"/>
        </w:rPr>
        <w:endnoteReference w:id="374"/>
      </w:r>
      <w:r w:rsidR="00D93481">
        <w:t xml:space="preserve"> </w:t>
      </w:r>
      <w:r w:rsidR="00221336">
        <w:t xml:space="preserve">This time, however, </w:t>
      </w:r>
      <w:r w:rsidR="00D93481">
        <w:t xml:space="preserve">instead of </w:t>
      </w:r>
      <w:r w:rsidR="00221336">
        <w:t xml:space="preserve">hunting </w:t>
      </w:r>
      <w:r w:rsidR="00D93481">
        <w:t xml:space="preserve">for new ideas, put in all of your </w:t>
      </w:r>
      <w:r w:rsidR="00156D2F">
        <w:t xml:space="preserve">current and </w:t>
      </w:r>
      <w:r w:rsidR="00704430">
        <w:t xml:space="preserve">new strategies </w:t>
      </w:r>
      <w:r w:rsidR="00156D2F">
        <w:t>and follow the Z.</w:t>
      </w:r>
      <w:r w:rsidR="00704430">
        <w:rPr>
          <w:rStyle w:val="EndnoteReference"/>
        </w:rPr>
        <w:endnoteReference w:id="375"/>
      </w:r>
      <w:r w:rsidR="00156D2F">
        <w:t xml:space="preserve"> The current products/current markets</w:t>
      </w:r>
      <w:r w:rsidR="00704430">
        <w:t xml:space="preserve"> are your safest followed by your new products/current markets and so on:</w:t>
      </w:r>
    </w:p>
    <w:p w14:paraId="495F2A72" w14:textId="77777777" w:rsidR="00D93481" w:rsidRDefault="00D93481" w:rsidP="00BD1626">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D93481" w14:paraId="1CF8A217" w14:textId="77777777" w:rsidTr="00156D2F">
        <w:trPr>
          <w:jc w:val="center"/>
        </w:trPr>
        <w:tc>
          <w:tcPr>
            <w:tcW w:w="1432" w:type="dxa"/>
            <w:vMerge w:val="restart"/>
            <w:tcBorders>
              <w:top w:val="nil"/>
              <w:left w:val="nil"/>
            </w:tcBorders>
          </w:tcPr>
          <w:p w14:paraId="62EC3D77" w14:textId="77777777" w:rsidR="00D93481" w:rsidRDefault="00D93481" w:rsidP="00156D2F">
            <w:pPr>
              <w:widowControl/>
              <w:rPr>
                <w:rFonts w:cs="Arial"/>
              </w:rPr>
            </w:pPr>
          </w:p>
        </w:tc>
        <w:tc>
          <w:tcPr>
            <w:tcW w:w="8144" w:type="dxa"/>
            <w:gridSpan w:val="2"/>
            <w:shd w:val="clear" w:color="auto" w:fill="D9D9D9" w:themeFill="background1" w:themeFillShade="D9"/>
            <w:vAlign w:val="center"/>
          </w:tcPr>
          <w:p w14:paraId="1BFEE735" w14:textId="77777777" w:rsidR="00D93481" w:rsidRDefault="00B76661" w:rsidP="00156D2F">
            <w:pPr>
              <w:widowControl/>
              <w:jc w:val="center"/>
              <w:rPr>
                <w:rFonts w:cs="Arial"/>
              </w:rPr>
            </w:pPr>
            <w:r>
              <w:rPr>
                <w:rFonts w:cs="Arial"/>
              </w:rPr>
              <w:t>Z-Model Test</w:t>
            </w:r>
          </w:p>
        </w:tc>
      </w:tr>
      <w:tr w:rsidR="00D93481" w14:paraId="7DE400C4" w14:textId="77777777" w:rsidTr="00156D2F">
        <w:trPr>
          <w:jc w:val="center"/>
        </w:trPr>
        <w:tc>
          <w:tcPr>
            <w:tcW w:w="1432" w:type="dxa"/>
            <w:vMerge/>
            <w:tcBorders>
              <w:left w:val="nil"/>
            </w:tcBorders>
          </w:tcPr>
          <w:p w14:paraId="096F0AED" w14:textId="77777777" w:rsidR="00D93481" w:rsidRDefault="00D93481" w:rsidP="00156D2F">
            <w:pPr>
              <w:widowControl/>
              <w:rPr>
                <w:rFonts w:cs="Arial"/>
              </w:rPr>
            </w:pPr>
          </w:p>
        </w:tc>
        <w:tc>
          <w:tcPr>
            <w:tcW w:w="4072" w:type="dxa"/>
            <w:tcBorders>
              <w:bottom w:val="single" w:sz="4" w:space="0" w:color="auto"/>
            </w:tcBorders>
            <w:shd w:val="clear" w:color="auto" w:fill="D9D9D9" w:themeFill="background1" w:themeFillShade="D9"/>
            <w:vAlign w:val="center"/>
          </w:tcPr>
          <w:p w14:paraId="0402CCEA" w14:textId="41EF2214" w:rsidR="00D93481" w:rsidRDefault="00D93481" w:rsidP="00156D2F">
            <w:pPr>
              <w:widowControl/>
              <w:jc w:val="center"/>
              <w:rPr>
                <w:rFonts w:cs="Arial"/>
              </w:rPr>
            </w:pPr>
            <w:r w:rsidRPr="000E60DD">
              <w:t xml:space="preserve">Current </w:t>
            </w:r>
            <w:r w:rsidR="00221336">
              <w:t>P</w:t>
            </w:r>
            <w:r w:rsidRPr="000E60DD">
              <w:t>roducts</w:t>
            </w:r>
          </w:p>
        </w:tc>
        <w:tc>
          <w:tcPr>
            <w:tcW w:w="4072" w:type="dxa"/>
            <w:shd w:val="clear" w:color="auto" w:fill="D9D9D9" w:themeFill="background1" w:themeFillShade="D9"/>
            <w:vAlign w:val="center"/>
          </w:tcPr>
          <w:p w14:paraId="7A7BE3ED" w14:textId="0DFB24DF" w:rsidR="00D93481" w:rsidRDefault="00D93481" w:rsidP="00156D2F">
            <w:pPr>
              <w:widowControl/>
              <w:jc w:val="center"/>
              <w:rPr>
                <w:rFonts w:cs="Arial"/>
              </w:rPr>
            </w:pPr>
            <w:r w:rsidRPr="000E60DD">
              <w:t xml:space="preserve">New </w:t>
            </w:r>
            <w:r w:rsidR="00221336">
              <w:t>P</w:t>
            </w:r>
            <w:r w:rsidRPr="000E60DD">
              <w:t>roducts</w:t>
            </w:r>
          </w:p>
        </w:tc>
      </w:tr>
      <w:tr w:rsidR="00D93481" w:rsidRPr="00BE4037" w14:paraId="3BD4478A" w14:textId="77777777" w:rsidTr="00B76661">
        <w:trPr>
          <w:trHeight w:val="47"/>
          <w:jc w:val="center"/>
        </w:trPr>
        <w:tc>
          <w:tcPr>
            <w:tcW w:w="1432" w:type="dxa"/>
            <w:vMerge w:val="restart"/>
            <w:tcBorders>
              <w:right w:val="nil"/>
            </w:tcBorders>
            <w:shd w:val="clear" w:color="auto" w:fill="D9D9D9" w:themeFill="background1" w:themeFillShade="D9"/>
            <w:vAlign w:val="center"/>
          </w:tcPr>
          <w:p w14:paraId="2EFE6135" w14:textId="77777777" w:rsidR="00D93481" w:rsidRPr="00BE4037" w:rsidRDefault="00D93481" w:rsidP="00B76661">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6FE3E76C" w14:textId="7D26D425" w:rsidR="00D93481" w:rsidRPr="00BE4037" w:rsidRDefault="00296EDA" w:rsidP="00156D2F">
            <w:pPr>
              <w:widowControl/>
              <w:jc w:val="center"/>
              <w:rPr>
                <w:rFonts w:cs="Arial"/>
                <w:sz w:val="16"/>
                <w:szCs w:val="16"/>
              </w:rPr>
            </w:pPr>
            <w:r>
              <w:rPr>
                <w:noProof/>
                <w:sz w:val="16"/>
                <w:szCs w:val="16"/>
              </w:rPr>
              <mc:AlternateContent>
                <mc:Choice Requires="wpg">
                  <w:drawing>
                    <wp:anchor distT="0" distB="0" distL="114300" distR="114300" simplePos="0" relativeHeight="251661312" behindDoc="0" locked="0" layoutInCell="1" allowOverlap="1" wp14:anchorId="4A9296AA" wp14:editId="3E026699">
                      <wp:simplePos x="0" y="0"/>
                      <wp:positionH relativeFrom="column">
                        <wp:posOffset>1824355</wp:posOffset>
                      </wp:positionH>
                      <wp:positionV relativeFrom="paragraph">
                        <wp:posOffset>55245</wp:posOffset>
                      </wp:positionV>
                      <wp:extent cx="1491615" cy="480695"/>
                      <wp:effectExtent l="0" t="19050" r="51435" b="10985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1615" cy="480695"/>
                                <a:chOff x="0" y="5411"/>
                                <a:chExt cx="1491916" cy="481264"/>
                              </a:xfrm>
                            </wpg:grpSpPr>
                            <wps:wsp>
                              <wps:cNvPr id="4" name="Straight Connector 4"/>
                              <wps:cNvCnPr/>
                              <wps:spPr>
                                <a:xfrm>
                                  <a:off x="0" y="5411"/>
                                  <a:ext cx="1450055"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flipH="1">
                                  <a:off x="10210" y="8323"/>
                                  <a:ext cx="1437955" cy="476888"/>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4584" y="484457"/>
                                  <a:ext cx="1477332" cy="2218"/>
                                </a:xfrm>
                                <a:prstGeom prst="straightConnector1">
                                  <a:avLst/>
                                </a:prstGeom>
                                <a:ln w="285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556B7C" id="Group 9" o:spid="_x0000_s1026" style="position:absolute;margin-left:143.65pt;margin-top:4.35pt;width:117.45pt;height:37.85pt;z-index:251661312;mso-width-relative:margin;mso-height-relative:margin" coordorigin=",54" coordsize="14919,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">
                      <v:line id="Straight Connector 4" o:spid="_x0000_s1027" style="position:absolute;visibility:visible;mso-wrap-style:square" from="0,54" to="145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r/sIAAADaAAAADwAAAGRycy9kb3ducmV2LnhtbESPQUvDQBSE74L/YXlCb+1GKaXGboso&#10;aQW9tBHPj+wziWbfht3XJP77riB4HGbmG2azm1ynBgqx9WzgdpGBIq68bbk28F4W8zWoKMgWO89k&#10;4Ici7LbXVxvMrR/5SMNJapUgHHM00Ij0udaxashhXPieOHmfPjiUJEOtbcAxwV2n77JspR22nBYa&#10;7Ompoer7dHYGyqEYCjnsn9/Gw8dXeC3vJaI1ZnYzPT6AEprkP/zXfrEGlvB7Jd0Avb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6r/sIAAADaAAAADwAAAAAAAAAAAAAA&#10;AAChAgAAZHJzL2Rvd25yZXYueG1sUEsFBgAAAAAEAAQA+QAAAJADAAAAAA==&#10;" strokecolor="black [3213]" strokeweight="2.25pt">
                        <v:stroke dashstyle="dash"/>
                      </v:line>
                      <v:line id="Straight Connector 5" o:spid="_x0000_s1028" style="position:absolute;flip:x;visibility:visible;mso-wrap-style:square" from="102,83" to="1448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0scMAAADaAAAADwAAAGRycy9kb3ducmV2LnhtbESPQWvCQBSE70L/w/IKvemmQrRE15AW&#10;LOpJbQ/19pp9zYZm34bsatJ/3xUEj8PMfMMs88E24kKdrx0reJ4kIIhLp2uuFHx+rMcvIHxA1tg4&#10;JgV/5CFfPYyWmGnX84Eux1CJCGGfoQITQptJ6UtDFv3EtcTR+3GdxRBlV0ndYR/htpHTJJlJizXH&#10;BYMtvRkqf49nq4Be3wtjv+bfPt1rtz3N+t2mKpR6ehyKBYhAQ7iHb+2NVpDC9Uq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5tLHDAAAA2gAAAA8AAAAAAAAAAAAA&#10;AAAAoQIAAGRycy9kb3ducmV2LnhtbFBLBQYAAAAABAAEAPkAAACRAwAAAAA=&#10;" strokecolor="black [3213]" strokeweight="2.25pt">
                        <v:stroke dashstyle="dash"/>
                      </v:line>
                      <v:shapetype id="_x0000_t32" coordsize="21600,21600" o:spt="32" o:oned="t" path="m,l21600,21600e" filled="f">
                        <v:path arrowok="t" fillok="f" o:connecttype="none"/>
                        <o:lock v:ext="edit" shapetype="t"/>
                      </v:shapetype>
                      <v:shape id="Straight Arrow Connector 8" o:spid="_x0000_s1029" type="#_x0000_t32" style="position:absolute;left:145;top:4844;width:14774;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cT8IAAADaAAAADwAAAGRycy9kb3ducmV2LnhtbERPTWvCQBC9C/6HZQRvddMGtEY3obSN&#10;1EMPjUXwNmTHJDQ7m2bXGP9991Dw+Hjf22w0rRiod41lBY+LCARxaXXDlYLvQ/7wDMJ5ZI2tZVJw&#10;IwdZOp1sMdH2yl80FL4SIYRdggpq77tESlfWZNAtbEccuLPtDfoA+0rqHq8h3LTyKYqW0mDDoaHG&#10;jl5rKn+Ki1Gwjodd3sSr9dten4rDJx9/34edUvPZ+LIB4Wn0d/G/+0MrCFvDlXAD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ScT8IAAADaAAAADwAAAAAAAAAAAAAA&#10;AAChAgAAZHJzL2Rvd25yZXYueG1sUEsFBgAAAAAEAAQA+QAAAJADAAAAAA==&#10;" strokecolor="black [3213]" strokeweight="2.25pt">
                        <v:stroke dashstyle="dash" endarrow="block"/>
                      </v:shape>
                    </v:group>
                  </w:pict>
                </mc:Fallback>
              </mc:AlternateContent>
            </w:r>
            <w:r w:rsidR="00D93481" w:rsidRPr="00BE4037">
              <w:rPr>
                <w:sz w:val="16"/>
                <w:szCs w:val="16"/>
              </w:rPr>
              <w:t>Market Penetration</w:t>
            </w:r>
          </w:p>
        </w:tc>
        <w:tc>
          <w:tcPr>
            <w:tcW w:w="4072" w:type="dxa"/>
            <w:tcBorders>
              <w:bottom w:val="dashed" w:sz="4" w:space="0" w:color="auto"/>
            </w:tcBorders>
            <w:shd w:val="clear" w:color="auto" w:fill="D9D9D9" w:themeFill="background1" w:themeFillShade="D9"/>
          </w:tcPr>
          <w:p w14:paraId="15320AC8" w14:textId="77777777" w:rsidR="00D93481" w:rsidRPr="00BE4037" w:rsidRDefault="00D93481" w:rsidP="00156D2F">
            <w:pPr>
              <w:widowControl/>
              <w:jc w:val="center"/>
              <w:rPr>
                <w:rFonts w:cs="Arial"/>
                <w:sz w:val="16"/>
                <w:szCs w:val="16"/>
              </w:rPr>
            </w:pPr>
            <w:r w:rsidRPr="00BE4037">
              <w:rPr>
                <w:sz w:val="16"/>
                <w:szCs w:val="16"/>
              </w:rPr>
              <w:t>Product Development</w:t>
            </w:r>
          </w:p>
        </w:tc>
      </w:tr>
      <w:tr w:rsidR="00D93481" w14:paraId="043E42B8" w14:textId="77777777" w:rsidTr="00B76661">
        <w:trPr>
          <w:jc w:val="center"/>
        </w:trPr>
        <w:tc>
          <w:tcPr>
            <w:tcW w:w="1432" w:type="dxa"/>
            <w:vMerge/>
            <w:shd w:val="clear" w:color="auto" w:fill="D9D9D9" w:themeFill="background1" w:themeFillShade="D9"/>
            <w:vAlign w:val="center"/>
          </w:tcPr>
          <w:p w14:paraId="59C94B67" w14:textId="77777777" w:rsidR="00D93481" w:rsidRDefault="00D93481" w:rsidP="00B76661">
            <w:pPr>
              <w:widowControl/>
              <w:jc w:val="center"/>
              <w:rPr>
                <w:rFonts w:cs="Arial"/>
              </w:rPr>
            </w:pPr>
          </w:p>
        </w:tc>
        <w:tc>
          <w:tcPr>
            <w:tcW w:w="4072" w:type="dxa"/>
            <w:tcBorders>
              <w:top w:val="dashed" w:sz="4" w:space="0" w:color="auto"/>
              <w:bottom w:val="single" w:sz="4" w:space="0" w:color="auto"/>
            </w:tcBorders>
          </w:tcPr>
          <w:p w14:paraId="1A5E9932" w14:textId="77777777" w:rsidR="00D93481" w:rsidRDefault="00D93481" w:rsidP="00156D2F">
            <w:pPr>
              <w:widowControl/>
              <w:rPr>
                <w:rFonts w:cs="Arial"/>
              </w:rPr>
            </w:pPr>
          </w:p>
          <w:p w14:paraId="3A27C06C" w14:textId="77777777" w:rsidR="00B76661" w:rsidRDefault="00B76661" w:rsidP="00156D2F">
            <w:pPr>
              <w:widowControl/>
              <w:rPr>
                <w:rFonts w:cs="Arial"/>
              </w:rPr>
            </w:pPr>
          </w:p>
        </w:tc>
        <w:tc>
          <w:tcPr>
            <w:tcW w:w="4072" w:type="dxa"/>
            <w:tcBorders>
              <w:top w:val="dashed" w:sz="4" w:space="0" w:color="auto"/>
            </w:tcBorders>
          </w:tcPr>
          <w:p w14:paraId="220DBDFC" w14:textId="77777777" w:rsidR="00D93481" w:rsidRDefault="00D93481" w:rsidP="00156D2F">
            <w:pPr>
              <w:widowControl/>
              <w:rPr>
                <w:rFonts w:cs="Arial"/>
              </w:rPr>
            </w:pPr>
          </w:p>
        </w:tc>
      </w:tr>
      <w:tr w:rsidR="00D93481" w14:paraId="256DE41D" w14:textId="77777777" w:rsidTr="00B76661">
        <w:trPr>
          <w:trHeight w:val="47"/>
          <w:jc w:val="center"/>
        </w:trPr>
        <w:tc>
          <w:tcPr>
            <w:tcW w:w="1432" w:type="dxa"/>
            <w:vMerge w:val="restart"/>
            <w:tcBorders>
              <w:right w:val="nil"/>
            </w:tcBorders>
            <w:shd w:val="clear" w:color="auto" w:fill="D9D9D9" w:themeFill="background1" w:themeFillShade="D9"/>
            <w:vAlign w:val="center"/>
          </w:tcPr>
          <w:p w14:paraId="63923BF9" w14:textId="77777777" w:rsidR="00D93481" w:rsidRPr="00204C99" w:rsidRDefault="00D93481" w:rsidP="00B76661">
            <w:pPr>
              <w:widowControl/>
              <w:jc w:val="center"/>
              <w:rPr>
                <w:iCs/>
              </w:rPr>
            </w:pPr>
            <w:r w:rsidRPr="00204C99">
              <w:t>New</w:t>
            </w:r>
          </w:p>
          <w:p w14:paraId="7C13A2F5" w14:textId="77777777" w:rsidR="00D93481" w:rsidRPr="0017606C" w:rsidRDefault="00D93481" w:rsidP="00B76661">
            <w:pPr>
              <w:widowControl/>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85F999A" w14:textId="77777777" w:rsidR="00D93481" w:rsidRPr="00BE4037" w:rsidRDefault="00D93481" w:rsidP="00156D2F">
            <w:pPr>
              <w:widowControl/>
              <w:jc w:val="center"/>
              <w:rPr>
                <w:rFonts w:cs="Arial"/>
                <w:sz w:val="16"/>
              </w:rPr>
            </w:pPr>
            <w:r w:rsidRPr="00BE4037">
              <w:rPr>
                <w:sz w:val="16"/>
              </w:rPr>
              <w:t>Market Development</w:t>
            </w:r>
          </w:p>
        </w:tc>
        <w:tc>
          <w:tcPr>
            <w:tcW w:w="4072" w:type="dxa"/>
            <w:tcBorders>
              <w:bottom w:val="dashed" w:sz="4" w:space="0" w:color="auto"/>
            </w:tcBorders>
            <w:shd w:val="clear" w:color="auto" w:fill="D9D9D9" w:themeFill="background1" w:themeFillShade="D9"/>
          </w:tcPr>
          <w:p w14:paraId="26946185" w14:textId="77777777" w:rsidR="00D93481" w:rsidRPr="00BE4037" w:rsidRDefault="00D93481" w:rsidP="00156D2F">
            <w:pPr>
              <w:widowControl/>
              <w:jc w:val="center"/>
              <w:rPr>
                <w:rFonts w:cs="Arial"/>
                <w:sz w:val="16"/>
              </w:rPr>
            </w:pPr>
            <w:r w:rsidRPr="00BE4037">
              <w:rPr>
                <w:sz w:val="16"/>
              </w:rPr>
              <w:t>Diversification</w:t>
            </w:r>
          </w:p>
        </w:tc>
      </w:tr>
      <w:tr w:rsidR="00D93481" w14:paraId="4106D972" w14:textId="77777777" w:rsidTr="00156D2F">
        <w:trPr>
          <w:jc w:val="center"/>
        </w:trPr>
        <w:tc>
          <w:tcPr>
            <w:tcW w:w="1432" w:type="dxa"/>
            <w:vMerge/>
            <w:shd w:val="clear" w:color="auto" w:fill="D9D9D9" w:themeFill="background1" w:themeFillShade="D9"/>
          </w:tcPr>
          <w:p w14:paraId="03D4FA3D" w14:textId="77777777" w:rsidR="00D93481" w:rsidRDefault="00D93481" w:rsidP="00156D2F">
            <w:pPr>
              <w:widowControl/>
              <w:rPr>
                <w:rFonts w:cs="Arial"/>
              </w:rPr>
            </w:pPr>
          </w:p>
        </w:tc>
        <w:tc>
          <w:tcPr>
            <w:tcW w:w="4072" w:type="dxa"/>
            <w:tcBorders>
              <w:top w:val="dashed" w:sz="4" w:space="0" w:color="auto"/>
            </w:tcBorders>
          </w:tcPr>
          <w:p w14:paraId="1C90B780" w14:textId="77777777" w:rsidR="00D93481" w:rsidRDefault="00D93481" w:rsidP="00156D2F">
            <w:pPr>
              <w:widowControl/>
              <w:rPr>
                <w:rFonts w:cs="Arial"/>
              </w:rPr>
            </w:pPr>
          </w:p>
          <w:p w14:paraId="76DC6BF5" w14:textId="77777777" w:rsidR="00B76661" w:rsidRDefault="00B76661" w:rsidP="00156D2F">
            <w:pPr>
              <w:widowControl/>
              <w:rPr>
                <w:rFonts w:cs="Arial"/>
              </w:rPr>
            </w:pPr>
          </w:p>
        </w:tc>
        <w:tc>
          <w:tcPr>
            <w:tcW w:w="4072" w:type="dxa"/>
            <w:tcBorders>
              <w:top w:val="dashed" w:sz="4" w:space="0" w:color="auto"/>
            </w:tcBorders>
          </w:tcPr>
          <w:p w14:paraId="01269AA2" w14:textId="77777777" w:rsidR="00D93481" w:rsidRDefault="00D93481" w:rsidP="00156D2F">
            <w:pPr>
              <w:widowControl/>
              <w:rPr>
                <w:rFonts w:cs="Arial"/>
              </w:rPr>
            </w:pPr>
          </w:p>
        </w:tc>
      </w:tr>
    </w:tbl>
    <w:p w14:paraId="3ED0C4C7" w14:textId="77777777" w:rsidR="00D93481" w:rsidRDefault="00D93481" w:rsidP="00BD1626">
      <w:pPr>
        <w:widowControl/>
      </w:pPr>
    </w:p>
    <w:p w14:paraId="6A19EDD7" w14:textId="14AD04DA" w:rsidR="005C5766" w:rsidRDefault="005C5766" w:rsidP="00BD1626">
      <w:pPr>
        <w:widowControl/>
      </w:pPr>
      <w:r w:rsidRPr="00894847">
        <w:t xml:space="preserve">The </w:t>
      </w:r>
      <w:r w:rsidR="00342434">
        <w:t>seventh and final tool</w:t>
      </w:r>
      <w:r w:rsidR="00F30B5F">
        <w:t xml:space="preserve"> to ascertain risk </w:t>
      </w:r>
      <w:r w:rsidR="00342434">
        <w:t>i</w:t>
      </w:r>
      <w:r w:rsidR="00894847" w:rsidRPr="00894847">
        <w:t xml:space="preserve">s Pfeffer and Sutton’s </w:t>
      </w:r>
      <w:r w:rsidRPr="00894847">
        <w:t>Change or Die Checklist.</w:t>
      </w:r>
      <w:r w:rsidRPr="00894847">
        <w:rPr>
          <w:rStyle w:val="EndnoteReference"/>
        </w:rPr>
        <w:endnoteReference w:id="376"/>
      </w:r>
      <w:r w:rsidRPr="00894847">
        <w:t xml:space="preserve"> You </w:t>
      </w:r>
      <w:r w:rsidR="00F30B5F">
        <w:t>should use this tool</w:t>
      </w:r>
      <w:r w:rsidRPr="00894847">
        <w:t xml:space="preserve"> because “Even presumably good changes carry substantial risks because of the disruption a</w:t>
      </w:r>
      <w:r w:rsidRPr="00B43EC1">
        <w:t>nd uncertain</w:t>
      </w:r>
      <w:r w:rsidR="00221336">
        <w:t>t</w:t>
      </w:r>
      <w:r w:rsidRPr="00B43EC1">
        <w:t>y that occur while the transformation is tak</w:t>
      </w:r>
      <w:r>
        <w:t>ing</w:t>
      </w:r>
      <w:r w:rsidRPr="00B43EC1">
        <w:t xml:space="preserve"> place. That’s why the aphorism ‘change or die’ is empirically more likely to be ‘change and die.’”</w:t>
      </w:r>
      <w:r w:rsidRPr="00B43EC1">
        <w:rPr>
          <w:rStyle w:val="EndnoteReference"/>
        </w:rPr>
        <w:endnoteReference w:id="377"/>
      </w:r>
      <w:r>
        <w:t xml:space="preserve"> </w:t>
      </w:r>
      <w:r w:rsidR="00894847">
        <w:t>As the</w:t>
      </w:r>
      <w:r>
        <w:t xml:space="preserve"> late David Packard once warned, “More businesses die from indigestion than starvation.”</w:t>
      </w:r>
      <w:r>
        <w:rPr>
          <w:rStyle w:val="EndnoteReference"/>
        </w:rPr>
        <w:endnoteReference w:id="378"/>
      </w:r>
      <w:r w:rsidR="00221336">
        <w:t xml:space="preserve"> Here we see the checklist applied to a theatre’s proposed strategies:</w:t>
      </w:r>
    </w:p>
    <w:p w14:paraId="7FC6525A" w14:textId="77777777" w:rsidR="00D93481" w:rsidRDefault="00D93481"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5C5766" w:rsidRPr="00D8667C" w14:paraId="023B51BA" w14:textId="77777777" w:rsidTr="00F61200">
        <w:trPr>
          <w:cantSplit/>
          <w:tblHeader/>
          <w:jc w:val="center"/>
        </w:trPr>
        <w:tc>
          <w:tcPr>
            <w:tcW w:w="2880" w:type="dxa"/>
            <w:tcBorders>
              <w:top w:val="single" w:sz="4" w:space="0" w:color="auto"/>
              <w:left w:val="single" w:sz="4" w:space="0" w:color="auto"/>
            </w:tcBorders>
            <w:shd w:val="clear" w:color="auto" w:fill="D9D9D9" w:themeFill="background1" w:themeFillShade="D9"/>
          </w:tcPr>
          <w:p w14:paraId="7652538F" w14:textId="15081825" w:rsidR="005C5766" w:rsidRPr="00D8667C" w:rsidRDefault="00834636" w:rsidP="00BD1626">
            <w:pPr>
              <w:widowControl/>
              <w:jc w:val="center"/>
            </w:pPr>
            <w:r>
              <w:t>Strategy</w:t>
            </w:r>
          </w:p>
        </w:tc>
        <w:tc>
          <w:tcPr>
            <w:tcW w:w="2239" w:type="dxa"/>
            <w:shd w:val="clear" w:color="auto" w:fill="D9D9D9" w:themeFill="background1" w:themeFillShade="D9"/>
          </w:tcPr>
          <w:p w14:paraId="4F5C815F" w14:textId="77777777" w:rsidR="005C5766" w:rsidRPr="00D8667C" w:rsidRDefault="005C5766" w:rsidP="00BD1626">
            <w:pPr>
              <w:widowControl/>
              <w:jc w:val="center"/>
            </w:pPr>
            <w:r>
              <w:t>Festival</w:t>
            </w:r>
          </w:p>
        </w:tc>
        <w:tc>
          <w:tcPr>
            <w:tcW w:w="2239" w:type="dxa"/>
            <w:shd w:val="clear" w:color="auto" w:fill="D9D9D9" w:themeFill="background1" w:themeFillShade="D9"/>
          </w:tcPr>
          <w:p w14:paraId="2ADBED0F" w14:textId="77777777" w:rsidR="005C5766" w:rsidRPr="00D8667C" w:rsidRDefault="005C5766" w:rsidP="00BD1626">
            <w:pPr>
              <w:widowControl/>
              <w:jc w:val="center"/>
            </w:pPr>
            <w:r>
              <w:t>Student Matinees</w:t>
            </w:r>
          </w:p>
        </w:tc>
        <w:tc>
          <w:tcPr>
            <w:tcW w:w="2239" w:type="dxa"/>
            <w:shd w:val="clear" w:color="auto" w:fill="D9D9D9" w:themeFill="background1" w:themeFillShade="D9"/>
          </w:tcPr>
          <w:p w14:paraId="5222203B" w14:textId="77777777" w:rsidR="005C5766" w:rsidRPr="00D8667C" w:rsidRDefault="005C5766" w:rsidP="00BD1626">
            <w:pPr>
              <w:widowControl/>
              <w:jc w:val="center"/>
            </w:pPr>
            <w:r>
              <w:t>New Facility</w:t>
            </w:r>
          </w:p>
        </w:tc>
      </w:tr>
      <w:tr w:rsidR="005C5766" w:rsidRPr="00D8667C" w14:paraId="7263088D" w14:textId="77777777" w:rsidTr="00F61200">
        <w:trPr>
          <w:cantSplit/>
          <w:jc w:val="center"/>
        </w:trPr>
        <w:tc>
          <w:tcPr>
            <w:tcW w:w="2880" w:type="dxa"/>
            <w:shd w:val="clear" w:color="auto" w:fill="D9D9D9" w:themeFill="background1" w:themeFillShade="D9"/>
          </w:tcPr>
          <w:p w14:paraId="38BAFB54" w14:textId="77777777" w:rsidR="005C5766" w:rsidRPr="00D24356" w:rsidRDefault="005C5766" w:rsidP="00BD1626">
            <w:pPr>
              <w:widowControl/>
              <w:jc w:val="center"/>
            </w:pPr>
            <w:r w:rsidRPr="00D8667C">
              <w:t>Is the practice better than what you are doing now?</w:t>
            </w:r>
          </w:p>
        </w:tc>
        <w:tc>
          <w:tcPr>
            <w:tcW w:w="2239" w:type="dxa"/>
          </w:tcPr>
          <w:p w14:paraId="7848862E" w14:textId="77777777" w:rsidR="005C5766" w:rsidRPr="00D8667C" w:rsidRDefault="005C5766" w:rsidP="00BD1626">
            <w:pPr>
              <w:widowControl/>
              <w:jc w:val="center"/>
            </w:pPr>
            <w:r>
              <w:t>No, but would create visibility</w:t>
            </w:r>
          </w:p>
        </w:tc>
        <w:tc>
          <w:tcPr>
            <w:tcW w:w="2239" w:type="dxa"/>
          </w:tcPr>
          <w:p w14:paraId="11507A31" w14:textId="77777777" w:rsidR="005C5766" w:rsidRPr="00D8667C" w:rsidRDefault="005C5766" w:rsidP="00BD1626">
            <w:pPr>
              <w:widowControl/>
              <w:jc w:val="center"/>
            </w:pPr>
            <w:r>
              <w:t>Yes, it would expand programs</w:t>
            </w:r>
          </w:p>
        </w:tc>
        <w:tc>
          <w:tcPr>
            <w:tcW w:w="2239" w:type="dxa"/>
          </w:tcPr>
          <w:p w14:paraId="576C576E" w14:textId="77777777" w:rsidR="005C5766" w:rsidRPr="00D8667C" w:rsidRDefault="005C5766" w:rsidP="00BD1626">
            <w:pPr>
              <w:widowControl/>
              <w:jc w:val="center"/>
            </w:pPr>
            <w:r>
              <w:t>Yes, a facility is greatly needed</w:t>
            </w:r>
          </w:p>
        </w:tc>
      </w:tr>
      <w:tr w:rsidR="005C5766" w:rsidRPr="00D8667C" w14:paraId="4E0E9855" w14:textId="77777777" w:rsidTr="00F61200">
        <w:trPr>
          <w:cantSplit/>
          <w:jc w:val="center"/>
        </w:trPr>
        <w:tc>
          <w:tcPr>
            <w:tcW w:w="2880" w:type="dxa"/>
            <w:shd w:val="clear" w:color="auto" w:fill="D9D9D9" w:themeFill="background1" w:themeFillShade="D9"/>
          </w:tcPr>
          <w:p w14:paraId="5C4BF126" w14:textId="77777777" w:rsidR="005C5766" w:rsidRPr="00D24356" w:rsidRDefault="005C5766" w:rsidP="00BD1626">
            <w:pPr>
              <w:widowControl/>
              <w:jc w:val="center"/>
            </w:pPr>
            <w:r w:rsidRPr="00D8667C">
              <w:t>Is it really worth the time, disruption, and money?</w:t>
            </w:r>
          </w:p>
        </w:tc>
        <w:tc>
          <w:tcPr>
            <w:tcW w:w="2239" w:type="dxa"/>
          </w:tcPr>
          <w:p w14:paraId="686F163E" w14:textId="77777777" w:rsidR="005C5766" w:rsidRPr="00CF29B5" w:rsidRDefault="005C5766" w:rsidP="00BD1626">
            <w:pPr>
              <w:widowControl/>
              <w:jc w:val="center"/>
            </w:pPr>
            <w:r w:rsidRPr="00CF29B5">
              <w:t>No, lack of staff and capital resources</w:t>
            </w:r>
          </w:p>
        </w:tc>
        <w:tc>
          <w:tcPr>
            <w:tcW w:w="2239" w:type="dxa"/>
          </w:tcPr>
          <w:p w14:paraId="08B547C1" w14:textId="77777777" w:rsidR="005C5766" w:rsidRPr="00CF29B5" w:rsidRDefault="005C5766" w:rsidP="00BD1626">
            <w:pPr>
              <w:widowControl/>
              <w:jc w:val="center"/>
            </w:pPr>
            <w:r w:rsidRPr="00CF29B5">
              <w:t>Yes, strategy is easy to implement</w:t>
            </w:r>
          </w:p>
        </w:tc>
        <w:tc>
          <w:tcPr>
            <w:tcW w:w="2239" w:type="dxa"/>
          </w:tcPr>
          <w:p w14:paraId="2D8E7AED" w14:textId="77777777" w:rsidR="005C5766" w:rsidRPr="00D8667C" w:rsidRDefault="005C5766" w:rsidP="00BD1626">
            <w:pPr>
              <w:widowControl/>
              <w:jc w:val="center"/>
            </w:pPr>
            <w:r>
              <w:t>Yes</w:t>
            </w:r>
          </w:p>
        </w:tc>
      </w:tr>
      <w:tr w:rsidR="005C5766" w:rsidRPr="00D8667C" w14:paraId="5974C2A9" w14:textId="77777777" w:rsidTr="00F61200">
        <w:trPr>
          <w:cantSplit/>
          <w:jc w:val="center"/>
        </w:trPr>
        <w:tc>
          <w:tcPr>
            <w:tcW w:w="2880" w:type="dxa"/>
            <w:shd w:val="clear" w:color="auto" w:fill="D9D9D9" w:themeFill="background1" w:themeFillShade="D9"/>
          </w:tcPr>
          <w:p w14:paraId="20F6E499" w14:textId="77777777" w:rsidR="005C5766" w:rsidRPr="00D24356" w:rsidRDefault="005C5766" w:rsidP="00BD1626">
            <w:pPr>
              <w:widowControl/>
              <w:jc w:val="center"/>
            </w:pPr>
            <w:r w:rsidRPr="00D8667C">
              <w:t xml:space="preserve">Is it best to make only symbolic changes instead </w:t>
            </w:r>
            <w:r w:rsidRPr="00D8667C">
              <w:lastRenderedPageBreak/>
              <w:t>of core changes?</w:t>
            </w:r>
          </w:p>
        </w:tc>
        <w:tc>
          <w:tcPr>
            <w:tcW w:w="2239" w:type="dxa"/>
          </w:tcPr>
          <w:p w14:paraId="3AAC94C1" w14:textId="77777777" w:rsidR="005C5766" w:rsidRPr="00CF29B5" w:rsidRDefault="005C5766" w:rsidP="00BD1626">
            <w:pPr>
              <w:widowControl/>
              <w:jc w:val="center"/>
            </w:pPr>
            <w:r w:rsidRPr="00CF29B5">
              <w:t>No, core changes are more important</w:t>
            </w:r>
          </w:p>
        </w:tc>
        <w:tc>
          <w:tcPr>
            <w:tcW w:w="2239" w:type="dxa"/>
          </w:tcPr>
          <w:p w14:paraId="09D37B6B" w14:textId="77777777" w:rsidR="005C5766" w:rsidRPr="00CF29B5" w:rsidRDefault="005C5766" w:rsidP="00BD1626">
            <w:pPr>
              <w:widowControl/>
              <w:jc w:val="center"/>
            </w:pPr>
            <w:r>
              <w:t>No,</w:t>
            </w:r>
            <w:r w:rsidRPr="00CF29B5">
              <w:t xml:space="preserve"> </w:t>
            </w:r>
            <w:r>
              <w:t xml:space="preserve">the theatre </w:t>
            </w:r>
            <w:r w:rsidRPr="00CF29B5">
              <w:t>is committed to new initiatives</w:t>
            </w:r>
          </w:p>
        </w:tc>
        <w:tc>
          <w:tcPr>
            <w:tcW w:w="2239" w:type="dxa"/>
          </w:tcPr>
          <w:p w14:paraId="11328068" w14:textId="77777777" w:rsidR="005C5766" w:rsidRPr="00D8667C" w:rsidRDefault="005C5766" w:rsidP="00BD1626">
            <w:pPr>
              <w:widowControl/>
              <w:jc w:val="center"/>
            </w:pPr>
            <w:r>
              <w:t>No, this core change would be positive</w:t>
            </w:r>
          </w:p>
        </w:tc>
      </w:tr>
      <w:tr w:rsidR="005C5766" w:rsidRPr="00D8667C" w14:paraId="0A42293C" w14:textId="77777777" w:rsidTr="00F61200">
        <w:trPr>
          <w:cantSplit/>
          <w:jc w:val="center"/>
        </w:trPr>
        <w:tc>
          <w:tcPr>
            <w:tcW w:w="2880" w:type="dxa"/>
            <w:shd w:val="clear" w:color="auto" w:fill="D9D9D9" w:themeFill="background1" w:themeFillShade="D9"/>
          </w:tcPr>
          <w:p w14:paraId="6F5CC607" w14:textId="77777777" w:rsidR="005C5766" w:rsidRPr="00D24356" w:rsidRDefault="005C5766" w:rsidP="00BD1626">
            <w:pPr>
              <w:widowControl/>
              <w:jc w:val="center"/>
            </w:pPr>
            <w:r>
              <w:t xml:space="preserve">Is doing it good for you, </w:t>
            </w:r>
            <w:r w:rsidRPr="00D8667C">
              <w:t>but bad for the company?</w:t>
            </w:r>
          </w:p>
        </w:tc>
        <w:tc>
          <w:tcPr>
            <w:tcW w:w="2239" w:type="dxa"/>
          </w:tcPr>
          <w:p w14:paraId="5525E551" w14:textId="77777777" w:rsidR="005C5766" w:rsidRPr="00CF29B5" w:rsidRDefault="005C5766" w:rsidP="00BD1626">
            <w:pPr>
              <w:widowControl/>
              <w:jc w:val="center"/>
            </w:pPr>
            <w:r w:rsidRPr="00CF29B5">
              <w:t>Yes, the cost of a festival would likely exceed revenue</w:t>
            </w:r>
          </w:p>
        </w:tc>
        <w:tc>
          <w:tcPr>
            <w:tcW w:w="2239" w:type="dxa"/>
          </w:tcPr>
          <w:p w14:paraId="29DB281F" w14:textId="77777777" w:rsidR="005C5766" w:rsidRPr="00CF29B5" w:rsidRDefault="005C5766" w:rsidP="00BD1626">
            <w:pPr>
              <w:widowControl/>
              <w:jc w:val="center"/>
            </w:pPr>
            <w:r w:rsidRPr="00CF29B5">
              <w:t>No, the expanded reach would benefit the organization</w:t>
            </w:r>
          </w:p>
        </w:tc>
        <w:tc>
          <w:tcPr>
            <w:tcW w:w="2239" w:type="dxa"/>
          </w:tcPr>
          <w:p w14:paraId="579F02FB" w14:textId="77777777" w:rsidR="005C5766" w:rsidRPr="00D8667C" w:rsidRDefault="005C5766" w:rsidP="00BD1626">
            <w:pPr>
              <w:widowControl/>
              <w:jc w:val="center"/>
            </w:pPr>
            <w:r>
              <w:t>No, a new building would benefit all activities</w:t>
            </w:r>
          </w:p>
        </w:tc>
      </w:tr>
      <w:tr w:rsidR="005C5766" w:rsidRPr="00D8667C" w14:paraId="33CEA1C5" w14:textId="77777777" w:rsidTr="00F61200">
        <w:trPr>
          <w:cantSplit/>
          <w:jc w:val="center"/>
        </w:trPr>
        <w:tc>
          <w:tcPr>
            <w:tcW w:w="2880" w:type="dxa"/>
            <w:shd w:val="clear" w:color="auto" w:fill="D9D9D9" w:themeFill="background1" w:themeFillShade="D9"/>
          </w:tcPr>
          <w:p w14:paraId="2734924E" w14:textId="77777777" w:rsidR="005C5766" w:rsidRPr="00D8667C" w:rsidRDefault="005C5766" w:rsidP="00BD1626">
            <w:pPr>
              <w:widowControl/>
              <w:jc w:val="center"/>
              <w:rPr>
                <w:b/>
              </w:rPr>
            </w:pPr>
            <w:r w:rsidRPr="00D8667C">
              <w:t>Do you have enough power to make it happen?</w:t>
            </w:r>
          </w:p>
        </w:tc>
        <w:tc>
          <w:tcPr>
            <w:tcW w:w="2239" w:type="dxa"/>
          </w:tcPr>
          <w:p w14:paraId="26DD73F5" w14:textId="77777777" w:rsidR="005C5766" w:rsidRPr="00CF29B5" w:rsidRDefault="005C5766" w:rsidP="00BD1626">
            <w:pPr>
              <w:widowControl/>
              <w:jc w:val="center"/>
            </w:pPr>
            <w:r w:rsidRPr="00CF29B5">
              <w:t>No, resources spread too thin</w:t>
            </w:r>
          </w:p>
        </w:tc>
        <w:tc>
          <w:tcPr>
            <w:tcW w:w="2239" w:type="dxa"/>
          </w:tcPr>
          <w:p w14:paraId="18B64BA2" w14:textId="77777777" w:rsidR="005C5766" w:rsidRPr="00CF29B5" w:rsidRDefault="005C5766" w:rsidP="00BD1626">
            <w:pPr>
              <w:widowControl/>
              <w:jc w:val="center"/>
            </w:pPr>
          </w:p>
          <w:p w14:paraId="24804039" w14:textId="77777777" w:rsidR="005C5766" w:rsidRPr="00CF29B5" w:rsidRDefault="005C5766" w:rsidP="00BD1626">
            <w:pPr>
              <w:widowControl/>
              <w:jc w:val="center"/>
            </w:pPr>
            <w:r w:rsidRPr="00CF29B5">
              <w:t>Yes</w:t>
            </w:r>
          </w:p>
        </w:tc>
        <w:tc>
          <w:tcPr>
            <w:tcW w:w="2239" w:type="dxa"/>
          </w:tcPr>
          <w:p w14:paraId="672C914A" w14:textId="77777777" w:rsidR="005C5766" w:rsidRPr="00D8667C" w:rsidRDefault="005C5766" w:rsidP="00BD1626">
            <w:pPr>
              <w:widowControl/>
              <w:jc w:val="center"/>
            </w:pPr>
            <w:r>
              <w:t>Maybe, dependence on funders is very high</w:t>
            </w:r>
          </w:p>
        </w:tc>
      </w:tr>
      <w:tr w:rsidR="005C5766" w:rsidRPr="00D8667C" w14:paraId="6EA447A6" w14:textId="77777777" w:rsidTr="00F61200">
        <w:trPr>
          <w:cantSplit/>
          <w:jc w:val="center"/>
        </w:trPr>
        <w:tc>
          <w:tcPr>
            <w:tcW w:w="2880" w:type="dxa"/>
            <w:shd w:val="clear" w:color="auto" w:fill="D9D9D9" w:themeFill="background1" w:themeFillShade="D9"/>
          </w:tcPr>
          <w:p w14:paraId="1920CCE6" w14:textId="77777777" w:rsidR="005C5766" w:rsidRPr="00D8667C" w:rsidRDefault="005C5766" w:rsidP="00BD1626">
            <w:pPr>
              <w:widowControl/>
              <w:jc w:val="center"/>
            </w:pPr>
            <w:r w:rsidRPr="00D8667C">
              <w:t xml:space="preserve">Are people already overwhelmed by </w:t>
            </w:r>
            <w:r w:rsidRPr="00D8667C">
              <w:br/>
              <w:t>too many changes?</w:t>
            </w:r>
          </w:p>
        </w:tc>
        <w:tc>
          <w:tcPr>
            <w:tcW w:w="2239" w:type="dxa"/>
          </w:tcPr>
          <w:p w14:paraId="1A614E3A" w14:textId="77777777" w:rsidR="005C5766" w:rsidRDefault="005C5766" w:rsidP="00BD1626">
            <w:pPr>
              <w:widowControl/>
              <w:jc w:val="center"/>
            </w:pPr>
          </w:p>
          <w:p w14:paraId="2202C32A" w14:textId="77777777" w:rsidR="005C5766" w:rsidRPr="00D8667C" w:rsidRDefault="005C5766" w:rsidP="00BD1626">
            <w:pPr>
              <w:widowControl/>
              <w:jc w:val="center"/>
            </w:pPr>
            <w:r>
              <w:t>Yes</w:t>
            </w:r>
          </w:p>
        </w:tc>
        <w:tc>
          <w:tcPr>
            <w:tcW w:w="2239" w:type="dxa"/>
          </w:tcPr>
          <w:p w14:paraId="5F05EFA8" w14:textId="77777777" w:rsidR="005C5766" w:rsidRPr="00D8667C" w:rsidRDefault="005C5766" w:rsidP="00BD1626">
            <w:pPr>
              <w:widowControl/>
              <w:jc w:val="center"/>
            </w:pPr>
            <w:r>
              <w:t>No, it would not require huge staff resources</w:t>
            </w:r>
          </w:p>
        </w:tc>
        <w:tc>
          <w:tcPr>
            <w:tcW w:w="2239" w:type="dxa"/>
          </w:tcPr>
          <w:p w14:paraId="01C7F23A" w14:textId="77777777" w:rsidR="005C5766" w:rsidRPr="00D8667C" w:rsidRDefault="005C5766" w:rsidP="00BD1626">
            <w:pPr>
              <w:widowControl/>
              <w:jc w:val="center"/>
            </w:pPr>
            <w:r>
              <w:t>Maybe, but a new facility is expected to boost morale</w:t>
            </w:r>
          </w:p>
        </w:tc>
      </w:tr>
      <w:tr w:rsidR="005C5766" w:rsidRPr="00D8667C" w14:paraId="575FEFBF" w14:textId="77777777" w:rsidTr="00F61200">
        <w:trPr>
          <w:cantSplit/>
          <w:jc w:val="center"/>
        </w:trPr>
        <w:tc>
          <w:tcPr>
            <w:tcW w:w="2880" w:type="dxa"/>
            <w:tcBorders>
              <w:bottom w:val="single" w:sz="4" w:space="0" w:color="auto"/>
            </w:tcBorders>
            <w:shd w:val="clear" w:color="auto" w:fill="D9D9D9" w:themeFill="background1" w:themeFillShade="D9"/>
          </w:tcPr>
          <w:p w14:paraId="2F5DAE6F" w14:textId="77777777" w:rsidR="005C5766" w:rsidRPr="00910723" w:rsidRDefault="005C5766" w:rsidP="00BD1626">
            <w:pPr>
              <w:widowControl/>
              <w:jc w:val="center"/>
            </w:pPr>
            <w:r w:rsidRPr="00D8667C">
              <w:t>Will people be able to learn and update as it unfolds?</w:t>
            </w:r>
          </w:p>
        </w:tc>
        <w:tc>
          <w:tcPr>
            <w:tcW w:w="2239" w:type="dxa"/>
            <w:tcBorders>
              <w:bottom w:val="single" w:sz="4" w:space="0" w:color="auto"/>
            </w:tcBorders>
          </w:tcPr>
          <w:p w14:paraId="37F99DEF" w14:textId="77777777" w:rsidR="005C5766" w:rsidRPr="00D8667C" w:rsidRDefault="005C5766" w:rsidP="00BD1626">
            <w:pPr>
              <w:widowControl/>
              <w:jc w:val="center"/>
            </w:pPr>
            <w:r>
              <w:t>Maybe, staff is smart, but overworked</w:t>
            </w:r>
          </w:p>
        </w:tc>
        <w:tc>
          <w:tcPr>
            <w:tcW w:w="2239" w:type="dxa"/>
            <w:tcBorders>
              <w:bottom w:val="single" w:sz="4" w:space="0" w:color="auto"/>
            </w:tcBorders>
          </w:tcPr>
          <w:p w14:paraId="7E2CA9D8" w14:textId="77777777" w:rsidR="005C5766" w:rsidRPr="00D8667C" w:rsidRDefault="005C5766" w:rsidP="00BD1626">
            <w:pPr>
              <w:widowControl/>
              <w:jc w:val="center"/>
            </w:pPr>
            <w:r>
              <w:t>Yes, staff would learn how to interact with students</w:t>
            </w:r>
          </w:p>
        </w:tc>
        <w:tc>
          <w:tcPr>
            <w:tcW w:w="2239" w:type="dxa"/>
            <w:tcBorders>
              <w:bottom w:val="single" w:sz="4" w:space="0" w:color="auto"/>
            </w:tcBorders>
          </w:tcPr>
          <w:p w14:paraId="127CC360" w14:textId="77777777" w:rsidR="005C5766" w:rsidRPr="00D8667C" w:rsidRDefault="005C5766" w:rsidP="00BD1626">
            <w:pPr>
              <w:widowControl/>
              <w:jc w:val="center"/>
            </w:pPr>
            <w:r>
              <w:t>Yes, clear planning would take place prior to launching</w:t>
            </w:r>
          </w:p>
        </w:tc>
      </w:tr>
      <w:tr w:rsidR="005C5766" w:rsidRPr="00D8667C" w14:paraId="6D6D2654" w14:textId="77777777" w:rsidTr="00F61200">
        <w:trPr>
          <w:cantSplit/>
          <w:jc w:val="center"/>
        </w:trPr>
        <w:tc>
          <w:tcPr>
            <w:tcW w:w="2880" w:type="dxa"/>
            <w:tcBorders>
              <w:bottom w:val="single" w:sz="4" w:space="0" w:color="auto"/>
            </w:tcBorders>
            <w:shd w:val="clear" w:color="auto" w:fill="D9D9D9" w:themeFill="background1" w:themeFillShade="D9"/>
          </w:tcPr>
          <w:p w14:paraId="167D633B" w14:textId="77777777" w:rsidR="005C5766" w:rsidRPr="00D8667C" w:rsidRDefault="005C5766" w:rsidP="00BD1626">
            <w:pPr>
              <w:widowControl/>
              <w:jc w:val="center"/>
              <w:rPr>
                <w:b/>
              </w:rPr>
            </w:pPr>
            <w:r w:rsidRPr="00D8667C">
              <w:t xml:space="preserve">Will you be able to </w:t>
            </w:r>
            <w:r w:rsidRPr="00D8667C">
              <w:br/>
              <w:t>pull the plug?</w:t>
            </w:r>
          </w:p>
        </w:tc>
        <w:tc>
          <w:tcPr>
            <w:tcW w:w="2239" w:type="dxa"/>
            <w:tcBorders>
              <w:bottom w:val="single" w:sz="4" w:space="0" w:color="auto"/>
            </w:tcBorders>
          </w:tcPr>
          <w:p w14:paraId="6354970A" w14:textId="77777777" w:rsidR="005C5766" w:rsidRPr="00D8667C" w:rsidRDefault="005C5766" w:rsidP="00BD1626">
            <w:pPr>
              <w:widowControl/>
              <w:jc w:val="center"/>
            </w:pPr>
            <w:r>
              <w:t>Yes</w:t>
            </w:r>
          </w:p>
        </w:tc>
        <w:tc>
          <w:tcPr>
            <w:tcW w:w="2239" w:type="dxa"/>
            <w:tcBorders>
              <w:bottom w:val="single" w:sz="4" w:space="0" w:color="auto"/>
            </w:tcBorders>
          </w:tcPr>
          <w:p w14:paraId="3F3334D9" w14:textId="77777777" w:rsidR="005C5766" w:rsidRPr="00D8667C" w:rsidRDefault="005C5766" w:rsidP="00BD1626">
            <w:pPr>
              <w:widowControl/>
              <w:jc w:val="center"/>
            </w:pPr>
            <w:r>
              <w:t>Yes</w:t>
            </w:r>
          </w:p>
        </w:tc>
        <w:tc>
          <w:tcPr>
            <w:tcW w:w="2239" w:type="dxa"/>
            <w:tcBorders>
              <w:bottom w:val="single" w:sz="4" w:space="0" w:color="auto"/>
            </w:tcBorders>
          </w:tcPr>
          <w:p w14:paraId="2A7F36FC" w14:textId="77777777" w:rsidR="005C5766" w:rsidRPr="00D8667C" w:rsidRDefault="005C5766" w:rsidP="00BD1626">
            <w:pPr>
              <w:widowControl/>
              <w:jc w:val="center"/>
            </w:pPr>
            <w:r>
              <w:t>No</w:t>
            </w:r>
          </w:p>
        </w:tc>
      </w:tr>
      <w:tr w:rsidR="005C5766" w:rsidRPr="00D8667C" w14:paraId="6E6F8326" w14:textId="77777777" w:rsidTr="00F61200">
        <w:trPr>
          <w:cantSplit/>
          <w:jc w:val="center"/>
        </w:trPr>
        <w:tc>
          <w:tcPr>
            <w:tcW w:w="2880" w:type="dxa"/>
            <w:tcBorders>
              <w:top w:val="single" w:sz="4" w:space="0" w:color="auto"/>
            </w:tcBorders>
            <w:shd w:val="clear" w:color="auto" w:fill="D9D9D9" w:themeFill="background1" w:themeFillShade="D9"/>
          </w:tcPr>
          <w:p w14:paraId="0F645AFB" w14:textId="77777777" w:rsidR="005C5766" w:rsidRPr="00D8667C" w:rsidRDefault="005C5766" w:rsidP="00BD1626">
            <w:pPr>
              <w:widowControl/>
              <w:jc w:val="center"/>
              <w:rPr>
                <w:b/>
              </w:rPr>
            </w:pPr>
            <w:r w:rsidRPr="00D8667C">
              <w:rPr>
                <w:b/>
              </w:rPr>
              <w:t>Fit to Strategy</w:t>
            </w:r>
          </w:p>
        </w:tc>
        <w:tc>
          <w:tcPr>
            <w:tcW w:w="2239" w:type="dxa"/>
            <w:tcBorders>
              <w:top w:val="single" w:sz="4" w:space="0" w:color="auto"/>
            </w:tcBorders>
          </w:tcPr>
          <w:p w14:paraId="18030968" w14:textId="77777777" w:rsidR="005C5766" w:rsidRPr="0027683A" w:rsidRDefault="005C5766" w:rsidP="00BD1626">
            <w:pPr>
              <w:widowControl/>
              <w:jc w:val="center"/>
              <w:rPr>
                <w:b/>
              </w:rPr>
            </w:pPr>
            <w:r w:rsidRPr="0027683A">
              <w:rPr>
                <w:b/>
              </w:rPr>
              <w:t>Unattractive</w:t>
            </w:r>
          </w:p>
        </w:tc>
        <w:tc>
          <w:tcPr>
            <w:tcW w:w="2239" w:type="dxa"/>
            <w:tcBorders>
              <w:top w:val="single" w:sz="4" w:space="0" w:color="auto"/>
            </w:tcBorders>
          </w:tcPr>
          <w:p w14:paraId="478C936D" w14:textId="77777777" w:rsidR="005C5766" w:rsidRPr="0027683A" w:rsidRDefault="005C5766" w:rsidP="00BD1626">
            <w:pPr>
              <w:widowControl/>
              <w:jc w:val="center"/>
              <w:rPr>
                <w:b/>
              </w:rPr>
            </w:pPr>
            <w:r>
              <w:rPr>
                <w:b/>
              </w:rPr>
              <w:t>Attractive</w:t>
            </w:r>
          </w:p>
        </w:tc>
        <w:tc>
          <w:tcPr>
            <w:tcW w:w="2239" w:type="dxa"/>
            <w:tcBorders>
              <w:top w:val="single" w:sz="4" w:space="0" w:color="auto"/>
            </w:tcBorders>
          </w:tcPr>
          <w:p w14:paraId="7700A2B9" w14:textId="77777777" w:rsidR="005C5766" w:rsidRPr="00F67016" w:rsidRDefault="005C5766" w:rsidP="00BD1626">
            <w:pPr>
              <w:widowControl/>
              <w:jc w:val="center"/>
              <w:rPr>
                <w:b/>
              </w:rPr>
            </w:pPr>
            <w:r>
              <w:rPr>
                <w:b/>
              </w:rPr>
              <w:t>Attractive</w:t>
            </w:r>
          </w:p>
        </w:tc>
      </w:tr>
    </w:tbl>
    <w:p w14:paraId="47073108" w14:textId="77777777" w:rsidR="00221336" w:rsidRDefault="00221336" w:rsidP="00FE3EDD">
      <w:pPr>
        <w:pStyle w:val="Heading4"/>
      </w:pPr>
      <w:bookmarkStart w:id="293" w:name="_Toc438408507"/>
      <w:bookmarkStart w:id="294" w:name="_Toc444854747"/>
      <w:bookmarkStart w:id="295" w:name="_Toc459113844"/>
      <w:bookmarkStart w:id="296" w:name="_Toc390502863"/>
    </w:p>
    <w:p w14:paraId="79F0CCDB" w14:textId="77777777" w:rsidR="00082A7B" w:rsidRPr="00412F8A" w:rsidRDefault="00082A7B" w:rsidP="00FE3EDD">
      <w:pPr>
        <w:pStyle w:val="Heading4"/>
      </w:pPr>
      <w:bookmarkStart w:id="297" w:name="_Toc462492267"/>
      <w:r>
        <w:t>Decide</w:t>
      </w:r>
      <w:bookmarkEnd w:id="293"/>
      <w:bookmarkEnd w:id="294"/>
      <w:bookmarkEnd w:id="295"/>
      <w:bookmarkEnd w:id="297"/>
    </w:p>
    <w:p w14:paraId="25EFDC4E" w14:textId="77777777" w:rsidR="00082A7B" w:rsidRDefault="00082A7B" w:rsidP="00082A7B">
      <w:pPr>
        <w:widowControl/>
      </w:pPr>
    </w:p>
    <w:p w14:paraId="7DE361CA" w14:textId="77777777" w:rsidR="000D6A25" w:rsidRDefault="000D6A25" w:rsidP="000D6A25">
      <w:pPr>
        <w:widowControl/>
      </w:pPr>
      <w:r w:rsidRPr="00B55C65">
        <w:t>Now that you’ve reviewed the industry and competitor environments, render a decision about how well your strategies fit to the external environment</w:t>
      </w:r>
      <w:r w:rsidR="00342434">
        <w:t xml:space="preserve"> as show in the following example</w:t>
      </w:r>
      <w:r w:rsidR="00D86DBA">
        <w:t>:</w:t>
      </w:r>
    </w:p>
    <w:p w14:paraId="172B9133" w14:textId="77777777" w:rsidR="00082A7B" w:rsidRDefault="00082A7B" w:rsidP="00082A7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72"/>
        <w:gridCol w:w="2268"/>
        <w:gridCol w:w="2268"/>
        <w:gridCol w:w="2268"/>
      </w:tblGrid>
      <w:tr w:rsidR="00082A7B" w:rsidRPr="00D8667C" w14:paraId="2C319227" w14:textId="77777777" w:rsidTr="00834636">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7D6E0D18" w14:textId="7292EE73" w:rsidR="00082A7B" w:rsidRPr="00D8667C" w:rsidRDefault="00834636" w:rsidP="00D86DBA">
            <w:pPr>
              <w:widowControl/>
              <w:jc w:val="center"/>
              <w:rPr>
                <w:rFonts w:cs="Arial"/>
              </w:rPr>
            </w:pPr>
            <w:r>
              <w:rPr>
                <w:rFonts w:cs="Arial"/>
              </w:rPr>
              <w:t>Strategy</w:t>
            </w:r>
          </w:p>
        </w:tc>
        <w:tc>
          <w:tcPr>
            <w:tcW w:w="2357" w:type="dxa"/>
            <w:shd w:val="clear" w:color="auto" w:fill="D9D9D9" w:themeFill="background1" w:themeFillShade="D9"/>
            <w:vAlign w:val="center"/>
          </w:tcPr>
          <w:p w14:paraId="01F93B12" w14:textId="77777777" w:rsidR="00082A7B" w:rsidRPr="00D8667C" w:rsidRDefault="00082A7B" w:rsidP="00D86DBA">
            <w:pPr>
              <w:widowControl/>
              <w:jc w:val="center"/>
              <w:rPr>
                <w:rFonts w:cs="Arial"/>
              </w:rPr>
            </w:pPr>
            <w:r>
              <w:rPr>
                <w:rFonts w:cs="Arial"/>
              </w:rPr>
              <w:t>Festival</w:t>
            </w:r>
          </w:p>
        </w:tc>
        <w:tc>
          <w:tcPr>
            <w:tcW w:w="2357" w:type="dxa"/>
            <w:shd w:val="clear" w:color="auto" w:fill="D9D9D9" w:themeFill="background1" w:themeFillShade="D9"/>
            <w:vAlign w:val="center"/>
          </w:tcPr>
          <w:p w14:paraId="515BE400" w14:textId="77777777" w:rsidR="00082A7B" w:rsidRPr="00D8667C" w:rsidRDefault="00082A7B" w:rsidP="00D86DBA">
            <w:pPr>
              <w:widowControl/>
              <w:jc w:val="center"/>
              <w:rPr>
                <w:rFonts w:cs="Arial"/>
              </w:rPr>
            </w:pPr>
            <w:r>
              <w:rPr>
                <w:rFonts w:cs="Arial"/>
              </w:rPr>
              <w:t>Student Matinees</w:t>
            </w:r>
          </w:p>
        </w:tc>
        <w:tc>
          <w:tcPr>
            <w:tcW w:w="2357" w:type="dxa"/>
            <w:shd w:val="clear" w:color="auto" w:fill="D9D9D9" w:themeFill="background1" w:themeFillShade="D9"/>
            <w:vAlign w:val="center"/>
          </w:tcPr>
          <w:p w14:paraId="4D46B243" w14:textId="77777777" w:rsidR="00082A7B" w:rsidRPr="00D8667C" w:rsidRDefault="00082A7B" w:rsidP="00D86DBA">
            <w:pPr>
              <w:widowControl/>
              <w:jc w:val="center"/>
              <w:rPr>
                <w:rFonts w:cs="Arial"/>
              </w:rPr>
            </w:pPr>
            <w:r>
              <w:rPr>
                <w:rFonts w:cs="Arial"/>
              </w:rPr>
              <w:t>New Facility</w:t>
            </w:r>
          </w:p>
        </w:tc>
      </w:tr>
      <w:tr w:rsidR="00082A7B" w:rsidRPr="00D8667C" w14:paraId="7A191793" w14:textId="77777777" w:rsidTr="00D86DBA">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04C0A588" w14:textId="77777777" w:rsidR="00082A7B" w:rsidRPr="00D8667C" w:rsidRDefault="00082A7B" w:rsidP="00D86DBA">
            <w:pPr>
              <w:widowControl/>
              <w:jc w:val="center"/>
              <w:rPr>
                <w:rFonts w:cs="Arial"/>
              </w:rPr>
            </w:pPr>
            <w:r w:rsidRPr="00D8667C">
              <w:rPr>
                <w:rFonts w:cs="Arial"/>
              </w:rPr>
              <w:t>Industry Environment</w:t>
            </w:r>
          </w:p>
        </w:tc>
        <w:tc>
          <w:tcPr>
            <w:tcW w:w="2357" w:type="dxa"/>
            <w:shd w:val="clear" w:color="auto" w:fill="auto"/>
            <w:vAlign w:val="center"/>
          </w:tcPr>
          <w:p w14:paraId="6D9B1132" w14:textId="77777777" w:rsidR="00082A7B" w:rsidRPr="00D8667C" w:rsidRDefault="00082A7B" w:rsidP="00D86DBA">
            <w:pPr>
              <w:widowControl/>
              <w:jc w:val="center"/>
              <w:rPr>
                <w:rFonts w:cs="Arial"/>
              </w:rPr>
            </w:pPr>
            <w:r>
              <w:rPr>
                <w:rFonts w:cs="Arial"/>
              </w:rPr>
              <w:t>Somewhat Attractive</w:t>
            </w:r>
          </w:p>
        </w:tc>
        <w:tc>
          <w:tcPr>
            <w:tcW w:w="2357" w:type="dxa"/>
            <w:shd w:val="clear" w:color="auto" w:fill="auto"/>
            <w:vAlign w:val="center"/>
          </w:tcPr>
          <w:p w14:paraId="70EF8D3E" w14:textId="77777777" w:rsidR="00082A7B" w:rsidRPr="00D8667C" w:rsidRDefault="00082A7B" w:rsidP="00D86DBA">
            <w:pPr>
              <w:widowControl/>
              <w:jc w:val="center"/>
              <w:rPr>
                <w:rFonts w:cs="Arial"/>
              </w:rPr>
            </w:pPr>
            <w:r>
              <w:rPr>
                <w:rFonts w:cs="Arial"/>
              </w:rPr>
              <w:t>Attractive</w:t>
            </w:r>
          </w:p>
        </w:tc>
        <w:tc>
          <w:tcPr>
            <w:tcW w:w="2357" w:type="dxa"/>
            <w:shd w:val="clear" w:color="auto" w:fill="auto"/>
            <w:vAlign w:val="center"/>
          </w:tcPr>
          <w:p w14:paraId="310A7AE3" w14:textId="77777777" w:rsidR="00082A7B" w:rsidRPr="00D8667C" w:rsidRDefault="00342434" w:rsidP="00D86DBA">
            <w:pPr>
              <w:widowControl/>
              <w:jc w:val="center"/>
              <w:rPr>
                <w:rFonts w:cs="Arial"/>
              </w:rPr>
            </w:pPr>
            <w:r>
              <w:rPr>
                <w:rFonts w:cs="Arial"/>
              </w:rPr>
              <w:t>NA</w:t>
            </w:r>
          </w:p>
        </w:tc>
      </w:tr>
      <w:tr w:rsidR="00082A7B" w:rsidRPr="00D8667C" w14:paraId="3558B617" w14:textId="77777777" w:rsidTr="00D86DBA">
        <w:trPr>
          <w:trHeight w:val="54"/>
          <w:jc w:val="center"/>
        </w:trPr>
        <w:tc>
          <w:tcPr>
            <w:tcW w:w="2880" w:type="dxa"/>
            <w:tcBorders>
              <w:top w:val="single" w:sz="4" w:space="0" w:color="auto"/>
            </w:tcBorders>
            <w:shd w:val="clear" w:color="auto" w:fill="D9D9D9" w:themeFill="background1" w:themeFillShade="D9"/>
            <w:vAlign w:val="center"/>
          </w:tcPr>
          <w:p w14:paraId="2FAA5CB0" w14:textId="77777777" w:rsidR="00082A7B" w:rsidRPr="00D8667C" w:rsidRDefault="00082A7B" w:rsidP="00D86DBA">
            <w:pPr>
              <w:widowControl/>
              <w:jc w:val="center"/>
              <w:rPr>
                <w:rFonts w:cs="Arial"/>
              </w:rPr>
            </w:pPr>
            <w:r w:rsidRPr="00D8667C">
              <w:rPr>
                <w:rFonts w:cs="Arial"/>
              </w:rPr>
              <w:t>Competitor Environment</w:t>
            </w:r>
          </w:p>
        </w:tc>
        <w:tc>
          <w:tcPr>
            <w:tcW w:w="2357" w:type="dxa"/>
          </w:tcPr>
          <w:p w14:paraId="35B29033" w14:textId="77777777" w:rsidR="00082A7B" w:rsidRPr="00D8667C" w:rsidRDefault="00082A7B" w:rsidP="00D86DBA">
            <w:pPr>
              <w:widowControl/>
              <w:jc w:val="center"/>
              <w:rPr>
                <w:rFonts w:cs="Arial"/>
              </w:rPr>
            </w:pPr>
            <w:r>
              <w:rPr>
                <w:rFonts w:cs="Arial"/>
              </w:rPr>
              <w:t>Attractive</w:t>
            </w:r>
          </w:p>
        </w:tc>
        <w:tc>
          <w:tcPr>
            <w:tcW w:w="2357" w:type="dxa"/>
          </w:tcPr>
          <w:p w14:paraId="1E52BA37" w14:textId="77777777" w:rsidR="00082A7B" w:rsidRPr="00D8667C" w:rsidRDefault="00082A7B" w:rsidP="00D86DBA">
            <w:pPr>
              <w:widowControl/>
              <w:jc w:val="center"/>
              <w:rPr>
                <w:rFonts w:cs="Arial"/>
              </w:rPr>
            </w:pPr>
            <w:r>
              <w:rPr>
                <w:rFonts w:cs="Arial"/>
              </w:rPr>
              <w:t>Attractive</w:t>
            </w:r>
          </w:p>
        </w:tc>
        <w:tc>
          <w:tcPr>
            <w:tcW w:w="2357" w:type="dxa"/>
          </w:tcPr>
          <w:p w14:paraId="66BE809B" w14:textId="77777777" w:rsidR="00082A7B" w:rsidRPr="00D8667C" w:rsidRDefault="00082A7B" w:rsidP="00342434">
            <w:pPr>
              <w:widowControl/>
              <w:jc w:val="center"/>
              <w:rPr>
                <w:rFonts w:cs="Arial"/>
              </w:rPr>
            </w:pPr>
            <w:r>
              <w:rPr>
                <w:rFonts w:cs="Arial"/>
              </w:rPr>
              <w:t>NA</w:t>
            </w:r>
          </w:p>
        </w:tc>
      </w:tr>
      <w:tr w:rsidR="00082A7B" w:rsidRPr="00D8667C" w14:paraId="41F168CD" w14:textId="77777777" w:rsidTr="00D86DBA">
        <w:trPr>
          <w:trHeight w:val="46"/>
          <w:jc w:val="center"/>
        </w:trPr>
        <w:tc>
          <w:tcPr>
            <w:tcW w:w="2880" w:type="dxa"/>
            <w:tcBorders>
              <w:bottom w:val="single" w:sz="4" w:space="0" w:color="auto"/>
            </w:tcBorders>
            <w:shd w:val="clear" w:color="auto" w:fill="D9D9D9" w:themeFill="background1" w:themeFillShade="D9"/>
            <w:vAlign w:val="center"/>
          </w:tcPr>
          <w:p w14:paraId="274E6CE5" w14:textId="77777777" w:rsidR="00082A7B" w:rsidRPr="00D8667C" w:rsidRDefault="00082A7B" w:rsidP="00D86DBA">
            <w:pPr>
              <w:widowControl/>
              <w:jc w:val="center"/>
              <w:rPr>
                <w:rFonts w:cs="Arial"/>
                <w:b/>
              </w:rPr>
            </w:pPr>
            <w:r w:rsidRPr="00D8667C">
              <w:rPr>
                <w:rFonts w:cs="Arial"/>
                <w:b/>
              </w:rPr>
              <w:t>Fit to Strategy</w:t>
            </w:r>
          </w:p>
        </w:tc>
        <w:tc>
          <w:tcPr>
            <w:tcW w:w="2357" w:type="dxa"/>
            <w:tcBorders>
              <w:bottom w:val="single" w:sz="4" w:space="0" w:color="auto"/>
            </w:tcBorders>
          </w:tcPr>
          <w:p w14:paraId="06B44D2F" w14:textId="77777777" w:rsidR="00082A7B" w:rsidRPr="00D8667C" w:rsidRDefault="00082A7B" w:rsidP="00D86DBA">
            <w:pPr>
              <w:widowControl/>
              <w:jc w:val="center"/>
              <w:rPr>
                <w:rFonts w:cs="Arial"/>
              </w:rPr>
            </w:pPr>
            <w:r>
              <w:rPr>
                <w:rFonts w:cs="Arial"/>
              </w:rPr>
              <w:t>Mostly Attractive</w:t>
            </w:r>
          </w:p>
        </w:tc>
        <w:tc>
          <w:tcPr>
            <w:tcW w:w="2357" w:type="dxa"/>
            <w:tcBorders>
              <w:bottom w:val="single" w:sz="4" w:space="0" w:color="auto"/>
            </w:tcBorders>
          </w:tcPr>
          <w:p w14:paraId="4E01BC32" w14:textId="77777777" w:rsidR="00082A7B" w:rsidRPr="00D8667C" w:rsidRDefault="00082A7B" w:rsidP="00D86DBA">
            <w:pPr>
              <w:widowControl/>
              <w:jc w:val="center"/>
              <w:rPr>
                <w:rFonts w:cs="Arial"/>
              </w:rPr>
            </w:pPr>
            <w:r>
              <w:rPr>
                <w:rFonts w:cs="Arial"/>
              </w:rPr>
              <w:t>Attractive</w:t>
            </w:r>
          </w:p>
        </w:tc>
        <w:tc>
          <w:tcPr>
            <w:tcW w:w="2357" w:type="dxa"/>
            <w:tcBorders>
              <w:bottom w:val="single" w:sz="4" w:space="0" w:color="auto"/>
            </w:tcBorders>
          </w:tcPr>
          <w:p w14:paraId="339DA5E1" w14:textId="77777777" w:rsidR="00082A7B" w:rsidRPr="00D8667C" w:rsidRDefault="00082A7B" w:rsidP="00342434">
            <w:pPr>
              <w:widowControl/>
              <w:jc w:val="center"/>
              <w:rPr>
                <w:rFonts w:cs="Arial"/>
              </w:rPr>
            </w:pPr>
            <w:r>
              <w:rPr>
                <w:rFonts w:cs="Arial"/>
              </w:rPr>
              <w:t>NA</w:t>
            </w:r>
          </w:p>
        </w:tc>
      </w:tr>
    </w:tbl>
    <w:p w14:paraId="654E65EC" w14:textId="77777777" w:rsidR="00082A7B" w:rsidRDefault="00082A7B" w:rsidP="00082A7B">
      <w:pPr>
        <w:widowControl/>
      </w:pPr>
    </w:p>
    <w:p w14:paraId="0BA90CB1" w14:textId="4C9FCCAD" w:rsidR="000D6A25" w:rsidRDefault="000D6A25" w:rsidP="000D6A25">
      <w:pPr>
        <w:widowControl/>
      </w:pPr>
      <w:r w:rsidRPr="00B55C65">
        <w:t>Now render a decision about how well your strategies fit to the</w:t>
      </w:r>
      <w:r>
        <w:t xml:space="preserve"> internal</w:t>
      </w:r>
      <w:r w:rsidRPr="00B55C65">
        <w:t xml:space="preserve"> environment</w:t>
      </w:r>
      <w:r w:rsidR="00221336">
        <w:t>:</w:t>
      </w:r>
      <w:r>
        <w:t xml:space="preserve"> </w:t>
      </w:r>
    </w:p>
    <w:p w14:paraId="6F58A2BD" w14:textId="77777777" w:rsidR="00082A7B" w:rsidRDefault="00082A7B" w:rsidP="00082A7B">
      <w:pPr>
        <w:widowControl/>
      </w:pPr>
      <w:r>
        <w:t xml:space="preserve">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856"/>
        <w:gridCol w:w="2240"/>
        <w:gridCol w:w="2240"/>
        <w:gridCol w:w="2240"/>
      </w:tblGrid>
      <w:tr w:rsidR="00082A7B" w:rsidRPr="00D8667C" w14:paraId="45064941" w14:textId="77777777" w:rsidTr="00834636">
        <w:trPr>
          <w:cantSplit/>
          <w:trHeight w:val="50"/>
          <w:tblHeader/>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4" w:type="dxa"/>
            </w:tcMar>
            <w:vAlign w:val="center"/>
          </w:tcPr>
          <w:p w14:paraId="36680E98" w14:textId="265A6D15" w:rsidR="00082A7B" w:rsidRPr="00D8667C" w:rsidRDefault="00082A7B" w:rsidP="00D86DBA">
            <w:pPr>
              <w:widowControl/>
              <w:jc w:val="center"/>
              <w:rPr>
                <w:rFonts w:cs="Arial"/>
              </w:rPr>
            </w:pPr>
            <w:r w:rsidRPr="00D8667C">
              <w:rPr>
                <w:rFonts w:cs="Arial"/>
              </w:rPr>
              <w:br w:type="page"/>
            </w:r>
            <w:r w:rsidR="00834636">
              <w:rPr>
                <w:rFonts w:cs="Arial"/>
              </w:rPr>
              <w:t>Strategy</w:t>
            </w:r>
          </w:p>
        </w:tc>
        <w:tc>
          <w:tcPr>
            <w:tcW w:w="2260" w:type="dxa"/>
            <w:tcBorders>
              <w:top w:val="single" w:sz="4" w:space="0" w:color="auto"/>
              <w:left w:val="single" w:sz="4" w:space="0" w:color="auto"/>
            </w:tcBorders>
            <w:shd w:val="clear" w:color="auto" w:fill="D9D9D9" w:themeFill="background1" w:themeFillShade="D9"/>
          </w:tcPr>
          <w:p w14:paraId="5104A047" w14:textId="77777777" w:rsidR="00082A7B" w:rsidRPr="00D8667C" w:rsidRDefault="00082A7B" w:rsidP="00D86DBA">
            <w:pPr>
              <w:widowControl/>
              <w:jc w:val="center"/>
              <w:rPr>
                <w:rFonts w:cs="Arial"/>
              </w:rPr>
            </w:pPr>
            <w:r>
              <w:rPr>
                <w:rFonts w:cs="Arial"/>
              </w:rPr>
              <w:t xml:space="preserve">Festival </w:t>
            </w:r>
          </w:p>
        </w:tc>
        <w:tc>
          <w:tcPr>
            <w:tcW w:w="2260" w:type="dxa"/>
            <w:tcBorders>
              <w:top w:val="single" w:sz="4" w:space="0" w:color="auto"/>
              <w:left w:val="single" w:sz="4" w:space="0" w:color="auto"/>
            </w:tcBorders>
            <w:shd w:val="clear" w:color="auto" w:fill="D9D9D9" w:themeFill="background1" w:themeFillShade="D9"/>
          </w:tcPr>
          <w:p w14:paraId="3985B370" w14:textId="77777777" w:rsidR="00082A7B" w:rsidRPr="00D8667C" w:rsidRDefault="00082A7B" w:rsidP="00D86DBA">
            <w:pPr>
              <w:widowControl/>
              <w:jc w:val="center"/>
              <w:rPr>
                <w:rFonts w:cs="Arial"/>
              </w:rPr>
            </w:pPr>
            <w:r>
              <w:rPr>
                <w:rFonts w:cs="Arial"/>
              </w:rPr>
              <w:t xml:space="preserve">Student Matinees </w:t>
            </w:r>
          </w:p>
        </w:tc>
        <w:tc>
          <w:tcPr>
            <w:tcW w:w="2260" w:type="dxa"/>
            <w:tcBorders>
              <w:top w:val="single" w:sz="4" w:space="0" w:color="auto"/>
              <w:left w:val="single" w:sz="4" w:space="0" w:color="auto"/>
            </w:tcBorders>
            <w:shd w:val="clear" w:color="auto" w:fill="D9D9D9" w:themeFill="background1" w:themeFillShade="D9"/>
          </w:tcPr>
          <w:p w14:paraId="59419BE3" w14:textId="77777777" w:rsidR="00082A7B" w:rsidRPr="00D8667C" w:rsidRDefault="00082A7B" w:rsidP="00D86DBA">
            <w:pPr>
              <w:widowControl/>
              <w:jc w:val="center"/>
              <w:rPr>
                <w:rFonts w:cs="Arial"/>
              </w:rPr>
            </w:pPr>
            <w:r>
              <w:rPr>
                <w:rFonts w:cs="Arial"/>
              </w:rPr>
              <w:t>New Facility</w:t>
            </w:r>
          </w:p>
        </w:tc>
      </w:tr>
      <w:tr w:rsidR="00082A7B" w:rsidRPr="00D8667C" w14:paraId="635CAA51" w14:textId="77777777" w:rsidTr="00D86DBA">
        <w:trPr>
          <w:cantSplit/>
          <w:trHeight w:val="50"/>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D350AC6" w14:textId="77777777" w:rsidR="00082A7B" w:rsidRPr="00D8667C" w:rsidRDefault="00082A7B" w:rsidP="00D86DBA">
            <w:pPr>
              <w:widowControl/>
              <w:jc w:val="center"/>
              <w:rPr>
                <w:rFonts w:cs="Arial"/>
                <w:b/>
              </w:rPr>
            </w:pPr>
            <w:r>
              <w:rPr>
                <w:rFonts w:cs="Arial"/>
              </w:rPr>
              <w:t>Mission</w:t>
            </w:r>
          </w:p>
        </w:tc>
        <w:tc>
          <w:tcPr>
            <w:tcW w:w="2260" w:type="dxa"/>
            <w:tcBorders>
              <w:left w:val="single" w:sz="4" w:space="0" w:color="auto"/>
            </w:tcBorders>
            <w:shd w:val="clear" w:color="auto" w:fill="auto"/>
          </w:tcPr>
          <w:p w14:paraId="16EAFE56" w14:textId="77777777" w:rsidR="00082A7B" w:rsidRPr="00D8667C" w:rsidRDefault="00082A7B" w:rsidP="00D86DBA">
            <w:pPr>
              <w:widowControl/>
              <w:jc w:val="center"/>
              <w:rPr>
                <w:rFonts w:cs="Arial"/>
              </w:rPr>
            </w:pPr>
            <w:r>
              <w:rPr>
                <w:rFonts w:cs="Arial"/>
              </w:rPr>
              <w:t>Mostly Attractive</w:t>
            </w:r>
          </w:p>
        </w:tc>
        <w:tc>
          <w:tcPr>
            <w:tcW w:w="2260" w:type="dxa"/>
            <w:tcBorders>
              <w:left w:val="single" w:sz="4" w:space="0" w:color="auto"/>
            </w:tcBorders>
            <w:shd w:val="clear" w:color="auto" w:fill="auto"/>
          </w:tcPr>
          <w:p w14:paraId="502BE9C1" w14:textId="77777777" w:rsidR="00082A7B" w:rsidRPr="00D8667C" w:rsidRDefault="00082A7B" w:rsidP="00D86DBA">
            <w:pPr>
              <w:widowControl/>
              <w:jc w:val="center"/>
              <w:rPr>
                <w:rFonts w:cs="Arial"/>
              </w:rPr>
            </w:pPr>
            <w:r>
              <w:rPr>
                <w:rFonts w:cs="Arial"/>
              </w:rPr>
              <w:t>Very Attractive</w:t>
            </w:r>
          </w:p>
        </w:tc>
        <w:tc>
          <w:tcPr>
            <w:tcW w:w="2260" w:type="dxa"/>
            <w:tcBorders>
              <w:left w:val="single" w:sz="4" w:space="0" w:color="auto"/>
            </w:tcBorders>
          </w:tcPr>
          <w:p w14:paraId="3FB37A03" w14:textId="77777777" w:rsidR="00082A7B" w:rsidRPr="00D8667C" w:rsidRDefault="00082A7B" w:rsidP="00342434">
            <w:pPr>
              <w:widowControl/>
              <w:jc w:val="center"/>
              <w:rPr>
                <w:rFonts w:cs="Arial"/>
              </w:rPr>
            </w:pPr>
            <w:r>
              <w:rPr>
                <w:rFonts w:cs="Arial"/>
              </w:rPr>
              <w:t>NA</w:t>
            </w:r>
          </w:p>
        </w:tc>
      </w:tr>
      <w:tr w:rsidR="00082A7B" w:rsidRPr="00D8667C" w14:paraId="3D96E2E2" w14:textId="77777777" w:rsidTr="00D86DBA">
        <w:trPr>
          <w:cantSplit/>
          <w:trHeight w:val="11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74FECE79" w14:textId="77777777" w:rsidR="00082A7B" w:rsidRPr="00D8667C" w:rsidRDefault="00082A7B" w:rsidP="00D86DBA">
            <w:pPr>
              <w:widowControl/>
              <w:jc w:val="center"/>
              <w:rPr>
                <w:rFonts w:cs="Arial"/>
                <w:b/>
              </w:rPr>
            </w:pPr>
            <w:r w:rsidRPr="00D8667C">
              <w:rPr>
                <w:rFonts w:cs="Arial"/>
              </w:rPr>
              <w:t>Capacity</w:t>
            </w:r>
          </w:p>
        </w:tc>
        <w:tc>
          <w:tcPr>
            <w:tcW w:w="2260" w:type="dxa"/>
            <w:tcBorders>
              <w:left w:val="single" w:sz="4" w:space="0" w:color="auto"/>
            </w:tcBorders>
            <w:shd w:val="clear" w:color="auto" w:fill="auto"/>
          </w:tcPr>
          <w:p w14:paraId="6E43EB1F" w14:textId="77777777" w:rsidR="00082A7B" w:rsidRPr="00D8667C" w:rsidRDefault="00082A7B" w:rsidP="00D86DBA">
            <w:pPr>
              <w:widowControl/>
              <w:jc w:val="center"/>
              <w:rPr>
                <w:rFonts w:cs="Arial"/>
              </w:rPr>
            </w:pPr>
            <w:r>
              <w:rPr>
                <w:rFonts w:cs="Arial"/>
              </w:rPr>
              <w:t>Unattractive</w:t>
            </w:r>
          </w:p>
        </w:tc>
        <w:tc>
          <w:tcPr>
            <w:tcW w:w="2260" w:type="dxa"/>
            <w:tcBorders>
              <w:left w:val="single" w:sz="4" w:space="0" w:color="auto"/>
            </w:tcBorders>
            <w:shd w:val="clear" w:color="auto" w:fill="auto"/>
          </w:tcPr>
          <w:p w14:paraId="3E9FE525" w14:textId="77777777" w:rsidR="00082A7B" w:rsidRPr="00D8667C" w:rsidRDefault="00082A7B" w:rsidP="00D86DBA">
            <w:pPr>
              <w:widowControl/>
              <w:jc w:val="center"/>
              <w:rPr>
                <w:rFonts w:cs="Arial"/>
              </w:rPr>
            </w:pPr>
            <w:r>
              <w:rPr>
                <w:rFonts w:cs="Arial"/>
              </w:rPr>
              <w:t>Attractive</w:t>
            </w:r>
          </w:p>
        </w:tc>
        <w:tc>
          <w:tcPr>
            <w:tcW w:w="2260" w:type="dxa"/>
            <w:tcBorders>
              <w:left w:val="single" w:sz="4" w:space="0" w:color="auto"/>
            </w:tcBorders>
          </w:tcPr>
          <w:p w14:paraId="1726910A" w14:textId="77777777" w:rsidR="00082A7B" w:rsidRPr="00D8667C" w:rsidRDefault="00082A7B" w:rsidP="00D86DBA">
            <w:pPr>
              <w:widowControl/>
              <w:jc w:val="center"/>
              <w:rPr>
                <w:rFonts w:cs="Arial"/>
              </w:rPr>
            </w:pPr>
            <w:r>
              <w:rPr>
                <w:rFonts w:cs="Arial"/>
              </w:rPr>
              <w:t>Attractive</w:t>
            </w:r>
          </w:p>
        </w:tc>
      </w:tr>
      <w:tr w:rsidR="00082A7B" w:rsidRPr="00D8667C" w14:paraId="146DAA78" w14:textId="77777777" w:rsidTr="00D86DBA">
        <w:trPr>
          <w:cantSplit/>
          <w:trHeight w:val="98"/>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608ABF0F" w14:textId="77777777" w:rsidR="00082A7B" w:rsidRPr="00D8667C" w:rsidRDefault="00082A7B" w:rsidP="00D86DBA">
            <w:pPr>
              <w:widowControl/>
              <w:jc w:val="center"/>
              <w:rPr>
                <w:rFonts w:cs="Arial"/>
                <w:b/>
              </w:rPr>
            </w:pPr>
            <w:r w:rsidRPr="00D8667C">
              <w:rPr>
                <w:rFonts w:cs="Arial"/>
              </w:rPr>
              <w:t xml:space="preserve">Capital </w:t>
            </w:r>
          </w:p>
        </w:tc>
        <w:tc>
          <w:tcPr>
            <w:tcW w:w="2260" w:type="dxa"/>
            <w:tcBorders>
              <w:left w:val="single" w:sz="4" w:space="0" w:color="auto"/>
              <w:bottom w:val="single" w:sz="4" w:space="0" w:color="auto"/>
            </w:tcBorders>
            <w:shd w:val="clear" w:color="auto" w:fill="auto"/>
          </w:tcPr>
          <w:p w14:paraId="45D07CD0" w14:textId="77777777" w:rsidR="00082A7B" w:rsidRPr="00D8667C" w:rsidRDefault="00082A7B" w:rsidP="00D86DBA">
            <w:pPr>
              <w:widowControl/>
              <w:jc w:val="center"/>
              <w:rPr>
                <w:rFonts w:cs="Arial"/>
              </w:rPr>
            </w:pPr>
            <w:r>
              <w:rPr>
                <w:rFonts w:cs="Arial"/>
              </w:rPr>
              <w:t>Unattractive</w:t>
            </w:r>
          </w:p>
        </w:tc>
        <w:tc>
          <w:tcPr>
            <w:tcW w:w="2260" w:type="dxa"/>
            <w:tcBorders>
              <w:left w:val="single" w:sz="4" w:space="0" w:color="auto"/>
              <w:bottom w:val="single" w:sz="4" w:space="0" w:color="auto"/>
            </w:tcBorders>
            <w:shd w:val="clear" w:color="auto" w:fill="auto"/>
          </w:tcPr>
          <w:p w14:paraId="6A5113A6" w14:textId="77777777" w:rsidR="00082A7B" w:rsidRPr="00D8667C" w:rsidRDefault="00082A7B" w:rsidP="00D86DBA">
            <w:pPr>
              <w:widowControl/>
              <w:jc w:val="center"/>
              <w:rPr>
                <w:rFonts w:cs="Arial"/>
              </w:rPr>
            </w:pPr>
            <w:r>
              <w:rPr>
                <w:rFonts w:cs="Arial"/>
              </w:rPr>
              <w:t>Attractive</w:t>
            </w:r>
          </w:p>
        </w:tc>
        <w:tc>
          <w:tcPr>
            <w:tcW w:w="2260" w:type="dxa"/>
            <w:tcBorders>
              <w:left w:val="single" w:sz="4" w:space="0" w:color="auto"/>
              <w:bottom w:val="single" w:sz="4" w:space="0" w:color="auto"/>
            </w:tcBorders>
          </w:tcPr>
          <w:p w14:paraId="436BAA36" w14:textId="77777777" w:rsidR="00082A7B" w:rsidRPr="00D8667C" w:rsidRDefault="00082A7B" w:rsidP="00D86DBA">
            <w:pPr>
              <w:widowControl/>
              <w:jc w:val="center"/>
              <w:rPr>
                <w:rFonts w:cs="Arial"/>
              </w:rPr>
            </w:pPr>
            <w:r>
              <w:rPr>
                <w:rFonts w:cs="Arial"/>
              </w:rPr>
              <w:t>Attractive</w:t>
            </w:r>
          </w:p>
        </w:tc>
      </w:tr>
      <w:tr w:rsidR="00082A7B" w:rsidRPr="00D8667C" w14:paraId="154BA78D" w14:textId="77777777" w:rsidTr="00D86DBA">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4E3170B2" w14:textId="77777777" w:rsidR="00082A7B" w:rsidRPr="00D8667C" w:rsidRDefault="00082A7B" w:rsidP="00D86DBA">
            <w:pPr>
              <w:widowControl/>
              <w:jc w:val="center"/>
              <w:rPr>
                <w:rFonts w:cs="Arial"/>
              </w:rPr>
            </w:pPr>
            <w:r w:rsidRPr="00D8667C">
              <w:rPr>
                <w:rFonts w:cs="Arial"/>
              </w:rPr>
              <w:t>Risk</w:t>
            </w:r>
          </w:p>
        </w:tc>
        <w:tc>
          <w:tcPr>
            <w:tcW w:w="2260" w:type="dxa"/>
            <w:tcBorders>
              <w:left w:val="single" w:sz="4" w:space="0" w:color="auto"/>
              <w:bottom w:val="single" w:sz="4" w:space="0" w:color="auto"/>
            </w:tcBorders>
            <w:shd w:val="clear" w:color="auto" w:fill="auto"/>
          </w:tcPr>
          <w:p w14:paraId="59BD31DB" w14:textId="77777777" w:rsidR="00082A7B" w:rsidRPr="00D8667C" w:rsidRDefault="00082A7B" w:rsidP="00D86DBA">
            <w:pPr>
              <w:widowControl/>
              <w:jc w:val="center"/>
              <w:rPr>
                <w:rFonts w:cs="Arial"/>
              </w:rPr>
            </w:pPr>
            <w:r>
              <w:rPr>
                <w:rFonts w:cs="Arial"/>
              </w:rPr>
              <w:t>Unattractive</w:t>
            </w:r>
          </w:p>
        </w:tc>
        <w:tc>
          <w:tcPr>
            <w:tcW w:w="2260" w:type="dxa"/>
            <w:tcBorders>
              <w:left w:val="single" w:sz="4" w:space="0" w:color="auto"/>
              <w:bottom w:val="single" w:sz="4" w:space="0" w:color="auto"/>
            </w:tcBorders>
            <w:shd w:val="clear" w:color="auto" w:fill="auto"/>
          </w:tcPr>
          <w:p w14:paraId="4A2E8C8E" w14:textId="77777777" w:rsidR="00082A7B" w:rsidRPr="00D8667C" w:rsidRDefault="00082A7B" w:rsidP="00D86DBA">
            <w:pPr>
              <w:widowControl/>
              <w:jc w:val="center"/>
              <w:rPr>
                <w:rFonts w:cs="Arial"/>
              </w:rPr>
            </w:pPr>
            <w:r>
              <w:rPr>
                <w:rFonts w:cs="Arial"/>
              </w:rPr>
              <w:t>Attractive</w:t>
            </w:r>
          </w:p>
        </w:tc>
        <w:tc>
          <w:tcPr>
            <w:tcW w:w="2260" w:type="dxa"/>
            <w:tcBorders>
              <w:left w:val="single" w:sz="4" w:space="0" w:color="auto"/>
              <w:bottom w:val="single" w:sz="4" w:space="0" w:color="auto"/>
            </w:tcBorders>
          </w:tcPr>
          <w:p w14:paraId="76D2EFEF" w14:textId="77777777" w:rsidR="00082A7B" w:rsidRPr="00D8667C" w:rsidRDefault="00082A7B" w:rsidP="00D86DBA">
            <w:pPr>
              <w:widowControl/>
              <w:jc w:val="center"/>
              <w:rPr>
                <w:rFonts w:cs="Arial"/>
              </w:rPr>
            </w:pPr>
            <w:r>
              <w:rPr>
                <w:rFonts w:cs="Arial"/>
              </w:rPr>
              <w:t>Attractive</w:t>
            </w:r>
          </w:p>
        </w:tc>
      </w:tr>
      <w:tr w:rsidR="00082A7B" w:rsidRPr="00D8667C" w14:paraId="3CA1EAD4" w14:textId="77777777" w:rsidTr="00D86DBA">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2678C4A" w14:textId="77777777" w:rsidR="00082A7B" w:rsidRPr="00D8667C" w:rsidRDefault="00082A7B" w:rsidP="00D86DBA">
            <w:pPr>
              <w:widowControl/>
              <w:jc w:val="center"/>
              <w:rPr>
                <w:rFonts w:cs="Arial"/>
                <w:b/>
              </w:rPr>
            </w:pPr>
            <w:r w:rsidRPr="00D8667C">
              <w:rPr>
                <w:rFonts w:cs="Arial"/>
                <w:b/>
              </w:rPr>
              <w:t>Fit to Strategy</w:t>
            </w:r>
          </w:p>
        </w:tc>
        <w:tc>
          <w:tcPr>
            <w:tcW w:w="2260" w:type="dxa"/>
            <w:tcBorders>
              <w:top w:val="single" w:sz="4" w:space="0" w:color="auto"/>
              <w:left w:val="single" w:sz="4" w:space="0" w:color="auto"/>
              <w:bottom w:val="single" w:sz="4" w:space="0" w:color="auto"/>
            </w:tcBorders>
            <w:shd w:val="clear" w:color="auto" w:fill="auto"/>
          </w:tcPr>
          <w:p w14:paraId="297DB1F9" w14:textId="77777777" w:rsidR="00082A7B" w:rsidRPr="00D8667C" w:rsidRDefault="00082A7B" w:rsidP="00D86DBA">
            <w:pPr>
              <w:widowControl/>
              <w:jc w:val="center"/>
              <w:rPr>
                <w:rFonts w:cs="Arial"/>
              </w:rPr>
            </w:pPr>
            <w:r>
              <w:rPr>
                <w:rFonts w:cs="Arial"/>
              </w:rPr>
              <w:t>Unattractive</w:t>
            </w:r>
          </w:p>
        </w:tc>
        <w:tc>
          <w:tcPr>
            <w:tcW w:w="2260" w:type="dxa"/>
            <w:tcBorders>
              <w:top w:val="single" w:sz="4" w:space="0" w:color="auto"/>
              <w:left w:val="single" w:sz="4" w:space="0" w:color="auto"/>
              <w:bottom w:val="single" w:sz="4" w:space="0" w:color="auto"/>
            </w:tcBorders>
            <w:shd w:val="clear" w:color="auto" w:fill="auto"/>
          </w:tcPr>
          <w:p w14:paraId="5621750C" w14:textId="77777777" w:rsidR="00082A7B" w:rsidRPr="00D8667C" w:rsidRDefault="00082A7B" w:rsidP="00D86DBA">
            <w:pPr>
              <w:widowControl/>
              <w:jc w:val="center"/>
              <w:rPr>
                <w:rFonts w:cs="Arial"/>
              </w:rPr>
            </w:pPr>
            <w:r>
              <w:rPr>
                <w:rFonts w:cs="Arial"/>
              </w:rPr>
              <w:t>Attractive</w:t>
            </w:r>
          </w:p>
        </w:tc>
        <w:tc>
          <w:tcPr>
            <w:tcW w:w="2260" w:type="dxa"/>
            <w:tcBorders>
              <w:top w:val="single" w:sz="4" w:space="0" w:color="auto"/>
              <w:left w:val="single" w:sz="4" w:space="0" w:color="auto"/>
              <w:bottom w:val="single" w:sz="4" w:space="0" w:color="auto"/>
            </w:tcBorders>
          </w:tcPr>
          <w:p w14:paraId="5C943429" w14:textId="77777777" w:rsidR="00082A7B" w:rsidRPr="00D8667C" w:rsidRDefault="00082A7B" w:rsidP="00D86DBA">
            <w:pPr>
              <w:widowControl/>
              <w:jc w:val="center"/>
              <w:rPr>
                <w:rFonts w:cs="Arial"/>
              </w:rPr>
            </w:pPr>
            <w:r>
              <w:rPr>
                <w:rFonts w:cs="Arial"/>
              </w:rPr>
              <w:t>Attractive</w:t>
            </w:r>
          </w:p>
        </w:tc>
      </w:tr>
    </w:tbl>
    <w:p w14:paraId="2ABA8A01" w14:textId="77777777" w:rsidR="00940FFF" w:rsidRDefault="00940FFF" w:rsidP="00342434">
      <w:bookmarkStart w:id="298" w:name="_Toc445039785"/>
      <w:bookmarkEnd w:id="222"/>
      <w:bookmarkEnd w:id="292"/>
      <w:bookmarkEnd w:id="296"/>
    </w:p>
    <w:p w14:paraId="4C21CA0C" w14:textId="2CD4299B" w:rsidR="00C541D8" w:rsidRDefault="00C541D8" w:rsidP="00C541D8">
      <w:r>
        <w:t xml:space="preserve">Before dropping a strategy – new or current – do consider adjusting the tactics mentioned at the beginning of this test section from Goodstein, Nolan, and Pfeiffer: </w:t>
      </w:r>
    </w:p>
    <w:p w14:paraId="47511396" w14:textId="77777777" w:rsidR="00C541D8" w:rsidRDefault="00C541D8" w:rsidP="00C541D8"/>
    <w:p w14:paraId="0C694A8C" w14:textId="77777777" w:rsidR="00C541D8" w:rsidRDefault="00C541D8" w:rsidP="007A6C94">
      <w:pPr>
        <w:pStyle w:val="ListParagraph"/>
        <w:numPr>
          <w:ilvl w:val="0"/>
          <w:numId w:val="74"/>
        </w:numPr>
      </w:pPr>
      <w:r>
        <w:t>Lengthen your timeline</w:t>
      </w:r>
    </w:p>
    <w:p w14:paraId="3E5D834C" w14:textId="77777777" w:rsidR="00C541D8" w:rsidRDefault="00C541D8" w:rsidP="007A6C94">
      <w:pPr>
        <w:pStyle w:val="ListParagraph"/>
        <w:numPr>
          <w:ilvl w:val="0"/>
          <w:numId w:val="74"/>
        </w:numPr>
      </w:pPr>
      <w:r>
        <w:t>Reduce the size or scope</w:t>
      </w:r>
    </w:p>
    <w:p w14:paraId="2482DB6B" w14:textId="77777777" w:rsidR="00C541D8" w:rsidRDefault="00C541D8" w:rsidP="007A6C94">
      <w:pPr>
        <w:pStyle w:val="ListParagraph"/>
        <w:numPr>
          <w:ilvl w:val="0"/>
          <w:numId w:val="74"/>
        </w:numPr>
      </w:pPr>
      <w:r>
        <w:t>Reallocate resources</w:t>
      </w:r>
    </w:p>
    <w:p w14:paraId="4B28656C" w14:textId="77777777" w:rsidR="00C541D8" w:rsidRDefault="00C541D8" w:rsidP="007A6C94">
      <w:pPr>
        <w:pStyle w:val="ListParagraph"/>
        <w:numPr>
          <w:ilvl w:val="0"/>
          <w:numId w:val="74"/>
        </w:numPr>
      </w:pPr>
      <w:r>
        <w:t>Obtain new markets</w:t>
      </w:r>
    </w:p>
    <w:p w14:paraId="67C7B9FF" w14:textId="77777777" w:rsidR="00C541D8" w:rsidRDefault="00C541D8" w:rsidP="00C541D8"/>
    <w:p w14:paraId="24CF65C5" w14:textId="77777777" w:rsidR="00C541D8" w:rsidRDefault="00C541D8" w:rsidP="00C541D8">
      <w:r>
        <w:t>Once you’ve decided on your strategies and addressed the plan to implement them, you’re ready to go.</w:t>
      </w:r>
    </w:p>
    <w:p w14:paraId="438005D7" w14:textId="77777777" w:rsidR="00C541D8" w:rsidRPr="00AD21C3" w:rsidRDefault="00C541D8" w:rsidP="00C541D8">
      <w:pPr>
        <w:pStyle w:val="CommentText"/>
        <w:rPr>
          <w:b w:val="0"/>
        </w:rPr>
      </w:pPr>
    </w:p>
    <w:p w14:paraId="728E2A7A" w14:textId="216CE9B1" w:rsidR="00856032" w:rsidRDefault="00FE3EDD" w:rsidP="00C541D8">
      <w:pPr>
        <w:pStyle w:val="Heading2"/>
      </w:pPr>
      <w:bookmarkStart w:id="299" w:name="_Toc462492268"/>
      <w:r>
        <w:t xml:space="preserve">7. </w:t>
      </w:r>
      <w:r w:rsidR="00856032">
        <w:t>Strategy</w:t>
      </w:r>
      <w:bookmarkEnd w:id="299"/>
    </w:p>
    <w:p w14:paraId="530084AD" w14:textId="77777777" w:rsidR="0048684B" w:rsidRDefault="0048684B" w:rsidP="0048684B">
      <w:pPr>
        <w:widowControl/>
        <w:jc w:val="right"/>
      </w:pPr>
      <w:r>
        <w:t>I always wanted to be somebody,</w:t>
      </w:r>
      <w:r>
        <w:br/>
        <w:t>but I should have been more specific.</w:t>
      </w:r>
    </w:p>
    <w:p w14:paraId="55EED283" w14:textId="77777777" w:rsidR="00AE74FC" w:rsidRDefault="0048684B" w:rsidP="00B518EF">
      <w:pPr>
        <w:widowControl/>
        <w:jc w:val="right"/>
      </w:pPr>
      <w:r>
        <w:t>Lily Tomlin</w:t>
      </w:r>
    </w:p>
    <w:p w14:paraId="460EDA7C" w14:textId="77777777" w:rsidR="00B518EF" w:rsidRDefault="00B518EF" w:rsidP="00B518EF">
      <w:pPr>
        <w:jc w:val="center"/>
      </w:pPr>
    </w:p>
    <w:p w14:paraId="42E09A4B" w14:textId="77777777" w:rsidR="00B518EF" w:rsidRDefault="00B518EF" w:rsidP="00B518EF">
      <w:pPr>
        <w:jc w:val="center"/>
      </w:pPr>
      <w:r>
        <w:rPr>
          <w:noProof/>
        </w:rPr>
        <w:drawing>
          <wp:inline distT="0" distB="0" distL="0" distR="0" wp14:anchorId="74AAD20B" wp14:editId="4633DC9E">
            <wp:extent cx="2103120" cy="13167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103120" cy="1316736"/>
                    </a:xfrm>
                    <a:prstGeom prst="rect">
                      <a:avLst/>
                    </a:prstGeom>
                    <a:noFill/>
                  </pic:spPr>
                </pic:pic>
              </a:graphicData>
            </a:graphic>
          </wp:inline>
        </w:drawing>
      </w:r>
    </w:p>
    <w:p w14:paraId="3D8C0185" w14:textId="77777777" w:rsidR="00B518EF" w:rsidRDefault="00B518EF" w:rsidP="00B518EF"/>
    <w:p w14:paraId="3F230FBA" w14:textId="77777777" w:rsidR="008930EE" w:rsidRDefault="008930EE" w:rsidP="008930EE">
      <w:pPr>
        <w:tabs>
          <w:tab w:val="left" w:pos="6757"/>
        </w:tabs>
      </w:pPr>
      <w:r>
        <w:tab/>
      </w:r>
    </w:p>
    <w:p w14:paraId="3F1F2631" w14:textId="4710B72C" w:rsidR="001346BE" w:rsidRDefault="00C541D8" w:rsidP="001346BE">
      <w:pPr>
        <w:pStyle w:val="Heading3"/>
      </w:pPr>
      <w:bookmarkStart w:id="300" w:name="_Toc462492269"/>
      <w:r>
        <w:t xml:space="preserve">Some </w:t>
      </w:r>
      <w:r w:rsidR="001346BE">
        <w:t>Assembly Required</w:t>
      </w:r>
      <w:bookmarkEnd w:id="300"/>
    </w:p>
    <w:p w14:paraId="2908F48D" w14:textId="77777777" w:rsidR="001346BE" w:rsidRDefault="001346BE" w:rsidP="00B518EF"/>
    <w:p w14:paraId="579A9B64" w14:textId="77777777" w:rsidR="008930EE" w:rsidRDefault="008930EE" w:rsidP="00B518EF">
      <w:r>
        <w:t xml:space="preserve">This seventh step in the sustainable strategy process is for preparing its three elements </w:t>
      </w:r>
      <w:r>
        <w:lastRenderedPageBreak/>
        <w:t>– lines of business, success measures, and vision –</w:t>
      </w:r>
      <w:r w:rsidR="001346BE">
        <w:t xml:space="preserve"> for the strategic plan. In short, you are now working in assembly mode. </w:t>
      </w:r>
    </w:p>
    <w:p w14:paraId="614820D2" w14:textId="77777777" w:rsidR="008930EE" w:rsidRDefault="008930EE" w:rsidP="00B518EF"/>
    <w:p w14:paraId="271FFBCC" w14:textId="1258D723" w:rsidR="00B518EF" w:rsidRDefault="006F7B96" w:rsidP="00B518EF">
      <w:r>
        <w:t>Fi</w:t>
      </w:r>
      <w:r w:rsidR="0070465A">
        <w:t>rst</w:t>
      </w:r>
      <w:r>
        <w:t>,</w:t>
      </w:r>
      <w:r w:rsidR="0070465A">
        <w:t xml:space="preserve"> </w:t>
      </w:r>
      <w:r w:rsidR="00DE3575">
        <w:t>return to your lines of bus</w:t>
      </w:r>
      <w:r w:rsidR="00F27816">
        <w:t xml:space="preserve">iness </w:t>
      </w:r>
      <w:r w:rsidR="0070465A">
        <w:t>from G</w:t>
      </w:r>
      <w:r w:rsidR="00F27816">
        <w:t xml:space="preserve">reat Start and modify </w:t>
      </w:r>
      <w:r>
        <w:t xml:space="preserve">them </w:t>
      </w:r>
      <w:r w:rsidR="00F27816">
        <w:t xml:space="preserve">if necessary to reflect your </w:t>
      </w:r>
      <w:r w:rsidR="00DF3289">
        <w:t xml:space="preserve">new and current strategy choices. </w:t>
      </w:r>
      <w:r>
        <w:t xml:space="preserve">Second, </w:t>
      </w:r>
      <w:r w:rsidR="004220AF">
        <w:t xml:space="preserve">return to your success measures from Great Start and </w:t>
      </w:r>
      <w:r w:rsidR="001346BE">
        <w:t>modify them as well if</w:t>
      </w:r>
      <w:r w:rsidR="00DF3289">
        <w:t xml:space="preserve"> necessary</w:t>
      </w:r>
      <w:r w:rsidR="001346BE">
        <w:t xml:space="preserve">. </w:t>
      </w:r>
      <w:r w:rsidR="00DF3289">
        <w:t>Next</w:t>
      </w:r>
      <w:r w:rsidR="001346BE">
        <w:t xml:space="preserve">, </w:t>
      </w:r>
      <w:r w:rsidR="004220AF">
        <w:t xml:space="preserve">add a column to the right side of </w:t>
      </w:r>
      <w:r w:rsidR="001346BE">
        <w:t xml:space="preserve">the success measures </w:t>
      </w:r>
      <w:r w:rsidR="004220AF">
        <w:t>table. Th</w:t>
      </w:r>
      <w:r w:rsidR="001346BE">
        <w:t xml:space="preserve">is </w:t>
      </w:r>
      <w:r w:rsidR="004220AF">
        <w:t xml:space="preserve">column </w:t>
      </w:r>
      <w:r w:rsidR="001346BE">
        <w:t xml:space="preserve">is </w:t>
      </w:r>
      <w:r w:rsidR="00DF3289">
        <w:t xml:space="preserve">to note your </w:t>
      </w:r>
      <w:r w:rsidR="001346BE">
        <w:t xml:space="preserve">projections </w:t>
      </w:r>
      <w:r w:rsidR="004220AF">
        <w:t>for</w:t>
      </w:r>
      <w:r w:rsidR="00DF3289">
        <w:t xml:space="preserve"> the</w:t>
      </w:r>
      <w:r w:rsidR="004220AF">
        <w:t xml:space="preserve"> </w:t>
      </w:r>
      <w:r w:rsidR="001346BE">
        <w:t xml:space="preserve">upcoming </w:t>
      </w:r>
      <w:r w:rsidR="004220AF">
        <w:t xml:space="preserve">fiscal year. Finally, </w:t>
      </w:r>
      <w:r w:rsidR="001346BE">
        <w:t xml:space="preserve">adjust the </w:t>
      </w:r>
      <w:r w:rsidR="004220AF">
        <w:t>vision including the statement</w:t>
      </w:r>
      <w:r w:rsidR="00DF3289">
        <w:t xml:space="preserve"> and </w:t>
      </w:r>
      <w:r w:rsidR="004220AF">
        <w:t>strategies</w:t>
      </w:r>
      <w:r w:rsidR="00DF3289">
        <w:t xml:space="preserve"> (taking into account all six Ps).</w:t>
      </w:r>
      <w:r w:rsidR="004220AF">
        <w:t xml:space="preserve"> </w:t>
      </w:r>
      <w:bookmarkStart w:id="301" w:name="_Toc459235683"/>
    </w:p>
    <w:p w14:paraId="110B7CFB" w14:textId="77777777" w:rsidR="001346BE" w:rsidRDefault="001346BE" w:rsidP="00B518EF"/>
    <w:p w14:paraId="00C661AF" w14:textId="77777777" w:rsidR="00945C12" w:rsidRDefault="00945C12" w:rsidP="00945C12">
      <w:pPr>
        <w:pStyle w:val="Heading3"/>
      </w:pPr>
      <w:bookmarkStart w:id="302" w:name="_Toc462492270"/>
      <w:r>
        <w:t>Great Strateg</w:t>
      </w:r>
      <w:r w:rsidR="001346BE">
        <w:t>ie</w:t>
      </w:r>
      <w:r w:rsidR="00AA4CAD">
        <w:t>s</w:t>
      </w:r>
      <w:r>
        <w:t xml:space="preserve"> Summary</w:t>
      </w:r>
      <w:bookmarkEnd w:id="302"/>
    </w:p>
    <w:p w14:paraId="559E2867" w14:textId="77777777" w:rsidR="00945C12" w:rsidRDefault="00945C12" w:rsidP="00945C12"/>
    <w:p w14:paraId="2F80C93E" w14:textId="77777777" w:rsidR="00945C12" w:rsidRPr="00232C41" w:rsidRDefault="00945C12" w:rsidP="00945C12">
      <w:r>
        <w:t xml:space="preserve">Like the summaries for Great Start and Great Ideas, here is where you succinctly sum up what you learned in this report. Remember that you will copy this paragraph to the Executive Summary of your strategic plan. </w:t>
      </w:r>
      <w:r w:rsidRPr="00232C41">
        <w:t xml:space="preserve">Here </w:t>
      </w:r>
      <w:r>
        <w:t xml:space="preserve">is </w:t>
      </w:r>
      <w:r w:rsidRPr="00232C41">
        <w:t>an example from a theatre agency:</w:t>
      </w:r>
    </w:p>
    <w:p w14:paraId="7AB51BF2" w14:textId="77777777" w:rsidR="00945C12" w:rsidRDefault="00945C12" w:rsidP="00945C12"/>
    <w:p w14:paraId="10FE1D9C" w14:textId="77777777" w:rsidR="00945C12" w:rsidRPr="009A4FF2" w:rsidRDefault="00945C12" w:rsidP="00945C12">
      <w:pPr>
        <w:ind w:left="720"/>
        <w:rPr>
          <w:rFonts w:cs="Arial"/>
        </w:rPr>
      </w:pPr>
      <w:r>
        <w:t xml:space="preserve">By completing the Great Strategies process, we have developed and prioritized three strategies that will propel us forward as we strive to realize the vision to become a preeminent Chicago arts organization and nationally recognized leader. Furthermore, this report has created goals for each strategy in order to build an action plan that will give us the momentum to start moving toward the </w:t>
      </w:r>
      <w:r>
        <w:lastRenderedPageBreak/>
        <w:t>future we seek.</w:t>
      </w:r>
    </w:p>
    <w:bookmarkEnd w:id="301"/>
    <w:p w14:paraId="740DF8B8" w14:textId="754201F3" w:rsidR="00B518EF" w:rsidRDefault="00B518EF">
      <w:pPr>
        <w:widowControl/>
      </w:pPr>
    </w:p>
    <w:p w14:paraId="570BB2FD" w14:textId="26C20F52" w:rsidR="001B0A2B" w:rsidRPr="00232C41" w:rsidRDefault="00FE3EDD" w:rsidP="00BD1626">
      <w:pPr>
        <w:pStyle w:val="Heading1"/>
        <w:widowControl/>
      </w:pPr>
      <w:bookmarkStart w:id="303" w:name="_Toc462492271"/>
      <w:r>
        <w:t xml:space="preserve">8. </w:t>
      </w:r>
      <w:r w:rsidR="001B0A2B" w:rsidRPr="00232C41">
        <w:t>Strategic Plan</w:t>
      </w:r>
      <w:bookmarkEnd w:id="298"/>
      <w:bookmarkEnd w:id="303"/>
    </w:p>
    <w:p w14:paraId="76DE6F65" w14:textId="77777777" w:rsidR="001B0A2B" w:rsidRPr="003C6689" w:rsidRDefault="001B0A2B" w:rsidP="00BD1626">
      <w:pPr>
        <w:widowControl/>
        <w:jc w:val="center"/>
        <w:rPr>
          <w:b/>
        </w:rPr>
      </w:pPr>
      <w:r w:rsidRPr="003C6689">
        <w:rPr>
          <w:b/>
        </w:rPr>
        <w:t>What we</w:t>
      </w:r>
      <w:r w:rsidRPr="003C6689">
        <w:rPr>
          <w:b/>
          <w:i/>
        </w:rPr>
        <w:t xml:space="preserve"> will </w:t>
      </w:r>
      <w:r w:rsidRPr="003C6689">
        <w:rPr>
          <w:b/>
        </w:rPr>
        <w:t>do next.</w:t>
      </w:r>
    </w:p>
    <w:p w14:paraId="4E646D93" w14:textId="77777777" w:rsidR="003C6689" w:rsidRPr="0048684B" w:rsidRDefault="003C6689" w:rsidP="003C6689">
      <w:pPr>
        <w:jc w:val="right"/>
        <w:rPr>
          <w:i/>
        </w:rPr>
      </w:pPr>
      <w:r>
        <w:rPr>
          <w:i/>
        </w:rPr>
        <w:t xml:space="preserve">We can’t cross a bridge </w:t>
      </w:r>
      <w:r w:rsidRPr="0048684B">
        <w:rPr>
          <w:i/>
        </w:rPr>
        <w:t>until we come to it;</w:t>
      </w:r>
      <w:r>
        <w:rPr>
          <w:i/>
        </w:rPr>
        <w:br/>
        <w:t xml:space="preserve">but I always like to lay down </w:t>
      </w:r>
      <w:r w:rsidRPr="0048684B">
        <w:rPr>
          <w:i/>
        </w:rPr>
        <w:t>a pontoon ahead of time.</w:t>
      </w:r>
    </w:p>
    <w:p w14:paraId="7DCC9237" w14:textId="77777777" w:rsidR="003C6689" w:rsidRDefault="003C6689" w:rsidP="003C6689">
      <w:pPr>
        <w:jc w:val="right"/>
      </w:pPr>
      <w:r>
        <w:t>Bernard Baruch</w:t>
      </w:r>
    </w:p>
    <w:p w14:paraId="2C1244D0" w14:textId="77777777" w:rsidR="001B0A2B" w:rsidRDefault="001B0A2B" w:rsidP="00BD1626">
      <w:pPr>
        <w:widowControl/>
      </w:pPr>
    </w:p>
    <w:p w14:paraId="53E6AAB7" w14:textId="131C5D4B" w:rsidR="009045FE" w:rsidRDefault="009045FE" w:rsidP="00F01975">
      <w:pPr>
        <w:widowControl/>
        <w:jc w:val="center"/>
      </w:pPr>
    </w:p>
    <w:p w14:paraId="399D1117" w14:textId="41199F61" w:rsidR="000815A1" w:rsidRDefault="000815A1" w:rsidP="00F01975">
      <w:pPr>
        <w:widowControl/>
        <w:jc w:val="center"/>
      </w:pPr>
      <w:r>
        <w:rPr>
          <w:noProof/>
        </w:rPr>
        <w:drawing>
          <wp:inline distT="0" distB="0" distL="0" distR="0" wp14:anchorId="13B1EED2" wp14:editId="4EA36E37">
            <wp:extent cx="2103120" cy="2468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103120" cy="2468880"/>
                    </a:xfrm>
                    <a:prstGeom prst="rect">
                      <a:avLst/>
                    </a:prstGeom>
                    <a:noFill/>
                  </pic:spPr>
                </pic:pic>
              </a:graphicData>
            </a:graphic>
          </wp:inline>
        </w:drawing>
      </w:r>
    </w:p>
    <w:p w14:paraId="53300F70" w14:textId="77777777" w:rsidR="0048684B" w:rsidRDefault="0048684B" w:rsidP="00BD1626">
      <w:pPr>
        <w:widowControl/>
      </w:pPr>
    </w:p>
    <w:p w14:paraId="75CD172C" w14:textId="77777777" w:rsidR="001B0A2B" w:rsidRDefault="001B0A2B" w:rsidP="00BD1626">
      <w:pPr>
        <w:widowControl/>
      </w:pPr>
      <w:r>
        <w:t xml:space="preserve">Because you’ve already done the work on the individual elements, putting the strategic plan together is actually a </w:t>
      </w:r>
      <w:r w:rsidR="00DA3F02">
        <w:t>simple</w:t>
      </w:r>
      <w:r>
        <w:t xml:space="preserve"> task. Usually you follow the strategic plan with an appendix that contains the three reports. This way, people who want to see the backup can do so easily.  </w:t>
      </w:r>
    </w:p>
    <w:p w14:paraId="57FEEADE" w14:textId="77777777" w:rsidR="001B0A2B" w:rsidRDefault="001B0A2B" w:rsidP="00BD1626">
      <w:pPr>
        <w:widowControl/>
      </w:pPr>
    </w:p>
    <w:p w14:paraId="69853876" w14:textId="77777777" w:rsidR="001B0A2B" w:rsidRDefault="001B0A2B" w:rsidP="00BD1626">
      <w:pPr>
        <w:widowControl/>
      </w:pPr>
      <w:r>
        <w:t>Some agencies will present the sections of the strategic plan—purpose (values and mission) and strategy (lines of business, success measures, and vision)—without any introduct</w:t>
      </w:r>
      <w:r w:rsidR="001346BE">
        <w:t>ory material, but others will.</w:t>
      </w:r>
      <w:r>
        <w:t xml:space="preserve"> </w:t>
      </w:r>
    </w:p>
    <w:p w14:paraId="36D403B3" w14:textId="77777777" w:rsidR="001B0A2B" w:rsidRDefault="001B0A2B" w:rsidP="00BD1626">
      <w:pPr>
        <w:widowControl/>
      </w:pPr>
    </w:p>
    <w:p w14:paraId="7E9EB507" w14:textId="77777777" w:rsidR="001B0A2B" w:rsidRDefault="001B0A2B" w:rsidP="00BD1626">
      <w:pPr>
        <w:pStyle w:val="Heading2"/>
        <w:widowControl/>
      </w:pPr>
      <w:bookmarkStart w:id="304" w:name="_Toc444863487"/>
      <w:bookmarkStart w:id="305" w:name="_Toc445039786"/>
      <w:bookmarkStart w:id="306" w:name="_Toc395001095"/>
      <w:bookmarkStart w:id="307" w:name="_Toc462492272"/>
      <w:r>
        <w:t>Executive Summary</w:t>
      </w:r>
      <w:bookmarkEnd w:id="304"/>
      <w:bookmarkEnd w:id="305"/>
      <w:bookmarkEnd w:id="307"/>
    </w:p>
    <w:p w14:paraId="2993C6EE" w14:textId="77777777" w:rsidR="001B0A2B" w:rsidRDefault="001B0A2B" w:rsidP="00BD1626">
      <w:pPr>
        <w:widowControl/>
      </w:pPr>
    </w:p>
    <w:bookmarkEnd w:id="306"/>
    <w:p w14:paraId="254355D4" w14:textId="0051B5E0" w:rsidR="001B0A2B" w:rsidRPr="00B55C65" w:rsidRDefault="001B0A2B" w:rsidP="00BD1626">
      <w:pPr>
        <w:widowControl/>
        <w:rPr>
          <w:rFonts w:cs="Arial"/>
        </w:rPr>
      </w:pPr>
      <w:r w:rsidRPr="00B55C65">
        <w:rPr>
          <w:rFonts w:cs="Arial"/>
        </w:rPr>
        <w:t>Even though you read the executive summary first, you actually write it last. It is not a p</w:t>
      </w:r>
      <w:r w:rsidR="00F36B68">
        <w:rPr>
          <w:rFonts w:cs="Arial"/>
        </w:rPr>
        <w:t>art</w:t>
      </w:r>
      <w:r w:rsidRPr="00B55C65">
        <w:rPr>
          <w:rFonts w:cs="Arial"/>
        </w:rPr>
        <w:t xml:space="preserve"> of the report</w:t>
      </w:r>
      <w:r w:rsidR="00F36B68">
        <w:rPr>
          <w:rFonts w:cs="Arial"/>
        </w:rPr>
        <w:t>,</w:t>
      </w:r>
      <w:r w:rsidR="00DA3F02">
        <w:rPr>
          <w:rFonts w:cs="Arial"/>
        </w:rPr>
        <w:t xml:space="preserve"> or </w:t>
      </w:r>
      <w:r w:rsidRPr="00B55C65">
        <w:rPr>
          <w:rFonts w:cs="Arial"/>
        </w:rPr>
        <w:t>an introduction to say what’s coming</w:t>
      </w:r>
      <w:r>
        <w:rPr>
          <w:rFonts w:cs="Arial"/>
        </w:rPr>
        <w:t>, or a diary of what you did</w:t>
      </w:r>
      <w:r w:rsidR="00DA3F02">
        <w:rPr>
          <w:rFonts w:cs="Arial"/>
        </w:rPr>
        <w:t xml:space="preserve">. </w:t>
      </w:r>
      <w:r w:rsidR="00DA3F02" w:rsidRPr="00DA3F02">
        <w:rPr>
          <w:rFonts w:cs="Arial"/>
          <w:b/>
        </w:rPr>
        <w:t>It</w:t>
      </w:r>
      <w:r w:rsidRPr="00DA3F02">
        <w:rPr>
          <w:rFonts w:cs="Arial"/>
          <w:b/>
        </w:rPr>
        <w:t xml:space="preserve"> tells the reader </w:t>
      </w:r>
      <w:r w:rsidRPr="00DA3F02">
        <w:rPr>
          <w:rFonts w:cs="Arial"/>
          <w:b/>
          <w:i/>
        </w:rPr>
        <w:t>what you found</w:t>
      </w:r>
      <w:r w:rsidRPr="00DA3F02">
        <w:rPr>
          <w:rFonts w:cs="Arial"/>
          <w:b/>
        </w:rPr>
        <w:t>, not how you found it.</w:t>
      </w:r>
      <w:r>
        <w:rPr>
          <w:rFonts w:cs="Arial"/>
        </w:rPr>
        <w:t xml:space="preserve"> </w:t>
      </w:r>
    </w:p>
    <w:p w14:paraId="234076CA" w14:textId="77777777" w:rsidR="001B0A2B" w:rsidRPr="00B55C65" w:rsidRDefault="001B0A2B" w:rsidP="00BD1626">
      <w:pPr>
        <w:widowControl/>
        <w:rPr>
          <w:rFonts w:cs="Arial"/>
        </w:rPr>
      </w:pPr>
    </w:p>
    <w:p w14:paraId="7B19F5E0" w14:textId="569813B2" w:rsidR="001B0A2B" w:rsidRPr="00B55C65" w:rsidRDefault="001B0A2B" w:rsidP="00BD1626">
      <w:pPr>
        <w:widowControl/>
      </w:pPr>
      <w:r w:rsidRPr="00B55C65">
        <w:t xml:space="preserve">The </w:t>
      </w:r>
      <w:r>
        <w:t>s</w:t>
      </w:r>
      <w:r w:rsidRPr="00B55C65">
        <w:t xml:space="preserve">trategic </w:t>
      </w:r>
      <w:r>
        <w:t>p</w:t>
      </w:r>
      <w:r w:rsidRPr="00B55C65">
        <w:t xml:space="preserve">lan itself </w:t>
      </w:r>
      <w:r>
        <w:t xml:space="preserve">takes up only three to </w:t>
      </w:r>
      <w:r w:rsidRPr="00B55C65">
        <w:t xml:space="preserve">five pages – not including the cover page, the table of contents, the </w:t>
      </w:r>
      <w:r w:rsidR="00F36B68">
        <w:t>s</w:t>
      </w:r>
      <w:r w:rsidRPr="00B55C65">
        <w:t xml:space="preserve">trategic </w:t>
      </w:r>
      <w:r w:rsidR="00F36B68">
        <w:t>p</w:t>
      </w:r>
      <w:r w:rsidRPr="00B55C65">
        <w:t xml:space="preserve">lan </w:t>
      </w:r>
      <w:r w:rsidR="00F36B68">
        <w:t>p</w:t>
      </w:r>
      <w:r w:rsidRPr="00B55C65">
        <w:t xml:space="preserve">rocess section, and </w:t>
      </w:r>
      <w:r w:rsidR="00F36B68">
        <w:t>a</w:t>
      </w:r>
      <w:r w:rsidRPr="00B55C65">
        <w:t>ppendices (if any). Always KISS your writing (</w:t>
      </w:r>
      <w:r w:rsidR="00F36B68">
        <w:t>k</w:t>
      </w:r>
      <w:r w:rsidRPr="00B55C65">
        <w:t xml:space="preserve">eep </w:t>
      </w:r>
      <w:r w:rsidR="00F36B68">
        <w:t>i</w:t>
      </w:r>
      <w:r w:rsidRPr="00B55C65">
        <w:t xml:space="preserve">t </w:t>
      </w:r>
      <w:r w:rsidR="00F36B68">
        <w:t>s</w:t>
      </w:r>
      <w:r w:rsidRPr="00B55C65">
        <w:t xml:space="preserve">hort and </w:t>
      </w:r>
      <w:r w:rsidR="00F36B68">
        <w:t>s</w:t>
      </w:r>
      <w:r w:rsidRPr="00B55C65">
        <w:t xml:space="preserve">weet). </w:t>
      </w:r>
    </w:p>
    <w:p w14:paraId="2DFA920E" w14:textId="77777777" w:rsidR="001B0A2B" w:rsidRPr="00B55C65" w:rsidRDefault="001B0A2B" w:rsidP="00BD1626">
      <w:pPr>
        <w:widowControl/>
        <w:jc w:val="center"/>
      </w:pPr>
    </w:p>
    <w:p w14:paraId="00C1EA59" w14:textId="77777777" w:rsidR="001B0A2B" w:rsidRDefault="001B0A2B" w:rsidP="00BD1626">
      <w:pPr>
        <w:widowControl/>
      </w:pPr>
      <w:r>
        <w:t>A</w:t>
      </w:r>
      <w:r w:rsidRPr="00B55C65">
        <w:t>s you write your report, remember that people often read just the first sentence of paragraphs. That’s why you should summarize the whole point of the paragraph in that sentence. Think of it as your headline. Then prove your headline with examples</w:t>
      </w:r>
      <w:r>
        <w:t>, quotes,</w:t>
      </w:r>
      <w:r w:rsidRPr="00B55C65">
        <w:t xml:space="preserve"> and arguments in the next few sentences. Limit </w:t>
      </w:r>
      <w:r>
        <w:t xml:space="preserve">the </w:t>
      </w:r>
      <w:r w:rsidRPr="00B55C65">
        <w:t xml:space="preserve">length </w:t>
      </w:r>
      <w:r>
        <w:t xml:space="preserve">of each paragraph </w:t>
      </w:r>
      <w:r w:rsidRPr="00B55C65">
        <w:t>to about four sentences (a</w:t>
      </w:r>
      <w:r>
        <w:t>pproximately</w:t>
      </w:r>
      <w:r w:rsidRPr="00B55C65">
        <w:t xml:space="preserve"> 75 words)</w:t>
      </w:r>
      <w:r>
        <w:t xml:space="preserve"> and k</w:t>
      </w:r>
      <w:r w:rsidRPr="00B55C65">
        <w:t xml:space="preserve">eep the paragraphs per </w:t>
      </w:r>
      <w:r w:rsidRPr="00B55C65">
        <w:lastRenderedPageBreak/>
        <w:t>topic to four or fewer.</w:t>
      </w:r>
    </w:p>
    <w:p w14:paraId="2A4801D8" w14:textId="77777777" w:rsidR="001B0A2B" w:rsidRPr="00DE0901" w:rsidRDefault="001B0A2B" w:rsidP="00BD1626">
      <w:pPr>
        <w:widowControl/>
      </w:pPr>
    </w:p>
    <w:p w14:paraId="277B8713" w14:textId="0780B9AE" w:rsidR="001B0A2B" w:rsidRDefault="001B0A2B" w:rsidP="00BD1626">
      <w:pPr>
        <w:widowControl/>
      </w:pPr>
      <w:r>
        <w:t xml:space="preserve">Begin your executive summary with a </w:t>
      </w:r>
      <w:r w:rsidRPr="00B55C65">
        <w:t>short introduction</w:t>
      </w:r>
      <w:r>
        <w:t xml:space="preserve"> sentence that invites the reader into the report and follow </w:t>
      </w:r>
      <w:r w:rsidRPr="00B55C65">
        <w:t>with an overview of what you’re going to accomplish</w:t>
      </w:r>
      <w:r>
        <w:t xml:space="preserve">. </w:t>
      </w:r>
      <w:r w:rsidRPr="00B55C65">
        <w:rPr>
          <w:rFonts w:cs="Arial"/>
        </w:rPr>
        <w:t xml:space="preserve">Because each of the three </w:t>
      </w:r>
      <w:r w:rsidR="00A6541F">
        <w:rPr>
          <w:rFonts w:cs="Arial"/>
        </w:rPr>
        <w:t>s</w:t>
      </w:r>
      <w:r>
        <w:rPr>
          <w:rFonts w:cs="Arial"/>
        </w:rPr>
        <w:t xml:space="preserve">ustainable </w:t>
      </w:r>
      <w:r w:rsidR="00A6541F">
        <w:rPr>
          <w:rFonts w:cs="Arial"/>
        </w:rPr>
        <w:t>s</w:t>
      </w:r>
      <w:r>
        <w:rPr>
          <w:rFonts w:cs="Arial"/>
        </w:rPr>
        <w:t xml:space="preserve">trategy </w:t>
      </w:r>
      <w:r w:rsidRPr="00B55C65">
        <w:rPr>
          <w:rFonts w:cs="Arial"/>
        </w:rPr>
        <w:t>reports contain summaries</w:t>
      </w:r>
      <w:r>
        <w:rPr>
          <w:rFonts w:cs="Arial"/>
        </w:rPr>
        <w:t xml:space="preserve"> (Great Start, Great Ideas, and Great Strategies)</w:t>
      </w:r>
      <w:r w:rsidRPr="00B55C65">
        <w:rPr>
          <w:rFonts w:cs="Arial"/>
        </w:rPr>
        <w:t xml:space="preserve">, simply cut, paste, and edit these to build your executive summary. </w:t>
      </w:r>
    </w:p>
    <w:p w14:paraId="48F9AD72" w14:textId="77777777" w:rsidR="001B0A2B" w:rsidRDefault="001B0A2B" w:rsidP="00BD1626">
      <w:pPr>
        <w:widowControl/>
      </w:pPr>
    </w:p>
    <w:p w14:paraId="2D7FBFD3" w14:textId="77777777" w:rsidR="001B0A2B" w:rsidRDefault="001B0A2B" w:rsidP="00BD1626">
      <w:pPr>
        <w:pStyle w:val="Heading2"/>
        <w:widowControl/>
      </w:pPr>
      <w:bookmarkStart w:id="308" w:name="_Toc395001100"/>
      <w:bookmarkStart w:id="309" w:name="_Toc438546046"/>
      <w:bookmarkStart w:id="310" w:name="_Toc444863488"/>
      <w:bookmarkStart w:id="311" w:name="_Toc445039787"/>
      <w:bookmarkStart w:id="312" w:name="_Toc462492273"/>
      <w:r w:rsidRPr="00B55C65">
        <w:t>Purpose</w:t>
      </w:r>
      <w:bookmarkEnd w:id="308"/>
      <w:bookmarkEnd w:id="309"/>
      <w:bookmarkEnd w:id="310"/>
      <w:bookmarkEnd w:id="311"/>
      <w:bookmarkEnd w:id="312"/>
    </w:p>
    <w:p w14:paraId="18EED5E0" w14:textId="77777777" w:rsidR="001B0A2B" w:rsidRPr="00DE0901" w:rsidRDefault="001B0A2B" w:rsidP="00BD1626">
      <w:pPr>
        <w:widowControl/>
      </w:pPr>
    </w:p>
    <w:p w14:paraId="1D8FAC26" w14:textId="77777777" w:rsidR="001B0A2B" w:rsidRDefault="001B0A2B" w:rsidP="00BD1626">
      <w:pPr>
        <w:widowControl/>
      </w:pPr>
      <w:r>
        <w:t xml:space="preserve">Begin your purpose with </w:t>
      </w:r>
      <w:r w:rsidRPr="00B55C65">
        <w:t>a brief explanation of its elements</w:t>
      </w:r>
      <w:r>
        <w:t>.</w:t>
      </w:r>
      <w:r w:rsidRPr="00B55C65">
        <w:t xml:space="preserve"> Because your readers are not familiar with the content, they will appreciate handholding in the form of short introductions and guidance. </w:t>
      </w:r>
    </w:p>
    <w:p w14:paraId="2BCBE301" w14:textId="77777777" w:rsidR="001B0A2B" w:rsidRPr="00B55C65" w:rsidRDefault="001B0A2B" w:rsidP="00BD1626">
      <w:pPr>
        <w:widowControl/>
      </w:pPr>
    </w:p>
    <w:p w14:paraId="47D075DA" w14:textId="77777777" w:rsidR="001B0A2B" w:rsidRPr="00B55C65" w:rsidRDefault="001B0A2B" w:rsidP="00BD1626">
      <w:pPr>
        <w:pStyle w:val="Heading3"/>
        <w:widowControl/>
      </w:pPr>
      <w:bookmarkStart w:id="313" w:name="_Toc395001101"/>
      <w:bookmarkStart w:id="314" w:name="_Toc444863489"/>
      <w:bookmarkStart w:id="315" w:name="_Toc462492274"/>
      <w:r w:rsidRPr="00FF205D">
        <w:t>Values</w:t>
      </w:r>
      <w:bookmarkEnd w:id="313"/>
      <w:bookmarkEnd w:id="314"/>
      <w:bookmarkEnd w:id="315"/>
    </w:p>
    <w:p w14:paraId="234619E4" w14:textId="77777777" w:rsidR="001B0A2B" w:rsidRDefault="001B0A2B" w:rsidP="00BD1626">
      <w:pPr>
        <w:widowControl/>
      </w:pPr>
    </w:p>
    <w:p w14:paraId="535C16AB" w14:textId="77777777" w:rsidR="001B0A2B" w:rsidRDefault="001B0A2B" w:rsidP="00BD1626">
      <w:pPr>
        <w:widowControl/>
      </w:pPr>
      <w:r w:rsidRPr="00B55C65">
        <w:t xml:space="preserve">After a brief </w:t>
      </w:r>
      <w:r>
        <w:t xml:space="preserve">opening </w:t>
      </w:r>
      <w:r w:rsidRPr="00B55C65">
        <w:t xml:space="preserve">describing </w:t>
      </w:r>
      <w:r>
        <w:t xml:space="preserve">generally </w:t>
      </w:r>
      <w:r w:rsidRPr="00B55C65">
        <w:t xml:space="preserve">what </w:t>
      </w:r>
      <w:r>
        <w:t>v</w:t>
      </w:r>
      <w:r w:rsidRPr="00B55C65">
        <w:t xml:space="preserve">alues are and how you arrived at yours, state your agency’s </w:t>
      </w:r>
      <w:r>
        <w:t>v</w:t>
      </w:r>
      <w:r w:rsidRPr="00B55C65">
        <w:t xml:space="preserve">alues including the “seeable in action” </w:t>
      </w:r>
      <w:r>
        <w:t>b</w:t>
      </w:r>
      <w:r w:rsidRPr="00B55C65">
        <w:t xml:space="preserve">ehaviors for each </w:t>
      </w:r>
      <w:r>
        <w:t>v</w:t>
      </w:r>
      <w:r w:rsidRPr="00B55C65">
        <w:t xml:space="preserve">alue. Be sure to point your reader to the </w:t>
      </w:r>
      <w:r>
        <w:t>Great Start Report</w:t>
      </w:r>
      <w:r w:rsidRPr="00B55C65">
        <w:t xml:space="preserve"> where you discuss the </w:t>
      </w:r>
      <w:r>
        <w:t>v</w:t>
      </w:r>
      <w:r w:rsidRPr="00B55C65">
        <w:t xml:space="preserve">alues in </w:t>
      </w:r>
      <w:r w:rsidR="00DA3F02" w:rsidRPr="00B55C65">
        <w:t>detail</w:t>
      </w:r>
      <w:r w:rsidRPr="00B55C65">
        <w:t>.</w:t>
      </w:r>
    </w:p>
    <w:p w14:paraId="0EDE8BF8" w14:textId="77777777" w:rsidR="001B0A2B" w:rsidRPr="00B55C65" w:rsidRDefault="001B0A2B" w:rsidP="00BD1626">
      <w:pPr>
        <w:widowControl/>
      </w:pPr>
      <w:r w:rsidRPr="00B55C65">
        <w:t xml:space="preserve"> </w:t>
      </w:r>
    </w:p>
    <w:p w14:paraId="0AAC6783" w14:textId="77777777" w:rsidR="001B0A2B" w:rsidRPr="00B55C65" w:rsidRDefault="001B0A2B" w:rsidP="00BD1626">
      <w:pPr>
        <w:pStyle w:val="Heading3"/>
        <w:widowControl/>
      </w:pPr>
      <w:bookmarkStart w:id="316" w:name="_Toc395001102"/>
      <w:bookmarkStart w:id="317" w:name="_Toc444863490"/>
      <w:bookmarkStart w:id="318" w:name="_Toc462492275"/>
      <w:r w:rsidRPr="00B55C65">
        <w:t>Mission</w:t>
      </w:r>
      <w:bookmarkEnd w:id="316"/>
      <w:bookmarkEnd w:id="317"/>
      <w:bookmarkEnd w:id="318"/>
    </w:p>
    <w:p w14:paraId="130BCBD5" w14:textId="77777777" w:rsidR="001B0A2B" w:rsidRDefault="001B0A2B" w:rsidP="00BD1626">
      <w:pPr>
        <w:widowControl/>
      </w:pPr>
    </w:p>
    <w:p w14:paraId="4697698B" w14:textId="77777777" w:rsidR="001B0A2B" w:rsidRPr="00B55C65" w:rsidRDefault="001B0A2B" w:rsidP="00BD1626">
      <w:pPr>
        <w:widowControl/>
      </w:pPr>
      <w:r w:rsidRPr="00B55C65">
        <w:t xml:space="preserve">Again, after a brief introduction </w:t>
      </w:r>
      <w:r>
        <w:t xml:space="preserve">that </w:t>
      </w:r>
      <w:r w:rsidRPr="00B55C65">
        <w:t>includ</w:t>
      </w:r>
      <w:r>
        <w:t>es</w:t>
      </w:r>
      <w:r w:rsidRPr="00B55C65">
        <w:t xml:space="preserve"> pointing the reader to the </w:t>
      </w:r>
      <w:r>
        <w:t>Great Start Report</w:t>
      </w:r>
      <w:r w:rsidRPr="00B55C65">
        <w:t xml:space="preserve"> where they can read more, state </w:t>
      </w:r>
      <w:r>
        <w:t>your chosen mission</w:t>
      </w:r>
      <w:r w:rsidRPr="00B55C65">
        <w:t>.</w:t>
      </w:r>
    </w:p>
    <w:p w14:paraId="39B8D80E" w14:textId="77777777" w:rsidR="001B0A2B" w:rsidRPr="00B55C65" w:rsidRDefault="001B0A2B" w:rsidP="00BD1626">
      <w:pPr>
        <w:widowControl/>
      </w:pPr>
    </w:p>
    <w:p w14:paraId="034573C5" w14:textId="77777777" w:rsidR="001B0A2B" w:rsidRPr="00B55C65" w:rsidRDefault="001B0A2B" w:rsidP="00BD1626">
      <w:pPr>
        <w:pStyle w:val="Heading2"/>
        <w:widowControl/>
      </w:pPr>
      <w:bookmarkStart w:id="319" w:name="_Toc395001103"/>
      <w:bookmarkStart w:id="320" w:name="_Toc438546047"/>
      <w:bookmarkStart w:id="321" w:name="_Toc444863491"/>
      <w:bookmarkStart w:id="322" w:name="_Toc445039788"/>
      <w:bookmarkStart w:id="323" w:name="_Toc462492276"/>
      <w:r w:rsidRPr="00B55C65">
        <w:t>Strategy</w:t>
      </w:r>
      <w:bookmarkEnd w:id="319"/>
      <w:bookmarkEnd w:id="320"/>
      <w:bookmarkEnd w:id="321"/>
      <w:bookmarkEnd w:id="322"/>
      <w:bookmarkEnd w:id="323"/>
    </w:p>
    <w:p w14:paraId="1A770883" w14:textId="77777777" w:rsidR="001B0A2B" w:rsidRDefault="001B0A2B" w:rsidP="00BD1626">
      <w:pPr>
        <w:widowControl/>
      </w:pPr>
    </w:p>
    <w:p w14:paraId="638E490E" w14:textId="77777777" w:rsidR="001B0A2B" w:rsidRDefault="001B0A2B" w:rsidP="00BD1626">
      <w:pPr>
        <w:widowControl/>
      </w:pPr>
      <w:r>
        <w:t xml:space="preserve">The strategy section </w:t>
      </w:r>
      <w:r w:rsidR="008E29C6">
        <w:t xml:space="preserve">may need a bit more explanation because of the details. </w:t>
      </w:r>
      <w:r>
        <w:t xml:space="preserve">Again, short briefings and guidance will help the reader understand the big picture. </w:t>
      </w:r>
    </w:p>
    <w:p w14:paraId="64958928" w14:textId="77777777" w:rsidR="001B0A2B" w:rsidRDefault="001B0A2B" w:rsidP="00BD1626">
      <w:pPr>
        <w:widowControl/>
      </w:pPr>
    </w:p>
    <w:p w14:paraId="57BBB306" w14:textId="77777777" w:rsidR="001B0A2B" w:rsidRPr="00B55C65" w:rsidRDefault="001B0A2B" w:rsidP="00BD1626">
      <w:pPr>
        <w:pStyle w:val="Heading3"/>
        <w:widowControl/>
      </w:pPr>
      <w:bookmarkStart w:id="324" w:name="_Toc395001104"/>
      <w:bookmarkStart w:id="325" w:name="_Toc444863492"/>
      <w:bookmarkStart w:id="326" w:name="_Toc462492277"/>
      <w:r w:rsidRPr="00B55C65">
        <w:t>Lines of Business</w:t>
      </w:r>
      <w:bookmarkEnd w:id="324"/>
      <w:bookmarkEnd w:id="325"/>
      <w:bookmarkEnd w:id="326"/>
    </w:p>
    <w:p w14:paraId="56CFD1CF" w14:textId="77777777" w:rsidR="001B0A2B" w:rsidRDefault="001B0A2B" w:rsidP="00BD1626">
      <w:pPr>
        <w:widowControl/>
      </w:pPr>
    </w:p>
    <w:p w14:paraId="7DB0C9DD" w14:textId="77777777" w:rsidR="001B0A2B" w:rsidRDefault="001B0A2B" w:rsidP="00BD1626">
      <w:pPr>
        <w:widowControl/>
      </w:pPr>
      <w:r w:rsidRPr="00B55C65">
        <w:t>Compose an introduction with a short discussion</w:t>
      </w:r>
      <w:r>
        <w:t xml:space="preserve"> and t</w:t>
      </w:r>
      <w:r w:rsidRPr="00B55C65">
        <w:t xml:space="preserve">hen state the </w:t>
      </w:r>
      <w:r>
        <w:t>lines of business</w:t>
      </w:r>
      <w:r w:rsidRPr="00B55C65">
        <w:t xml:space="preserve">. Add to each the </w:t>
      </w:r>
      <w:r w:rsidRPr="00B55C65">
        <w:rPr>
          <w:i/>
        </w:rPr>
        <w:t xml:space="preserve">succinct </w:t>
      </w:r>
      <w:r w:rsidR="00DD7A24">
        <w:t>customer-change</w:t>
      </w:r>
      <w:r w:rsidRPr="00B55C65">
        <w:t xml:space="preserve"> tests just like you did in </w:t>
      </w:r>
      <w:r>
        <w:t>the Great Start Report.</w:t>
      </w:r>
    </w:p>
    <w:p w14:paraId="023D110F" w14:textId="77777777" w:rsidR="001B0A2B" w:rsidRPr="00B55C65" w:rsidRDefault="001B0A2B" w:rsidP="00BD1626">
      <w:pPr>
        <w:widowControl/>
      </w:pPr>
      <w:r w:rsidRPr="00B55C65">
        <w:t xml:space="preserve"> </w:t>
      </w:r>
    </w:p>
    <w:p w14:paraId="7BC423F8" w14:textId="77777777" w:rsidR="001B0A2B" w:rsidRPr="00B370A5" w:rsidRDefault="001B0A2B" w:rsidP="00BD1626">
      <w:pPr>
        <w:pStyle w:val="Heading3"/>
        <w:widowControl/>
      </w:pPr>
      <w:bookmarkStart w:id="327" w:name="_Toc395001105"/>
      <w:bookmarkStart w:id="328" w:name="_Toc444863493"/>
      <w:bookmarkStart w:id="329" w:name="_Toc462492278"/>
      <w:r w:rsidRPr="00B370A5">
        <w:t xml:space="preserve">Success </w:t>
      </w:r>
      <w:r w:rsidRPr="00FF205D">
        <w:t>Measures</w:t>
      </w:r>
      <w:bookmarkEnd w:id="327"/>
      <w:bookmarkEnd w:id="328"/>
      <w:bookmarkEnd w:id="329"/>
    </w:p>
    <w:p w14:paraId="2EA4D1CA" w14:textId="77777777" w:rsidR="001B0A2B" w:rsidRDefault="001B0A2B" w:rsidP="00BD1626">
      <w:pPr>
        <w:widowControl/>
      </w:pPr>
    </w:p>
    <w:p w14:paraId="04110422" w14:textId="77777777" w:rsidR="001B0A2B" w:rsidRDefault="001B0A2B" w:rsidP="00BD1626">
      <w:pPr>
        <w:widowControl/>
      </w:pPr>
      <w:r>
        <w:t>The only difference between this version of the success measures and the one in the Great Start Report is that you add a column for the next fiscal year—including your lines of business—populated with your best estimates.</w:t>
      </w:r>
      <w:bookmarkStart w:id="330" w:name="_Toc395001106"/>
    </w:p>
    <w:p w14:paraId="530F8E6F" w14:textId="1B92D887" w:rsidR="00A6541F" w:rsidRPr="000815A1" w:rsidRDefault="001B0A2B">
      <w:pPr>
        <w:widowControl/>
      </w:pPr>
      <w:r>
        <w:t xml:space="preserve"> </w:t>
      </w:r>
      <w:bookmarkStart w:id="331" w:name="_Toc438546048"/>
      <w:bookmarkStart w:id="332" w:name="_Toc444863494"/>
    </w:p>
    <w:p w14:paraId="16D82AD1" w14:textId="77777777" w:rsidR="001B0A2B" w:rsidRPr="00B55C65" w:rsidRDefault="001B0A2B" w:rsidP="00BD1626">
      <w:pPr>
        <w:pStyle w:val="Heading3"/>
        <w:widowControl/>
      </w:pPr>
      <w:bookmarkStart w:id="333" w:name="_Toc462492279"/>
      <w:r w:rsidRPr="00B55C65">
        <w:t>Vision</w:t>
      </w:r>
      <w:bookmarkEnd w:id="330"/>
      <w:bookmarkEnd w:id="331"/>
      <w:bookmarkEnd w:id="332"/>
      <w:bookmarkEnd w:id="333"/>
    </w:p>
    <w:p w14:paraId="7DEF5C61" w14:textId="77777777" w:rsidR="001B0A2B" w:rsidRDefault="001B0A2B" w:rsidP="00BD1626">
      <w:pPr>
        <w:widowControl/>
      </w:pPr>
    </w:p>
    <w:p w14:paraId="62B7E7E0" w14:textId="2DD71A25" w:rsidR="001B0A2B" w:rsidRDefault="001B0A2B" w:rsidP="000D469F">
      <w:r w:rsidRPr="00B55C65">
        <w:t xml:space="preserve">After </w:t>
      </w:r>
      <w:r>
        <w:t>an</w:t>
      </w:r>
      <w:r w:rsidRPr="00B55C65">
        <w:t xml:space="preserve"> introduction including the brief description of how you arrived at the statement and where the reader can find</w:t>
      </w:r>
      <w:r w:rsidRPr="00B55C65">
        <w:lastRenderedPageBreak/>
        <w:t xml:space="preserve"> more information, state </w:t>
      </w:r>
      <w:r>
        <w:t>the new vision statement</w:t>
      </w:r>
      <w:r w:rsidRPr="00B55C65">
        <w:t xml:space="preserve"> that you constructed</w:t>
      </w:r>
      <w:r>
        <w:t xml:space="preserve"> and the table that you built around the </w:t>
      </w:r>
      <w:r w:rsidR="00A6541F">
        <w:t>s</w:t>
      </w:r>
      <w:r>
        <w:t>ix Ps from</w:t>
      </w:r>
      <w:r w:rsidRPr="00B55C65">
        <w:t xml:space="preserve"> your </w:t>
      </w:r>
      <w:r>
        <w:t>Great Ideas Report</w:t>
      </w:r>
      <w:r w:rsidRPr="00B55C65">
        <w:t>.</w:t>
      </w:r>
      <w:r>
        <w:t xml:space="preserve"> In other words, the reader can find the </w:t>
      </w:r>
      <w:r w:rsidR="00A6541F">
        <w:t>s</w:t>
      </w:r>
      <w:r>
        <w:t xml:space="preserve">ix Ps in the description of the Strategies. Finally, include the goals for each strategy. </w:t>
      </w:r>
    </w:p>
    <w:p w14:paraId="44477948" w14:textId="77777777" w:rsidR="001B0A2B" w:rsidRDefault="001B0A2B" w:rsidP="00BD1626">
      <w:pPr>
        <w:widowControl/>
      </w:pPr>
    </w:p>
    <w:p w14:paraId="05049122" w14:textId="77777777" w:rsidR="0000109D" w:rsidRDefault="0000109D" w:rsidP="00BD1626">
      <w:pPr>
        <w:widowControl/>
        <w:rPr>
          <w:b/>
          <w:caps/>
        </w:rPr>
      </w:pPr>
      <w:bookmarkStart w:id="334" w:name="_Toc444863495"/>
      <w:bookmarkStart w:id="335" w:name="_Toc445039789"/>
      <w:r>
        <w:br w:type="page"/>
      </w:r>
    </w:p>
    <w:p w14:paraId="1B406DE4" w14:textId="77777777" w:rsidR="0000109D" w:rsidRDefault="0000109D" w:rsidP="00BD1626">
      <w:pPr>
        <w:pStyle w:val="Heading1"/>
        <w:widowControl/>
      </w:pPr>
    </w:p>
    <w:p w14:paraId="11C48192" w14:textId="77777777" w:rsidR="0000109D" w:rsidRDefault="0000109D" w:rsidP="00BD1626">
      <w:pPr>
        <w:pStyle w:val="Header"/>
        <w:widowControl/>
      </w:pPr>
      <w:bookmarkStart w:id="336" w:name="_Toc462492280"/>
      <w:r>
        <w:t>Good to Go</w:t>
      </w:r>
      <w:bookmarkEnd w:id="336"/>
    </w:p>
    <w:p w14:paraId="3AAB8B4A" w14:textId="77777777" w:rsidR="0000109D" w:rsidRDefault="0000109D" w:rsidP="00BD1626">
      <w:pPr>
        <w:pStyle w:val="Heading1"/>
        <w:widowControl/>
      </w:pPr>
    </w:p>
    <w:p w14:paraId="620B7A23" w14:textId="77777777" w:rsidR="001B0A2B" w:rsidRDefault="002162F3" w:rsidP="00BD1626">
      <w:pPr>
        <w:pStyle w:val="Heading1"/>
        <w:widowControl/>
      </w:pPr>
      <w:bookmarkStart w:id="337" w:name="_Toc462492281"/>
      <w:bookmarkEnd w:id="334"/>
      <w:bookmarkEnd w:id="335"/>
      <w:r>
        <w:t>Operations</w:t>
      </w:r>
      <w:bookmarkEnd w:id="337"/>
    </w:p>
    <w:p w14:paraId="6D596BE6" w14:textId="77777777" w:rsidR="0000109D" w:rsidRPr="0000109D" w:rsidRDefault="0000109D" w:rsidP="00BD1626">
      <w:pPr>
        <w:widowControl/>
        <w:jc w:val="center"/>
        <w:rPr>
          <w:i/>
        </w:rPr>
      </w:pPr>
      <w:r w:rsidRPr="0000109D">
        <w:t>What gets done</w:t>
      </w:r>
      <w:r>
        <w:rPr>
          <w:i/>
        </w:rPr>
        <w:t xml:space="preserve"> today</w:t>
      </w:r>
      <w:r w:rsidRPr="0000109D">
        <w:t>?</w:t>
      </w:r>
    </w:p>
    <w:p w14:paraId="1A8D58EF" w14:textId="77777777" w:rsidR="001B0A2B" w:rsidRDefault="003C6689" w:rsidP="003C6689">
      <w:pPr>
        <w:widowControl/>
        <w:jc w:val="right"/>
      </w:pPr>
      <w:r w:rsidRPr="009045FE">
        <w:rPr>
          <w:i/>
        </w:rPr>
        <w:t>What gets measured gets done.</w:t>
      </w:r>
      <w:r w:rsidR="000D469F">
        <w:br/>
      </w:r>
      <w:r>
        <w:t>Maison Haire</w:t>
      </w:r>
    </w:p>
    <w:p w14:paraId="3B997E66" w14:textId="77777777" w:rsidR="002162F3" w:rsidRDefault="002162F3" w:rsidP="002162F3">
      <w:pPr>
        <w:widowControl/>
        <w:jc w:val="center"/>
      </w:pPr>
      <w:r>
        <w:rPr>
          <w:noProof/>
        </w:rPr>
        <w:drawing>
          <wp:inline distT="0" distB="0" distL="0" distR="0" wp14:anchorId="198307D3" wp14:editId="0BB4265C">
            <wp:extent cx="2103120" cy="6309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103120" cy="630936"/>
                    </a:xfrm>
                    <a:prstGeom prst="rect">
                      <a:avLst/>
                    </a:prstGeom>
                    <a:noFill/>
                  </pic:spPr>
                </pic:pic>
              </a:graphicData>
            </a:graphic>
          </wp:inline>
        </w:drawing>
      </w:r>
    </w:p>
    <w:p w14:paraId="0A92E407" w14:textId="77777777" w:rsidR="00DE1C79" w:rsidRDefault="00DE1C79" w:rsidP="00BD1626">
      <w:pPr>
        <w:widowControl/>
      </w:pPr>
    </w:p>
    <w:p w14:paraId="40429345" w14:textId="3012C899" w:rsidR="001B0A2B" w:rsidRDefault="001B0A2B" w:rsidP="00BD1626">
      <w:pPr>
        <w:widowControl/>
      </w:pPr>
      <w:r>
        <w:t>One of the best ways to illustrate the role of o</w:t>
      </w:r>
      <w:r w:rsidR="000D469F">
        <w:t>perations</w:t>
      </w:r>
      <w:r w:rsidR="00DE1C79">
        <w:t xml:space="preserve"> i</w:t>
      </w:r>
      <w:r>
        <w:t xml:space="preserve">s through the film </w:t>
      </w:r>
      <w:r w:rsidRPr="002D2D44">
        <w:rPr>
          <w:i/>
        </w:rPr>
        <w:t>Jerry Maguire</w:t>
      </w:r>
      <w:r>
        <w:t xml:space="preserve">. When </w:t>
      </w:r>
      <w:r w:rsidR="000D469F">
        <w:t xml:space="preserve">Bob Sugar fires </w:t>
      </w:r>
      <w:r>
        <w:t>Jerry</w:t>
      </w:r>
      <w:r w:rsidR="00DE1C79">
        <w:t xml:space="preserve"> from his job as an agent</w:t>
      </w:r>
      <w:r w:rsidR="000D469F">
        <w:t xml:space="preserve">, Jerry </w:t>
      </w:r>
      <w:r>
        <w:t xml:space="preserve">loses all of his clients except for Rod Tidwell, a wide receiver for the Arizona Cardinals. As he scrambles for clients, he has a chance to get Frank Cushman, the college star quarterback, but loses him. </w:t>
      </w:r>
    </w:p>
    <w:p w14:paraId="551896C8" w14:textId="77777777" w:rsidR="001B0A2B" w:rsidRDefault="001B0A2B" w:rsidP="00BD1626">
      <w:pPr>
        <w:widowControl/>
      </w:pPr>
    </w:p>
    <w:p w14:paraId="2B5D52E5" w14:textId="77777777" w:rsidR="001B0A2B" w:rsidRDefault="001B0A2B" w:rsidP="00BD1626">
      <w:pPr>
        <w:widowControl/>
      </w:pPr>
      <w:r>
        <w:t xml:space="preserve">The biggest mistake Jerry makes is trying to get a quarterback instead of a linebacker: </w:t>
      </w:r>
      <w:r w:rsidR="00A32C80">
        <w:t>“</w:t>
      </w:r>
      <w:r>
        <w:t>You want to use a first-round draft pick on a player who will have an immediate impact on your team? Go with a linebacker. You want to use a first-round draft pick on a player who will promptly establish himself as a difference-maker? Go with a linebacker.”</w:t>
      </w:r>
      <w:r>
        <w:rPr>
          <w:rStyle w:val="EndnoteReference"/>
        </w:rPr>
        <w:endnoteReference w:id="379"/>
      </w:r>
      <w:r w:rsidR="000D469F">
        <w:t xml:space="preserve"> </w:t>
      </w:r>
    </w:p>
    <w:p w14:paraId="3641E5AC" w14:textId="77777777" w:rsidR="001B0A2B" w:rsidRDefault="001B0A2B" w:rsidP="00BD1626">
      <w:pPr>
        <w:widowControl/>
      </w:pPr>
    </w:p>
    <w:p w14:paraId="1914C018" w14:textId="77777777" w:rsidR="001B0A2B" w:rsidRDefault="00DE1C79" w:rsidP="00BD1626">
      <w:pPr>
        <w:widowControl/>
      </w:pPr>
      <w:r>
        <w:t>W</w:t>
      </w:r>
      <w:r w:rsidR="001B0A2B">
        <w:t xml:space="preserve">hat does this have to do with </w:t>
      </w:r>
      <w:r w:rsidR="00A45ECC">
        <w:t>your strategic plan?</w:t>
      </w:r>
      <w:r w:rsidR="001B0A2B">
        <w:t xml:space="preserve"> Simple: If the strategic plan is the quarterback, </w:t>
      </w:r>
      <w:r>
        <w:t>operations i</w:t>
      </w:r>
      <w:r w:rsidR="001B0A2B">
        <w:t>s the linebacker. Just like a linebacker, the operating plan is the difference-maker in a successful offence and the element that will make your quarterback (strategic plan) look good.</w:t>
      </w:r>
    </w:p>
    <w:p w14:paraId="4C1A0C92" w14:textId="77777777" w:rsidR="001B0A2B" w:rsidRDefault="00F473DF" w:rsidP="00BD1626">
      <w:pPr>
        <w:widowControl/>
        <w:jc w:val="right"/>
      </w:pPr>
      <w:r>
        <w:t>7</w:t>
      </w:r>
    </w:p>
    <w:p w14:paraId="1E610B31" w14:textId="165EA9D7" w:rsidR="001B0A2B" w:rsidRDefault="001B0A2B" w:rsidP="00BD1626">
      <w:pPr>
        <w:widowControl/>
      </w:pPr>
      <w:r w:rsidRPr="00222362">
        <w:t xml:space="preserve">At its core, </w:t>
      </w:r>
      <w:r w:rsidR="00DE1C79">
        <w:t xml:space="preserve">the </w:t>
      </w:r>
      <w:r>
        <w:t>operating plan</w:t>
      </w:r>
      <w:r w:rsidR="00DE1C79">
        <w:t xml:space="preserve"> is all </w:t>
      </w:r>
      <w:r w:rsidRPr="00222362">
        <w:t>about goals</w:t>
      </w:r>
      <w:r w:rsidR="00DE1C79">
        <w:t xml:space="preserve">. Goals are </w:t>
      </w:r>
      <w:r w:rsidRPr="00222362">
        <w:t>“the future outcomes (results) that individuals, groups, and organization desire and strive to achieve.”</w:t>
      </w:r>
      <w:r w:rsidRPr="00222362">
        <w:rPr>
          <w:rStyle w:val="EndnoteReference"/>
        </w:rPr>
        <w:endnoteReference w:id="380"/>
      </w:r>
      <w:r w:rsidRPr="00222362">
        <w:t xml:space="preserve"> </w:t>
      </w:r>
      <w:r>
        <w:t>Goals</w:t>
      </w:r>
      <w:r w:rsidRPr="00222362">
        <w:t xml:space="preserve"> can take a wide variety of forms; they can </w:t>
      </w:r>
      <w:r>
        <w:t xml:space="preserve">be </w:t>
      </w:r>
      <w:r w:rsidRPr="00222362">
        <w:t>“implicit or explicit, vague</w:t>
      </w:r>
      <w:r>
        <w:t>ly</w:t>
      </w:r>
      <w:r w:rsidRPr="00222362">
        <w:t xml:space="preserve"> or clearly defined, and self-imposed or</w:t>
      </w:r>
      <w:r w:rsidRPr="00222362">
        <w:lastRenderedPageBreak/>
        <w:t xml:space="preserve"> externally imposed. Whatever their form, they serve to structure employee time and effort</w:t>
      </w:r>
      <w:r>
        <w:t>.</w:t>
      </w:r>
      <w:r w:rsidRPr="00222362">
        <w:t>”</w:t>
      </w:r>
      <w:r w:rsidRPr="00222362">
        <w:rPr>
          <w:rStyle w:val="EndnoteReference"/>
        </w:rPr>
        <w:endnoteReference w:id="381"/>
      </w:r>
      <w:r w:rsidRPr="00222362">
        <w:t xml:space="preserve"> </w:t>
      </w:r>
    </w:p>
    <w:p w14:paraId="0BF71B97" w14:textId="77777777" w:rsidR="001B0A2B" w:rsidRDefault="001B0A2B" w:rsidP="00BD1626">
      <w:pPr>
        <w:widowControl/>
      </w:pPr>
    </w:p>
    <w:p w14:paraId="21EA1998" w14:textId="618AE8FF" w:rsidR="001B0A2B" w:rsidRDefault="001B0A2B" w:rsidP="00BD1626">
      <w:pPr>
        <w:widowControl/>
      </w:pPr>
      <w:r w:rsidRPr="00721C0F">
        <w:t xml:space="preserve">The </w:t>
      </w:r>
      <w:r>
        <w:t>o</w:t>
      </w:r>
      <w:r w:rsidRPr="00721C0F">
        <w:t xml:space="preserve">perating </w:t>
      </w:r>
      <w:r>
        <w:t>p</w:t>
      </w:r>
      <w:r w:rsidRPr="00721C0F">
        <w:t xml:space="preserve">lan answers </w:t>
      </w:r>
      <w:r w:rsidRPr="00721C0F">
        <w:rPr>
          <w:i/>
        </w:rPr>
        <w:t>what gets done today</w:t>
      </w:r>
      <w:r w:rsidRPr="00721C0F">
        <w:t xml:space="preserve"> through goals to be accomplished in the next 12 months</w:t>
      </w:r>
      <w:r w:rsidR="00A32C80">
        <w:t xml:space="preserve">. This is very different from </w:t>
      </w:r>
      <w:r w:rsidRPr="00721C0F">
        <w:t xml:space="preserve">the </w:t>
      </w:r>
      <w:r>
        <w:t>s</w:t>
      </w:r>
      <w:r w:rsidRPr="00721C0F">
        <w:t xml:space="preserve">trategic </w:t>
      </w:r>
      <w:r>
        <w:t>p</w:t>
      </w:r>
      <w:r w:rsidRPr="00721C0F">
        <w:t>lan</w:t>
      </w:r>
      <w:r w:rsidR="00A32C80">
        <w:t>, which</w:t>
      </w:r>
      <w:r w:rsidRPr="00721C0F">
        <w:t xml:space="preserve"> addresses </w:t>
      </w:r>
      <w:r w:rsidRPr="00721C0F">
        <w:rPr>
          <w:i/>
        </w:rPr>
        <w:t>where to go tomorrow</w:t>
      </w:r>
      <w:r w:rsidR="00DE1C79">
        <w:rPr>
          <w:i/>
        </w:rPr>
        <w:t xml:space="preserve"> </w:t>
      </w:r>
      <w:r w:rsidR="00DE1C79">
        <w:t>in the longer term</w:t>
      </w:r>
      <w:r w:rsidRPr="00721C0F">
        <w:t>.</w:t>
      </w:r>
      <w:r>
        <w:t xml:space="preserve"> This is not an earth-shattering concept according to Goodstein, Nolan, </w:t>
      </w:r>
      <w:r w:rsidR="00A32C80">
        <w:t xml:space="preserve">and </w:t>
      </w:r>
      <w:r>
        <w:t>Pfeiffer, “Strategic planning, in and of itself, is an academic pursuit, of little direct use to any organization. The payoff of strategic planning is in its application, in the execution and implementation.”</w:t>
      </w:r>
      <w:r>
        <w:rPr>
          <w:rStyle w:val="EndnoteReference"/>
        </w:rPr>
        <w:endnoteReference w:id="382"/>
      </w:r>
      <w:r>
        <w:t xml:space="preserve"> </w:t>
      </w:r>
    </w:p>
    <w:p w14:paraId="2CE4965D" w14:textId="77777777" w:rsidR="001B0A2B" w:rsidRDefault="001B0A2B" w:rsidP="00BD1626">
      <w:pPr>
        <w:widowControl/>
      </w:pPr>
    </w:p>
    <w:p w14:paraId="586945D3" w14:textId="77777777" w:rsidR="001B0A2B" w:rsidRDefault="001B0A2B" w:rsidP="00BD1626">
      <w:pPr>
        <w:widowControl/>
      </w:pPr>
      <w:r>
        <w:t>Call it what you will, be it a tactical plan, implementation plan, or operating plan, execution matters a lot. “No worthwhile strategy can be planned without taking into account the organization’s ability to execute it,”</w:t>
      </w:r>
      <w:r>
        <w:rPr>
          <w:rStyle w:val="EndnoteReference"/>
        </w:rPr>
        <w:endnoteReference w:id="383"/>
      </w:r>
      <w:r>
        <w:t xml:space="preserve"> say Larry Bossidy and Ram Charan. That said, you won’t find a lot of ink spent on operating plans in most books on planning. For example, in Michael Worth’s quite thorough text on nonprofit management, the operating plan merits just one lonely paragraph in a nearly 400-page book that largely focuses on the role of the executive director:</w:t>
      </w:r>
    </w:p>
    <w:p w14:paraId="59A899E6" w14:textId="77777777" w:rsidR="001B0A2B" w:rsidRDefault="001B0A2B" w:rsidP="00BD1626">
      <w:pPr>
        <w:widowControl/>
      </w:pPr>
    </w:p>
    <w:p w14:paraId="3424FC20" w14:textId="77777777" w:rsidR="001B0A2B" w:rsidRDefault="001B0A2B" w:rsidP="00BD1626">
      <w:pPr>
        <w:widowControl/>
        <w:ind w:left="720"/>
      </w:pPr>
      <w:r>
        <w:t>This will include identifying specific tasks to be completed, establishing a timeline for their completion, assigning responsibility for each task, identifying the resources that will be needed – human and financial, determining the right organizational structure, identifying what information systems will be required, defining measures by which the competition or success will be determined, and other operational details.</w:t>
      </w:r>
      <w:r>
        <w:rPr>
          <w:rStyle w:val="EndnoteReference"/>
        </w:rPr>
        <w:endnoteReference w:id="384"/>
      </w:r>
    </w:p>
    <w:p w14:paraId="09E91CDD" w14:textId="77777777" w:rsidR="001B0A2B" w:rsidRDefault="001B0A2B" w:rsidP="00BD1626">
      <w:pPr>
        <w:widowControl/>
        <w:ind w:left="720"/>
      </w:pPr>
    </w:p>
    <w:p w14:paraId="4F04F777" w14:textId="77777777" w:rsidR="001B0A2B" w:rsidRDefault="001B0A2B" w:rsidP="00BD1626">
      <w:pPr>
        <w:widowControl/>
      </w:pPr>
      <w:r>
        <w:t>This is pretty much the same content that you will find in the for-profit sector. Here’s how Larry Bossidy and Ram Charan describe the role of the chief executive:</w:t>
      </w:r>
    </w:p>
    <w:p w14:paraId="0C967E61" w14:textId="77777777" w:rsidR="001B0A2B" w:rsidRDefault="001B0A2B" w:rsidP="00BD1626">
      <w:pPr>
        <w:widowControl/>
      </w:pPr>
    </w:p>
    <w:p w14:paraId="047B032B" w14:textId="77777777" w:rsidR="001B0A2B" w:rsidRDefault="001B0A2B" w:rsidP="00BD1626">
      <w:pPr>
        <w:widowControl/>
        <w:ind w:left="720"/>
      </w:pPr>
      <w:r>
        <w:t xml:space="preserve">In the operating plan, the leader is primarily responsible for overseeing the seamless transition from strategy to operations. She has to set the goals, link the details of the operations process to the people and the strategy processes, and lead the operating reviews that bring people together around the operating plan. She has to make timely, incisive judgments and trade-offs in the face of myriad possibilities and uncertainties. She has to conduct robust dialogue that surfaces truth. And she must, all the while, be teaching her people how to do these things as well . . . It’s not just the leader alone who has to be present and involved. </w:t>
      </w:r>
      <w:r>
        <w:lastRenderedPageBreak/>
        <w:t>All of the people accountable for executing the plan need to help construct it.</w:t>
      </w:r>
      <w:r>
        <w:rPr>
          <w:rStyle w:val="EndnoteReference"/>
        </w:rPr>
        <w:endnoteReference w:id="385"/>
      </w:r>
    </w:p>
    <w:p w14:paraId="7E35375F" w14:textId="77777777" w:rsidR="001B0A2B" w:rsidRDefault="001B0A2B" w:rsidP="00BD1626">
      <w:pPr>
        <w:widowControl/>
        <w:ind w:left="720"/>
      </w:pPr>
    </w:p>
    <w:p w14:paraId="5A9A44E6" w14:textId="7870F854" w:rsidR="001B0A2B" w:rsidRDefault="001B0A2B" w:rsidP="00BD1626">
      <w:pPr>
        <w:widowControl/>
      </w:pPr>
      <w:r>
        <w:t xml:space="preserve">One reason </w:t>
      </w:r>
      <w:r w:rsidR="00DE1C79">
        <w:t xml:space="preserve">for the lack of </w:t>
      </w:r>
      <w:r>
        <w:t xml:space="preserve">attention is that </w:t>
      </w:r>
      <w:r w:rsidR="00DE1C79">
        <w:t xml:space="preserve">the operating plan </w:t>
      </w:r>
      <w:r>
        <w:t xml:space="preserve">is a logical extension of the strategic plan where you’ve invested </w:t>
      </w:r>
      <w:r w:rsidR="004513B5">
        <w:t xml:space="preserve">a </w:t>
      </w:r>
      <w:r>
        <w:t xml:space="preserve">lot of intellectual capital. “It’s all over except for the shooting” as the old saying goes. You’ve decided </w:t>
      </w:r>
      <w:r>
        <w:rPr>
          <w:i/>
        </w:rPr>
        <w:t>where to go tomorrow</w:t>
      </w:r>
      <w:r>
        <w:t xml:space="preserve">, now it’s a relatively simple matter of laying out the various things that need to be done (goals) and the price to do it (budget). </w:t>
      </w:r>
    </w:p>
    <w:p w14:paraId="6B522277" w14:textId="77777777" w:rsidR="001B0A2B" w:rsidRDefault="001B0A2B" w:rsidP="00BD1626">
      <w:pPr>
        <w:widowControl/>
      </w:pPr>
    </w:p>
    <w:p w14:paraId="4901132F" w14:textId="77777777" w:rsidR="000D4B05" w:rsidRDefault="001B0A2B" w:rsidP="00BD1626">
      <w:pPr>
        <w:widowControl/>
      </w:pPr>
      <w:r>
        <w:t>The operating plan certainly is the linebacker of sustainable strategy a</w:t>
      </w:r>
      <w:r w:rsidRPr="008B2284">
        <w:t xml:space="preserve">nd </w:t>
      </w:r>
      <w:r>
        <w:t xml:space="preserve">accomplishes many of the same purposes. Yet the operating plan only goes to the line of scrimmage for major plays. Remember that the sustainable strategy gets much of its quickness and flexibility by paying attention to the Pareto Principle—the 80/20 rule where 80 percent of your results are delivered by 20 percent of your efforts. </w:t>
      </w:r>
    </w:p>
    <w:p w14:paraId="4949D7E7" w14:textId="77777777" w:rsidR="000D4B05" w:rsidRDefault="000D4B05" w:rsidP="00BD1626">
      <w:pPr>
        <w:widowControl/>
      </w:pPr>
    </w:p>
    <w:p w14:paraId="30EC8CFD" w14:textId="3E26CA50" w:rsidR="001B0A2B" w:rsidRDefault="001B0A2B" w:rsidP="00BD1626">
      <w:pPr>
        <w:widowControl/>
      </w:pPr>
      <w:r>
        <w:t xml:space="preserve">What this means </w:t>
      </w:r>
      <w:r w:rsidR="000D4B05">
        <w:t xml:space="preserve">in sustainable strategy </w:t>
      </w:r>
      <w:r>
        <w:t>is that when it comes to operating plan goals, only the major ones that deliver high payback are included. None of the “continue to do this and that” stuff or job description-like elements that typically are part of operating plans.</w:t>
      </w:r>
    </w:p>
    <w:p w14:paraId="7DE9981A" w14:textId="77777777" w:rsidR="001B0A2B" w:rsidRDefault="001B0A2B" w:rsidP="00BD1626">
      <w:pPr>
        <w:widowControl/>
      </w:pPr>
      <w:r>
        <w:t xml:space="preserve"> </w:t>
      </w:r>
    </w:p>
    <w:p w14:paraId="057D279E" w14:textId="77777777" w:rsidR="001B0A2B" w:rsidRDefault="000D4B05" w:rsidP="00BD1626">
      <w:pPr>
        <w:widowControl/>
      </w:pPr>
      <w:r>
        <w:t xml:space="preserve">Now, </w:t>
      </w:r>
      <w:r w:rsidR="001B0A2B">
        <w:t>take a deep breath here, step away, and remember that nearly 30 percent of all nonprofit agencies have one full-time employee or none at all. Half of all nonprofits have five or fewer.</w:t>
      </w:r>
      <w:r w:rsidR="001B0A2B">
        <w:rPr>
          <w:rStyle w:val="EndnoteReference"/>
        </w:rPr>
        <w:endnoteReference w:id="386"/>
      </w:r>
      <w:r w:rsidR="001B0A2B">
        <w:t xml:space="preserve"> So forget about the 80/20 rule when it comes to available time and substitute the 95/5 rule where staff members have already committed 95 percent of their time to on-going activities and have only 5 percent of disposable time . . . if that. Only the major, high-impact goals are in the operating plan</w:t>
      </w:r>
      <w:r>
        <w:t xml:space="preserve">; </w:t>
      </w:r>
      <w:r w:rsidR="001B0A2B">
        <w:t>if this means that there are only one or two goals (or none at all) for a particular department, so be it.</w:t>
      </w:r>
    </w:p>
    <w:p w14:paraId="2D6589C7" w14:textId="77777777" w:rsidR="001B0A2B" w:rsidRDefault="001B0A2B" w:rsidP="00BD1626">
      <w:pPr>
        <w:widowControl/>
      </w:pPr>
    </w:p>
    <w:p w14:paraId="2B6365AB" w14:textId="77777777" w:rsidR="001B0A2B" w:rsidRDefault="001B0A2B" w:rsidP="00BD1626">
      <w:pPr>
        <w:widowControl/>
      </w:pPr>
      <w:r>
        <w:t xml:space="preserve">The operating plan is generally the work of the staff with the exception of goals that pertain to the board. As opposed to the highly creative process that characterizes the strategic plan, the operating plan is developed in a more mechanical, step-by-step approach to render the two sections of goals and budget. </w:t>
      </w:r>
    </w:p>
    <w:p w14:paraId="1F402AD0" w14:textId="77777777" w:rsidR="001B0A2B" w:rsidRDefault="001B0A2B" w:rsidP="00BD1626">
      <w:pPr>
        <w:widowControl/>
      </w:pPr>
      <w:bookmarkStart w:id="338" w:name="_Toc262564612"/>
      <w:bookmarkStart w:id="339" w:name="_Toc265049419"/>
      <w:bookmarkStart w:id="340" w:name="_Toc265747177"/>
      <w:bookmarkStart w:id="341" w:name="_Toc266281089"/>
      <w:bookmarkStart w:id="342" w:name="_Toc268190446"/>
    </w:p>
    <w:p w14:paraId="7BB7314B" w14:textId="77777777" w:rsidR="001B0A2B" w:rsidRPr="00222362" w:rsidRDefault="001B0A2B" w:rsidP="00BD1626">
      <w:pPr>
        <w:pStyle w:val="Heading2"/>
        <w:widowControl/>
      </w:pPr>
      <w:bookmarkStart w:id="343" w:name="_Toc444863496"/>
      <w:bookmarkStart w:id="344" w:name="_Toc445039790"/>
      <w:bookmarkStart w:id="345" w:name="_Toc462492282"/>
      <w:r>
        <w:t>Goals</w:t>
      </w:r>
      <w:bookmarkEnd w:id="338"/>
      <w:bookmarkEnd w:id="339"/>
      <w:bookmarkEnd w:id="340"/>
      <w:bookmarkEnd w:id="341"/>
      <w:bookmarkEnd w:id="342"/>
      <w:bookmarkEnd w:id="343"/>
      <w:bookmarkEnd w:id="344"/>
      <w:bookmarkEnd w:id="345"/>
    </w:p>
    <w:p w14:paraId="3DEB123E" w14:textId="77777777" w:rsidR="001B0A2B" w:rsidRDefault="001B0A2B" w:rsidP="00BD1626">
      <w:pPr>
        <w:widowControl/>
        <w:jc w:val="right"/>
      </w:pPr>
    </w:p>
    <w:p w14:paraId="7E27A212" w14:textId="1970B53B" w:rsidR="001B0A2B" w:rsidRDefault="001B0A2B" w:rsidP="00BD1626">
      <w:pPr>
        <w:widowControl/>
      </w:pPr>
      <w:r w:rsidRPr="00222362">
        <w:t xml:space="preserve">Call it an objective, tactic, or target; an </w:t>
      </w:r>
      <w:r>
        <w:t>o</w:t>
      </w:r>
      <w:r w:rsidRPr="00222362">
        <w:t xml:space="preserve">perating </w:t>
      </w:r>
      <w:r>
        <w:t>p</w:t>
      </w:r>
      <w:r w:rsidRPr="00222362">
        <w:t xml:space="preserve">lan </w:t>
      </w:r>
      <w:r>
        <w:t xml:space="preserve">goal </w:t>
      </w:r>
      <w:r w:rsidRPr="00222362">
        <w:t xml:space="preserve">should do just one thing: achieve </w:t>
      </w:r>
      <w:r>
        <w:t xml:space="preserve">a </w:t>
      </w:r>
      <w:r w:rsidRPr="00222362">
        <w:t xml:space="preserve">meaningful result. </w:t>
      </w:r>
      <w:r>
        <w:t xml:space="preserve">That </w:t>
      </w:r>
      <w:r w:rsidR="00CA5BF9">
        <w:t xml:space="preserve">outcome </w:t>
      </w:r>
      <w:r>
        <w:t>is typically a</w:t>
      </w:r>
      <w:r w:rsidRPr="00222362">
        <w:t xml:space="preserve">n improvement or innovation for the organization at the department level. </w:t>
      </w:r>
      <w:r>
        <w:t xml:space="preserve">Again, goals </w:t>
      </w:r>
      <w:r w:rsidRPr="00222362">
        <w:t xml:space="preserve">in the </w:t>
      </w:r>
      <w:r>
        <w:t>o</w:t>
      </w:r>
      <w:r w:rsidRPr="00222362">
        <w:t xml:space="preserve">perating </w:t>
      </w:r>
      <w:r>
        <w:t>p</w:t>
      </w:r>
      <w:r w:rsidRPr="00222362">
        <w:t>lan do not describe the on-going</w:t>
      </w:r>
      <w:r>
        <w:t>,</w:t>
      </w:r>
      <w:r w:rsidRPr="00222362">
        <w:t xml:space="preserve"> day-to-day activities of the organization or the job duties of individuals. Put another way, </w:t>
      </w:r>
      <w:r>
        <w:t xml:space="preserve">goals </w:t>
      </w:r>
      <w:r w:rsidRPr="00222362">
        <w:t>are not a</w:t>
      </w:r>
      <w:r>
        <w:t xml:space="preserve"> </w:t>
      </w:r>
      <w:r w:rsidRPr="00222362">
        <w:t xml:space="preserve">policies and procedures manual. </w:t>
      </w:r>
      <w:r w:rsidR="000D4B05">
        <w:t>W</w:t>
      </w:r>
      <w:r>
        <w:t xml:space="preserve">hen it comes to the </w:t>
      </w:r>
      <w:r>
        <w:rPr>
          <w:i/>
        </w:rPr>
        <w:t xml:space="preserve">right </w:t>
      </w:r>
      <w:r>
        <w:t>goals, s</w:t>
      </w:r>
      <w:r w:rsidRPr="00222362">
        <w:t xml:space="preserve">imply choosing a clear and difficult </w:t>
      </w:r>
      <w:r>
        <w:t>goal</w:t>
      </w:r>
      <w:r w:rsidRPr="00222362">
        <w:t xml:space="preserve"> is not enough; it must also achieve a </w:t>
      </w:r>
      <w:r>
        <w:t xml:space="preserve">significant </w:t>
      </w:r>
      <w:r w:rsidRPr="00222362">
        <w:t>result for the organization in general and the department specifically.</w:t>
      </w:r>
    </w:p>
    <w:p w14:paraId="51818CAA" w14:textId="77777777" w:rsidR="001B0A2B" w:rsidRDefault="001B0A2B" w:rsidP="00BD1626">
      <w:pPr>
        <w:widowControl/>
      </w:pPr>
      <w:r>
        <w:t xml:space="preserve"> </w:t>
      </w:r>
    </w:p>
    <w:p w14:paraId="71FE46F9" w14:textId="77777777" w:rsidR="001B0A2B" w:rsidRDefault="001B0A2B" w:rsidP="00BD1626">
      <w:pPr>
        <w:widowControl/>
      </w:pPr>
      <w:r>
        <w:t xml:space="preserve">What does significant mean? Obviously this will depend upon the specific organization and its circumstances. In </w:t>
      </w:r>
      <w:r w:rsidR="0000109D">
        <w:t>times of</w:t>
      </w:r>
      <w:r>
        <w:t xml:space="preserve"> economic turbulence for instance, many nonprofits may have found a decline of 10 percent in fundraising results a significant accomplishment.</w:t>
      </w:r>
    </w:p>
    <w:p w14:paraId="42F5A9E8" w14:textId="77777777" w:rsidR="001B0A2B" w:rsidRDefault="001B0A2B" w:rsidP="00BD1626">
      <w:pPr>
        <w:widowControl/>
      </w:pPr>
    </w:p>
    <w:p w14:paraId="6583EF0A" w14:textId="13E55F52" w:rsidR="001B0A2B" w:rsidRDefault="001B0A2B" w:rsidP="00BD1626">
      <w:pPr>
        <w:widowControl/>
      </w:pPr>
      <w:r>
        <w:t xml:space="preserve">Though goals </w:t>
      </w:r>
      <w:r w:rsidRPr="00222362">
        <w:lastRenderedPageBreak/>
        <w:t xml:space="preserve">in the </w:t>
      </w:r>
      <w:r>
        <w:t>o</w:t>
      </w:r>
      <w:r w:rsidRPr="00222362">
        <w:t xml:space="preserve">perating </w:t>
      </w:r>
      <w:r>
        <w:t>p</w:t>
      </w:r>
      <w:r w:rsidRPr="00222362">
        <w:t xml:space="preserve">lan are not about continuing operations, they must respect the reality of the </w:t>
      </w:r>
      <w:r w:rsidR="00A45ECC">
        <w:t>everyday</w:t>
      </w:r>
      <w:r>
        <w:t xml:space="preserve"> work of employees. </w:t>
      </w:r>
      <w:r w:rsidR="00CA5BF9">
        <w:t>A</w:t>
      </w:r>
      <w:r w:rsidRPr="00222362">
        <w:t xml:space="preserve">lmost all </w:t>
      </w:r>
      <w:r>
        <w:t xml:space="preserve">staff </w:t>
      </w:r>
      <w:r w:rsidRPr="00222362">
        <w:t xml:space="preserve">time is consumed by regular job duties or </w:t>
      </w:r>
      <w:r>
        <w:t xml:space="preserve">the </w:t>
      </w:r>
      <w:r w:rsidRPr="00222362">
        <w:t>unexpected</w:t>
      </w:r>
      <w:r>
        <w:t xml:space="preserve"> (and inevitable)</w:t>
      </w:r>
      <w:r w:rsidRPr="00222362">
        <w:t xml:space="preserve"> things that come up</w:t>
      </w:r>
      <w:r>
        <w:t>,</w:t>
      </w:r>
      <w:r w:rsidRPr="00222362">
        <w:t xml:space="preserve"> </w:t>
      </w:r>
      <w:r w:rsidR="00CA5BF9">
        <w:t xml:space="preserve">so </w:t>
      </w:r>
      <w:r>
        <w:t>y</w:t>
      </w:r>
      <w:r w:rsidRPr="00222362">
        <w:t xml:space="preserve">ou must find time to implement a goal in the same workweek that you use to get your job done. That’s why it is unusual for any department to have more than two or three meaningful </w:t>
      </w:r>
      <w:r>
        <w:t xml:space="preserve">goals </w:t>
      </w:r>
      <w:r w:rsidRPr="00222362">
        <w:t>in any given yea</w:t>
      </w:r>
      <w:r>
        <w:t xml:space="preserve">r. And when a department has a new staff or has </w:t>
      </w:r>
      <w:r w:rsidR="00D66A00">
        <w:t>just concluded</w:t>
      </w:r>
      <w:r>
        <w:t xml:space="preserve"> a major improvement project, it will likely have no goals at all that year. </w:t>
      </w:r>
    </w:p>
    <w:p w14:paraId="11763099" w14:textId="77777777" w:rsidR="001B0A2B" w:rsidRDefault="001B0A2B" w:rsidP="00BD1626">
      <w:pPr>
        <w:widowControl/>
      </w:pPr>
    </w:p>
    <w:p w14:paraId="7E330883" w14:textId="77777777" w:rsidR="001B0A2B" w:rsidRDefault="001B0A2B" w:rsidP="00BD1626">
      <w:pPr>
        <w:widowControl/>
      </w:pPr>
      <w:r w:rsidRPr="00222362">
        <w:t xml:space="preserve">The degree of involvement from the board in developing </w:t>
      </w:r>
      <w:r>
        <w:t xml:space="preserve">goals </w:t>
      </w:r>
      <w:r w:rsidRPr="00222362">
        <w:t xml:space="preserve">is usually very limited. In some nonprofits, the board never sees the </w:t>
      </w:r>
      <w:r>
        <w:t>goals</w:t>
      </w:r>
      <w:r w:rsidRPr="00222362">
        <w:t>; in others, the board receives this information as a matter of practice</w:t>
      </w:r>
      <w:r>
        <w:t xml:space="preserve">, but doesn’t participate. I personally like to show the goals in all their glory as it can implicitly reassure the board that the staff is driven and focused. </w:t>
      </w:r>
    </w:p>
    <w:p w14:paraId="06DA8CDE" w14:textId="77777777" w:rsidR="001B0A2B" w:rsidRDefault="001B0A2B" w:rsidP="00BD1626">
      <w:pPr>
        <w:widowControl/>
      </w:pPr>
    </w:p>
    <w:p w14:paraId="095ADD1F" w14:textId="7EFC4D7E" w:rsidR="001B0A2B" w:rsidRDefault="001B0A2B" w:rsidP="00BD1626">
      <w:pPr>
        <w:widowControl/>
      </w:pPr>
      <w:r w:rsidRPr="00222362">
        <w:t xml:space="preserve">In smaller organizations with limited </w:t>
      </w:r>
      <w:r>
        <w:t>employees</w:t>
      </w:r>
      <w:r w:rsidRPr="00222362">
        <w:t xml:space="preserve">, the board may be very involved in setting </w:t>
      </w:r>
      <w:r>
        <w:t>goals</w:t>
      </w:r>
      <w:r w:rsidRPr="00222362">
        <w:t xml:space="preserve">. </w:t>
      </w:r>
      <w:r>
        <w:t xml:space="preserve">In any case, </w:t>
      </w:r>
      <w:r w:rsidR="006D5189">
        <w:t xml:space="preserve">the </w:t>
      </w:r>
      <w:r w:rsidR="006D5189" w:rsidRPr="00222362">
        <w:t xml:space="preserve">covenant to respect the chain of command between the board, the executive director, and the professional staff </w:t>
      </w:r>
      <w:r w:rsidR="006D5189">
        <w:t xml:space="preserve">means that </w:t>
      </w:r>
      <w:r w:rsidRPr="00222362">
        <w:t>there needs to be careful consideration of the fine line between advice and instruction.</w:t>
      </w:r>
    </w:p>
    <w:p w14:paraId="7DE191C6" w14:textId="77777777" w:rsidR="001B0A2B" w:rsidRDefault="001B0A2B" w:rsidP="00BD1626">
      <w:pPr>
        <w:widowControl/>
      </w:pPr>
    </w:p>
    <w:p w14:paraId="51A25CE1" w14:textId="77777777" w:rsidR="001B0A2B" w:rsidRDefault="001B0A2B" w:rsidP="00BD1626">
      <w:pPr>
        <w:widowControl/>
        <w:rPr>
          <w:iCs/>
        </w:rPr>
      </w:pPr>
      <w:r w:rsidRPr="00AB43E7">
        <w:t xml:space="preserve">There are many ways to develop </w:t>
      </w:r>
      <w:r>
        <w:t>o</w:t>
      </w:r>
      <w:r w:rsidRPr="00AB43E7">
        <w:t xml:space="preserve">perating </w:t>
      </w:r>
      <w:r>
        <w:t>p</w:t>
      </w:r>
      <w:r w:rsidRPr="00AB43E7">
        <w:t>lan goals</w:t>
      </w:r>
      <w:r>
        <w:t>—just keep t</w:t>
      </w:r>
      <w:r w:rsidRPr="000F281F">
        <w:t>he following in mind</w:t>
      </w:r>
      <w:r>
        <w:t>:</w:t>
      </w:r>
      <w:r w:rsidRPr="000F281F">
        <w:t xml:space="preserve"> “Clear and challenging goals lead to higher performance than do vague or general goals . . . </w:t>
      </w:r>
      <w:r>
        <w:t>goals</w:t>
      </w:r>
      <w:r w:rsidRPr="000F281F">
        <w:t xml:space="preserve"> that are difficult, but not impossible lead to higher performance than do easy goals.”</w:t>
      </w:r>
      <w:r w:rsidRPr="00AB43E7">
        <w:rPr>
          <w:rStyle w:val="EndnoteReference"/>
        </w:rPr>
        <w:endnoteReference w:id="387"/>
      </w:r>
      <w:r w:rsidRPr="00AB43E7">
        <w:t xml:space="preserve"> </w:t>
      </w:r>
    </w:p>
    <w:p w14:paraId="5CD1F8A1" w14:textId="77777777" w:rsidR="001B0A2B" w:rsidRDefault="001B0A2B" w:rsidP="00BD1626">
      <w:pPr>
        <w:pStyle w:val="Heading2"/>
        <w:widowControl/>
      </w:pPr>
      <w:bookmarkStart w:id="346" w:name="_Toc268190447"/>
    </w:p>
    <w:p w14:paraId="7E3C30F8" w14:textId="77777777" w:rsidR="001B0A2B" w:rsidRDefault="001B0A2B" w:rsidP="00BD1626">
      <w:pPr>
        <w:pStyle w:val="Heading3"/>
        <w:widowControl/>
      </w:pPr>
      <w:bookmarkStart w:id="347" w:name="_Toc444863497"/>
      <w:bookmarkStart w:id="348" w:name="_Toc445039791"/>
      <w:bookmarkStart w:id="349" w:name="_Toc462492283"/>
      <w:r>
        <w:t>Department Map</w:t>
      </w:r>
      <w:bookmarkEnd w:id="346"/>
      <w:bookmarkEnd w:id="347"/>
      <w:bookmarkEnd w:id="348"/>
      <w:bookmarkEnd w:id="349"/>
    </w:p>
    <w:p w14:paraId="662F9D4B" w14:textId="77777777" w:rsidR="001B0A2B" w:rsidRPr="00214DEF" w:rsidRDefault="001B0A2B" w:rsidP="00BD1626">
      <w:pPr>
        <w:widowControl/>
      </w:pPr>
    </w:p>
    <w:p w14:paraId="4BB2222F" w14:textId="77777777" w:rsidR="001B0A2B" w:rsidRDefault="001B0A2B" w:rsidP="00BD1626">
      <w:pPr>
        <w:widowControl/>
      </w:pPr>
      <w:r>
        <w:t xml:space="preserve">Step one in the process of developing goals is to understand the departments in your organization. </w:t>
      </w:r>
      <w:r w:rsidRPr="00AB43E7">
        <w:t>Rather than building plans around job titles and specific people</w:t>
      </w:r>
      <w:r w:rsidR="006D5189">
        <w:t>,</w:t>
      </w:r>
      <w:r w:rsidRPr="00AB43E7">
        <w:t xml:space="preserve"> as is usually the case with traditional approaches,</w:t>
      </w:r>
      <w:r w:rsidR="00525E42">
        <w:t xml:space="preserve"> sustainable strategy </w:t>
      </w:r>
      <w:r w:rsidRPr="00AB43E7">
        <w:t xml:space="preserve">asks that you build the </w:t>
      </w:r>
      <w:r>
        <w:t>o</w:t>
      </w:r>
      <w:r w:rsidRPr="00AB43E7">
        <w:t xml:space="preserve">perating </w:t>
      </w:r>
      <w:r>
        <w:t>p</w:t>
      </w:r>
      <w:r w:rsidRPr="00AB43E7">
        <w:t xml:space="preserve">lan </w:t>
      </w:r>
      <w:r>
        <w:t xml:space="preserve">goals </w:t>
      </w:r>
      <w:r w:rsidRPr="00AB43E7">
        <w:t>around departments that must exist for the organization to be successful</w:t>
      </w:r>
      <w:r>
        <w:t>—</w:t>
      </w:r>
      <w:r w:rsidRPr="00AB43E7">
        <w:t>even if these departments do not have staff members</w:t>
      </w:r>
      <w:r>
        <w:t xml:space="preserve"> or volunteers currently assigned to them</w:t>
      </w:r>
      <w:r w:rsidRPr="00AB43E7">
        <w:t xml:space="preserve">. </w:t>
      </w:r>
    </w:p>
    <w:p w14:paraId="0BD63A0C" w14:textId="77777777" w:rsidR="001B0A2B" w:rsidRDefault="001B0A2B" w:rsidP="00BD1626">
      <w:pPr>
        <w:widowControl/>
        <w:rPr>
          <w:iCs/>
        </w:rPr>
      </w:pPr>
    </w:p>
    <w:p w14:paraId="347D9116" w14:textId="77777777" w:rsidR="001B0A2B" w:rsidRDefault="001B0A2B" w:rsidP="00BD1626">
      <w:pPr>
        <w:widowControl/>
        <w:rPr>
          <w:iCs/>
        </w:rPr>
      </w:pPr>
      <w:r w:rsidRPr="00AB43E7">
        <w:t xml:space="preserve">Consequently, job titles and department boundaries have less meaning because people have job duties that often cross departments. Since most nonprofit organizations are lean in terms of hierarchy, it is common for people to do many different jobs. The finance person does the budgets and answers the phones; the executive director handles governance, fundraising, </w:t>
      </w:r>
      <w:r>
        <w:t xml:space="preserve">programming, and takes out the trash. </w:t>
      </w:r>
    </w:p>
    <w:p w14:paraId="5033D1B5" w14:textId="77777777" w:rsidR="001B0A2B" w:rsidRDefault="001B0A2B" w:rsidP="00BD1626">
      <w:pPr>
        <w:widowControl/>
      </w:pPr>
    </w:p>
    <w:p w14:paraId="6F00E8FD" w14:textId="77777777" w:rsidR="001B0A2B" w:rsidRDefault="001B0A2B" w:rsidP="00BD1626">
      <w:pPr>
        <w:widowControl/>
      </w:pPr>
      <w:r w:rsidRPr="00AB43E7">
        <w:t xml:space="preserve">In many nonprofits, it is unlikely there will be a fulltime development director on staff, but someone must still do </w:t>
      </w:r>
      <w:r>
        <w:t>the job</w:t>
      </w:r>
      <w:r w:rsidRPr="00AB43E7">
        <w:t xml:space="preserve">. By making sure that there is a development department, </w:t>
      </w:r>
      <w:r w:rsidR="00D66A00">
        <w:t xml:space="preserve">you are much </w:t>
      </w:r>
      <w:r w:rsidRPr="00AB43E7">
        <w:t xml:space="preserve">more likely </w:t>
      </w:r>
      <w:r w:rsidR="00D66A00">
        <w:t xml:space="preserve">to reduce “fall through cracks” failures. </w:t>
      </w:r>
      <w:r w:rsidRPr="00AB43E7">
        <w:t xml:space="preserve">Whether the people who work in the department area are staff, board members, or volunteers, having the </w:t>
      </w:r>
      <w:r>
        <w:t xml:space="preserve">sector </w:t>
      </w:r>
      <w:r w:rsidRPr="00AB43E7">
        <w:t xml:space="preserve">identified makes it more likely that </w:t>
      </w:r>
      <w:r>
        <w:t>goals</w:t>
      </w:r>
      <w:r w:rsidRPr="00AB43E7">
        <w:t xml:space="preserve"> will be develope</w:t>
      </w:r>
      <w:r w:rsidRPr="00AB43E7">
        <w:lastRenderedPageBreak/>
        <w:t xml:space="preserve">d </w:t>
      </w:r>
      <w:r>
        <w:t xml:space="preserve">and that the department will move </w:t>
      </w:r>
      <w:r w:rsidRPr="00AB43E7">
        <w:t xml:space="preserve">ahead. </w:t>
      </w:r>
      <w:r>
        <w:t xml:space="preserve">Below </w:t>
      </w:r>
      <w:r w:rsidRPr="00AB43E7">
        <w:t xml:space="preserve">is a simple department map for a Big Brothers </w:t>
      </w:r>
      <w:r w:rsidR="006D5189">
        <w:t xml:space="preserve">- </w:t>
      </w:r>
      <w:r w:rsidRPr="00AB43E7">
        <w:t>Big Sisters</w:t>
      </w:r>
      <w:r>
        <w:t xml:space="preserve"> location.</w:t>
      </w:r>
    </w:p>
    <w:p w14:paraId="10F722C1" w14:textId="77777777" w:rsidR="001B0A2B" w:rsidRDefault="001B0A2B" w:rsidP="00BD1626">
      <w:pPr>
        <w:widowControl/>
      </w:pPr>
    </w:p>
    <w:tbl>
      <w:tblPr>
        <w:tblW w:w="9576" w:type="dxa"/>
        <w:tblLayout w:type="fixed"/>
        <w:tblCellMar>
          <w:left w:w="115" w:type="dxa"/>
          <w:right w:w="115" w:type="dxa"/>
        </w:tblCellMar>
        <w:tblLook w:val="01E0" w:firstRow="1" w:lastRow="1" w:firstColumn="1" w:lastColumn="1" w:noHBand="0" w:noVBand="0"/>
      </w:tblPr>
      <w:tblGrid>
        <w:gridCol w:w="1197"/>
        <w:gridCol w:w="399"/>
        <w:gridCol w:w="798"/>
        <w:gridCol w:w="798"/>
        <w:gridCol w:w="399"/>
        <w:gridCol w:w="1197"/>
        <w:gridCol w:w="798"/>
        <w:gridCol w:w="399"/>
        <w:gridCol w:w="399"/>
        <w:gridCol w:w="798"/>
        <w:gridCol w:w="798"/>
        <w:gridCol w:w="399"/>
        <w:gridCol w:w="399"/>
        <w:gridCol w:w="798"/>
      </w:tblGrid>
      <w:tr w:rsidR="001B0A2B" w:rsidRPr="00A34E81" w14:paraId="4E3042CC" w14:textId="77777777" w:rsidTr="00A34E81">
        <w:tc>
          <w:tcPr>
            <w:tcW w:w="9576" w:type="dxa"/>
            <w:gridSpan w:val="14"/>
          </w:tcPr>
          <w:p w14:paraId="73FD0EDE" w14:textId="77777777" w:rsidR="001B0A2B" w:rsidRPr="00A34E81" w:rsidRDefault="001B0A2B" w:rsidP="00BD1626">
            <w:pPr>
              <w:widowControl/>
              <w:jc w:val="center"/>
              <w:rPr>
                <w:iCs/>
              </w:rPr>
            </w:pPr>
            <w:r w:rsidRPr="00A34E81">
              <w:rPr>
                <w:iCs/>
              </w:rPr>
              <w:t>Board</w:t>
            </w:r>
            <w:r w:rsidR="00A34E81" w:rsidRPr="00A34E81">
              <w:rPr>
                <w:iCs/>
              </w:rPr>
              <w:t xml:space="preserve"> of Directors</w:t>
            </w:r>
          </w:p>
        </w:tc>
      </w:tr>
      <w:tr w:rsidR="001B0A2B" w:rsidRPr="00A34E81" w14:paraId="77A3948C" w14:textId="77777777" w:rsidTr="00A34E81">
        <w:tc>
          <w:tcPr>
            <w:tcW w:w="4788" w:type="dxa"/>
            <w:gridSpan w:val="6"/>
            <w:tcBorders>
              <w:right w:val="single" w:sz="8" w:space="0" w:color="auto"/>
            </w:tcBorders>
          </w:tcPr>
          <w:p w14:paraId="2C7F7888" w14:textId="77777777" w:rsidR="001B0A2B" w:rsidRPr="00A34E81" w:rsidRDefault="001B0A2B" w:rsidP="00BD1626">
            <w:pPr>
              <w:widowControl/>
              <w:rPr>
                <w:iCs/>
              </w:rPr>
            </w:pPr>
          </w:p>
        </w:tc>
        <w:tc>
          <w:tcPr>
            <w:tcW w:w="4788" w:type="dxa"/>
            <w:gridSpan w:val="8"/>
            <w:tcBorders>
              <w:left w:val="single" w:sz="8" w:space="0" w:color="auto"/>
            </w:tcBorders>
          </w:tcPr>
          <w:p w14:paraId="313FCCE1" w14:textId="77777777" w:rsidR="001B0A2B" w:rsidRPr="00A34E81" w:rsidRDefault="001B0A2B" w:rsidP="00BD1626">
            <w:pPr>
              <w:widowControl/>
              <w:rPr>
                <w:iCs/>
              </w:rPr>
            </w:pPr>
          </w:p>
        </w:tc>
      </w:tr>
      <w:tr w:rsidR="001B0A2B" w:rsidRPr="00A34E81" w14:paraId="220BF299" w14:textId="77777777" w:rsidTr="00A34E81">
        <w:tc>
          <w:tcPr>
            <w:tcW w:w="9576" w:type="dxa"/>
            <w:gridSpan w:val="14"/>
          </w:tcPr>
          <w:p w14:paraId="5986C3A2" w14:textId="77777777" w:rsidR="001B0A2B" w:rsidRPr="00A34E81" w:rsidRDefault="001B0A2B" w:rsidP="00BD1626">
            <w:pPr>
              <w:widowControl/>
              <w:jc w:val="center"/>
              <w:rPr>
                <w:iCs/>
              </w:rPr>
            </w:pPr>
            <w:r w:rsidRPr="00A34E81">
              <w:rPr>
                <w:iCs/>
              </w:rPr>
              <w:t>Executive Director</w:t>
            </w:r>
          </w:p>
        </w:tc>
      </w:tr>
      <w:tr w:rsidR="001B0A2B" w:rsidRPr="00A34E81" w14:paraId="6C890C44" w14:textId="77777777" w:rsidTr="00A34E81">
        <w:tc>
          <w:tcPr>
            <w:tcW w:w="4788" w:type="dxa"/>
            <w:gridSpan w:val="6"/>
            <w:tcBorders>
              <w:right w:val="single" w:sz="8" w:space="0" w:color="auto"/>
            </w:tcBorders>
          </w:tcPr>
          <w:p w14:paraId="3F669BC4" w14:textId="77777777" w:rsidR="001B0A2B" w:rsidRPr="00A34E81" w:rsidRDefault="001B0A2B" w:rsidP="00BD1626">
            <w:pPr>
              <w:widowControl/>
              <w:rPr>
                <w:iCs/>
              </w:rPr>
            </w:pPr>
          </w:p>
        </w:tc>
        <w:tc>
          <w:tcPr>
            <w:tcW w:w="4788" w:type="dxa"/>
            <w:gridSpan w:val="8"/>
            <w:tcBorders>
              <w:left w:val="single" w:sz="8" w:space="0" w:color="auto"/>
            </w:tcBorders>
          </w:tcPr>
          <w:p w14:paraId="5E729348" w14:textId="77777777" w:rsidR="001B0A2B" w:rsidRPr="00A34E81" w:rsidRDefault="001B0A2B" w:rsidP="00BD1626">
            <w:pPr>
              <w:widowControl/>
              <w:rPr>
                <w:iCs/>
              </w:rPr>
            </w:pPr>
          </w:p>
        </w:tc>
      </w:tr>
      <w:tr w:rsidR="001B0A2B" w:rsidRPr="00A34E81" w14:paraId="376D5C32" w14:textId="77777777" w:rsidTr="00A34E81">
        <w:tc>
          <w:tcPr>
            <w:tcW w:w="1197" w:type="dxa"/>
            <w:tcBorders>
              <w:right w:val="single" w:sz="8" w:space="0" w:color="auto"/>
            </w:tcBorders>
          </w:tcPr>
          <w:p w14:paraId="60A8881C" w14:textId="77777777" w:rsidR="001B0A2B" w:rsidRPr="00A34E81" w:rsidRDefault="001B0A2B" w:rsidP="00BD1626">
            <w:pPr>
              <w:widowControl/>
              <w:rPr>
                <w:iCs/>
              </w:rPr>
            </w:pPr>
          </w:p>
        </w:tc>
        <w:tc>
          <w:tcPr>
            <w:tcW w:w="1197" w:type="dxa"/>
            <w:gridSpan w:val="2"/>
            <w:tcBorders>
              <w:top w:val="single" w:sz="8" w:space="0" w:color="auto"/>
              <w:left w:val="single" w:sz="8" w:space="0" w:color="auto"/>
            </w:tcBorders>
          </w:tcPr>
          <w:p w14:paraId="3C7A7A4E" w14:textId="77777777" w:rsidR="001B0A2B" w:rsidRPr="00A34E81" w:rsidRDefault="001B0A2B" w:rsidP="00BD1626">
            <w:pPr>
              <w:widowControl/>
              <w:rPr>
                <w:iCs/>
              </w:rPr>
            </w:pPr>
          </w:p>
        </w:tc>
        <w:tc>
          <w:tcPr>
            <w:tcW w:w="1197" w:type="dxa"/>
            <w:gridSpan w:val="2"/>
            <w:tcBorders>
              <w:top w:val="single" w:sz="8" w:space="0" w:color="auto"/>
              <w:right w:val="single" w:sz="8" w:space="0" w:color="auto"/>
            </w:tcBorders>
          </w:tcPr>
          <w:p w14:paraId="41B2DDE6" w14:textId="77777777" w:rsidR="001B0A2B" w:rsidRPr="00A34E81" w:rsidRDefault="001B0A2B" w:rsidP="00BD1626">
            <w:pPr>
              <w:widowControl/>
              <w:rPr>
                <w:iCs/>
              </w:rPr>
            </w:pPr>
          </w:p>
        </w:tc>
        <w:tc>
          <w:tcPr>
            <w:tcW w:w="1197" w:type="dxa"/>
            <w:tcBorders>
              <w:top w:val="single" w:sz="8" w:space="0" w:color="auto"/>
              <w:left w:val="single" w:sz="8" w:space="0" w:color="auto"/>
            </w:tcBorders>
          </w:tcPr>
          <w:p w14:paraId="05F7990D" w14:textId="77777777" w:rsidR="001B0A2B" w:rsidRPr="00A34E81" w:rsidRDefault="001B0A2B" w:rsidP="00BD1626">
            <w:pPr>
              <w:widowControl/>
              <w:rPr>
                <w:iCs/>
              </w:rPr>
            </w:pPr>
          </w:p>
        </w:tc>
        <w:tc>
          <w:tcPr>
            <w:tcW w:w="1197" w:type="dxa"/>
            <w:gridSpan w:val="2"/>
            <w:tcBorders>
              <w:top w:val="single" w:sz="8" w:space="0" w:color="auto"/>
              <w:right w:val="single" w:sz="8" w:space="0" w:color="auto"/>
            </w:tcBorders>
          </w:tcPr>
          <w:p w14:paraId="06B728B2" w14:textId="77777777" w:rsidR="001B0A2B" w:rsidRPr="00A34E81" w:rsidRDefault="001B0A2B" w:rsidP="00BD1626">
            <w:pPr>
              <w:widowControl/>
              <w:rPr>
                <w:iCs/>
              </w:rPr>
            </w:pPr>
          </w:p>
        </w:tc>
        <w:tc>
          <w:tcPr>
            <w:tcW w:w="1197" w:type="dxa"/>
            <w:gridSpan w:val="2"/>
            <w:tcBorders>
              <w:top w:val="single" w:sz="8" w:space="0" w:color="auto"/>
              <w:left w:val="single" w:sz="8" w:space="0" w:color="auto"/>
            </w:tcBorders>
          </w:tcPr>
          <w:p w14:paraId="3BA0E525" w14:textId="77777777" w:rsidR="001B0A2B" w:rsidRPr="00A34E81" w:rsidRDefault="001B0A2B" w:rsidP="00BD1626">
            <w:pPr>
              <w:widowControl/>
              <w:rPr>
                <w:iCs/>
              </w:rPr>
            </w:pPr>
          </w:p>
        </w:tc>
        <w:tc>
          <w:tcPr>
            <w:tcW w:w="1197" w:type="dxa"/>
            <w:gridSpan w:val="2"/>
            <w:tcBorders>
              <w:top w:val="single" w:sz="8" w:space="0" w:color="auto"/>
              <w:right w:val="single" w:sz="8" w:space="0" w:color="auto"/>
            </w:tcBorders>
          </w:tcPr>
          <w:p w14:paraId="268383ED" w14:textId="77777777" w:rsidR="001B0A2B" w:rsidRPr="00A34E81" w:rsidRDefault="001B0A2B" w:rsidP="00BD1626">
            <w:pPr>
              <w:widowControl/>
              <w:rPr>
                <w:iCs/>
              </w:rPr>
            </w:pPr>
          </w:p>
        </w:tc>
        <w:tc>
          <w:tcPr>
            <w:tcW w:w="1197" w:type="dxa"/>
            <w:gridSpan w:val="2"/>
            <w:tcBorders>
              <w:left w:val="single" w:sz="8" w:space="0" w:color="auto"/>
            </w:tcBorders>
          </w:tcPr>
          <w:p w14:paraId="1E68D984" w14:textId="77777777" w:rsidR="001B0A2B" w:rsidRPr="00A34E81" w:rsidRDefault="001B0A2B" w:rsidP="00BD1626">
            <w:pPr>
              <w:widowControl/>
              <w:rPr>
                <w:iCs/>
              </w:rPr>
            </w:pPr>
          </w:p>
        </w:tc>
      </w:tr>
      <w:tr w:rsidR="001B0A2B" w:rsidRPr="00A34E81" w14:paraId="50A80EEF" w14:textId="77777777" w:rsidTr="00A34E81">
        <w:tc>
          <w:tcPr>
            <w:tcW w:w="2394" w:type="dxa"/>
            <w:gridSpan w:val="3"/>
          </w:tcPr>
          <w:p w14:paraId="7976A953" w14:textId="77777777" w:rsidR="001B0A2B" w:rsidRPr="00A34E81" w:rsidRDefault="001B0A2B" w:rsidP="00BD1626">
            <w:pPr>
              <w:widowControl/>
              <w:jc w:val="center"/>
              <w:rPr>
                <w:iCs/>
              </w:rPr>
            </w:pPr>
            <w:r w:rsidRPr="00A34E81">
              <w:rPr>
                <w:iCs/>
              </w:rPr>
              <w:t>Administration</w:t>
            </w:r>
          </w:p>
        </w:tc>
        <w:tc>
          <w:tcPr>
            <w:tcW w:w="2394" w:type="dxa"/>
            <w:gridSpan w:val="3"/>
          </w:tcPr>
          <w:p w14:paraId="584ADA13" w14:textId="77777777" w:rsidR="001B0A2B" w:rsidRPr="00A34E81" w:rsidRDefault="001B0A2B" w:rsidP="00BD1626">
            <w:pPr>
              <w:widowControl/>
              <w:jc w:val="center"/>
              <w:rPr>
                <w:iCs/>
              </w:rPr>
            </w:pPr>
            <w:r w:rsidRPr="00A34E81">
              <w:rPr>
                <w:iCs/>
              </w:rPr>
              <w:t>Marketing</w:t>
            </w:r>
          </w:p>
        </w:tc>
        <w:tc>
          <w:tcPr>
            <w:tcW w:w="2394" w:type="dxa"/>
            <w:gridSpan w:val="4"/>
          </w:tcPr>
          <w:p w14:paraId="4A9CEDBC" w14:textId="77777777" w:rsidR="001B0A2B" w:rsidRPr="00A34E81" w:rsidRDefault="001B0A2B" w:rsidP="00BD1626">
            <w:pPr>
              <w:widowControl/>
              <w:jc w:val="center"/>
              <w:rPr>
                <w:iCs/>
              </w:rPr>
            </w:pPr>
            <w:r w:rsidRPr="00A34E81">
              <w:rPr>
                <w:iCs/>
              </w:rPr>
              <w:t>Development</w:t>
            </w:r>
          </w:p>
        </w:tc>
        <w:tc>
          <w:tcPr>
            <w:tcW w:w="2394" w:type="dxa"/>
            <w:gridSpan w:val="4"/>
          </w:tcPr>
          <w:p w14:paraId="01590F2E" w14:textId="77777777" w:rsidR="001B0A2B" w:rsidRPr="00A34E81" w:rsidRDefault="001B0A2B" w:rsidP="00BD1626">
            <w:pPr>
              <w:widowControl/>
              <w:jc w:val="center"/>
              <w:rPr>
                <w:iCs/>
              </w:rPr>
            </w:pPr>
            <w:r w:rsidRPr="00A34E81">
              <w:rPr>
                <w:iCs/>
              </w:rPr>
              <w:t>Programs</w:t>
            </w:r>
          </w:p>
        </w:tc>
      </w:tr>
      <w:tr w:rsidR="001B0A2B" w:rsidRPr="00A34E81" w14:paraId="25715F1D" w14:textId="77777777" w:rsidTr="00A34E81">
        <w:tc>
          <w:tcPr>
            <w:tcW w:w="2394" w:type="dxa"/>
            <w:gridSpan w:val="3"/>
          </w:tcPr>
          <w:p w14:paraId="5A51BBA5" w14:textId="77777777" w:rsidR="001B0A2B" w:rsidRPr="00A34E81" w:rsidRDefault="001B0A2B" w:rsidP="00BD1626">
            <w:pPr>
              <w:widowControl/>
              <w:jc w:val="center"/>
              <w:rPr>
                <w:iCs/>
              </w:rPr>
            </w:pPr>
          </w:p>
        </w:tc>
        <w:tc>
          <w:tcPr>
            <w:tcW w:w="2394" w:type="dxa"/>
            <w:gridSpan w:val="3"/>
          </w:tcPr>
          <w:p w14:paraId="0C987F90" w14:textId="77777777" w:rsidR="001B0A2B" w:rsidRPr="00A34E81" w:rsidRDefault="001B0A2B" w:rsidP="00BD1626">
            <w:pPr>
              <w:widowControl/>
              <w:jc w:val="center"/>
              <w:rPr>
                <w:iCs/>
              </w:rPr>
            </w:pPr>
          </w:p>
        </w:tc>
        <w:tc>
          <w:tcPr>
            <w:tcW w:w="2394" w:type="dxa"/>
            <w:gridSpan w:val="4"/>
          </w:tcPr>
          <w:p w14:paraId="516269E3" w14:textId="77777777" w:rsidR="001B0A2B" w:rsidRPr="00A34E81" w:rsidRDefault="001B0A2B" w:rsidP="00BD1626">
            <w:pPr>
              <w:widowControl/>
              <w:jc w:val="center"/>
              <w:rPr>
                <w:iCs/>
              </w:rPr>
            </w:pPr>
          </w:p>
        </w:tc>
        <w:tc>
          <w:tcPr>
            <w:tcW w:w="1197" w:type="dxa"/>
            <w:gridSpan w:val="2"/>
            <w:tcBorders>
              <w:bottom w:val="single" w:sz="8" w:space="0" w:color="auto"/>
              <w:right w:val="single" w:sz="8" w:space="0" w:color="auto"/>
            </w:tcBorders>
          </w:tcPr>
          <w:p w14:paraId="47851A9B" w14:textId="77777777" w:rsidR="001B0A2B" w:rsidRPr="00A34E81" w:rsidRDefault="001B0A2B" w:rsidP="00BD1626">
            <w:pPr>
              <w:widowControl/>
              <w:jc w:val="center"/>
              <w:rPr>
                <w:iCs/>
              </w:rPr>
            </w:pPr>
          </w:p>
        </w:tc>
        <w:tc>
          <w:tcPr>
            <w:tcW w:w="1197" w:type="dxa"/>
            <w:gridSpan w:val="2"/>
            <w:tcBorders>
              <w:left w:val="single" w:sz="8" w:space="0" w:color="auto"/>
            </w:tcBorders>
          </w:tcPr>
          <w:p w14:paraId="585A90C9" w14:textId="77777777" w:rsidR="001B0A2B" w:rsidRPr="00A34E81" w:rsidRDefault="001B0A2B" w:rsidP="00BD1626">
            <w:pPr>
              <w:widowControl/>
              <w:jc w:val="center"/>
              <w:rPr>
                <w:iCs/>
              </w:rPr>
            </w:pPr>
          </w:p>
        </w:tc>
      </w:tr>
      <w:tr w:rsidR="001B0A2B" w:rsidRPr="00A34E81" w14:paraId="5E8C0433" w14:textId="77777777" w:rsidTr="00A34E81">
        <w:tc>
          <w:tcPr>
            <w:tcW w:w="2394" w:type="dxa"/>
            <w:gridSpan w:val="3"/>
          </w:tcPr>
          <w:p w14:paraId="095AAB30" w14:textId="77777777" w:rsidR="001B0A2B" w:rsidRPr="00A34E81" w:rsidRDefault="001B0A2B" w:rsidP="00BD1626">
            <w:pPr>
              <w:widowControl/>
              <w:jc w:val="center"/>
              <w:rPr>
                <w:iCs/>
              </w:rPr>
            </w:pPr>
          </w:p>
        </w:tc>
        <w:tc>
          <w:tcPr>
            <w:tcW w:w="2394" w:type="dxa"/>
            <w:gridSpan w:val="3"/>
          </w:tcPr>
          <w:p w14:paraId="76660722" w14:textId="77777777" w:rsidR="001B0A2B" w:rsidRPr="00A34E81" w:rsidRDefault="001B0A2B" w:rsidP="00BD1626">
            <w:pPr>
              <w:widowControl/>
              <w:jc w:val="center"/>
              <w:rPr>
                <w:iCs/>
              </w:rPr>
            </w:pPr>
          </w:p>
        </w:tc>
        <w:tc>
          <w:tcPr>
            <w:tcW w:w="798" w:type="dxa"/>
            <w:tcBorders>
              <w:right w:val="single" w:sz="8" w:space="0" w:color="auto"/>
            </w:tcBorders>
          </w:tcPr>
          <w:p w14:paraId="432C941E" w14:textId="77777777" w:rsidR="001B0A2B" w:rsidRPr="00A34E81" w:rsidRDefault="001B0A2B" w:rsidP="00BD1626">
            <w:pPr>
              <w:widowControl/>
              <w:jc w:val="center"/>
              <w:rPr>
                <w:iCs/>
              </w:rPr>
            </w:pPr>
          </w:p>
        </w:tc>
        <w:tc>
          <w:tcPr>
            <w:tcW w:w="798" w:type="dxa"/>
            <w:gridSpan w:val="2"/>
            <w:tcBorders>
              <w:top w:val="single" w:sz="8" w:space="0" w:color="auto"/>
              <w:left w:val="single" w:sz="8" w:space="0" w:color="auto"/>
            </w:tcBorders>
          </w:tcPr>
          <w:p w14:paraId="203B2AFA" w14:textId="77777777" w:rsidR="001B0A2B" w:rsidRPr="00A34E81" w:rsidRDefault="001B0A2B" w:rsidP="00BD1626">
            <w:pPr>
              <w:widowControl/>
              <w:jc w:val="center"/>
              <w:rPr>
                <w:iCs/>
              </w:rPr>
            </w:pPr>
          </w:p>
        </w:tc>
        <w:tc>
          <w:tcPr>
            <w:tcW w:w="798" w:type="dxa"/>
            <w:tcBorders>
              <w:top w:val="single" w:sz="8" w:space="0" w:color="auto"/>
              <w:right w:val="single" w:sz="8" w:space="0" w:color="auto"/>
            </w:tcBorders>
          </w:tcPr>
          <w:p w14:paraId="18EC77C3" w14:textId="77777777" w:rsidR="001B0A2B" w:rsidRPr="00A34E81" w:rsidRDefault="001B0A2B" w:rsidP="00BD1626">
            <w:pPr>
              <w:widowControl/>
              <w:jc w:val="center"/>
              <w:rPr>
                <w:iCs/>
              </w:rPr>
            </w:pPr>
          </w:p>
        </w:tc>
        <w:tc>
          <w:tcPr>
            <w:tcW w:w="798" w:type="dxa"/>
            <w:tcBorders>
              <w:top w:val="single" w:sz="8" w:space="0" w:color="auto"/>
              <w:left w:val="single" w:sz="8" w:space="0" w:color="auto"/>
            </w:tcBorders>
          </w:tcPr>
          <w:p w14:paraId="42BB3D7F" w14:textId="77777777" w:rsidR="001B0A2B" w:rsidRPr="00A34E81" w:rsidRDefault="001B0A2B" w:rsidP="00BD1626">
            <w:pPr>
              <w:widowControl/>
              <w:jc w:val="center"/>
              <w:rPr>
                <w:iCs/>
              </w:rPr>
            </w:pPr>
          </w:p>
        </w:tc>
        <w:tc>
          <w:tcPr>
            <w:tcW w:w="798" w:type="dxa"/>
            <w:gridSpan w:val="2"/>
            <w:tcBorders>
              <w:top w:val="single" w:sz="8" w:space="0" w:color="auto"/>
              <w:right w:val="single" w:sz="8" w:space="0" w:color="auto"/>
            </w:tcBorders>
          </w:tcPr>
          <w:p w14:paraId="2432F9D2" w14:textId="77777777" w:rsidR="001B0A2B" w:rsidRPr="00A34E81" w:rsidRDefault="001B0A2B" w:rsidP="00BD1626">
            <w:pPr>
              <w:widowControl/>
              <w:jc w:val="center"/>
              <w:rPr>
                <w:iCs/>
              </w:rPr>
            </w:pPr>
          </w:p>
        </w:tc>
        <w:tc>
          <w:tcPr>
            <w:tcW w:w="798" w:type="dxa"/>
            <w:tcBorders>
              <w:left w:val="single" w:sz="8" w:space="0" w:color="auto"/>
            </w:tcBorders>
          </w:tcPr>
          <w:p w14:paraId="52A6A81B" w14:textId="77777777" w:rsidR="001B0A2B" w:rsidRPr="00A34E81" w:rsidRDefault="001B0A2B" w:rsidP="00BD1626">
            <w:pPr>
              <w:widowControl/>
              <w:jc w:val="center"/>
              <w:rPr>
                <w:iCs/>
              </w:rPr>
            </w:pPr>
          </w:p>
        </w:tc>
      </w:tr>
      <w:tr w:rsidR="001B0A2B" w:rsidRPr="00A34E81" w14:paraId="742F45A9" w14:textId="77777777" w:rsidTr="00A34E81">
        <w:tc>
          <w:tcPr>
            <w:tcW w:w="1596" w:type="dxa"/>
            <w:gridSpan w:val="2"/>
          </w:tcPr>
          <w:p w14:paraId="3C8A040D" w14:textId="77777777" w:rsidR="001B0A2B" w:rsidRPr="00A34E81" w:rsidRDefault="001B0A2B" w:rsidP="00BD1626">
            <w:pPr>
              <w:widowControl/>
              <w:ind w:left="720" w:hanging="720"/>
              <w:jc w:val="center"/>
            </w:pPr>
          </w:p>
        </w:tc>
        <w:tc>
          <w:tcPr>
            <w:tcW w:w="1596" w:type="dxa"/>
            <w:gridSpan w:val="2"/>
          </w:tcPr>
          <w:p w14:paraId="15CA334D" w14:textId="77777777" w:rsidR="001B0A2B" w:rsidRPr="00A34E81" w:rsidRDefault="001B0A2B" w:rsidP="00BD1626">
            <w:pPr>
              <w:widowControl/>
              <w:jc w:val="center"/>
            </w:pPr>
          </w:p>
        </w:tc>
        <w:tc>
          <w:tcPr>
            <w:tcW w:w="1596" w:type="dxa"/>
            <w:gridSpan w:val="2"/>
          </w:tcPr>
          <w:p w14:paraId="091EDCE1" w14:textId="77777777" w:rsidR="001B0A2B" w:rsidRPr="00A34E81" w:rsidRDefault="001B0A2B" w:rsidP="00BD1626">
            <w:pPr>
              <w:widowControl/>
              <w:jc w:val="center"/>
            </w:pPr>
          </w:p>
        </w:tc>
        <w:tc>
          <w:tcPr>
            <w:tcW w:w="1596" w:type="dxa"/>
            <w:gridSpan w:val="3"/>
          </w:tcPr>
          <w:p w14:paraId="000C574B" w14:textId="77777777" w:rsidR="001B0A2B" w:rsidRPr="00A34E81" w:rsidRDefault="001B0A2B" w:rsidP="00BD1626">
            <w:pPr>
              <w:widowControl/>
              <w:jc w:val="center"/>
            </w:pPr>
            <w:r w:rsidRPr="00A34E81">
              <w:t>Mentoring</w:t>
            </w:r>
          </w:p>
        </w:tc>
        <w:tc>
          <w:tcPr>
            <w:tcW w:w="1596" w:type="dxa"/>
            <w:gridSpan w:val="2"/>
          </w:tcPr>
          <w:p w14:paraId="747D8A85" w14:textId="77777777" w:rsidR="001B0A2B" w:rsidRPr="00A34E81" w:rsidRDefault="001B0A2B" w:rsidP="00BD1626">
            <w:pPr>
              <w:widowControl/>
              <w:jc w:val="center"/>
            </w:pPr>
            <w:r w:rsidRPr="00A34E81">
              <w:t>Core Match</w:t>
            </w:r>
          </w:p>
        </w:tc>
        <w:tc>
          <w:tcPr>
            <w:tcW w:w="1596" w:type="dxa"/>
            <w:gridSpan w:val="3"/>
          </w:tcPr>
          <w:p w14:paraId="0F380BF4" w14:textId="77777777" w:rsidR="001B0A2B" w:rsidRPr="00A34E81" w:rsidRDefault="001B0A2B" w:rsidP="00BD1626">
            <w:pPr>
              <w:widowControl/>
              <w:jc w:val="center"/>
            </w:pPr>
            <w:r w:rsidRPr="00A34E81">
              <w:t>Recruiting</w:t>
            </w:r>
          </w:p>
        </w:tc>
      </w:tr>
    </w:tbl>
    <w:p w14:paraId="5490632C" w14:textId="77777777" w:rsidR="001B0A2B" w:rsidRDefault="001B0A2B" w:rsidP="00BD1626">
      <w:pPr>
        <w:widowControl/>
      </w:pPr>
      <w:bookmarkStart w:id="350" w:name="_Toc85301860"/>
      <w:bookmarkStart w:id="351" w:name="_Toc90563709"/>
    </w:p>
    <w:p w14:paraId="423975B6" w14:textId="77777777" w:rsidR="001B0A2B" w:rsidRDefault="001B0A2B" w:rsidP="00BD1626">
      <w:pPr>
        <w:widowControl/>
      </w:pPr>
      <w:r>
        <w:t xml:space="preserve">In contrast, below </w:t>
      </w:r>
      <w:r w:rsidRPr="00AB43E7">
        <w:t xml:space="preserve">is </w:t>
      </w:r>
      <w:r>
        <w:t>a department map</w:t>
      </w:r>
      <w:r w:rsidRPr="00AB43E7">
        <w:t xml:space="preserve"> from a county children services agency with a budget in excess of $50 million</w:t>
      </w:r>
      <w:r>
        <w:t>.</w:t>
      </w:r>
    </w:p>
    <w:p w14:paraId="3165A215" w14:textId="77777777" w:rsidR="001B0A2B" w:rsidRDefault="001B0A2B" w:rsidP="00BD1626">
      <w:pPr>
        <w:widowControl/>
      </w:pPr>
    </w:p>
    <w:tbl>
      <w:tblPr>
        <w:tblW w:w="9576" w:type="dxa"/>
        <w:jc w:val="center"/>
        <w:tblLayout w:type="fixed"/>
        <w:tblCellMar>
          <w:left w:w="43" w:type="dxa"/>
          <w:right w:w="43" w:type="dxa"/>
        </w:tblCellMar>
        <w:tblLook w:val="01E0" w:firstRow="1" w:lastRow="1" w:firstColumn="1" w:lastColumn="1" w:noHBand="0" w:noVBand="0"/>
      </w:tblPr>
      <w:tblGrid>
        <w:gridCol w:w="796"/>
        <w:gridCol w:w="799"/>
        <w:gridCol w:w="799"/>
        <w:gridCol w:w="798"/>
        <w:gridCol w:w="798"/>
        <w:gridCol w:w="799"/>
        <w:gridCol w:w="797"/>
        <w:gridCol w:w="799"/>
        <w:gridCol w:w="798"/>
        <w:gridCol w:w="797"/>
        <w:gridCol w:w="798"/>
        <w:gridCol w:w="798"/>
      </w:tblGrid>
      <w:tr w:rsidR="001B0A2B" w:rsidRPr="00A34E81" w14:paraId="7C600298" w14:textId="77777777" w:rsidTr="00A34E81">
        <w:trPr>
          <w:trHeight w:val="296"/>
          <w:jc w:val="center"/>
        </w:trPr>
        <w:tc>
          <w:tcPr>
            <w:tcW w:w="9548" w:type="dxa"/>
            <w:gridSpan w:val="12"/>
          </w:tcPr>
          <w:p w14:paraId="2307C6BD" w14:textId="77777777" w:rsidR="001B0A2B" w:rsidRPr="00A34E81" w:rsidRDefault="001B0A2B" w:rsidP="00BD1626">
            <w:pPr>
              <w:widowControl/>
              <w:jc w:val="center"/>
            </w:pPr>
            <w:r w:rsidRPr="00A34E81">
              <w:t>Board of Directors</w:t>
            </w:r>
          </w:p>
        </w:tc>
      </w:tr>
      <w:tr w:rsidR="001B0A2B" w:rsidRPr="00A34E81" w14:paraId="142CAF4B" w14:textId="77777777" w:rsidTr="00A34E81">
        <w:trPr>
          <w:trHeight w:val="296"/>
          <w:jc w:val="center"/>
        </w:trPr>
        <w:tc>
          <w:tcPr>
            <w:tcW w:w="4773" w:type="dxa"/>
            <w:gridSpan w:val="6"/>
            <w:tcBorders>
              <w:right w:val="single" w:sz="8" w:space="0" w:color="auto"/>
            </w:tcBorders>
          </w:tcPr>
          <w:p w14:paraId="0A507B6E" w14:textId="77777777" w:rsidR="001B0A2B" w:rsidRPr="00A34E81" w:rsidRDefault="001B0A2B" w:rsidP="00BD1626">
            <w:pPr>
              <w:widowControl/>
              <w:jc w:val="center"/>
            </w:pPr>
          </w:p>
        </w:tc>
        <w:tc>
          <w:tcPr>
            <w:tcW w:w="4775" w:type="dxa"/>
            <w:gridSpan w:val="6"/>
            <w:tcBorders>
              <w:left w:val="single" w:sz="8" w:space="0" w:color="auto"/>
            </w:tcBorders>
          </w:tcPr>
          <w:p w14:paraId="4C9BE854" w14:textId="77777777" w:rsidR="001B0A2B" w:rsidRPr="00A34E81" w:rsidRDefault="001B0A2B" w:rsidP="00BD1626">
            <w:pPr>
              <w:widowControl/>
              <w:jc w:val="center"/>
            </w:pPr>
          </w:p>
        </w:tc>
      </w:tr>
      <w:tr w:rsidR="001B0A2B" w:rsidRPr="00A34E81" w14:paraId="1496A62E" w14:textId="77777777" w:rsidTr="00A34E81">
        <w:trPr>
          <w:jc w:val="center"/>
        </w:trPr>
        <w:tc>
          <w:tcPr>
            <w:tcW w:w="1589" w:type="dxa"/>
            <w:gridSpan w:val="2"/>
            <w:tcBorders>
              <w:right w:val="single" w:sz="8" w:space="0" w:color="auto"/>
            </w:tcBorders>
          </w:tcPr>
          <w:p w14:paraId="114D7C62" w14:textId="77777777" w:rsidR="001B0A2B" w:rsidRPr="00A34E81" w:rsidRDefault="001B0A2B" w:rsidP="00BD1626">
            <w:pPr>
              <w:widowControl/>
              <w:jc w:val="center"/>
            </w:pPr>
          </w:p>
        </w:tc>
        <w:tc>
          <w:tcPr>
            <w:tcW w:w="1591" w:type="dxa"/>
            <w:gridSpan w:val="2"/>
            <w:tcBorders>
              <w:top w:val="single" w:sz="8" w:space="0" w:color="auto"/>
              <w:left w:val="single" w:sz="8" w:space="0" w:color="auto"/>
            </w:tcBorders>
          </w:tcPr>
          <w:p w14:paraId="64A96E8D" w14:textId="77777777" w:rsidR="001B0A2B" w:rsidRPr="00A34E81" w:rsidRDefault="001B0A2B" w:rsidP="00BD1626">
            <w:pPr>
              <w:widowControl/>
              <w:jc w:val="center"/>
            </w:pPr>
          </w:p>
        </w:tc>
        <w:tc>
          <w:tcPr>
            <w:tcW w:w="1593" w:type="dxa"/>
            <w:gridSpan w:val="2"/>
            <w:tcBorders>
              <w:top w:val="single" w:sz="8" w:space="0" w:color="auto"/>
              <w:right w:val="single" w:sz="8" w:space="0" w:color="auto"/>
            </w:tcBorders>
          </w:tcPr>
          <w:p w14:paraId="530304D8" w14:textId="77777777" w:rsidR="001B0A2B" w:rsidRPr="00A34E81" w:rsidRDefault="001B0A2B" w:rsidP="00BD1626">
            <w:pPr>
              <w:widowControl/>
              <w:jc w:val="center"/>
            </w:pPr>
          </w:p>
        </w:tc>
        <w:tc>
          <w:tcPr>
            <w:tcW w:w="1592" w:type="dxa"/>
            <w:gridSpan w:val="2"/>
            <w:tcBorders>
              <w:top w:val="single" w:sz="8" w:space="0" w:color="auto"/>
              <w:left w:val="single" w:sz="8" w:space="0" w:color="auto"/>
            </w:tcBorders>
          </w:tcPr>
          <w:p w14:paraId="35DDA258" w14:textId="77777777" w:rsidR="001B0A2B" w:rsidRPr="00A34E81" w:rsidRDefault="001B0A2B" w:rsidP="00BD1626">
            <w:pPr>
              <w:widowControl/>
              <w:jc w:val="center"/>
            </w:pPr>
          </w:p>
        </w:tc>
        <w:tc>
          <w:tcPr>
            <w:tcW w:w="1591" w:type="dxa"/>
            <w:gridSpan w:val="2"/>
            <w:tcBorders>
              <w:top w:val="single" w:sz="8" w:space="0" w:color="auto"/>
              <w:right w:val="single" w:sz="8" w:space="0" w:color="auto"/>
            </w:tcBorders>
          </w:tcPr>
          <w:p w14:paraId="12A9D593" w14:textId="77777777" w:rsidR="001B0A2B" w:rsidRPr="00A34E81" w:rsidRDefault="001B0A2B" w:rsidP="00BD1626">
            <w:pPr>
              <w:widowControl/>
              <w:jc w:val="center"/>
            </w:pPr>
          </w:p>
        </w:tc>
        <w:tc>
          <w:tcPr>
            <w:tcW w:w="1592" w:type="dxa"/>
            <w:gridSpan w:val="2"/>
            <w:tcBorders>
              <w:left w:val="single" w:sz="8" w:space="0" w:color="auto"/>
            </w:tcBorders>
          </w:tcPr>
          <w:p w14:paraId="18732672" w14:textId="77777777" w:rsidR="001B0A2B" w:rsidRPr="00A34E81" w:rsidRDefault="001B0A2B" w:rsidP="00BD1626">
            <w:pPr>
              <w:widowControl/>
              <w:jc w:val="center"/>
            </w:pPr>
          </w:p>
        </w:tc>
      </w:tr>
      <w:tr w:rsidR="001B0A2B" w:rsidRPr="00A34E81" w14:paraId="1650D0E4" w14:textId="77777777" w:rsidTr="00A34E81">
        <w:trPr>
          <w:jc w:val="center"/>
        </w:trPr>
        <w:tc>
          <w:tcPr>
            <w:tcW w:w="3180" w:type="dxa"/>
            <w:gridSpan w:val="4"/>
          </w:tcPr>
          <w:p w14:paraId="7271E01D" w14:textId="77777777" w:rsidR="001B0A2B" w:rsidRPr="00A34E81" w:rsidRDefault="001B0A2B" w:rsidP="00BD1626">
            <w:pPr>
              <w:widowControl/>
              <w:jc w:val="center"/>
            </w:pPr>
            <w:r w:rsidRPr="00A34E81">
              <w:t>Planning &amp; Programs Committee</w:t>
            </w:r>
          </w:p>
        </w:tc>
        <w:tc>
          <w:tcPr>
            <w:tcW w:w="1593" w:type="dxa"/>
            <w:gridSpan w:val="2"/>
            <w:tcBorders>
              <w:right w:val="single" w:sz="8" w:space="0" w:color="auto"/>
            </w:tcBorders>
          </w:tcPr>
          <w:p w14:paraId="15AFBB96" w14:textId="77777777" w:rsidR="001B0A2B" w:rsidRPr="00A34E81" w:rsidRDefault="001B0A2B" w:rsidP="00BD1626">
            <w:pPr>
              <w:widowControl/>
              <w:jc w:val="center"/>
            </w:pPr>
          </w:p>
        </w:tc>
        <w:tc>
          <w:tcPr>
            <w:tcW w:w="1592" w:type="dxa"/>
            <w:gridSpan w:val="2"/>
            <w:tcBorders>
              <w:left w:val="single" w:sz="8" w:space="0" w:color="auto"/>
            </w:tcBorders>
          </w:tcPr>
          <w:p w14:paraId="11BC377F" w14:textId="77777777" w:rsidR="001B0A2B" w:rsidRPr="00A34E81" w:rsidRDefault="001B0A2B" w:rsidP="00BD1626">
            <w:pPr>
              <w:widowControl/>
              <w:jc w:val="center"/>
            </w:pPr>
          </w:p>
        </w:tc>
        <w:tc>
          <w:tcPr>
            <w:tcW w:w="3183" w:type="dxa"/>
            <w:gridSpan w:val="4"/>
          </w:tcPr>
          <w:p w14:paraId="7CA9B9FB" w14:textId="77777777" w:rsidR="001B0A2B" w:rsidRPr="00A34E81" w:rsidRDefault="001B0A2B" w:rsidP="00BD1626">
            <w:pPr>
              <w:widowControl/>
              <w:jc w:val="center"/>
            </w:pPr>
            <w:r w:rsidRPr="00A34E81">
              <w:t>Resources Committee</w:t>
            </w:r>
          </w:p>
        </w:tc>
      </w:tr>
      <w:tr w:rsidR="001B0A2B" w:rsidRPr="00A34E81" w14:paraId="4FFC6DA9" w14:textId="77777777" w:rsidTr="00A34E81">
        <w:trPr>
          <w:trHeight w:val="296"/>
          <w:jc w:val="center"/>
        </w:trPr>
        <w:tc>
          <w:tcPr>
            <w:tcW w:w="9548" w:type="dxa"/>
            <w:gridSpan w:val="12"/>
          </w:tcPr>
          <w:p w14:paraId="356A744D" w14:textId="77777777" w:rsidR="001B0A2B" w:rsidRPr="00A34E81" w:rsidRDefault="001B0A2B" w:rsidP="00BD1626">
            <w:pPr>
              <w:widowControl/>
              <w:jc w:val="center"/>
            </w:pPr>
            <w:r w:rsidRPr="00A34E81">
              <w:t>Executive Director</w:t>
            </w:r>
          </w:p>
        </w:tc>
      </w:tr>
      <w:tr w:rsidR="001B0A2B" w:rsidRPr="00A34E81" w14:paraId="619D0BE5" w14:textId="77777777" w:rsidTr="00A34E81">
        <w:trPr>
          <w:trHeight w:val="296"/>
          <w:jc w:val="center"/>
        </w:trPr>
        <w:tc>
          <w:tcPr>
            <w:tcW w:w="4773" w:type="dxa"/>
            <w:gridSpan w:val="6"/>
            <w:tcBorders>
              <w:right w:val="single" w:sz="8" w:space="0" w:color="auto"/>
            </w:tcBorders>
          </w:tcPr>
          <w:p w14:paraId="2207D55F" w14:textId="77777777" w:rsidR="001B0A2B" w:rsidRPr="00A34E81" w:rsidRDefault="001B0A2B" w:rsidP="00BD1626">
            <w:pPr>
              <w:widowControl/>
              <w:jc w:val="center"/>
            </w:pPr>
          </w:p>
        </w:tc>
        <w:tc>
          <w:tcPr>
            <w:tcW w:w="4775" w:type="dxa"/>
            <w:gridSpan w:val="6"/>
            <w:tcBorders>
              <w:left w:val="single" w:sz="8" w:space="0" w:color="auto"/>
            </w:tcBorders>
          </w:tcPr>
          <w:p w14:paraId="21916359" w14:textId="77777777" w:rsidR="001B0A2B" w:rsidRPr="00A34E81" w:rsidRDefault="001B0A2B" w:rsidP="00BD1626">
            <w:pPr>
              <w:widowControl/>
              <w:jc w:val="center"/>
            </w:pPr>
          </w:p>
        </w:tc>
      </w:tr>
      <w:tr w:rsidR="001B0A2B" w:rsidRPr="00A34E81" w14:paraId="38A1C080" w14:textId="77777777" w:rsidTr="00A34E81">
        <w:trPr>
          <w:jc w:val="center"/>
        </w:trPr>
        <w:tc>
          <w:tcPr>
            <w:tcW w:w="793" w:type="dxa"/>
            <w:tcBorders>
              <w:right w:val="single" w:sz="8" w:space="0" w:color="auto"/>
            </w:tcBorders>
          </w:tcPr>
          <w:p w14:paraId="60DE43BB" w14:textId="77777777" w:rsidR="001B0A2B" w:rsidRPr="00A34E81" w:rsidRDefault="001B0A2B" w:rsidP="00BD1626">
            <w:pPr>
              <w:widowControl/>
              <w:jc w:val="center"/>
            </w:pPr>
          </w:p>
        </w:tc>
        <w:tc>
          <w:tcPr>
            <w:tcW w:w="796" w:type="dxa"/>
            <w:tcBorders>
              <w:top w:val="single" w:sz="8" w:space="0" w:color="auto"/>
              <w:left w:val="single" w:sz="8" w:space="0" w:color="auto"/>
            </w:tcBorders>
          </w:tcPr>
          <w:p w14:paraId="49D93A38" w14:textId="77777777" w:rsidR="001B0A2B" w:rsidRPr="00A34E81" w:rsidRDefault="001B0A2B" w:rsidP="00BD1626">
            <w:pPr>
              <w:widowControl/>
              <w:jc w:val="center"/>
            </w:pPr>
          </w:p>
        </w:tc>
        <w:tc>
          <w:tcPr>
            <w:tcW w:w="796" w:type="dxa"/>
            <w:tcBorders>
              <w:top w:val="single" w:sz="8" w:space="0" w:color="auto"/>
              <w:right w:val="single" w:sz="8" w:space="0" w:color="auto"/>
            </w:tcBorders>
          </w:tcPr>
          <w:p w14:paraId="2D9B55A7" w14:textId="77777777" w:rsidR="001B0A2B" w:rsidRPr="00A34E81" w:rsidRDefault="001B0A2B" w:rsidP="00BD1626">
            <w:pPr>
              <w:widowControl/>
              <w:jc w:val="center"/>
            </w:pPr>
          </w:p>
        </w:tc>
        <w:tc>
          <w:tcPr>
            <w:tcW w:w="795" w:type="dxa"/>
            <w:tcBorders>
              <w:top w:val="single" w:sz="8" w:space="0" w:color="auto"/>
              <w:left w:val="single" w:sz="8" w:space="0" w:color="auto"/>
            </w:tcBorders>
          </w:tcPr>
          <w:p w14:paraId="3B31C34E" w14:textId="77777777" w:rsidR="001B0A2B" w:rsidRPr="00A34E81" w:rsidRDefault="001B0A2B" w:rsidP="00BD1626">
            <w:pPr>
              <w:widowControl/>
              <w:jc w:val="center"/>
            </w:pPr>
          </w:p>
        </w:tc>
        <w:tc>
          <w:tcPr>
            <w:tcW w:w="796" w:type="dxa"/>
            <w:tcBorders>
              <w:top w:val="single" w:sz="8" w:space="0" w:color="auto"/>
              <w:right w:val="single" w:sz="8" w:space="0" w:color="auto"/>
            </w:tcBorders>
          </w:tcPr>
          <w:p w14:paraId="7F1E66CB" w14:textId="77777777" w:rsidR="001B0A2B" w:rsidRPr="00A34E81" w:rsidRDefault="001B0A2B" w:rsidP="00BD1626">
            <w:pPr>
              <w:widowControl/>
              <w:jc w:val="center"/>
            </w:pPr>
          </w:p>
        </w:tc>
        <w:tc>
          <w:tcPr>
            <w:tcW w:w="797" w:type="dxa"/>
            <w:tcBorders>
              <w:top w:val="single" w:sz="8" w:space="0" w:color="auto"/>
              <w:left w:val="single" w:sz="8" w:space="0" w:color="auto"/>
            </w:tcBorders>
          </w:tcPr>
          <w:p w14:paraId="4C5A6352" w14:textId="77777777" w:rsidR="001B0A2B" w:rsidRPr="00A34E81" w:rsidRDefault="001B0A2B" w:rsidP="00BD1626">
            <w:pPr>
              <w:widowControl/>
              <w:jc w:val="center"/>
            </w:pPr>
          </w:p>
        </w:tc>
        <w:tc>
          <w:tcPr>
            <w:tcW w:w="795" w:type="dxa"/>
            <w:tcBorders>
              <w:top w:val="single" w:sz="8" w:space="0" w:color="auto"/>
              <w:right w:val="single" w:sz="8" w:space="0" w:color="auto"/>
            </w:tcBorders>
          </w:tcPr>
          <w:p w14:paraId="42A11815" w14:textId="77777777" w:rsidR="001B0A2B" w:rsidRPr="00A34E81" w:rsidRDefault="001B0A2B" w:rsidP="00BD1626">
            <w:pPr>
              <w:widowControl/>
              <w:jc w:val="center"/>
            </w:pPr>
          </w:p>
        </w:tc>
        <w:tc>
          <w:tcPr>
            <w:tcW w:w="797" w:type="dxa"/>
            <w:tcBorders>
              <w:top w:val="single" w:sz="8" w:space="0" w:color="auto"/>
              <w:left w:val="single" w:sz="8" w:space="0" w:color="auto"/>
            </w:tcBorders>
          </w:tcPr>
          <w:p w14:paraId="3925A88F" w14:textId="77777777" w:rsidR="001B0A2B" w:rsidRPr="00A34E81" w:rsidRDefault="001B0A2B" w:rsidP="00BD1626">
            <w:pPr>
              <w:widowControl/>
              <w:jc w:val="center"/>
            </w:pPr>
          </w:p>
        </w:tc>
        <w:tc>
          <w:tcPr>
            <w:tcW w:w="796" w:type="dxa"/>
            <w:tcBorders>
              <w:top w:val="single" w:sz="8" w:space="0" w:color="auto"/>
              <w:right w:val="single" w:sz="8" w:space="0" w:color="auto"/>
            </w:tcBorders>
          </w:tcPr>
          <w:p w14:paraId="74C04200" w14:textId="77777777" w:rsidR="001B0A2B" w:rsidRPr="00A34E81" w:rsidRDefault="001B0A2B" w:rsidP="00BD1626">
            <w:pPr>
              <w:widowControl/>
              <w:jc w:val="center"/>
            </w:pPr>
          </w:p>
        </w:tc>
        <w:tc>
          <w:tcPr>
            <w:tcW w:w="795" w:type="dxa"/>
            <w:tcBorders>
              <w:top w:val="single" w:sz="8" w:space="0" w:color="auto"/>
              <w:left w:val="single" w:sz="8" w:space="0" w:color="auto"/>
            </w:tcBorders>
          </w:tcPr>
          <w:p w14:paraId="0EB0E1DB" w14:textId="77777777" w:rsidR="001B0A2B" w:rsidRPr="00A34E81" w:rsidRDefault="001B0A2B" w:rsidP="00BD1626">
            <w:pPr>
              <w:widowControl/>
              <w:jc w:val="center"/>
            </w:pPr>
          </w:p>
        </w:tc>
        <w:tc>
          <w:tcPr>
            <w:tcW w:w="796" w:type="dxa"/>
            <w:tcBorders>
              <w:top w:val="single" w:sz="8" w:space="0" w:color="auto"/>
              <w:right w:val="single" w:sz="8" w:space="0" w:color="auto"/>
            </w:tcBorders>
          </w:tcPr>
          <w:p w14:paraId="32D538BF" w14:textId="77777777" w:rsidR="001B0A2B" w:rsidRPr="00A34E81" w:rsidRDefault="001B0A2B" w:rsidP="00BD1626">
            <w:pPr>
              <w:widowControl/>
              <w:jc w:val="center"/>
            </w:pPr>
          </w:p>
        </w:tc>
        <w:tc>
          <w:tcPr>
            <w:tcW w:w="796" w:type="dxa"/>
            <w:tcBorders>
              <w:left w:val="single" w:sz="8" w:space="0" w:color="auto"/>
            </w:tcBorders>
          </w:tcPr>
          <w:p w14:paraId="38EEB4FB" w14:textId="77777777" w:rsidR="001B0A2B" w:rsidRPr="00A34E81" w:rsidRDefault="001B0A2B" w:rsidP="00BD1626">
            <w:pPr>
              <w:widowControl/>
              <w:jc w:val="center"/>
            </w:pPr>
          </w:p>
        </w:tc>
      </w:tr>
      <w:tr w:rsidR="001B0A2B" w:rsidRPr="00A34E81" w14:paraId="1F20E032" w14:textId="77777777" w:rsidTr="00A34E81">
        <w:trPr>
          <w:jc w:val="center"/>
        </w:trPr>
        <w:tc>
          <w:tcPr>
            <w:tcW w:w="1589" w:type="dxa"/>
            <w:gridSpan w:val="2"/>
          </w:tcPr>
          <w:p w14:paraId="3062B4A2" w14:textId="77777777" w:rsidR="001B0A2B" w:rsidRPr="00A34E81" w:rsidRDefault="001B0A2B" w:rsidP="00BD1626">
            <w:pPr>
              <w:widowControl/>
              <w:jc w:val="center"/>
            </w:pPr>
            <w:r w:rsidRPr="00A34E81">
              <w:t>Fiscal Services</w:t>
            </w:r>
          </w:p>
        </w:tc>
        <w:tc>
          <w:tcPr>
            <w:tcW w:w="1591" w:type="dxa"/>
            <w:gridSpan w:val="2"/>
          </w:tcPr>
          <w:p w14:paraId="55B8854A" w14:textId="77777777" w:rsidR="001B0A2B" w:rsidRPr="00A34E81" w:rsidRDefault="001B0A2B" w:rsidP="00BD1626">
            <w:pPr>
              <w:widowControl/>
              <w:jc w:val="center"/>
            </w:pPr>
            <w:r w:rsidRPr="00A34E81">
              <w:t xml:space="preserve">Public Relations </w:t>
            </w:r>
            <w:r w:rsidR="00A34E81">
              <w:br/>
            </w:r>
            <w:r w:rsidRPr="00A34E81">
              <w:t xml:space="preserve">&amp; </w:t>
            </w:r>
            <w:r w:rsidR="00A34E81">
              <w:t>Marketing</w:t>
            </w:r>
          </w:p>
        </w:tc>
        <w:tc>
          <w:tcPr>
            <w:tcW w:w="1593" w:type="dxa"/>
            <w:gridSpan w:val="2"/>
          </w:tcPr>
          <w:p w14:paraId="22DE4AF1" w14:textId="77777777" w:rsidR="001B0A2B" w:rsidRPr="00A34E81" w:rsidRDefault="001B0A2B" w:rsidP="00BD1626">
            <w:pPr>
              <w:widowControl/>
              <w:jc w:val="center"/>
            </w:pPr>
            <w:r w:rsidRPr="00A34E81">
              <w:t>Human Resourc</w:t>
            </w:r>
            <w:r w:rsidR="00A34E81">
              <w:t>es</w:t>
            </w:r>
          </w:p>
        </w:tc>
        <w:tc>
          <w:tcPr>
            <w:tcW w:w="1592" w:type="dxa"/>
            <w:gridSpan w:val="2"/>
          </w:tcPr>
          <w:p w14:paraId="44EDB7F9" w14:textId="77777777" w:rsidR="001B0A2B" w:rsidRPr="00A34E81" w:rsidRDefault="001B0A2B" w:rsidP="00BD1626">
            <w:pPr>
              <w:widowControl/>
              <w:jc w:val="center"/>
            </w:pPr>
            <w:r w:rsidRPr="00A34E81">
              <w:t>Legal &amp; Risk Management</w:t>
            </w:r>
          </w:p>
        </w:tc>
        <w:tc>
          <w:tcPr>
            <w:tcW w:w="1591" w:type="dxa"/>
            <w:gridSpan w:val="2"/>
          </w:tcPr>
          <w:p w14:paraId="6EB79CAD" w14:textId="77777777" w:rsidR="001B0A2B" w:rsidRPr="00A34E81" w:rsidRDefault="001B0A2B" w:rsidP="00BD1626">
            <w:pPr>
              <w:widowControl/>
              <w:jc w:val="center"/>
            </w:pPr>
            <w:r w:rsidRPr="00A34E81">
              <w:t xml:space="preserve">Organization Research </w:t>
            </w:r>
            <w:r w:rsidR="00A34E81">
              <w:br/>
            </w:r>
            <w:r w:rsidRPr="00A34E81">
              <w:t>&amp; Evaluation</w:t>
            </w:r>
          </w:p>
        </w:tc>
        <w:tc>
          <w:tcPr>
            <w:tcW w:w="1592" w:type="dxa"/>
            <w:gridSpan w:val="2"/>
          </w:tcPr>
          <w:p w14:paraId="15029528" w14:textId="77777777" w:rsidR="001B0A2B" w:rsidRPr="00A34E81" w:rsidRDefault="001B0A2B" w:rsidP="00BD1626">
            <w:pPr>
              <w:widowControl/>
              <w:jc w:val="center"/>
            </w:pPr>
            <w:r w:rsidRPr="00A34E81">
              <w:t>Social Services</w:t>
            </w:r>
          </w:p>
        </w:tc>
      </w:tr>
    </w:tbl>
    <w:p w14:paraId="4B45AEA3" w14:textId="77777777" w:rsidR="001B0A2B" w:rsidRPr="00AB43E7" w:rsidRDefault="001B0A2B" w:rsidP="00BD1626">
      <w:pPr>
        <w:widowControl/>
      </w:pPr>
    </w:p>
    <w:p w14:paraId="4B498033" w14:textId="2D38E85A" w:rsidR="001B0A2B" w:rsidRDefault="001B0A2B" w:rsidP="00BD1626">
      <w:pPr>
        <w:widowControl/>
      </w:pPr>
      <w:r>
        <w:t>T</w:t>
      </w:r>
      <w:r w:rsidRPr="00AB43E7">
        <w:t xml:space="preserve">he </w:t>
      </w:r>
      <w:r>
        <w:t>department map</w:t>
      </w:r>
      <w:r w:rsidRPr="00AB43E7">
        <w:t xml:space="preserve"> is a tool for determining the necessary departments of the organization that will guide </w:t>
      </w:r>
      <w:r w:rsidR="006D5189">
        <w:t xml:space="preserve">goal </w:t>
      </w:r>
      <w:r w:rsidRPr="00AB43E7">
        <w:t xml:space="preserve">setting. </w:t>
      </w:r>
      <w:r>
        <w:t>You can discard it after use or hold onto it and distribute it to the board</w:t>
      </w:r>
      <w:r w:rsidRPr="00AB43E7">
        <w:t xml:space="preserve">. </w:t>
      </w:r>
      <w:r>
        <w:t xml:space="preserve">Either way, it should </w:t>
      </w:r>
      <w:r w:rsidRPr="00AB43E7">
        <w:t xml:space="preserve">be </w:t>
      </w:r>
      <w:r>
        <w:t xml:space="preserve">kept </w:t>
      </w:r>
      <w:r w:rsidRPr="00AB43E7">
        <w:t>as simple as possible, but not simpler.</w:t>
      </w:r>
    </w:p>
    <w:p w14:paraId="5DC80E53" w14:textId="77777777" w:rsidR="001B0A2B" w:rsidRPr="00AB43E7" w:rsidRDefault="001B0A2B" w:rsidP="00BD1626">
      <w:pPr>
        <w:widowControl/>
      </w:pPr>
    </w:p>
    <w:p w14:paraId="5EDA7246" w14:textId="77777777" w:rsidR="001B0A2B" w:rsidRDefault="001B0A2B" w:rsidP="00BD1626">
      <w:pPr>
        <w:pStyle w:val="Heading3"/>
        <w:widowControl/>
      </w:pPr>
      <w:bookmarkStart w:id="352" w:name="_Toc262564614"/>
      <w:bookmarkStart w:id="353" w:name="_Toc264188315"/>
      <w:bookmarkStart w:id="354" w:name="_Toc265049421"/>
      <w:bookmarkStart w:id="355" w:name="_Toc265747179"/>
      <w:bookmarkStart w:id="356" w:name="_Toc266281091"/>
      <w:bookmarkStart w:id="357" w:name="_Toc268190448"/>
      <w:bookmarkStart w:id="358" w:name="_Toc444863498"/>
      <w:bookmarkStart w:id="359" w:name="_Toc445039792"/>
      <w:bookmarkStart w:id="360" w:name="_Toc462492284"/>
      <w:bookmarkEnd w:id="350"/>
      <w:bookmarkEnd w:id="351"/>
      <w:r>
        <w:t>Making Goals</w:t>
      </w:r>
      <w:bookmarkEnd w:id="352"/>
      <w:bookmarkEnd w:id="353"/>
      <w:bookmarkEnd w:id="354"/>
      <w:bookmarkEnd w:id="355"/>
      <w:bookmarkEnd w:id="356"/>
      <w:bookmarkEnd w:id="357"/>
      <w:bookmarkEnd w:id="358"/>
      <w:bookmarkEnd w:id="359"/>
      <w:bookmarkEnd w:id="360"/>
    </w:p>
    <w:p w14:paraId="7D5EC563" w14:textId="77777777" w:rsidR="001B0A2B" w:rsidRDefault="001B0A2B" w:rsidP="00BD1626">
      <w:pPr>
        <w:widowControl/>
      </w:pPr>
    </w:p>
    <w:p w14:paraId="37C75EA0" w14:textId="77777777" w:rsidR="001B0A2B" w:rsidRDefault="001B0A2B" w:rsidP="00BD1626">
      <w:pPr>
        <w:widowControl/>
      </w:pPr>
      <w:r w:rsidRPr="000F281F">
        <w:t xml:space="preserve">When it comes to building </w:t>
      </w:r>
      <w:r>
        <w:t>goals</w:t>
      </w:r>
      <w:r w:rsidRPr="000F281F">
        <w:t xml:space="preserve">, Bryson’s final two questions of his five-question strategy-development process apply: </w:t>
      </w:r>
    </w:p>
    <w:p w14:paraId="7685FD1C" w14:textId="77777777" w:rsidR="001B0A2B" w:rsidRDefault="001B0A2B" w:rsidP="00BD1626">
      <w:pPr>
        <w:widowControl/>
      </w:pPr>
    </w:p>
    <w:p w14:paraId="0D4C04F9" w14:textId="77777777" w:rsidR="001B0A2B" w:rsidRPr="00D66A00" w:rsidRDefault="001B0A2B" w:rsidP="007A6C94">
      <w:pPr>
        <w:pStyle w:val="ListParagraph"/>
        <w:numPr>
          <w:ilvl w:val="0"/>
          <w:numId w:val="73"/>
        </w:numPr>
        <w:ind w:left="1080"/>
      </w:pPr>
      <w:r w:rsidRPr="000F281F">
        <w:t>What major actions (with existing staff and within existing job descriptions) must be taken within the next year (or two) to implement the major proposals?</w:t>
      </w:r>
    </w:p>
    <w:p w14:paraId="38678A37" w14:textId="77777777" w:rsidR="001B0A2B" w:rsidRPr="00D66A00" w:rsidRDefault="001B0A2B" w:rsidP="007A6C94">
      <w:pPr>
        <w:pStyle w:val="ListParagraph"/>
        <w:numPr>
          <w:ilvl w:val="0"/>
          <w:numId w:val="73"/>
        </w:numPr>
        <w:ind w:left="1080"/>
      </w:pPr>
      <w:r w:rsidRPr="000F281F">
        <w:t>What specific steps must be taken within the next six months to implement the major proposals, and who is responsible?</w:t>
      </w:r>
      <w:r w:rsidRPr="000F281F">
        <w:rPr>
          <w:rStyle w:val="EndnoteReference"/>
        </w:rPr>
        <w:endnoteReference w:id="388"/>
      </w:r>
    </w:p>
    <w:p w14:paraId="772E3DF0" w14:textId="77777777" w:rsidR="001B0A2B" w:rsidRDefault="001B0A2B" w:rsidP="00BD1626">
      <w:pPr>
        <w:widowControl/>
        <w:ind w:left="720"/>
      </w:pPr>
    </w:p>
    <w:p w14:paraId="440B17D9" w14:textId="77777777" w:rsidR="00A45ECC" w:rsidRDefault="001B0A2B" w:rsidP="00BD1626">
      <w:pPr>
        <w:widowControl/>
      </w:pPr>
      <w:r>
        <w:t>These two questions represent goals and action steps respectively. Not all goals have action steps, but many do and most should.</w:t>
      </w:r>
      <w:bookmarkStart w:id="361" w:name="_Toc268190449"/>
      <w:bookmarkStart w:id="362" w:name="_Toc444863499"/>
      <w:r w:rsidR="00ED5FAB">
        <w:t xml:space="preserve"> </w:t>
      </w:r>
    </w:p>
    <w:p w14:paraId="789EBCD1" w14:textId="77777777" w:rsidR="00ED5FAB" w:rsidRDefault="00ED5FAB" w:rsidP="00BD1626">
      <w:pPr>
        <w:widowControl/>
        <w:rPr>
          <w:b/>
        </w:rPr>
      </w:pPr>
    </w:p>
    <w:p w14:paraId="7CBE87B9" w14:textId="77777777" w:rsidR="001B0A2B" w:rsidRDefault="001B0A2B" w:rsidP="00BD1626">
      <w:pPr>
        <w:pStyle w:val="Heading4"/>
        <w:widowControl/>
      </w:pPr>
      <w:bookmarkStart w:id="363" w:name="_Toc462492285"/>
      <w:r>
        <w:t>Generate Your Ideas</w:t>
      </w:r>
      <w:bookmarkEnd w:id="361"/>
      <w:bookmarkEnd w:id="362"/>
      <w:bookmarkEnd w:id="363"/>
    </w:p>
    <w:p w14:paraId="3469B054" w14:textId="77777777" w:rsidR="001B0A2B" w:rsidRDefault="001B0A2B" w:rsidP="00BD1626">
      <w:pPr>
        <w:widowControl/>
      </w:pPr>
    </w:p>
    <w:p w14:paraId="559E648D" w14:textId="7B3693E4" w:rsidR="001B0A2B" w:rsidRDefault="001B0A2B" w:rsidP="00BD1626">
      <w:pPr>
        <w:widowControl/>
      </w:pPr>
      <w:r>
        <w:t xml:space="preserve">There </w:t>
      </w:r>
      <w:r w:rsidR="00D66A00">
        <w:t>is a variety</w:t>
      </w:r>
      <w:r>
        <w:t xml:space="preserve"> of ways to generate goals for a department. </w:t>
      </w:r>
      <w:bookmarkStart w:id="364" w:name="_Toc25299980"/>
      <w:bookmarkStart w:id="365" w:name="_Toc25300148"/>
      <w:bookmarkStart w:id="366" w:name="_Toc30342491"/>
      <w:bookmarkStart w:id="367" w:name="_Toc55552924"/>
      <w:r w:rsidRPr="00222362">
        <w:t xml:space="preserve">The first </w:t>
      </w:r>
      <w:r>
        <w:t xml:space="preserve">and best </w:t>
      </w:r>
      <w:r w:rsidRPr="00222362">
        <w:t xml:space="preserve">place to look for </w:t>
      </w:r>
      <w:r>
        <w:t>o</w:t>
      </w:r>
      <w:r w:rsidRPr="00222362">
        <w:t xml:space="preserve">perating </w:t>
      </w:r>
      <w:r>
        <w:t>p</w:t>
      </w:r>
      <w:r w:rsidRPr="00222362">
        <w:t xml:space="preserve">lan </w:t>
      </w:r>
      <w:r>
        <w:t xml:space="preserve">goals is the strategic plan in general and the success measures and vision strategies in particular. Indeed, if you’ve done it right, </w:t>
      </w:r>
      <w:r w:rsidR="00D66A00">
        <w:t xml:space="preserve">you’ve already finished </w:t>
      </w:r>
      <w:r>
        <w:t xml:space="preserve">much of the </w:t>
      </w:r>
      <w:r w:rsidR="006D5189">
        <w:t xml:space="preserve">goal setting </w:t>
      </w:r>
      <w:r>
        <w:t xml:space="preserve">work. That’s because success measures already come with goals built in. Remember that each success measure </w:t>
      </w:r>
      <w:r>
        <w:lastRenderedPageBreak/>
        <w:t>not only includes the past and the present, but also the future of at least one year. Take for example the following from a performing arts center development department:</w:t>
      </w:r>
    </w:p>
    <w:p w14:paraId="38844D7D" w14:textId="77777777" w:rsidR="001B0A2B" w:rsidRDefault="001B0A2B"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340"/>
        <w:gridCol w:w="1033"/>
        <w:gridCol w:w="1034"/>
        <w:gridCol w:w="1034"/>
        <w:gridCol w:w="1033"/>
        <w:gridCol w:w="1034"/>
        <w:gridCol w:w="1034"/>
        <w:gridCol w:w="1034"/>
      </w:tblGrid>
      <w:tr w:rsidR="00FE7521" w:rsidRPr="00FE7521" w14:paraId="0F7FC437" w14:textId="77777777" w:rsidTr="001D6943">
        <w:trPr>
          <w:cantSplit/>
          <w:tblHeader/>
          <w:jc w:val="center"/>
        </w:trPr>
        <w:tc>
          <w:tcPr>
            <w:tcW w:w="2340" w:type="dxa"/>
            <w:vMerge w:val="restart"/>
            <w:tcBorders>
              <w:top w:val="single" w:sz="2" w:space="0" w:color="auto"/>
              <w:left w:val="single" w:sz="2" w:space="0" w:color="auto"/>
              <w:right w:val="single" w:sz="4" w:space="0" w:color="auto"/>
            </w:tcBorders>
            <w:shd w:val="clear" w:color="auto" w:fill="D9D9D9" w:themeFill="background1" w:themeFillShade="D9"/>
            <w:vAlign w:val="bottom"/>
          </w:tcPr>
          <w:p w14:paraId="469D8D33" w14:textId="77777777" w:rsidR="00FE7521" w:rsidRPr="00FE7521" w:rsidRDefault="00FE7521" w:rsidP="00BD1626">
            <w:pPr>
              <w:widowControl/>
              <w:tabs>
                <w:tab w:val="left" w:pos="376"/>
                <w:tab w:val="right" w:pos="2236"/>
              </w:tabs>
              <w:jc w:val="right"/>
              <w:rPr>
                <w:rFonts w:cs="Arial"/>
              </w:rPr>
            </w:pPr>
            <w:r w:rsidRPr="00FE7521">
              <w:rPr>
                <w:rFonts w:cs="Arial"/>
              </w:rPr>
              <w:t>(</w:t>
            </w:r>
            <w:r w:rsidR="006D5189">
              <w:rPr>
                <w:rFonts w:cs="Arial"/>
              </w:rPr>
              <w:t xml:space="preserve">$ </w:t>
            </w:r>
            <w:r w:rsidRPr="00FE7521">
              <w:rPr>
                <w:rFonts w:cs="Arial"/>
              </w:rPr>
              <w:t>in thousands)</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253EC0BC" w14:textId="77777777" w:rsidR="00FE7521" w:rsidRPr="00FE7521" w:rsidRDefault="00FE7521" w:rsidP="00BD1626">
            <w:pPr>
              <w:widowControl/>
              <w:jc w:val="center"/>
              <w:rPr>
                <w:rFonts w:cs="Arial"/>
              </w:rPr>
            </w:pPr>
            <w:r w:rsidRPr="00FE7521">
              <w:rPr>
                <w:rFonts w:cs="Arial"/>
              </w:rPr>
              <w:t>Year 4</w:t>
            </w:r>
          </w:p>
        </w:tc>
        <w:tc>
          <w:tcPr>
            <w:tcW w:w="1034" w:type="dxa"/>
            <w:vMerge w:val="restart"/>
            <w:tcBorders>
              <w:top w:val="single" w:sz="2" w:space="0" w:color="auto"/>
              <w:left w:val="single" w:sz="4" w:space="0" w:color="auto"/>
              <w:right w:val="nil"/>
            </w:tcBorders>
            <w:shd w:val="clear" w:color="auto" w:fill="D9D9D9" w:themeFill="background1" w:themeFillShade="D9"/>
            <w:vAlign w:val="center"/>
          </w:tcPr>
          <w:p w14:paraId="7374B2A7" w14:textId="77777777" w:rsidR="00FE7521" w:rsidRPr="00FE7521" w:rsidRDefault="00FE7521" w:rsidP="00BD1626">
            <w:pPr>
              <w:widowControl/>
              <w:jc w:val="center"/>
              <w:rPr>
                <w:rFonts w:cs="Arial"/>
              </w:rPr>
            </w:pPr>
            <w:r w:rsidRPr="00FE7521">
              <w:rPr>
                <w:rFonts w:cs="Arial"/>
              </w:rPr>
              <w:t>Year 3</w:t>
            </w:r>
          </w:p>
        </w:tc>
        <w:tc>
          <w:tcPr>
            <w:tcW w:w="1034"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5EF6A003" w14:textId="77777777" w:rsidR="00FE7521" w:rsidRPr="00FE7521" w:rsidRDefault="00FE7521" w:rsidP="00BD1626">
            <w:pPr>
              <w:widowControl/>
              <w:jc w:val="center"/>
              <w:rPr>
                <w:rFonts w:cs="Arial"/>
              </w:rPr>
            </w:pPr>
            <w:r w:rsidRPr="00FE7521">
              <w:rPr>
                <w:rFonts w:cs="Arial"/>
              </w:rPr>
              <w:t>Year 2</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366569EF" w14:textId="77777777" w:rsidR="00FE7521" w:rsidRPr="00FE7521" w:rsidRDefault="00FE7521" w:rsidP="00BD1626">
            <w:pPr>
              <w:widowControl/>
              <w:jc w:val="center"/>
              <w:rPr>
                <w:rFonts w:cs="Arial"/>
              </w:rPr>
            </w:pPr>
            <w:r w:rsidRPr="00FE7521">
              <w:rPr>
                <w:rFonts w:cs="Arial"/>
              </w:rPr>
              <w:t>Year 1</w:t>
            </w:r>
          </w:p>
        </w:tc>
        <w:tc>
          <w:tcPr>
            <w:tcW w:w="2068" w:type="dxa"/>
            <w:gridSpan w:val="2"/>
            <w:tcBorders>
              <w:top w:val="single" w:sz="2" w:space="0" w:color="auto"/>
              <w:left w:val="single" w:sz="4" w:space="0" w:color="auto"/>
              <w:bottom w:val="nil"/>
              <w:right w:val="single" w:sz="4" w:space="0" w:color="auto"/>
            </w:tcBorders>
            <w:shd w:val="clear" w:color="auto" w:fill="D9D9D9" w:themeFill="background1" w:themeFillShade="D9"/>
            <w:vAlign w:val="center"/>
          </w:tcPr>
          <w:p w14:paraId="6B9DBD4E" w14:textId="77777777" w:rsidR="00FE7521" w:rsidRPr="00FE7521" w:rsidRDefault="00FE7521" w:rsidP="00BD1626">
            <w:pPr>
              <w:widowControl/>
              <w:jc w:val="center"/>
              <w:rPr>
                <w:rFonts w:cs="Arial"/>
              </w:rPr>
            </w:pPr>
            <w:r w:rsidRPr="00FE7521">
              <w:rPr>
                <w:rFonts w:cs="Arial"/>
              </w:rPr>
              <w:t>This Year</w:t>
            </w:r>
          </w:p>
        </w:tc>
        <w:tc>
          <w:tcPr>
            <w:tcW w:w="1034" w:type="dxa"/>
            <w:vMerge w:val="restart"/>
            <w:tcBorders>
              <w:top w:val="single" w:sz="2" w:space="0" w:color="auto"/>
              <w:left w:val="single" w:sz="4" w:space="0" w:color="auto"/>
              <w:right w:val="single" w:sz="2" w:space="0" w:color="auto"/>
            </w:tcBorders>
            <w:shd w:val="clear" w:color="auto" w:fill="D9D9D9" w:themeFill="background1" w:themeFillShade="D9"/>
            <w:vAlign w:val="center"/>
          </w:tcPr>
          <w:p w14:paraId="1D743E1E" w14:textId="77777777" w:rsidR="00FE7521" w:rsidRPr="00FE7521" w:rsidRDefault="00FE7521" w:rsidP="00BD1626">
            <w:pPr>
              <w:widowControl/>
              <w:jc w:val="center"/>
              <w:rPr>
                <w:rFonts w:cs="Arial"/>
              </w:rPr>
            </w:pPr>
            <w:r w:rsidRPr="00FE7521">
              <w:rPr>
                <w:rFonts w:cs="Arial"/>
              </w:rPr>
              <w:t>Next Year</w:t>
            </w:r>
          </w:p>
        </w:tc>
      </w:tr>
      <w:tr w:rsidR="001B0A2B" w:rsidRPr="00FE7521" w14:paraId="54A9B63D" w14:textId="77777777" w:rsidTr="001D6943">
        <w:trPr>
          <w:cantSplit/>
          <w:tblHeader/>
          <w:jc w:val="center"/>
        </w:trPr>
        <w:tc>
          <w:tcPr>
            <w:tcW w:w="2340" w:type="dxa"/>
            <w:vMerge/>
            <w:tcBorders>
              <w:left w:val="single" w:sz="2" w:space="0" w:color="auto"/>
              <w:bottom w:val="single" w:sz="4" w:space="0" w:color="auto"/>
              <w:right w:val="single" w:sz="4" w:space="0" w:color="auto"/>
            </w:tcBorders>
            <w:shd w:val="clear" w:color="auto" w:fill="D9D9D9" w:themeFill="background1" w:themeFillShade="D9"/>
            <w:vAlign w:val="center"/>
          </w:tcPr>
          <w:p w14:paraId="3397381D" w14:textId="77777777" w:rsidR="001B0A2B" w:rsidRPr="00FE7521" w:rsidRDefault="001B0A2B" w:rsidP="00BD1626">
            <w:pPr>
              <w:widowControl/>
              <w:tabs>
                <w:tab w:val="left" w:pos="376"/>
                <w:tab w:val="right" w:pos="2236"/>
              </w:tabs>
              <w:jc w:val="right"/>
              <w:rPr>
                <w:rFonts w:cs="Arial"/>
              </w:rPr>
            </w:pPr>
          </w:p>
        </w:tc>
        <w:tc>
          <w:tcPr>
            <w:tcW w:w="1033" w:type="dxa"/>
            <w:vMerge/>
            <w:tcBorders>
              <w:left w:val="single" w:sz="4" w:space="0" w:color="auto"/>
              <w:bottom w:val="single" w:sz="4" w:space="0" w:color="auto"/>
              <w:right w:val="single" w:sz="4" w:space="0" w:color="auto"/>
            </w:tcBorders>
            <w:shd w:val="clear" w:color="auto" w:fill="auto"/>
            <w:vAlign w:val="center"/>
          </w:tcPr>
          <w:p w14:paraId="4B508AF9" w14:textId="77777777" w:rsidR="001B0A2B" w:rsidRPr="00FE7521" w:rsidRDefault="001B0A2B" w:rsidP="00BD1626">
            <w:pPr>
              <w:widowControl/>
              <w:jc w:val="center"/>
              <w:rPr>
                <w:rFonts w:cs="Arial"/>
              </w:rPr>
            </w:pPr>
          </w:p>
        </w:tc>
        <w:tc>
          <w:tcPr>
            <w:tcW w:w="1034" w:type="dxa"/>
            <w:vMerge/>
            <w:tcBorders>
              <w:left w:val="single" w:sz="4" w:space="0" w:color="auto"/>
              <w:bottom w:val="single" w:sz="4" w:space="0" w:color="auto"/>
              <w:right w:val="nil"/>
            </w:tcBorders>
            <w:shd w:val="clear" w:color="auto" w:fill="auto"/>
            <w:vAlign w:val="center"/>
          </w:tcPr>
          <w:p w14:paraId="6BF05583" w14:textId="77777777" w:rsidR="001B0A2B" w:rsidRPr="00FE7521" w:rsidRDefault="001B0A2B" w:rsidP="00BD1626">
            <w:pPr>
              <w:widowControl/>
              <w:jc w:val="center"/>
              <w:rPr>
                <w:rFonts w:cs="Arial"/>
              </w:rPr>
            </w:pPr>
          </w:p>
        </w:tc>
        <w:tc>
          <w:tcPr>
            <w:tcW w:w="1034" w:type="dxa"/>
            <w:vMerge/>
            <w:tcBorders>
              <w:left w:val="single" w:sz="4" w:space="0" w:color="auto"/>
              <w:bottom w:val="single" w:sz="4" w:space="0" w:color="auto"/>
              <w:right w:val="single" w:sz="4" w:space="0" w:color="auto"/>
            </w:tcBorders>
            <w:shd w:val="clear" w:color="auto" w:fill="auto"/>
            <w:vAlign w:val="center"/>
          </w:tcPr>
          <w:p w14:paraId="7E0D615F" w14:textId="77777777" w:rsidR="001B0A2B" w:rsidRPr="00FE7521" w:rsidRDefault="001B0A2B" w:rsidP="00BD1626">
            <w:pPr>
              <w:widowControl/>
              <w:jc w:val="center"/>
              <w:rPr>
                <w:rFonts w:cs="Arial"/>
              </w:rPr>
            </w:pPr>
          </w:p>
        </w:tc>
        <w:tc>
          <w:tcPr>
            <w:tcW w:w="1033" w:type="dxa"/>
            <w:vMerge/>
            <w:tcBorders>
              <w:left w:val="single" w:sz="4" w:space="0" w:color="auto"/>
              <w:bottom w:val="single" w:sz="4" w:space="0" w:color="auto"/>
              <w:right w:val="single" w:sz="4" w:space="0" w:color="auto"/>
            </w:tcBorders>
            <w:shd w:val="clear" w:color="auto" w:fill="auto"/>
            <w:vAlign w:val="center"/>
          </w:tcPr>
          <w:p w14:paraId="625D712C" w14:textId="77777777" w:rsidR="001B0A2B" w:rsidRPr="00FE7521" w:rsidRDefault="001B0A2B" w:rsidP="00BD1626">
            <w:pPr>
              <w:widowControl/>
              <w:jc w:val="center"/>
              <w:rPr>
                <w:rFonts w:cs="Arial"/>
              </w:rPr>
            </w:pP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35CB81F9" w14:textId="77777777" w:rsidR="001B0A2B" w:rsidRPr="00FE7521" w:rsidRDefault="001B0A2B" w:rsidP="00BD1626">
            <w:pPr>
              <w:widowControl/>
              <w:jc w:val="center"/>
              <w:rPr>
                <w:rFonts w:cs="Arial"/>
              </w:rPr>
            </w:pPr>
            <w:r w:rsidRPr="00FE7521">
              <w:rPr>
                <w:rFonts w:cs="Arial"/>
              </w:rPr>
              <w:t>Budget</w:t>
            </w: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5B45F0E4" w14:textId="77777777" w:rsidR="001B0A2B" w:rsidRPr="00FE7521" w:rsidRDefault="001B0A2B" w:rsidP="00BD1626">
            <w:pPr>
              <w:widowControl/>
              <w:jc w:val="center"/>
              <w:rPr>
                <w:rFonts w:cs="Arial"/>
              </w:rPr>
            </w:pPr>
            <w:r w:rsidRPr="00FE7521">
              <w:rPr>
                <w:rFonts w:cs="Arial"/>
              </w:rPr>
              <w:t>Forecast</w:t>
            </w:r>
          </w:p>
        </w:tc>
        <w:tc>
          <w:tcPr>
            <w:tcW w:w="1034" w:type="dxa"/>
            <w:vMerge/>
            <w:tcBorders>
              <w:left w:val="single" w:sz="4" w:space="0" w:color="auto"/>
              <w:bottom w:val="single" w:sz="4" w:space="0" w:color="auto"/>
              <w:right w:val="single" w:sz="2" w:space="0" w:color="auto"/>
            </w:tcBorders>
            <w:shd w:val="clear" w:color="auto" w:fill="auto"/>
          </w:tcPr>
          <w:p w14:paraId="253746F4" w14:textId="77777777" w:rsidR="001B0A2B" w:rsidRPr="00FE7521" w:rsidRDefault="001B0A2B" w:rsidP="00BD1626">
            <w:pPr>
              <w:widowControl/>
              <w:jc w:val="center"/>
              <w:rPr>
                <w:rFonts w:cs="Arial"/>
              </w:rPr>
            </w:pPr>
          </w:p>
        </w:tc>
      </w:tr>
      <w:tr w:rsidR="001B0A2B" w:rsidRPr="00FE7521" w14:paraId="1BBE3F86" w14:textId="77777777" w:rsidTr="001D6943">
        <w:trPr>
          <w:cantSplit/>
          <w:jc w:val="center"/>
        </w:trPr>
        <w:tc>
          <w:tcPr>
            <w:tcW w:w="2340" w:type="dxa"/>
            <w:tcBorders>
              <w:top w:val="single" w:sz="4" w:space="0" w:color="auto"/>
              <w:left w:val="single" w:sz="2" w:space="0" w:color="auto"/>
              <w:bottom w:val="single" w:sz="2" w:space="0" w:color="auto"/>
              <w:right w:val="single" w:sz="4" w:space="0" w:color="auto"/>
            </w:tcBorders>
            <w:shd w:val="clear" w:color="auto" w:fill="auto"/>
          </w:tcPr>
          <w:p w14:paraId="0DC11376" w14:textId="77777777" w:rsidR="001B0A2B" w:rsidRPr="00FE7521" w:rsidRDefault="001B0A2B" w:rsidP="00BD1626">
            <w:pPr>
              <w:widowControl/>
              <w:tabs>
                <w:tab w:val="left" w:pos="358"/>
              </w:tabs>
              <w:jc w:val="both"/>
              <w:rPr>
                <w:rFonts w:cs="Arial"/>
              </w:rPr>
            </w:pPr>
            <w:r w:rsidRPr="00FE7521">
              <w:rPr>
                <w:rFonts w:cs="Arial"/>
              </w:rPr>
              <w:t>Total Raised</w:t>
            </w:r>
          </w:p>
          <w:p w14:paraId="43144C6A" w14:textId="77777777" w:rsidR="001B0A2B" w:rsidRPr="00FE7521" w:rsidRDefault="001B0A2B" w:rsidP="00BD1626">
            <w:pPr>
              <w:widowControl/>
              <w:tabs>
                <w:tab w:val="left" w:pos="358"/>
              </w:tabs>
              <w:rPr>
                <w:rFonts w:cs="Arial"/>
              </w:rPr>
            </w:pPr>
            <w:r w:rsidRPr="00FE7521">
              <w:rPr>
                <w:rFonts w:cs="Arial"/>
              </w:rPr>
              <w:tab/>
              <w:t>Annual Fund</w:t>
            </w:r>
          </w:p>
          <w:p w14:paraId="7CC46156" w14:textId="77777777" w:rsidR="001B0A2B" w:rsidRPr="00FE7521" w:rsidRDefault="001B0A2B" w:rsidP="00BD1626">
            <w:pPr>
              <w:widowControl/>
              <w:tabs>
                <w:tab w:val="left" w:pos="358"/>
              </w:tabs>
              <w:rPr>
                <w:rFonts w:cs="Arial"/>
              </w:rPr>
            </w:pPr>
            <w:r w:rsidRPr="00FE7521">
              <w:rPr>
                <w:rFonts w:cs="Arial"/>
              </w:rPr>
              <w:tab/>
              <w:t>Government</w:t>
            </w:r>
          </w:p>
          <w:p w14:paraId="14D7107D" w14:textId="77777777" w:rsidR="001B0A2B" w:rsidRPr="00FE7521" w:rsidRDefault="001B0A2B" w:rsidP="00BD1626">
            <w:pPr>
              <w:widowControl/>
              <w:tabs>
                <w:tab w:val="left" w:pos="358"/>
              </w:tabs>
              <w:rPr>
                <w:rFonts w:cs="Arial"/>
              </w:rPr>
            </w:pPr>
            <w:r w:rsidRPr="00FE7521">
              <w:rPr>
                <w:rFonts w:cs="Arial"/>
              </w:rPr>
              <w:tab/>
              <w:t>Legacies</w:t>
            </w:r>
          </w:p>
          <w:p w14:paraId="19A042C9" w14:textId="77777777" w:rsidR="001B0A2B" w:rsidRPr="00FE7521" w:rsidRDefault="001B0A2B" w:rsidP="00BD1626">
            <w:pPr>
              <w:widowControl/>
              <w:tabs>
                <w:tab w:val="left" w:pos="358"/>
              </w:tabs>
              <w:rPr>
                <w:rFonts w:cs="Arial"/>
              </w:rPr>
            </w:pPr>
            <w:r w:rsidRPr="00FE7521">
              <w:rPr>
                <w:rFonts w:cs="Arial"/>
              </w:rPr>
              <w:tab/>
              <w:t>Sponsorship</w:t>
            </w:r>
          </w:p>
        </w:tc>
        <w:tc>
          <w:tcPr>
            <w:tcW w:w="1033" w:type="dxa"/>
            <w:tcBorders>
              <w:top w:val="single" w:sz="4" w:space="0" w:color="auto"/>
              <w:left w:val="single" w:sz="4" w:space="0" w:color="auto"/>
              <w:bottom w:val="single" w:sz="2" w:space="0" w:color="auto"/>
              <w:right w:val="single" w:sz="4" w:space="0" w:color="auto"/>
            </w:tcBorders>
            <w:shd w:val="clear" w:color="auto" w:fill="auto"/>
          </w:tcPr>
          <w:p w14:paraId="342ED56A" w14:textId="77777777" w:rsidR="001B0A2B" w:rsidRPr="00FE7521" w:rsidRDefault="001B0A2B" w:rsidP="00BD1626">
            <w:pPr>
              <w:widowControl/>
              <w:jc w:val="right"/>
              <w:rPr>
                <w:rFonts w:cs="Arial"/>
              </w:rPr>
            </w:pPr>
            <w:r w:rsidRPr="00FE7521">
              <w:rPr>
                <w:rFonts w:cs="Arial"/>
              </w:rPr>
              <w:t>1,560</w:t>
            </w:r>
          </w:p>
          <w:p w14:paraId="03BE066C" w14:textId="77777777" w:rsidR="001B0A2B" w:rsidRPr="00FE7521" w:rsidRDefault="001B0A2B" w:rsidP="00BD1626">
            <w:pPr>
              <w:widowControl/>
              <w:jc w:val="right"/>
              <w:rPr>
                <w:rFonts w:cs="Arial"/>
              </w:rPr>
            </w:pPr>
            <w:r w:rsidRPr="00FE7521">
              <w:rPr>
                <w:rFonts w:cs="Arial"/>
              </w:rPr>
              <w:t>280</w:t>
            </w:r>
          </w:p>
          <w:p w14:paraId="2C091894" w14:textId="77777777" w:rsidR="001B0A2B" w:rsidRPr="00FE7521" w:rsidRDefault="001B0A2B" w:rsidP="00BD1626">
            <w:pPr>
              <w:widowControl/>
              <w:jc w:val="right"/>
              <w:rPr>
                <w:rFonts w:cs="Arial"/>
              </w:rPr>
            </w:pPr>
            <w:r w:rsidRPr="00FE7521">
              <w:rPr>
                <w:rFonts w:cs="Arial"/>
              </w:rPr>
              <w:t>258</w:t>
            </w:r>
          </w:p>
          <w:p w14:paraId="7400BA35" w14:textId="77777777" w:rsidR="001B0A2B" w:rsidRPr="00FE7521" w:rsidRDefault="001B0A2B" w:rsidP="00BD1626">
            <w:pPr>
              <w:widowControl/>
              <w:jc w:val="right"/>
              <w:rPr>
                <w:rFonts w:cs="Arial"/>
              </w:rPr>
            </w:pPr>
            <w:r w:rsidRPr="00FE7521">
              <w:rPr>
                <w:rFonts w:cs="Arial"/>
              </w:rPr>
              <w:t>18</w:t>
            </w:r>
          </w:p>
          <w:p w14:paraId="5AF4784A" w14:textId="77777777" w:rsidR="001B0A2B" w:rsidRPr="00FE7521" w:rsidRDefault="001B0A2B" w:rsidP="00BD1626">
            <w:pPr>
              <w:widowControl/>
              <w:jc w:val="right"/>
              <w:rPr>
                <w:rFonts w:cs="Arial"/>
              </w:rPr>
            </w:pPr>
            <w:r w:rsidRPr="00FE7521">
              <w:rPr>
                <w:rFonts w:cs="Arial"/>
              </w:rPr>
              <w:t>1,020</w:t>
            </w:r>
          </w:p>
        </w:tc>
        <w:tc>
          <w:tcPr>
            <w:tcW w:w="1034" w:type="dxa"/>
            <w:tcBorders>
              <w:top w:val="single" w:sz="4" w:space="0" w:color="auto"/>
              <w:left w:val="single" w:sz="4" w:space="0" w:color="auto"/>
              <w:bottom w:val="single" w:sz="2" w:space="0" w:color="auto"/>
              <w:right w:val="nil"/>
            </w:tcBorders>
            <w:shd w:val="clear" w:color="auto" w:fill="auto"/>
          </w:tcPr>
          <w:p w14:paraId="6FB7A498" w14:textId="77777777" w:rsidR="001B0A2B" w:rsidRPr="00FE7521" w:rsidRDefault="001B0A2B" w:rsidP="00BD1626">
            <w:pPr>
              <w:widowControl/>
              <w:jc w:val="right"/>
              <w:rPr>
                <w:rFonts w:cs="Arial"/>
              </w:rPr>
            </w:pPr>
            <w:r w:rsidRPr="00FE7521">
              <w:rPr>
                <w:rFonts w:cs="Arial"/>
              </w:rPr>
              <w:t>1,680</w:t>
            </w:r>
          </w:p>
          <w:p w14:paraId="733242C4" w14:textId="77777777" w:rsidR="001B0A2B" w:rsidRPr="00FE7521" w:rsidRDefault="001B0A2B" w:rsidP="00BD1626">
            <w:pPr>
              <w:widowControl/>
              <w:jc w:val="right"/>
              <w:rPr>
                <w:rFonts w:cs="Arial"/>
              </w:rPr>
            </w:pPr>
            <w:r w:rsidRPr="00FE7521">
              <w:rPr>
                <w:rFonts w:cs="Arial"/>
              </w:rPr>
              <w:t>332</w:t>
            </w:r>
          </w:p>
          <w:p w14:paraId="6A385A9A" w14:textId="77777777" w:rsidR="001B0A2B" w:rsidRPr="00FE7521" w:rsidRDefault="001B0A2B" w:rsidP="00BD1626">
            <w:pPr>
              <w:widowControl/>
              <w:jc w:val="right"/>
              <w:rPr>
                <w:rFonts w:cs="Arial"/>
              </w:rPr>
            </w:pPr>
            <w:r w:rsidRPr="00FE7521">
              <w:rPr>
                <w:rFonts w:cs="Arial"/>
              </w:rPr>
              <w:t>279</w:t>
            </w:r>
          </w:p>
          <w:p w14:paraId="0EF8BA76" w14:textId="77777777" w:rsidR="001B0A2B" w:rsidRPr="00FE7521" w:rsidRDefault="001B0A2B" w:rsidP="00BD1626">
            <w:pPr>
              <w:widowControl/>
              <w:jc w:val="right"/>
              <w:rPr>
                <w:rFonts w:cs="Arial"/>
              </w:rPr>
            </w:pPr>
            <w:r w:rsidRPr="00FE7521">
              <w:rPr>
                <w:rFonts w:cs="Arial"/>
              </w:rPr>
              <w:t>20</w:t>
            </w:r>
          </w:p>
          <w:p w14:paraId="771605A6" w14:textId="77777777" w:rsidR="001B0A2B" w:rsidRPr="00FE7521" w:rsidRDefault="001B0A2B" w:rsidP="00BD1626">
            <w:pPr>
              <w:widowControl/>
              <w:jc w:val="right"/>
              <w:rPr>
                <w:rFonts w:cs="Arial"/>
              </w:rPr>
            </w:pPr>
            <w:r w:rsidRPr="00FE7521">
              <w:rPr>
                <w:rFonts w:cs="Arial"/>
              </w:rPr>
              <w:t>1,070</w:t>
            </w:r>
          </w:p>
        </w:tc>
        <w:tc>
          <w:tcPr>
            <w:tcW w:w="1034" w:type="dxa"/>
            <w:tcBorders>
              <w:top w:val="single" w:sz="4" w:space="0" w:color="auto"/>
              <w:left w:val="single" w:sz="4" w:space="0" w:color="auto"/>
              <w:bottom w:val="single" w:sz="2" w:space="0" w:color="auto"/>
              <w:right w:val="single" w:sz="4" w:space="0" w:color="auto"/>
            </w:tcBorders>
            <w:shd w:val="clear" w:color="auto" w:fill="auto"/>
          </w:tcPr>
          <w:p w14:paraId="22E3A7C5" w14:textId="77777777" w:rsidR="001B0A2B" w:rsidRPr="00FE7521" w:rsidRDefault="001B0A2B" w:rsidP="00BD1626">
            <w:pPr>
              <w:widowControl/>
              <w:jc w:val="right"/>
              <w:rPr>
                <w:rFonts w:cs="Arial"/>
              </w:rPr>
            </w:pPr>
            <w:r w:rsidRPr="00FE7521">
              <w:rPr>
                <w:rFonts w:cs="Arial"/>
              </w:rPr>
              <w:t>1,740</w:t>
            </w:r>
          </w:p>
          <w:p w14:paraId="12A7EACA" w14:textId="77777777" w:rsidR="001B0A2B" w:rsidRPr="00FE7521" w:rsidRDefault="001B0A2B" w:rsidP="00BD1626">
            <w:pPr>
              <w:widowControl/>
              <w:jc w:val="right"/>
              <w:rPr>
                <w:rFonts w:cs="Arial"/>
              </w:rPr>
            </w:pPr>
            <w:r w:rsidRPr="00FE7521">
              <w:rPr>
                <w:rFonts w:cs="Arial"/>
              </w:rPr>
              <w:t>360</w:t>
            </w:r>
          </w:p>
          <w:p w14:paraId="4EE70007" w14:textId="77777777" w:rsidR="001B0A2B" w:rsidRPr="00FE7521" w:rsidRDefault="001B0A2B" w:rsidP="00BD1626">
            <w:pPr>
              <w:widowControl/>
              <w:jc w:val="right"/>
              <w:rPr>
                <w:rFonts w:cs="Arial"/>
              </w:rPr>
            </w:pPr>
            <w:r w:rsidRPr="00FE7521">
              <w:rPr>
                <w:rFonts w:cs="Arial"/>
              </w:rPr>
              <w:t>391</w:t>
            </w:r>
          </w:p>
          <w:p w14:paraId="0EF8F2AC" w14:textId="77777777" w:rsidR="001B0A2B" w:rsidRPr="00FE7521" w:rsidRDefault="001B0A2B" w:rsidP="00BD1626">
            <w:pPr>
              <w:widowControl/>
              <w:jc w:val="right"/>
              <w:rPr>
                <w:rFonts w:cs="Arial"/>
              </w:rPr>
            </w:pPr>
            <w:r w:rsidRPr="00FE7521">
              <w:rPr>
                <w:rFonts w:cs="Arial"/>
              </w:rPr>
              <w:t>22</w:t>
            </w:r>
          </w:p>
          <w:p w14:paraId="7F827A0F" w14:textId="77777777" w:rsidR="001B0A2B" w:rsidRPr="00FE7521" w:rsidRDefault="001B0A2B" w:rsidP="00BD1626">
            <w:pPr>
              <w:widowControl/>
              <w:jc w:val="right"/>
              <w:rPr>
                <w:rFonts w:cs="Arial"/>
              </w:rPr>
            </w:pPr>
            <w:r w:rsidRPr="00FE7521">
              <w:rPr>
                <w:rFonts w:cs="Arial"/>
              </w:rPr>
              <w:t>986</w:t>
            </w:r>
          </w:p>
        </w:tc>
        <w:tc>
          <w:tcPr>
            <w:tcW w:w="1033" w:type="dxa"/>
            <w:tcBorders>
              <w:top w:val="single" w:sz="4" w:space="0" w:color="auto"/>
              <w:left w:val="single" w:sz="4" w:space="0" w:color="auto"/>
              <w:bottom w:val="single" w:sz="2" w:space="0" w:color="auto"/>
              <w:right w:val="single" w:sz="4" w:space="0" w:color="auto"/>
            </w:tcBorders>
            <w:shd w:val="clear" w:color="auto" w:fill="auto"/>
          </w:tcPr>
          <w:p w14:paraId="4B919FE3" w14:textId="77777777" w:rsidR="001B0A2B" w:rsidRPr="00FE7521" w:rsidRDefault="001B0A2B" w:rsidP="00BD1626">
            <w:pPr>
              <w:widowControl/>
              <w:jc w:val="right"/>
              <w:rPr>
                <w:rFonts w:cs="Arial"/>
              </w:rPr>
            </w:pPr>
            <w:r w:rsidRPr="00FE7521">
              <w:rPr>
                <w:rFonts w:cs="Arial"/>
              </w:rPr>
              <w:t>1,670</w:t>
            </w:r>
          </w:p>
          <w:p w14:paraId="2CAFACD8" w14:textId="77777777" w:rsidR="001B0A2B" w:rsidRPr="00FE7521" w:rsidRDefault="001B0A2B" w:rsidP="00BD1626">
            <w:pPr>
              <w:widowControl/>
              <w:jc w:val="right"/>
              <w:rPr>
                <w:rFonts w:cs="Arial"/>
              </w:rPr>
            </w:pPr>
            <w:r w:rsidRPr="00FE7521">
              <w:rPr>
                <w:rFonts w:cs="Arial"/>
              </w:rPr>
              <w:t>390</w:t>
            </w:r>
          </w:p>
          <w:p w14:paraId="6A86AB17" w14:textId="77777777" w:rsidR="001B0A2B" w:rsidRPr="00FE7521" w:rsidRDefault="001B0A2B" w:rsidP="00BD1626">
            <w:pPr>
              <w:widowControl/>
              <w:jc w:val="right"/>
              <w:rPr>
                <w:rFonts w:cs="Arial"/>
              </w:rPr>
            </w:pPr>
            <w:r w:rsidRPr="00FE7521">
              <w:rPr>
                <w:rFonts w:cs="Arial"/>
              </w:rPr>
              <w:t>385</w:t>
            </w:r>
          </w:p>
          <w:p w14:paraId="4B5E7C47" w14:textId="77777777" w:rsidR="001B0A2B" w:rsidRPr="00FE7521" w:rsidRDefault="001B0A2B" w:rsidP="00BD1626">
            <w:pPr>
              <w:widowControl/>
              <w:jc w:val="right"/>
              <w:rPr>
                <w:rFonts w:cs="Arial"/>
              </w:rPr>
            </w:pPr>
            <w:r w:rsidRPr="00FE7521">
              <w:rPr>
                <w:rFonts w:cs="Arial"/>
              </w:rPr>
              <w:t>22</w:t>
            </w:r>
          </w:p>
          <w:p w14:paraId="02D2915B" w14:textId="77777777" w:rsidR="001B0A2B" w:rsidRPr="00FE7521" w:rsidRDefault="001B0A2B" w:rsidP="00BD1626">
            <w:pPr>
              <w:widowControl/>
              <w:jc w:val="right"/>
              <w:rPr>
                <w:rFonts w:cs="Arial"/>
              </w:rPr>
            </w:pPr>
            <w:r w:rsidRPr="00FE7521">
              <w:rPr>
                <w:rFonts w:cs="Arial"/>
              </w:rPr>
              <w:t>892</w:t>
            </w:r>
          </w:p>
        </w:tc>
        <w:tc>
          <w:tcPr>
            <w:tcW w:w="1034" w:type="dxa"/>
            <w:tcBorders>
              <w:top w:val="single" w:sz="4" w:space="0" w:color="auto"/>
              <w:left w:val="single" w:sz="4" w:space="0" w:color="auto"/>
              <w:bottom w:val="single" w:sz="2" w:space="0" w:color="auto"/>
              <w:right w:val="single" w:sz="4" w:space="0" w:color="auto"/>
            </w:tcBorders>
            <w:shd w:val="clear" w:color="auto" w:fill="auto"/>
          </w:tcPr>
          <w:p w14:paraId="631EF033" w14:textId="77777777" w:rsidR="001B0A2B" w:rsidRPr="00FE7521" w:rsidRDefault="001B0A2B" w:rsidP="00BD1626">
            <w:pPr>
              <w:widowControl/>
              <w:jc w:val="right"/>
              <w:rPr>
                <w:rFonts w:cs="Arial"/>
              </w:rPr>
            </w:pPr>
            <w:r w:rsidRPr="00FE7521">
              <w:rPr>
                <w:rFonts w:cs="Arial"/>
              </w:rPr>
              <w:t>1,710</w:t>
            </w:r>
          </w:p>
          <w:p w14:paraId="34F1D1D0" w14:textId="77777777" w:rsidR="001B0A2B" w:rsidRPr="00FE7521" w:rsidRDefault="001B0A2B" w:rsidP="00BD1626">
            <w:pPr>
              <w:widowControl/>
              <w:jc w:val="right"/>
              <w:rPr>
                <w:rFonts w:cs="Arial"/>
              </w:rPr>
            </w:pPr>
            <w:r w:rsidRPr="00FE7521">
              <w:rPr>
                <w:rFonts w:cs="Arial"/>
              </w:rPr>
              <w:t>370</w:t>
            </w:r>
          </w:p>
          <w:p w14:paraId="3C0AD7A7" w14:textId="77777777" w:rsidR="001B0A2B" w:rsidRPr="00FE7521" w:rsidRDefault="001B0A2B" w:rsidP="00BD1626">
            <w:pPr>
              <w:widowControl/>
              <w:jc w:val="right"/>
              <w:rPr>
                <w:rFonts w:cs="Arial"/>
              </w:rPr>
            </w:pPr>
            <w:r w:rsidRPr="00FE7521">
              <w:rPr>
                <w:rFonts w:cs="Arial"/>
              </w:rPr>
              <w:t>363</w:t>
            </w:r>
          </w:p>
          <w:p w14:paraId="06FFF943" w14:textId="77777777" w:rsidR="001B0A2B" w:rsidRPr="00FE7521" w:rsidRDefault="001B0A2B" w:rsidP="00BD1626">
            <w:pPr>
              <w:widowControl/>
              <w:jc w:val="right"/>
              <w:rPr>
                <w:rFonts w:cs="Arial"/>
              </w:rPr>
            </w:pPr>
            <w:r w:rsidRPr="00FE7521">
              <w:rPr>
                <w:rFonts w:cs="Arial"/>
              </w:rPr>
              <w:t>26</w:t>
            </w:r>
          </w:p>
          <w:p w14:paraId="250A3FC8" w14:textId="77777777" w:rsidR="001B0A2B" w:rsidRPr="00FE7521" w:rsidRDefault="001B0A2B" w:rsidP="00BD1626">
            <w:pPr>
              <w:widowControl/>
              <w:jc w:val="right"/>
              <w:rPr>
                <w:rFonts w:cs="Arial"/>
              </w:rPr>
            </w:pPr>
            <w:r w:rsidRPr="00FE7521">
              <w:rPr>
                <w:rFonts w:cs="Arial"/>
              </w:rPr>
              <w:t>981</w:t>
            </w:r>
          </w:p>
        </w:tc>
        <w:tc>
          <w:tcPr>
            <w:tcW w:w="1034" w:type="dxa"/>
            <w:tcBorders>
              <w:top w:val="single" w:sz="4" w:space="0" w:color="auto"/>
              <w:left w:val="single" w:sz="4" w:space="0" w:color="auto"/>
              <w:bottom w:val="single" w:sz="2" w:space="0" w:color="auto"/>
              <w:right w:val="single" w:sz="4" w:space="0" w:color="auto"/>
            </w:tcBorders>
            <w:shd w:val="clear" w:color="auto" w:fill="auto"/>
          </w:tcPr>
          <w:p w14:paraId="153D973A" w14:textId="77777777" w:rsidR="001B0A2B" w:rsidRPr="00FE7521" w:rsidRDefault="001B0A2B" w:rsidP="00BD1626">
            <w:pPr>
              <w:widowControl/>
              <w:jc w:val="right"/>
              <w:rPr>
                <w:rFonts w:cs="Arial"/>
              </w:rPr>
            </w:pPr>
            <w:r w:rsidRPr="00FE7521">
              <w:rPr>
                <w:rFonts w:cs="Arial"/>
              </w:rPr>
              <w:t>1,730</w:t>
            </w:r>
          </w:p>
          <w:p w14:paraId="76DF4F0E" w14:textId="77777777" w:rsidR="001B0A2B" w:rsidRPr="00FE7521" w:rsidRDefault="001B0A2B" w:rsidP="00BD1626">
            <w:pPr>
              <w:widowControl/>
              <w:jc w:val="right"/>
              <w:rPr>
                <w:rFonts w:cs="Arial"/>
              </w:rPr>
            </w:pPr>
            <w:r w:rsidRPr="00FE7521">
              <w:rPr>
                <w:rFonts w:cs="Arial"/>
              </w:rPr>
              <w:t>440</w:t>
            </w:r>
          </w:p>
          <w:p w14:paraId="6FE8B4C2" w14:textId="77777777" w:rsidR="001B0A2B" w:rsidRPr="00FE7521" w:rsidRDefault="001B0A2B" w:rsidP="00BD1626">
            <w:pPr>
              <w:widowControl/>
              <w:jc w:val="right"/>
              <w:rPr>
                <w:rFonts w:cs="Arial"/>
              </w:rPr>
            </w:pPr>
            <w:r w:rsidRPr="00FE7521">
              <w:rPr>
                <w:rFonts w:cs="Arial"/>
              </w:rPr>
              <w:t>290</w:t>
            </w:r>
          </w:p>
          <w:p w14:paraId="4D6B6D3D" w14:textId="77777777" w:rsidR="001B0A2B" w:rsidRPr="00FE7521" w:rsidRDefault="001B0A2B" w:rsidP="00BD1626">
            <w:pPr>
              <w:widowControl/>
              <w:jc w:val="right"/>
              <w:rPr>
                <w:rFonts w:cs="Arial"/>
              </w:rPr>
            </w:pPr>
            <w:r w:rsidRPr="00FE7521">
              <w:rPr>
                <w:rFonts w:cs="Arial"/>
              </w:rPr>
              <w:t>30</w:t>
            </w:r>
          </w:p>
          <w:p w14:paraId="2D4A9341" w14:textId="77777777" w:rsidR="001B0A2B" w:rsidRPr="00FE7521" w:rsidRDefault="001B0A2B" w:rsidP="00BD1626">
            <w:pPr>
              <w:widowControl/>
              <w:jc w:val="right"/>
              <w:rPr>
                <w:rFonts w:cs="Arial"/>
              </w:rPr>
            </w:pPr>
            <w:r w:rsidRPr="00FE7521">
              <w:rPr>
                <w:rFonts w:cs="Arial"/>
              </w:rPr>
              <w:t>1,000</w:t>
            </w:r>
          </w:p>
        </w:tc>
        <w:tc>
          <w:tcPr>
            <w:tcW w:w="1034" w:type="dxa"/>
            <w:tcBorders>
              <w:top w:val="single" w:sz="4" w:space="0" w:color="auto"/>
              <w:left w:val="single" w:sz="4" w:space="0" w:color="auto"/>
              <w:bottom w:val="single" w:sz="2" w:space="0" w:color="auto"/>
              <w:right w:val="single" w:sz="2" w:space="0" w:color="auto"/>
            </w:tcBorders>
            <w:shd w:val="clear" w:color="auto" w:fill="auto"/>
          </w:tcPr>
          <w:p w14:paraId="20FFF324" w14:textId="77777777" w:rsidR="001B0A2B" w:rsidRPr="00FE7521" w:rsidRDefault="001B0A2B" w:rsidP="00BD1626">
            <w:pPr>
              <w:widowControl/>
              <w:jc w:val="right"/>
              <w:rPr>
                <w:rFonts w:cs="Arial"/>
              </w:rPr>
            </w:pPr>
            <w:r w:rsidRPr="00FE7521">
              <w:rPr>
                <w:rFonts w:cs="Arial"/>
              </w:rPr>
              <w:t>1,930</w:t>
            </w:r>
          </w:p>
          <w:p w14:paraId="161F6D58" w14:textId="77777777" w:rsidR="001B0A2B" w:rsidRPr="00FE7521" w:rsidRDefault="001B0A2B" w:rsidP="00BD1626">
            <w:pPr>
              <w:widowControl/>
              <w:jc w:val="right"/>
              <w:rPr>
                <w:rFonts w:cs="Arial"/>
              </w:rPr>
            </w:pPr>
            <w:r w:rsidRPr="00FE7521">
              <w:rPr>
                <w:rFonts w:cs="Arial"/>
              </w:rPr>
              <w:t>425</w:t>
            </w:r>
          </w:p>
          <w:p w14:paraId="4EB28476" w14:textId="77777777" w:rsidR="001B0A2B" w:rsidRPr="00FE7521" w:rsidRDefault="001B0A2B" w:rsidP="00BD1626">
            <w:pPr>
              <w:widowControl/>
              <w:jc w:val="right"/>
              <w:rPr>
                <w:rFonts w:cs="Arial"/>
              </w:rPr>
            </w:pPr>
            <w:r w:rsidRPr="00FE7521">
              <w:rPr>
                <w:rFonts w:cs="Arial"/>
              </w:rPr>
              <w:t>345</w:t>
            </w:r>
          </w:p>
          <w:p w14:paraId="31908540" w14:textId="77777777" w:rsidR="001B0A2B" w:rsidRPr="00FE7521" w:rsidRDefault="001B0A2B" w:rsidP="00BD1626">
            <w:pPr>
              <w:widowControl/>
              <w:jc w:val="right"/>
              <w:rPr>
                <w:rFonts w:cs="Arial"/>
              </w:rPr>
            </w:pPr>
            <w:r w:rsidRPr="00FE7521">
              <w:rPr>
                <w:rFonts w:cs="Arial"/>
              </w:rPr>
              <w:t>26</w:t>
            </w:r>
          </w:p>
          <w:p w14:paraId="1054AEB0" w14:textId="77777777" w:rsidR="001B0A2B" w:rsidRPr="00FE7521" w:rsidRDefault="001B0A2B" w:rsidP="00BD1626">
            <w:pPr>
              <w:widowControl/>
              <w:jc w:val="right"/>
              <w:rPr>
                <w:rFonts w:cs="Arial"/>
              </w:rPr>
            </w:pPr>
            <w:r w:rsidRPr="00FE7521">
              <w:rPr>
                <w:rFonts w:cs="Arial"/>
              </w:rPr>
              <w:t>1,160</w:t>
            </w:r>
          </w:p>
        </w:tc>
      </w:tr>
    </w:tbl>
    <w:p w14:paraId="6C97CA40" w14:textId="77777777" w:rsidR="001B0A2B" w:rsidRDefault="001B0A2B" w:rsidP="00BD1626">
      <w:pPr>
        <w:widowControl/>
      </w:pPr>
    </w:p>
    <w:p w14:paraId="1636D989" w14:textId="5B04A303" w:rsidR="001B0A2B" w:rsidRDefault="001B0A2B" w:rsidP="00BD1626">
      <w:pPr>
        <w:widowControl/>
      </w:pPr>
      <w:r>
        <w:t xml:space="preserve">The obvious choices for focus </w:t>
      </w:r>
      <w:r w:rsidR="006D5189">
        <w:t xml:space="preserve">are </w:t>
      </w:r>
      <w:r>
        <w:t xml:space="preserve">sponsorship </w:t>
      </w:r>
      <w:r w:rsidR="006D5189">
        <w:t xml:space="preserve">(set to rise </w:t>
      </w:r>
      <w:r>
        <w:t>16 percent</w:t>
      </w:r>
      <w:r w:rsidR="006D5189">
        <w:t xml:space="preserve">) </w:t>
      </w:r>
      <w:r>
        <w:t xml:space="preserve">and the annual fund </w:t>
      </w:r>
      <w:r w:rsidR="006D5189">
        <w:t xml:space="preserve">(forecasted to rise by </w:t>
      </w:r>
      <w:r>
        <w:t>19 percent</w:t>
      </w:r>
      <w:r w:rsidR="006D5189">
        <w:t>)</w:t>
      </w:r>
      <w:r>
        <w:t xml:space="preserve">. These two targets require clear action steps, as they are above the typical obtainable goal that Michael Tushman, William Newman, and David Nadler outline: </w:t>
      </w:r>
      <w:r w:rsidRPr="00CA2021">
        <w:t>“almost any organization can tolerate a 10 percent change</w:t>
      </w:r>
      <w:r>
        <w:t>.</w:t>
      </w:r>
      <w:r w:rsidRPr="00CA2021">
        <w:t>”</w:t>
      </w:r>
      <w:r>
        <w:rPr>
          <w:rStyle w:val="EndnoteReference"/>
        </w:rPr>
        <w:endnoteReference w:id="389"/>
      </w:r>
      <w:r>
        <w:t xml:space="preserve"> Yet each organization’s goals are unique and only the people close to the ground in that agency can determine what is significant and what isn’t. For example, sponsorships for next year might already be in place, and therefore focus on that goal would be unnecessary. </w:t>
      </w:r>
    </w:p>
    <w:p w14:paraId="51441FFB" w14:textId="77777777" w:rsidR="001B0A2B" w:rsidRDefault="001B0A2B" w:rsidP="00BD1626">
      <w:pPr>
        <w:widowControl/>
      </w:pPr>
    </w:p>
    <w:p w14:paraId="3D8BB767" w14:textId="77777777" w:rsidR="001B0A2B" w:rsidRDefault="001B0A2B" w:rsidP="00BD1626">
      <w:pPr>
        <w:widowControl/>
      </w:pPr>
      <w:r>
        <w:t>Here is a different example from a Big Brothers</w:t>
      </w:r>
      <w:r w:rsidR="006D5189">
        <w:t xml:space="preserve"> -</w:t>
      </w:r>
      <w:r>
        <w:t xml:space="preserve"> Big Sisters:</w:t>
      </w:r>
    </w:p>
    <w:p w14:paraId="3407AE61" w14:textId="77777777" w:rsidR="001B0A2B" w:rsidRPr="00222362" w:rsidRDefault="001B0A2B" w:rsidP="00BD1626">
      <w:pPr>
        <w:widowControl/>
      </w:pPr>
    </w:p>
    <w:tbl>
      <w:tblPr>
        <w:tblW w:w="9576" w:type="dxa"/>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576"/>
        <w:gridCol w:w="1200"/>
        <w:gridCol w:w="1200"/>
        <w:gridCol w:w="1200"/>
        <w:gridCol w:w="1200"/>
        <w:gridCol w:w="1200"/>
      </w:tblGrid>
      <w:tr w:rsidR="001B0A2B" w:rsidRPr="00FE7521" w14:paraId="1CB48390" w14:textId="77777777" w:rsidTr="000D4B05">
        <w:trPr>
          <w:cantSplit/>
          <w:trHeight w:val="377"/>
          <w:jc w:val="center"/>
        </w:trPr>
        <w:tc>
          <w:tcPr>
            <w:tcW w:w="2876" w:type="dxa"/>
            <w:shd w:val="clear" w:color="auto" w:fill="D9D9D9" w:themeFill="background1" w:themeFillShade="D9"/>
            <w:vAlign w:val="center"/>
          </w:tcPr>
          <w:p w14:paraId="25B98F6A" w14:textId="77777777" w:rsidR="001B0A2B" w:rsidRPr="00FE7521" w:rsidRDefault="001B0A2B" w:rsidP="00BD1626">
            <w:pPr>
              <w:widowControl/>
              <w:rPr>
                <w:b/>
              </w:rPr>
            </w:pPr>
          </w:p>
        </w:tc>
        <w:tc>
          <w:tcPr>
            <w:tcW w:w="965" w:type="dxa"/>
            <w:shd w:val="clear" w:color="auto" w:fill="D9D9D9" w:themeFill="background1" w:themeFillShade="D9"/>
            <w:vAlign w:val="center"/>
          </w:tcPr>
          <w:p w14:paraId="5ABF969F" w14:textId="77777777" w:rsidR="001B0A2B" w:rsidRPr="00FE7521" w:rsidRDefault="001B0A2B" w:rsidP="000D4B05">
            <w:pPr>
              <w:widowControl/>
              <w:jc w:val="right"/>
            </w:pPr>
            <w:r w:rsidRPr="00FE7521">
              <w:t>Year 3</w:t>
            </w:r>
          </w:p>
        </w:tc>
        <w:tc>
          <w:tcPr>
            <w:tcW w:w="965" w:type="dxa"/>
            <w:shd w:val="clear" w:color="auto" w:fill="D9D9D9" w:themeFill="background1" w:themeFillShade="D9"/>
            <w:vAlign w:val="center"/>
          </w:tcPr>
          <w:p w14:paraId="030225AF" w14:textId="77777777" w:rsidR="001B0A2B" w:rsidRPr="00FE7521" w:rsidRDefault="001B0A2B" w:rsidP="000D4B05">
            <w:pPr>
              <w:widowControl/>
              <w:jc w:val="right"/>
            </w:pPr>
            <w:r w:rsidRPr="00FE7521">
              <w:t>Year 2</w:t>
            </w:r>
          </w:p>
        </w:tc>
        <w:tc>
          <w:tcPr>
            <w:tcW w:w="965" w:type="dxa"/>
            <w:shd w:val="clear" w:color="auto" w:fill="D9D9D9" w:themeFill="background1" w:themeFillShade="D9"/>
            <w:vAlign w:val="center"/>
          </w:tcPr>
          <w:p w14:paraId="046C6ED6" w14:textId="77777777" w:rsidR="001B0A2B" w:rsidRPr="00FE7521" w:rsidRDefault="001B0A2B" w:rsidP="000D4B05">
            <w:pPr>
              <w:widowControl/>
              <w:jc w:val="right"/>
            </w:pPr>
            <w:r w:rsidRPr="00FE7521">
              <w:t>Year 1</w:t>
            </w:r>
          </w:p>
        </w:tc>
        <w:tc>
          <w:tcPr>
            <w:tcW w:w="965" w:type="dxa"/>
            <w:shd w:val="clear" w:color="auto" w:fill="D9D9D9" w:themeFill="background1" w:themeFillShade="D9"/>
            <w:vAlign w:val="center"/>
          </w:tcPr>
          <w:p w14:paraId="4EE4CD6D" w14:textId="77777777" w:rsidR="001B0A2B" w:rsidRPr="00FE7521" w:rsidRDefault="001B0A2B" w:rsidP="000D4B05">
            <w:pPr>
              <w:widowControl/>
              <w:jc w:val="right"/>
            </w:pPr>
            <w:r w:rsidRPr="00FE7521">
              <w:t>This Year</w:t>
            </w:r>
          </w:p>
        </w:tc>
        <w:tc>
          <w:tcPr>
            <w:tcW w:w="965" w:type="dxa"/>
            <w:shd w:val="clear" w:color="auto" w:fill="D9D9D9" w:themeFill="background1" w:themeFillShade="D9"/>
            <w:vAlign w:val="center"/>
          </w:tcPr>
          <w:p w14:paraId="3AA9BC95" w14:textId="77777777" w:rsidR="001B0A2B" w:rsidRPr="00FE7521" w:rsidRDefault="001B0A2B" w:rsidP="000D4B05">
            <w:pPr>
              <w:widowControl/>
              <w:jc w:val="right"/>
            </w:pPr>
            <w:r w:rsidRPr="00FE7521">
              <w:t>Next Year</w:t>
            </w:r>
          </w:p>
        </w:tc>
      </w:tr>
      <w:tr w:rsidR="001B0A2B" w:rsidRPr="00FE7521" w14:paraId="45519F8A" w14:textId="77777777" w:rsidTr="000D4B05">
        <w:trPr>
          <w:cantSplit/>
          <w:trHeight w:val="803"/>
          <w:jc w:val="center"/>
        </w:trPr>
        <w:tc>
          <w:tcPr>
            <w:tcW w:w="2876" w:type="dxa"/>
            <w:shd w:val="clear" w:color="auto" w:fill="auto"/>
          </w:tcPr>
          <w:p w14:paraId="5427E036" w14:textId="77777777" w:rsidR="001B0A2B" w:rsidRPr="00FE7521" w:rsidRDefault="001B0A2B" w:rsidP="00BD1626">
            <w:pPr>
              <w:widowControl/>
              <w:jc w:val="right"/>
            </w:pPr>
            <w:r w:rsidRPr="00FE7521">
              <w:t>Bigs – Inquiries</w:t>
            </w:r>
          </w:p>
          <w:p w14:paraId="18D15A9A" w14:textId="77777777" w:rsidR="001B0A2B" w:rsidRPr="00FE7521" w:rsidRDefault="001B0A2B" w:rsidP="00BD1626">
            <w:pPr>
              <w:widowControl/>
              <w:jc w:val="right"/>
            </w:pPr>
            <w:r w:rsidRPr="00FE7521">
              <w:t>Applications Completed</w:t>
            </w:r>
          </w:p>
          <w:p w14:paraId="328D7766" w14:textId="77777777" w:rsidR="001B0A2B" w:rsidRPr="00FE7521" w:rsidRDefault="001B0A2B" w:rsidP="00BD1626">
            <w:pPr>
              <w:widowControl/>
              <w:jc w:val="right"/>
            </w:pPr>
            <w:r w:rsidRPr="00FE7521">
              <w:t>Little Sisters: Inquiries</w:t>
            </w:r>
          </w:p>
          <w:p w14:paraId="782A5965" w14:textId="77777777" w:rsidR="001B0A2B" w:rsidRPr="00FE7521" w:rsidRDefault="001B0A2B" w:rsidP="00BD1626">
            <w:pPr>
              <w:widowControl/>
              <w:jc w:val="right"/>
            </w:pPr>
            <w:r w:rsidRPr="00FE7521">
              <w:t>Applications Completed</w:t>
            </w:r>
          </w:p>
        </w:tc>
        <w:tc>
          <w:tcPr>
            <w:tcW w:w="965" w:type="dxa"/>
            <w:shd w:val="clear" w:color="auto" w:fill="auto"/>
          </w:tcPr>
          <w:p w14:paraId="0BB473A0" w14:textId="77777777" w:rsidR="001B0A2B" w:rsidRPr="00FE7521" w:rsidRDefault="001B0A2B" w:rsidP="00BD1626">
            <w:pPr>
              <w:widowControl/>
              <w:jc w:val="right"/>
            </w:pPr>
            <w:r w:rsidRPr="00FE7521">
              <w:t>352</w:t>
            </w:r>
          </w:p>
          <w:p w14:paraId="24C48563" w14:textId="77777777" w:rsidR="001B0A2B" w:rsidRPr="00FE7521" w:rsidRDefault="001B0A2B" w:rsidP="00BD1626">
            <w:pPr>
              <w:widowControl/>
              <w:jc w:val="right"/>
            </w:pPr>
            <w:r w:rsidRPr="00FE7521">
              <w:t>120</w:t>
            </w:r>
          </w:p>
          <w:p w14:paraId="223DECA6" w14:textId="77777777" w:rsidR="001B0A2B" w:rsidRPr="00FE7521" w:rsidRDefault="001B0A2B" w:rsidP="00BD1626">
            <w:pPr>
              <w:widowControl/>
              <w:jc w:val="right"/>
            </w:pPr>
            <w:r w:rsidRPr="00FE7521">
              <w:t>54</w:t>
            </w:r>
          </w:p>
          <w:p w14:paraId="3CAC734C" w14:textId="77777777" w:rsidR="001B0A2B" w:rsidRPr="00FE7521" w:rsidRDefault="001B0A2B" w:rsidP="00BD1626">
            <w:pPr>
              <w:widowControl/>
              <w:jc w:val="right"/>
            </w:pPr>
            <w:r w:rsidRPr="00FE7521">
              <w:t>33</w:t>
            </w:r>
          </w:p>
        </w:tc>
        <w:tc>
          <w:tcPr>
            <w:tcW w:w="965" w:type="dxa"/>
            <w:shd w:val="clear" w:color="auto" w:fill="auto"/>
          </w:tcPr>
          <w:p w14:paraId="3ED00007" w14:textId="77777777" w:rsidR="001B0A2B" w:rsidRPr="00FE7521" w:rsidRDefault="001B0A2B" w:rsidP="00BD1626">
            <w:pPr>
              <w:widowControl/>
              <w:jc w:val="right"/>
            </w:pPr>
            <w:r w:rsidRPr="00FE7521">
              <w:t>319</w:t>
            </w:r>
          </w:p>
          <w:p w14:paraId="4C9DE914" w14:textId="77777777" w:rsidR="001B0A2B" w:rsidRPr="00FE7521" w:rsidRDefault="001B0A2B" w:rsidP="00BD1626">
            <w:pPr>
              <w:widowControl/>
              <w:jc w:val="right"/>
            </w:pPr>
            <w:r w:rsidRPr="00FE7521">
              <w:t>176</w:t>
            </w:r>
          </w:p>
          <w:p w14:paraId="61038A9E" w14:textId="77777777" w:rsidR="001B0A2B" w:rsidRPr="00FE7521" w:rsidRDefault="001B0A2B" w:rsidP="00BD1626">
            <w:pPr>
              <w:widowControl/>
              <w:jc w:val="right"/>
            </w:pPr>
            <w:r w:rsidRPr="00FE7521">
              <w:t>33</w:t>
            </w:r>
          </w:p>
          <w:p w14:paraId="5FE9ADE2" w14:textId="77777777" w:rsidR="001B0A2B" w:rsidRPr="00FE7521" w:rsidRDefault="001B0A2B" w:rsidP="00BD1626">
            <w:pPr>
              <w:widowControl/>
              <w:jc w:val="right"/>
            </w:pPr>
            <w:r w:rsidRPr="00FE7521">
              <w:t>42</w:t>
            </w:r>
          </w:p>
        </w:tc>
        <w:tc>
          <w:tcPr>
            <w:tcW w:w="965" w:type="dxa"/>
            <w:shd w:val="clear" w:color="auto" w:fill="auto"/>
          </w:tcPr>
          <w:p w14:paraId="22C092D1" w14:textId="77777777" w:rsidR="001B0A2B" w:rsidRPr="00FE7521" w:rsidRDefault="001B0A2B" w:rsidP="00BD1626">
            <w:pPr>
              <w:widowControl/>
              <w:jc w:val="right"/>
            </w:pPr>
            <w:r w:rsidRPr="00FE7521">
              <w:t>610</w:t>
            </w:r>
          </w:p>
          <w:p w14:paraId="50CD1BFD" w14:textId="77777777" w:rsidR="001B0A2B" w:rsidRPr="00FE7521" w:rsidRDefault="001B0A2B" w:rsidP="00BD1626">
            <w:pPr>
              <w:widowControl/>
              <w:jc w:val="right"/>
            </w:pPr>
            <w:r w:rsidRPr="00FE7521">
              <w:t>229</w:t>
            </w:r>
          </w:p>
          <w:p w14:paraId="67B79E5C" w14:textId="77777777" w:rsidR="001B0A2B" w:rsidRPr="00FE7521" w:rsidRDefault="001B0A2B" w:rsidP="00BD1626">
            <w:pPr>
              <w:widowControl/>
              <w:jc w:val="right"/>
            </w:pPr>
            <w:r w:rsidRPr="00FE7521">
              <w:t>50</w:t>
            </w:r>
          </w:p>
          <w:p w14:paraId="0A432D61" w14:textId="77777777" w:rsidR="001B0A2B" w:rsidRPr="00FE7521" w:rsidRDefault="001B0A2B" w:rsidP="00BD1626">
            <w:pPr>
              <w:widowControl/>
              <w:jc w:val="right"/>
            </w:pPr>
            <w:r w:rsidRPr="00FE7521">
              <w:t>42</w:t>
            </w:r>
          </w:p>
        </w:tc>
        <w:tc>
          <w:tcPr>
            <w:tcW w:w="965" w:type="dxa"/>
            <w:shd w:val="clear" w:color="auto" w:fill="auto"/>
          </w:tcPr>
          <w:p w14:paraId="4E30A2AD" w14:textId="77777777" w:rsidR="001B0A2B" w:rsidRPr="00FE7521" w:rsidRDefault="001B0A2B" w:rsidP="00BD1626">
            <w:pPr>
              <w:widowControl/>
              <w:jc w:val="right"/>
            </w:pPr>
            <w:r w:rsidRPr="00FE7521">
              <w:t>400</w:t>
            </w:r>
          </w:p>
          <w:p w14:paraId="3ADDA8C8" w14:textId="77777777" w:rsidR="001B0A2B" w:rsidRPr="00FE7521" w:rsidRDefault="001B0A2B" w:rsidP="00BD1626">
            <w:pPr>
              <w:widowControl/>
              <w:jc w:val="right"/>
            </w:pPr>
            <w:r w:rsidRPr="00FE7521">
              <w:t>200</w:t>
            </w:r>
          </w:p>
          <w:p w14:paraId="64A0C3A4" w14:textId="77777777" w:rsidR="001B0A2B" w:rsidRPr="00FE7521" w:rsidRDefault="001B0A2B" w:rsidP="00BD1626">
            <w:pPr>
              <w:widowControl/>
              <w:jc w:val="right"/>
            </w:pPr>
            <w:r w:rsidRPr="00FE7521">
              <w:t>75</w:t>
            </w:r>
          </w:p>
          <w:p w14:paraId="067E5342" w14:textId="77777777" w:rsidR="001B0A2B" w:rsidRPr="00FE7521" w:rsidRDefault="001B0A2B" w:rsidP="00BD1626">
            <w:pPr>
              <w:widowControl/>
              <w:jc w:val="right"/>
            </w:pPr>
            <w:r w:rsidRPr="00FE7521">
              <w:t>60</w:t>
            </w:r>
          </w:p>
        </w:tc>
        <w:tc>
          <w:tcPr>
            <w:tcW w:w="965" w:type="dxa"/>
            <w:shd w:val="clear" w:color="auto" w:fill="auto"/>
          </w:tcPr>
          <w:p w14:paraId="374CB4F0" w14:textId="77777777" w:rsidR="001B0A2B" w:rsidRPr="00FE7521" w:rsidRDefault="001B0A2B" w:rsidP="00BD1626">
            <w:pPr>
              <w:widowControl/>
              <w:jc w:val="right"/>
              <w:rPr>
                <w:rFonts w:cs="Arial"/>
              </w:rPr>
            </w:pPr>
            <w:r w:rsidRPr="00FE7521">
              <w:rPr>
                <w:rFonts w:cs="Arial"/>
              </w:rPr>
              <w:t>400</w:t>
            </w:r>
          </w:p>
          <w:p w14:paraId="14C62A3D" w14:textId="77777777" w:rsidR="001B0A2B" w:rsidRPr="00FE7521" w:rsidRDefault="001B0A2B" w:rsidP="00BD1626">
            <w:pPr>
              <w:widowControl/>
              <w:jc w:val="right"/>
              <w:rPr>
                <w:rFonts w:cs="Arial"/>
              </w:rPr>
            </w:pPr>
            <w:r w:rsidRPr="00FE7521">
              <w:rPr>
                <w:rFonts w:cs="Arial"/>
              </w:rPr>
              <w:t>200</w:t>
            </w:r>
          </w:p>
          <w:p w14:paraId="114F31D7" w14:textId="77777777" w:rsidR="001B0A2B" w:rsidRPr="00FE7521" w:rsidRDefault="001B0A2B" w:rsidP="00BD1626">
            <w:pPr>
              <w:widowControl/>
              <w:jc w:val="right"/>
              <w:rPr>
                <w:rFonts w:cs="Arial"/>
              </w:rPr>
            </w:pPr>
            <w:r w:rsidRPr="00FE7521">
              <w:rPr>
                <w:rFonts w:cs="Arial"/>
              </w:rPr>
              <w:t>100</w:t>
            </w:r>
          </w:p>
          <w:p w14:paraId="2637CA1E" w14:textId="77777777" w:rsidR="001B0A2B" w:rsidRPr="00FE7521" w:rsidRDefault="001B0A2B" w:rsidP="00BD1626">
            <w:pPr>
              <w:widowControl/>
              <w:jc w:val="right"/>
              <w:rPr>
                <w:rFonts w:cs="Arial"/>
              </w:rPr>
            </w:pPr>
            <w:r w:rsidRPr="00FE7521">
              <w:rPr>
                <w:rFonts w:cs="Arial"/>
              </w:rPr>
              <w:t>85</w:t>
            </w:r>
          </w:p>
        </w:tc>
      </w:tr>
    </w:tbl>
    <w:p w14:paraId="67624546" w14:textId="77777777" w:rsidR="001B0A2B" w:rsidRPr="00222362" w:rsidRDefault="001B0A2B" w:rsidP="00BD1626">
      <w:pPr>
        <w:widowControl/>
      </w:pPr>
    </w:p>
    <w:p w14:paraId="40088DF5" w14:textId="1803BA6C" w:rsidR="001B0A2B" w:rsidRDefault="00D66A00" w:rsidP="00BD1626">
      <w:pPr>
        <w:widowControl/>
      </w:pPr>
      <w:r w:rsidRPr="00222362">
        <w:t>Clearly,</w:t>
      </w:r>
      <w:r w:rsidR="001B0A2B" w:rsidRPr="00222362">
        <w:t xml:space="preserve"> the 33</w:t>
      </w:r>
      <w:r w:rsidR="001B0A2B">
        <w:t xml:space="preserve"> percent</w:t>
      </w:r>
      <w:r w:rsidR="001B0A2B" w:rsidRPr="00222362">
        <w:t xml:space="preserve"> boost from 75 to 100 </w:t>
      </w:r>
      <w:r w:rsidR="001B0A2B">
        <w:t xml:space="preserve">for </w:t>
      </w:r>
      <w:r w:rsidR="001B0A2B" w:rsidRPr="00222362">
        <w:t xml:space="preserve">Little Sisters </w:t>
      </w:r>
      <w:r w:rsidR="00783DCA">
        <w:t>i</w:t>
      </w:r>
      <w:r w:rsidR="001B0A2B" w:rsidRPr="00222362">
        <w:t xml:space="preserve">nquiries could be a </w:t>
      </w:r>
      <w:r w:rsidR="001B0A2B">
        <w:t xml:space="preserve">significant </w:t>
      </w:r>
      <w:r w:rsidR="001B0A2B" w:rsidRPr="00222362">
        <w:t xml:space="preserve">goal. Perhaps the effort expended to make that happen will be intense or maybe it will happen naturally due </w:t>
      </w:r>
      <w:r w:rsidRPr="00222362">
        <w:t>to board member connections</w:t>
      </w:r>
      <w:r w:rsidR="001B0A2B" w:rsidRPr="00222362">
        <w:t xml:space="preserve">. </w:t>
      </w:r>
      <w:r w:rsidR="001B0A2B">
        <w:t>As noted earlier, s</w:t>
      </w:r>
      <w:r w:rsidR="001B0A2B" w:rsidRPr="00222362">
        <w:t xml:space="preserve">ometimes just to stay even can represent a significant goal. The point is that </w:t>
      </w:r>
      <w:r w:rsidR="001B0A2B">
        <w:t>success measures</w:t>
      </w:r>
      <w:r w:rsidR="001B0A2B" w:rsidRPr="00222362">
        <w:t xml:space="preserve"> often contain important </w:t>
      </w:r>
      <w:r w:rsidR="001B0A2B">
        <w:t>benchmarks</w:t>
      </w:r>
      <w:r w:rsidR="00783DCA">
        <w:t xml:space="preserve"> that reveal themselves when </w:t>
      </w:r>
      <w:r w:rsidR="001B0A2B" w:rsidRPr="00222362">
        <w:t xml:space="preserve">you look for them. Even so, not all departments will find goals </w:t>
      </w:r>
      <w:r w:rsidR="001B0A2B">
        <w:t>here</w:t>
      </w:r>
      <w:r w:rsidR="001B0A2B" w:rsidRPr="00222362">
        <w:t xml:space="preserve">. It is unlikely, for example, that the human resources department will have any relevant </w:t>
      </w:r>
      <w:r w:rsidR="001B0A2B">
        <w:t>success measures</w:t>
      </w:r>
      <w:r w:rsidR="001B0A2B" w:rsidRPr="00222362">
        <w:t>.</w:t>
      </w:r>
    </w:p>
    <w:p w14:paraId="233ACFB0" w14:textId="77777777" w:rsidR="001B0A2B" w:rsidRDefault="001B0A2B" w:rsidP="00BD1626">
      <w:pPr>
        <w:widowControl/>
      </w:pPr>
    </w:p>
    <w:p w14:paraId="223E6B0E" w14:textId="2159E5CE" w:rsidR="001B0A2B" w:rsidRPr="00B55419" w:rsidRDefault="001B0A2B" w:rsidP="00BD1626">
      <w:pPr>
        <w:widowControl/>
      </w:pPr>
      <w:r>
        <w:t xml:space="preserve">The other place to look for readily available goals is in the vision strategies. </w:t>
      </w:r>
      <w:r w:rsidRPr="00B55419">
        <w:t>Take a strategy from a housing agency to stabilize contributed income at $150,000 per year by 201</w:t>
      </w:r>
      <w:r>
        <w:t>3</w:t>
      </w:r>
      <w:r w:rsidRPr="00B55419">
        <w:t>. In year one, you may need to enhance the infrastructure in the development department or make your first hire an administrative assistant. In year two, the development dep</w:t>
      </w:r>
      <w:r w:rsidRPr="00B55419">
        <w:lastRenderedPageBreak/>
        <w:t xml:space="preserve">artment might need to secure some percentage of funding and the finance department may need to determine how to invest those funds. </w:t>
      </w:r>
    </w:p>
    <w:p w14:paraId="4F9DC2F0" w14:textId="77777777" w:rsidR="001B0A2B" w:rsidRDefault="001B0A2B" w:rsidP="00BD1626">
      <w:pPr>
        <w:widowControl/>
      </w:pPr>
    </w:p>
    <w:p w14:paraId="724C5CA2" w14:textId="74E2E846" w:rsidR="001B0A2B" w:rsidRDefault="001B0A2B" w:rsidP="00BD1626">
      <w:pPr>
        <w:widowControl/>
      </w:pPr>
      <w:r>
        <w:t>Another place to seek out goals is in obstacles</w:t>
      </w:r>
      <w:r w:rsidR="00783DCA">
        <w:t xml:space="preserve"> - </w:t>
      </w:r>
      <w:r>
        <w:t xml:space="preserve">which is especially useful for departments that have difficulty finding possibilities in the success measures </w:t>
      </w:r>
      <w:r w:rsidR="00783DCA">
        <w:t>or</w:t>
      </w:r>
      <w:r>
        <w:t xml:space="preserve"> vision strategies. O</w:t>
      </w:r>
      <w:r w:rsidRPr="00222362">
        <w:t xml:space="preserve">bstacles are everywhere and </w:t>
      </w:r>
      <w:r>
        <w:t xml:space="preserve">all </w:t>
      </w:r>
      <w:r w:rsidRPr="00222362">
        <w:t>organization</w:t>
      </w:r>
      <w:r>
        <w:t>s</w:t>
      </w:r>
      <w:r w:rsidRPr="00222362">
        <w:t xml:space="preserve"> ha</w:t>
      </w:r>
      <w:r>
        <w:t>ve</w:t>
      </w:r>
      <w:r w:rsidRPr="00222362">
        <w:t xml:space="preserve"> </w:t>
      </w:r>
      <w:r>
        <w:t>a</w:t>
      </w:r>
      <w:r w:rsidRPr="00222362">
        <w:t xml:space="preserve"> fair share of them.</w:t>
      </w:r>
      <w:r w:rsidR="00783DCA">
        <w:t xml:space="preserve"> In fact, you may have already generated a list when you were working on the vision.</w:t>
      </w:r>
      <w:r w:rsidRPr="00222362">
        <w:t xml:space="preserve"> Look at identifying obstacles as opportunities to finally </w:t>
      </w:r>
      <w:r w:rsidR="00D66A00">
        <w:t>get rid of them</w:t>
      </w:r>
      <w:r w:rsidRPr="00222362">
        <w:t>.</w:t>
      </w:r>
    </w:p>
    <w:p w14:paraId="768A9ED2" w14:textId="77777777" w:rsidR="001B0A2B" w:rsidRDefault="001B0A2B" w:rsidP="00BD1626">
      <w:pPr>
        <w:widowControl/>
      </w:pPr>
    </w:p>
    <w:p w14:paraId="3EFBD4C0" w14:textId="77777777" w:rsidR="001B0A2B" w:rsidRDefault="001B0A2B" w:rsidP="00BD1626">
      <w:pPr>
        <w:widowControl/>
      </w:pPr>
      <w:r w:rsidRPr="00222362">
        <w:t>The department in search of obstacles should list as many of them as possible. Completing the following sentence is a good way to be</w:t>
      </w:r>
      <w:r>
        <w:t>gin</w:t>
      </w:r>
      <w:r w:rsidRPr="00222362">
        <w:t>: “If there was just one thing I could fix that would make things work a lot better, it would be</w:t>
      </w:r>
      <w:r>
        <w:t xml:space="preserve"> . . .</w:t>
      </w:r>
      <w:r w:rsidRPr="00222362">
        <w:t xml:space="preserve">” Once done, grouping the answers around common themes will help eliminate duplication. Once you have identified the obstacles, prioritize them by choosing the most actionable. </w:t>
      </w:r>
    </w:p>
    <w:p w14:paraId="5E1DAA55" w14:textId="77777777" w:rsidR="001B0A2B" w:rsidRDefault="001B0A2B" w:rsidP="00BD1626">
      <w:pPr>
        <w:widowControl/>
      </w:pPr>
    </w:p>
    <w:p w14:paraId="331C5DE4" w14:textId="77777777" w:rsidR="001B0A2B" w:rsidRDefault="001B0A2B" w:rsidP="00BD1626">
      <w:pPr>
        <w:widowControl/>
      </w:pPr>
      <w:r w:rsidRPr="00222362">
        <w:t xml:space="preserve">Not everyone is comfortable with the search for problems as it has a decidedly negative texture. In other words, some people become justifiably defensive. Instead, you </w:t>
      </w:r>
      <w:r>
        <w:t xml:space="preserve">can </w:t>
      </w:r>
      <w:r w:rsidRPr="00222362">
        <w:t xml:space="preserve">change the terminology to a review of best wishes. Instead of asking, “What is wrong with our department that we’d like to fix?” change it around a bit and ask, “If I had just three wishes for this department, what would they be?” </w:t>
      </w:r>
      <w:bookmarkEnd w:id="364"/>
      <w:bookmarkEnd w:id="365"/>
      <w:bookmarkEnd w:id="366"/>
      <w:bookmarkEnd w:id="367"/>
    </w:p>
    <w:p w14:paraId="624AB397" w14:textId="77777777" w:rsidR="001B0A2B" w:rsidRDefault="001B0A2B" w:rsidP="00BD1626">
      <w:pPr>
        <w:widowControl/>
      </w:pPr>
    </w:p>
    <w:p w14:paraId="66D897CC" w14:textId="77777777" w:rsidR="001B0A2B" w:rsidRDefault="001B0A2B" w:rsidP="00BD1626">
      <w:pPr>
        <w:pStyle w:val="Heading4"/>
        <w:widowControl/>
      </w:pPr>
      <w:bookmarkStart w:id="368" w:name="_Toc268190450"/>
      <w:bookmarkStart w:id="369" w:name="_Toc444863500"/>
      <w:bookmarkStart w:id="370" w:name="_Toc462492286"/>
      <w:r>
        <w:t>Make Your Goals</w:t>
      </w:r>
      <w:bookmarkEnd w:id="368"/>
      <w:bookmarkEnd w:id="369"/>
      <w:bookmarkEnd w:id="370"/>
    </w:p>
    <w:p w14:paraId="1E445530" w14:textId="77777777" w:rsidR="001B0A2B" w:rsidRDefault="001B0A2B" w:rsidP="00BD1626">
      <w:pPr>
        <w:widowControl/>
      </w:pPr>
    </w:p>
    <w:p w14:paraId="3E84D161" w14:textId="3FF5BF43" w:rsidR="001B0A2B" w:rsidRPr="0089295B" w:rsidRDefault="001B0A2B" w:rsidP="00BD1626">
      <w:pPr>
        <w:widowControl/>
      </w:pPr>
      <w:r>
        <w:t xml:space="preserve">Making your goals begins with deciding which of the ideas generated are worthy of pursuit. </w:t>
      </w:r>
      <w:r w:rsidRPr="0089295B">
        <w:t xml:space="preserve">Return to </w:t>
      </w:r>
      <w:r>
        <w:t xml:space="preserve">the </w:t>
      </w:r>
      <w:r w:rsidRPr="0089295B">
        <w:t xml:space="preserve">Great Ideas section on evaluating ideas </w:t>
      </w:r>
      <w:r>
        <w:t xml:space="preserve">on page </w:t>
      </w:r>
      <w:r w:rsidR="009B2A09">
        <w:fldChar w:fldCharType="begin"/>
      </w:r>
      <w:r>
        <w:instrText xml:space="preserve"> PAGEREF _Ref444877062 \h </w:instrText>
      </w:r>
      <w:r w:rsidR="009B2A09">
        <w:fldChar w:fldCharType="separate"/>
      </w:r>
      <w:r w:rsidR="0034074B">
        <w:rPr>
          <w:noProof/>
        </w:rPr>
        <w:t>75</w:t>
      </w:r>
      <w:r w:rsidR="009B2A09">
        <w:fldChar w:fldCharType="end"/>
      </w:r>
      <w:r w:rsidRPr="0089295B">
        <w:t xml:space="preserve">. Once you’ve decided what you’re going to do, put the goals into </w:t>
      </w:r>
      <w:r>
        <w:t xml:space="preserve">the </w:t>
      </w:r>
      <w:r w:rsidRPr="0089295B">
        <w:t>proper form</w:t>
      </w:r>
      <w:r>
        <w:t>at</w:t>
      </w:r>
      <w:r w:rsidRPr="0089295B">
        <w:t xml:space="preserve">. Return to the </w:t>
      </w:r>
      <w:r w:rsidR="00245353">
        <w:t>p</w:t>
      </w:r>
      <w:r w:rsidRPr="0089295B">
        <w:t>lan section</w:t>
      </w:r>
      <w:r>
        <w:t xml:space="preserve"> on page </w:t>
      </w:r>
      <w:r w:rsidR="009B2A09">
        <w:fldChar w:fldCharType="begin"/>
      </w:r>
      <w:r>
        <w:instrText xml:space="preserve"> PAGEREF _Ref444876982 \h </w:instrText>
      </w:r>
      <w:r w:rsidR="009B2A09">
        <w:fldChar w:fldCharType="separate"/>
      </w:r>
      <w:r w:rsidR="0034074B">
        <w:rPr>
          <w:noProof/>
        </w:rPr>
        <w:t>85</w:t>
      </w:r>
      <w:r w:rsidR="009B2A09">
        <w:fldChar w:fldCharType="end"/>
      </w:r>
      <w:r w:rsidRPr="0089295B">
        <w:t xml:space="preserve"> in the Great Strategies </w:t>
      </w:r>
      <w:r w:rsidR="00D66A00">
        <w:t>section</w:t>
      </w:r>
      <w:r w:rsidRPr="0089295B">
        <w:t xml:space="preserve"> for </w:t>
      </w:r>
      <w:r>
        <w:t>information on how to do this.</w:t>
      </w:r>
    </w:p>
    <w:p w14:paraId="08613FE6" w14:textId="77777777" w:rsidR="001B0A2B" w:rsidRDefault="001B0A2B" w:rsidP="00BD1626">
      <w:pPr>
        <w:widowControl/>
      </w:pPr>
    </w:p>
    <w:p w14:paraId="15DCFCE0" w14:textId="77777777" w:rsidR="001B0A2B" w:rsidRPr="00222362" w:rsidRDefault="001B0A2B" w:rsidP="007A377A">
      <w:pPr>
        <w:pStyle w:val="Heading2"/>
      </w:pPr>
      <w:bookmarkStart w:id="371" w:name="_Toc262564615"/>
      <w:bookmarkStart w:id="372" w:name="_Toc264188316"/>
      <w:bookmarkStart w:id="373" w:name="_Toc265049422"/>
      <w:bookmarkStart w:id="374" w:name="_Toc265747180"/>
      <w:bookmarkStart w:id="375" w:name="_Toc266281092"/>
      <w:bookmarkStart w:id="376" w:name="_Toc268190451"/>
      <w:bookmarkStart w:id="377" w:name="_Toc444863501"/>
      <w:bookmarkStart w:id="378" w:name="_Toc445039793"/>
      <w:bookmarkStart w:id="379" w:name="_Toc462492287"/>
      <w:r>
        <w:t>Budget</w:t>
      </w:r>
      <w:bookmarkEnd w:id="371"/>
      <w:bookmarkEnd w:id="372"/>
      <w:bookmarkEnd w:id="373"/>
      <w:bookmarkEnd w:id="374"/>
      <w:bookmarkEnd w:id="375"/>
      <w:bookmarkEnd w:id="376"/>
      <w:bookmarkEnd w:id="377"/>
      <w:bookmarkEnd w:id="378"/>
      <w:bookmarkEnd w:id="379"/>
    </w:p>
    <w:p w14:paraId="59DDD831" w14:textId="77777777" w:rsidR="001B0A2B" w:rsidRDefault="001B0A2B" w:rsidP="00BD1626">
      <w:pPr>
        <w:widowControl/>
      </w:pPr>
    </w:p>
    <w:p w14:paraId="2EBBC032" w14:textId="77777777" w:rsidR="001B0A2B" w:rsidRDefault="001B0A2B" w:rsidP="00BD1626">
      <w:pPr>
        <w:widowControl/>
      </w:pPr>
      <w:r w:rsidRPr="00222362">
        <w:t xml:space="preserve">There is great variety in the formats used </w:t>
      </w:r>
      <w:r>
        <w:t xml:space="preserve">to create </w:t>
      </w:r>
      <w:r w:rsidRPr="00222362">
        <w:t xml:space="preserve">the </w:t>
      </w:r>
      <w:r>
        <w:t xml:space="preserve">budget </w:t>
      </w:r>
      <w:r w:rsidRPr="00222362">
        <w:t>and there is no right or wrong one to use</w:t>
      </w:r>
      <w:r>
        <w:t xml:space="preserve">—except for one: </w:t>
      </w:r>
      <w:r w:rsidRPr="00222362">
        <w:t>a budget summary should not be longer than one or two pages</w:t>
      </w:r>
      <w:r>
        <w:t xml:space="preserve"> (</w:t>
      </w:r>
      <w:r w:rsidRPr="00222362">
        <w:t>three at the</w:t>
      </w:r>
      <w:r>
        <w:t xml:space="preserve"> very </w:t>
      </w:r>
      <w:r w:rsidRPr="00222362">
        <w:t>most</w:t>
      </w:r>
      <w:r>
        <w:t>)</w:t>
      </w:r>
      <w:r w:rsidRPr="00222362">
        <w:t>. Frequently, the current budget format is a holdover from an executive director long since departed and needs revision to reflect the needs of the current readers. Be forewarned</w:t>
      </w:r>
      <w:r>
        <w:t xml:space="preserve"> </w:t>
      </w:r>
      <w:r w:rsidRPr="00222362">
        <w:t>however, that asking too many people for their opinions c</w:t>
      </w:r>
      <w:r>
        <w:t>an</w:t>
      </w:r>
      <w:r w:rsidRPr="00222362">
        <w:t xml:space="preserve"> create a format that is</w:t>
      </w:r>
      <w:r>
        <w:t xml:space="preserve"> too </w:t>
      </w:r>
      <w:r w:rsidRPr="00222362">
        <w:t xml:space="preserve">complicated; what should have been a simple three- or four-column presentation turns into something impossibly confusing. As a minimum rule of thumb, any </w:t>
      </w:r>
      <w:r>
        <w:t>b</w:t>
      </w:r>
      <w:r w:rsidRPr="00222362">
        <w:t xml:space="preserve">udget </w:t>
      </w:r>
      <w:r>
        <w:t>s</w:t>
      </w:r>
      <w:r w:rsidRPr="00222362">
        <w:t>ummary presented to the board should give enough information to answer these questions:</w:t>
      </w:r>
    </w:p>
    <w:p w14:paraId="73C90352" w14:textId="77777777" w:rsidR="001B0A2B" w:rsidRDefault="001B0A2B" w:rsidP="00BD1626">
      <w:pPr>
        <w:widowControl/>
      </w:pPr>
    </w:p>
    <w:p w14:paraId="019153BC" w14:textId="77777777" w:rsidR="001B0A2B" w:rsidRPr="0024156A" w:rsidRDefault="001B0A2B" w:rsidP="00D80EC0">
      <w:pPr>
        <w:widowControl/>
        <w:numPr>
          <w:ilvl w:val="0"/>
          <w:numId w:val="49"/>
        </w:numPr>
        <w:ind w:left="1080"/>
      </w:pPr>
      <w:r w:rsidRPr="0024156A">
        <w:t>What ha</w:t>
      </w:r>
      <w:r w:rsidR="00D66A00">
        <w:t xml:space="preserve">ve you </w:t>
      </w:r>
      <w:r w:rsidRPr="0024156A">
        <w:t>spent so far this fiscal year?</w:t>
      </w:r>
    </w:p>
    <w:p w14:paraId="3F45F8FC" w14:textId="77777777" w:rsidR="001B0A2B" w:rsidRPr="0024156A" w:rsidRDefault="001B0A2B" w:rsidP="00D80EC0">
      <w:pPr>
        <w:widowControl/>
        <w:numPr>
          <w:ilvl w:val="0"/>
          <w:numId w:val="49"/>
        </w:numPr>
        <w:ind w:left="1080"/>
      </w:pPr>
      <w:r w:rsidRPr="0024156A">
        <w:t>What is the approved budget for the current fiscal year?</w:t>
      </w:r>
    </w:p>
    <w:p w14:paraId="7A6DC365" w14:textId="77777777" w:rsidR="001B0A2B" w:rsidRPr="0024156A" w:rsidRDefault="001B0A2B" w:rsidP="00D80EC0">
      <w:pPr>
        <w:widowControl/>
        <w:numPr>
          <w:ilvl w:val="0"/>
          <w:numId w:val="49"/>
        </w:numPr>
        <w:ind w:left="1080"/>
      </w:pPr>
      <w:r w:rsidRPr="0024156A">
        <w:t>What is the projection for how the current fiscal year will end?</w:t>
      </w:r>
    </w:p>
    <w:p w14:paraId="5FEDFBEA" w14:textId="77777777" w:rsidR="001B0A2B" w:rsidRPr="0024156A" w:rsidRDefault="001B0A2B" w:rsidP="00D80EC0">
      <w:pPr>
        <w:widowControl/>
        <w:numPr>
          <w:ilvl w:val="0"/>
          <w:numId w:val="49"/>
        </w:numPr>
        <w:ind w:left="1080"/>
      </w:pPr>
      <w:r w:rsidRPr="0024156A">
        <w:t>Wha</w:t>
      </w:r>
      <w:r w:rsidRPr="00222362">
        <w:t>t is the difference between budget and projection?</w:t>
      </w:r>
    </w:p>
    <w:p w14:paraId="47E63485" w14:textId="77777777" w:rsidR="001B0A2B" w:rsidRDefault="001B0A2B" w:rsidP="00BD1626">
      <w:pPr>
        <w:widowControl/>
      </w:pPr>
    </w:p>
    <w:p w14:paraId="6579BD76" w14:textId="77777777" w:rsidR="001B0A2B" w:rsidRDefault="001B0A2B" w:rsidP="00BD1626">
      <w:pPr>
        <w:widowControl/>
      </w:pPr>
      <w:r w:rsidRPr="00222362">
        <w:t>By having these four perspecti</w:t>
      </w:r>
      <w:r w:rsidRPr="00222362">
        <w:lastRenderedPageBreak/>
        <w:t xml:space="preserve">ves, the reader can understand the basic financial position. </w:t>
      </w:r>
      <w:r>
        <w:t xml:space="preserve">Of particular importance is the </w:t>
      </w:r>
      <w:r w:rsidR="00ED5FAB">
        <w:t>often-neglected</w:t>
      </w:r>
      <w:r>
        <w:t xml:space="preserve"> forecast. </w:t>
      </w:r>
      <w:r w:rsidRPr="00222362">
        <w:t>The late General Dillman Rash, a wizened community volunteer and sought-after board member in Louisville, Kentucky, used to call the surplus or deficit the “southeast corner of the budget,” referring to the lower-right corner of the financial statement where he said, “The sun goes up or down on the executive director.” It was, he said, “</w:t>
      </w:r>
      <w:r>
        <w:t>a</w:t>
      </w:r>
      <w:r w:rsidRPr="00222362">
        <w:t>bout the only number that any board member worth his or her salt should care about</w:t>
      </w:r>
      <w:r>
        <w:t>”</w:t>
      </w:r>
      <w:r w:rsidRPr="00222362">
        <w:t>.</w:t>
      </w:r>
    </w:p>
    <w:p w14:paraId="0A664E55" w14:textId="77777777" w:rsidR="001B0A2B" w:rsidRDefault="001B0A2B" w:rsidP="00BD1626">
      <w:pPr>
        <w:widowControl/>
      </w:pPr>
    </w:p>
    <w:p w14:paraId="11D7CD07" w14:textId="0137EA1C" w:rsidR="001B0A2B" w:rsidRDefault="001B0A2B" w:rsidP="00BD1626">
      <w:pPr>
        <w:widowControl/>
      </w:pPr>
      <w:r w:rsidRPr="00222362">
        <w:t>Regrettably, the most common format revolves around year-to-date comparisons complete with percentages and extensive detail. This approach has arisen primarily because publicly held corporations use quarter-to-quarter comparisons and</w:t>
      </w:r>
      <w:r>
        <w:t xml:space="preserve"> for-profit oriented</w:t>
      </w:r>
      <w:r w:rsidRPr="00222362">
        <w:t xml:space="preserve"> board members ar</w:t>
      </w:r>
      <w:r>
        <w:t xml:space="preserve">e comfortable with this. It could also be that software defaults to this format. </w:t>
      </w:r>
      <w:r w:rsidRPr="00222362">
        <w:t>In a nonprofit, however, such information can be largely distracting</w:t>
      </w:r>
      <w:r>
        <w:t xml:space="preserve"> as shown below:</w:t>
      </w:r>
    </w:p>
    <w:p w14:paraId="1EE13739" w14:textId="77777777" w:rsidR="001B0A2B" w:rsidRPr="00222362" w:rsidRDefault="001B0A2B" w:rsidP="00BD1626">
      <w:pPr>
        <w:widowControl/>
      </w:pPr>
    </w:p>
    <w:tbl>
      <w:tblPr>
        <w:tblW w:w="9576" w:type="dxa"/>
        <w:jc w:val="center"/>
        <w:tblLayout w:type="fixed"/>
        <w:tblCellMar>
          <w:left w:w="43" w:type="dxa"/>
          <w:right w:w="43" w:type="dxa"/>
        </w:tblCellMar>
        <w:tblLook w:val="0000" w:firstRow="0" w:lastRow="0" w:firstColumn="0" w:lastColumn="0" w:noHBand="0" w:noVBand="0"/>
      </w:tblPr>
      <w:tblGrid>
        <w:gridCol w:w="1745"/>
        <w:gridCol w:w="1567"/>
        <w:gridCol w:w="1566"/>
        <w:gridCol w:w="1566"/>
        <w:gridCol w:w="1566"/>
        <w:gridCol w:w="1566"/>
      </w:tblGrid>
      <w:tr w:rsidR="001B0A2B" w:rsidRPr="00FE7521" w14:paraId="63602133" w14:textId="77777777" w:rsidTr="00B05B56">
        <w:trPr>
          <w:trHeight w:val="210"/>
          <w:jc w:val="center"/>
        </w:trPr>
        <w:tc>
          <w:tcPr>
            <w:tcW w:w="1710" w:type="dxa"/>
            <w:tcBorders>
              <w:top w:val="single" w:sz="2" w:space="0" w:color="auto"/>
              <w:left w:val="single" w:sz="2" w:space="0" w:color="auto"/>
              <w:bottom w:val="single" w:sz="2" w:space="0" w:color="auto"/>
            </w:tcBorders>
            <w:shd w:val="clear" w:color="auto" w:fill="D9D9D9" w:themeFill="background1" w:themeFillShade="D9"/>
          </w:tcPr>
          <w:p w14:paraId="41104998" w14:textId="77777777" w:rsidR="001B0A2B" w:rsidRPr="00FE7521" w:rsidRDefault="001B0A2B" w:rsidP="00BD1626">
            <w:pPr>
              <w:widowControl/>
              <w:jc w:val="center"/>
              <w:rPr>
                <w:bCs/>
                <w:szCs w:val="20"/>
              </w:rPr>
            </w:pPr>
          </w:p>
        </w:tc>
        <w:tc>
          <w:tcPr>
            <w:tcW w:w="1536" w:type="dxa"/>
            <w:tcBorders>
              <w:top w:val="single" w:sz="2" w:space="0" w:color="auto"/>
              <w:bottom w:val="single" w:sz="4" w:space="0" w:color="auto"/>
              <w:right w:val="single" w:sz="4" w:space="0" w:color="auto"/>
            </w:tcBorders>
            <w:shd w:val="clear" w:color="auto" w:fill="D9D9D9" w:themeFill="background1" w:themeFillShade="D9"/>
          </w:tcPr>
          <w:p w14:paraId="28E4156D" w14:textId="77777777" w:rsidR="001B0A2B" w:rsidRPr="00FE7521" w:rsidRDefault="001B0A2B" w:rsidP="00BD1626">
            <w:pPr>
              <w:widowControl/>
              <w:jc w:val="right"/>
              <w:rPr>
                <w:snapToGrid w:val="0"/>
                <w:szCs w:val="20"/>
              </w:rPr>
            </w:pPr>
            <w:r w:rsidRPr="00FE7521">
              <w:rPr>
                <w:snapToGrid w:val="0"/>
                <w:szCs w:val="20"/>
              </w:rPr>
              <w:t>$ Actual last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116BBD5" w14:textId="77777777" w:rsidR="001B0A2B" w:rsidRPr="00FE7521" w:rsidRDefault="001B0A2B" w:rsidP="00BD1626">
            <w:pPr>
              <w:widowControl/>
              <w:jc w:val="right"/>
              <w:rPr>
                <w:snapToGrid w:val="0"/>
                <w:szCs w:val="20"/>
              </w:rPr>
            </w:pPr>
            <w:r w:rsidRPr="00FE7521">
              <w:rPr>
                <w:snapToGrid w:val="0"/>
                <w:szCs w:val="20"/>
              </w:rPr>
              <w:t>$ Budget this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030ADEC" w14:textId="77777777" w:rsidR="001B0A2B" w:rsidRPr="00FE7521" w:rsidRDefault="001B0A2B" w:rsidP="00BD1626">
            <w:pPr>
              <w:widowControl/>
              <w:jc w:val="right"/>
              <w:rPr>
                <w:snapToGrid w:val="0"/>
                <w:szCs w:val="20"/>
              </w:rPr>
            </w:pPr>
            <w:r w:rsidRPr="00FE7521">
              <w:rPr>
                <w:snapToGrid w:val="0"/>
                <w:szCs w:val="20"/>
              </w:rPr>
              <w:t xml:space="preserve">$ Difference column 1 </w:t>
            </w:r>
            <w:r w:rsidRPr="00FE7521">
              <w:rPr>
                <w:snapToGrid w:val="0"/>
                <w:szCs w:val="20"/>
              </w:rPr>
              <w:br/>
            </w:r>
            <w:r w:rsidR="00FE7521">
              <w:rPr>
                <w:snapToGrid w:val="0"/>
                <w:szCs w:val="20"/>
              </w:rPr>
              <w:t>less</w:t>
            </w:r>
            <w:r w:rsidRPr="00FE7521">
              <w:rPr>
                <w:snapToGrid w:val="0"/>
                <w:szCs w:val="20"/>
              </w:rPr>
              <w:t xml:space="preserve"> column 2</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168D24E2" w14:textId="77777777" w:rsidR="001B0A2B" w:rsidRPr="00FE7521" w:rsidRDefault="001B0A2B" w:rsidP="00BD1626">
            <w:pPr>
              <w:widowControl/>
              <w:jc w:val="right"/>
              <w:rPr>
                <w:snapToGrid w:val="0"/>
                <w:szCs w:val="20"/>
              </w:rPr>
            </w:pPr>
            <w:r w:rsidRPr="00FE7521">
              <w:rPr>
                <w:snapToGrid w:val="0"/>
                <w:szCs w:val="20"/>
              </w:rPr>
              <w:t xml:space="preserve">$ Forecast this year, January </w:t>
            </w:r>
          </w:p>
        </w:tc>
        <w:tc>
          <w:tcPr>
            <w:tcW w:w="1536"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3FCCA62D" w14:textId="77777777" w:rsidR="001B0A2B" w:rsidRPr="00FE7521" w:rsidRDefault="001B0A2B" w:rsidP="00BD1626">
            <w:pPr>
              <w:widowControl/>
              <w:jc w:val="right"/>
              <w:rPr>
                <w:snapToGrid w:val="0"/>
                <w:szCs w:val="20"/>
              </w:rPr>
            </w:pPr>
            <w:r w:rsidRPr="00FE7521">
              <w:rPr>
                <w:snapToGrid w:val="0"/>
                <w:szCs w:val="20"/>
              </w:rPr>
              <w:t>% Difference</w:t>
            </w:r>
          </w:p>
          <w:p w14:paraId="290FEF68" w14:textId="77777777" w:rsidR="001B0A2B" w:rsidRPr="00FE7521" w:rsidRDefault="001B0A2B" w:rsidP="00BD1626">
            <w:pPr>
              <w:widowControl/>
              <w:jc w:val="right"/>
              <w:rPr>
                <w:snapToGrid w:val="0"/>
                <w:szCs w:val="20"/>
              </w:rPr>
            </w:pPr>
            <w:r w:rsidRPr="00FE7521">
              <w:rPr>
                <w:snapToGrid w:val="0"/>
                <w:szCs w:val="20"/>
              </w:rPr>
              <w:t xml:space="preserve">column 4 </w:t>
            </w:r>
            <w:r w:rsidR="00FE7521">
              <w:rPr>
                <w:rFonts w:cs="Arial"/>
                <w:snapToGrid w:val="0"/>
                <w:szCs w:val="20"/>
              </w:rPr>
              <w:t xml:space="preserve">vs. </w:t>
            </w:r>
            <w:r w:rsidRPr="00FE7521">
              <w:rPr>
                <w:rFonts w:cs="Arial"/>
                <w:snapToGrid w:val="0"/>
                <w:szCs w:val="20"/>
              </w:rPr>
              <w:t xml:space="preserve">column </w:t>
            </w:r>
            <w:r w:rsidRPr="00FE7521">
              <w:rPr>
                <w:snapToGrid w:val="0"/>
                <w:szCs w:val="20"/>
              </w:rPr>
              <w:t>2</w:t>
            </w:r>
          </w:p>
        </w:tc>
      </w:tr>
      <w:tr w:rsidR="001B0A2B" w:rsidRPr="00FE7521" w14:paraId="3D3928FC" w14:textId="77777777" w:rsidTr="00B05B56">
        <w:trPr>
          <w:trHeight w:val="210"/>
          <w:jc w:val="center"/>
        </w:trPr>
        <w:tc>
          <w:tcPr>
            <w:tcW w:w="1710" w:type="dxa"/>
            <w:tcBorders>
              <w:top w:val="single" w:sz="2" w:space="0" w:color="auto"/>
              <w:left w:val="single" w:sz="2" w:space="0" w:color="auto"/>
              <w:right w:val="single" w:sz="4" w:space="0" w:color="auto"/>
            </w:tcBorders>
            <w:vAlign w:val="bottom"/>
          </w:tcPr>
          <w:p w14:paraId="79E6991C" w14:textId="77777777" w:rsidR="001B0A2B" w:rsidRPr="00FE7521" w:rsidRDefault="001B0A2B" w:rsidP="00BD1626">
            <w:pPr>
              <w:widowControl/>
              <w:jc w:val="right"/>
              <w:rPr>
                <w:bCs/>
                <w:szCs w:val="20"/>
              </w:rPr>
            </w:pPr>
            <w:r w:rsidRPr="00FE7521">
              <w:rPr>
                <w:bCs/>
                <w:szCs w:val="20"/>
              </w:rPr>
              <w:t>Total Income</w:t>
            </w:r>
          </w:p>
        </w:tc>
        <w:tc>
          <w:tcPr>
            <w:tcW w:w="1536" w:type="dxa"/>
            <w:tcBorders>
              <w:top w:val="single" w:sz="4" w:space="0" w:color="auto"/>
              <w:left w:val="single" w:sz="4" w:space="0" w:color="auto"/>
              <w:right w:val="single" w:sz="4" w:space="0" w:color="auto"/>
            </w:tcBorders>
            <w:vAlign w:val="bottom"/>
          </w:tcPr>
          <w:p w14:paraId="1E8CC37B" w14:textId="77777777" w:rsidR="001B0A2B" w:rsidRPr="00FE7521" w:rsidRDefault="001B0A2B" w:rsidP="00BD1626">
            <w:pPr>
              <w:widowControl/>
              <w:jc w:val="right"/>
              <w:rPr>
                <w:szCs w:val="20"/>
              </w:rPr>
            </w:pPr>
            <w:r w:rsidRPr="00FE7521">
              <w:rPr>
                <w:szCs w:val="20"/>
              </w:rPr>
              <w:t>224,531</w:t>
            </w:r>
          </w:p>
        </w:tc>
        <w:tc>
          <w:tcPr>
            <w:tcW w:w="1536" w:type="dxa"/>
            <w:tcBorders>
              <w:top w:val="single" w:sz="4" w:space="0" w:color="auto"/>
              <w:left w:val="single" w:sz="4" w:space="0" w:color="auto"/>
              <w:right w:val="single" w:sz="4" w:space="0" w:color="auto"/>
            </w:tcBorders>
            <w:vAlign w:val="bottom"/>
          </w:tcPr>
          <w:p w14:paraId="19340659" w14:textId="77777777" w:rsidR="001B0A2B" w:rsidRPr="00FE7521" w:rsidRDefault="001B0A2B" w:rsidP="00BD1626">
            <w:pPr>
              <w:widowControl/>
              <w:jc w:val="right"/>
              <w:rPr>
                <w:szCs w:val="20"/>
              </w:rPr>
            </w:pPr>
            <w:r w:rsidRPr="00FE7521">
              <w:rPr>
                <w:szCs w:val="20"/>
              </w:rPr>
              <w:t>285,787</w:t>
            </w:r>
          </w:p>
        </w:tc>
        <w:tc>
          <w:tcPr>
            <w:tcW w:w="1536" w:type="dxa"/>
            <w:tcBorders>
              <w:top w:val="single" w:sz="4" w:space="0" w:color="auto"/>
              <w:left w:val="single" w:sz="4" w:space="0" w:color="auto"/>
              <w:right w:val="single" w:sz="4" w:space="0" w:color="auto"/>
            </w:tcBorders>
            <w:vAlign w:val="bottom"/>
          </w:tcPr>
          <w:p w14:paraId="7BE454CD" w14:textId="77777777" w:rsidR="001B0A2B" w:rsidRPr="00FE7521" w:rsidRDefault="001B0A2B" w:rsidP="00BD1626">
            <w:pPr>
              <w:widowControl/>
              <w:jc w:val="right"/>
              <w:rPr>
                <w:szCs w:val="20"/>
              </w:rPr>
            </w:pPr>
            <w:r w:rsidRPr="00FE7521">
              <w:rPr>
                <w:szCs w:val="20"/>
              </w:rPr>
              <w:t>60,746</w:t>
            </w:r>
          </w:p>
        </w:tc>
        <w:tc>
          <w:tcPr>
            <w:tcW w:w="1536" w:type="dxa"/>
            <w:tcBorders>
              <w:top w:val="single" w:sz="4" w:space="0" w:color="auto"/>
              <w:left w:val="single" w:sz="4" w:space="0" w:color="auto"/>
              <w:right w:val="single" w:sz="4" w:space="0" w:color="auto"/>
            </w:tcBorders>
            <w:vAlign w:val="bottom"/>
          </w:tcPr>
          <w:p w14:paraId="01963FD3" w14:textId="77777777" w:rsidR="001B0A2B" w:rsidRPr="00FE7521" w:rsidRDefault="001B0A2B" w:rsidP="00BD1626">
            <w:pPr>
              <w:widowControl/>
              <w:jc w:val="right"/>
              <w:rPr>
                <w:szCs w:val="20"/>
              </w:rPr>
            </w:pPr>
            <w:r w:rsidRPr="00FE7521">
              <w:rPr>
                <w:szCs w:val="20"/>
              </w:rPr>
              <w:t>284,082</w:t>
            </w:r>
          </w:p>
        </w:tc>
        <w:tc>
          <w:tcPr>
            <w:tcW w:w="1536" w:type="dxa"/>
            <w:tcBorders>
              <w:top w:val="single" w:sz="4" w:space="0" w:color="auto"/>
              <w:left w:val="single" w:sz="4" w:space="0" w:color="auto"/>
              <w:right w:val="single" w:sz="2" w:space="0" w:color="auto"/>
            </w:tcBorders>
            <w:vAlign w:val="bottom"/>
          </w:tcPr>
          <w:p w14:paraId="7C1B4529" w14:textId="77777777" w:rsidR="001B0A2B" w:rsidRPr="00FE7521" w:rsidRDefault="001B0A2B" w:rsidP="00BD1626">
            <w:pPr>
              <w:widowControl/>
              <w:tabs>
                <w:tab w:val="decimal" w:pos="1210"/>
              </w:tabs>
              <w:jc w:val="right"/>
              <w:rPr>
                <w:szCs w:val="20"/>
              </w:rPr>
            </w:pPr>
            <w:r w:rsidRPr="00FE7521">
              <w:rPr>
                <w:szCs w:val="20"/>
              </w:rPr>
              <w:t>-0.6</w:t>
            </w:r>
          </w:p>
        </w:tc>
      </w:tr>
      <w:tr w:rsidR="001B0A2B" w:rsidRPr="00FE7521" w14:paraId="4F97B6B3" w14:textId="77777777" w:rsidTr="00B05B56">
        <w:trPr>
          <w:trHeight w:val="210"/>
          <w:jc w:val="center"/>
        </w:trPr>
        <w:tc>
          <w:tcPr>
            <w:tcW w:w="1710" w:type="dxa"/>
            <w:tcBorders>
              <w:left w:val="single" w:sz="2" w:space="0" w:color="auto"/>
              <w:right w:val="single" w:sz="4" w:space="0" w:color="auto"/>
            </w:tcBorders>
            <w:vAlign w:val="bottom"/>
          </w:tcPr>
          <w:p w14:paraId="54E630ED" w14:textId="77777777" w:rsidR="001B0A2B" w:rsidRPr="00FE7521" w:rsidRDefault="001B0A2B" w:rsidP="00BD1626">
            <w:pPr>
              <w:widowControl/>
              <w:jc w:val="right"/>
              <w:rPr>
                <w:bCs/>
                <w:szCs w:val="20"/>
              </w:rPr>
            </w:pPr>
            <w:r w:rsidRPr="00FE7521">
              <w:rPr>
                <w:bCs/>
                <w:szCs w:val="20"/>
              </w:rPr>
              <w:t>Total Expense</w:t>
            </w:r>
          </w:p>
        </w:tc>
        <w:tc>
          <w:tcPr>
            <w:tcW w:w="1536" w:type="dxa"/>
            <w:tcBorders>
              <w:left w:val="single" w:sz="4" w:space="0" w:color="auto"/>
              <w:bottom w:val="single" w:sz="4" w:space="0" w:color="auto"/>
              <w:right w:val="single" w:sz="4" w:space="0" w:color="auto"/>
            </w:tcBorders>
            <w:vAlign w:val="bottom"/>
          </w:tcPr>
          <w:p w14:paraId="1DEFC4B9" w14:textId="77777777" w:rsidR="001B0A2B" w:rsidRPr="00FE7521" w:rsidRDefault="001B0A2B" w:rsidP="00BD1626">
            <w:pPr>
              <w:widowControl/>
              <w:jc w:val="right"/>
              <w:rPr>
                <w:szCs w:val="20"/>
              </w:rPr>
            </w:pPr>
            <w:r w:rsidRPr="00FE7521">
              <w:rPr>
                <w:szCs w:val="20"/>
              </w:rPr>
              <w:t>200,490</w:t>
            </w:r>
          </w:p>
        </w:tc>
        <w:tc>
          <w:tcPr>
            <w:tcW w:w="1536" w:type="dxa"/>
            <w:tcBorders>
              <w:left w:val="single" w:sz="4" w:space="0" w:color="auto"/>
              <w:bottom w:val="single" w:sz="4" w:space="0" w:color="auto"/>
              <w:right w:val="single" w:sz="4" w:space="0" w:color="auto"/>
            </w:tcBorders>
            <w:vAlign w:val="bottom"/>
          </w:tcPr>
          <w:p w14:paraId="125AB1C5" w14:textId="77777777" w:rsidR="001B0A2B" w:rsidRPr="00FE7521" w:rsidRDefault="001B0A2B" w:rsidP="00BD1626">
            <w:pPr>
              <w:widowControl/>
              <w:jc w:val="right"/>
              <w:rPr>
                <w:szCs w:val="20"/>
              </w:rPr>
            </w:pPr>
            <w:r w:rsidRPr="00FE7521">
              <w:rPr>
                <w:szCs w:val="20"/>
              </w:rPr>
              <w:t>248,909</w:t>
            </w:r>
          </w:p>
        </w:tc>
        <w:tc>
          <w:tcPr>
            <w:tcW w:w="1536" w:type="dxa"/>
            <w:tcBorders>
              <w:left w:val="single" w:sz="4" w:space="0" w:color="auto"/>
              <w:bottom w:val="single" w:sz="4" w:space="0" w:color="auto"/>
              <w:right w:val="single" w:sz="4" w:space="0" w:color="auto"/>
            </w:tcBorders>
            <w:vAlign w:val="bottom"/>
          </w:tcPr>
          <w:p w14:paraId="3C628DC3" w14:textId="77777777" w:rsidR="001B0A2B" w:rsidRPr="00FE7521" w:rsidRDefault="001B0A2B" w:rsidP="00BD1626">
            <w:pPr>
              <w:widowControl/>
              <w:jc w:val="right"/>
              <w:rPr>
                <w:szCs w:val="20"/>
              </w:rPr>
            </w:pPr>
            <w:r w:rsidRPr="00FE7521">
              <w:rPr>
                <w:szCs w:val="20"/>
              </w:rPr>
              <w:t>48,419</w:t>
            </w:r>
          </w:p>
        </w:tc>
        <w:tc>
          <w:tcPr>
            <w:tcW w:w="1536" w:type="dxa"/>
            <w:tcBorders>
              <w:left w:val="single" w:sz="4" w:space="0" w:color="auto"/>
              <w:bottom w:val="single" w:sz="4" w:space="0" w:color="auto"/>
              <w:right w:val="single" w:sz="4" w:space="0" w:color="auto"/>
            </w:tcBorders>
            <w:vAlign w:val="bottom"/>
          </w:tcPr>
          <w:p w14:paraId="2BE53859" w14:textId="77777777" w:rsidR="001B0A2B" w:rsidRPr="00FE7521" w:rsidRDefault="001B0A2B" w:rsidP="00BD1626">
            <w:pPr>
              <w:widowControl/>
              <w:jc w:val="right"/>
              <w:rPr>
                <w:szCs w:val="20"/>
              </w:rPr>
            </w:pPr>
            <w:r w:rsidRPr="00FE7521">
              <w:rPr>
                <w:szCs w:val="20"/>
              </w:rPr>
              <w:t>316,510</w:t>
            </w:r>
          </w:p>
        </w:tc>
        <w:tc>
          <w:tcPr>
            <w:tcW w:w="1536" w:type="dxa"/>
            <w:tcBorders>
              <w:left w:val="single" w:sz="4" w:space="0" w:color="auto"/>
              <w:bottom w:val="single" w:sz="4" w:space="0" w:color="auto"/>
              <w:right w:val="single" w:sz="2" w:space="0" w:color="auto"/>
            </w:tcBorders>
            <w:vAlign w:val="bottom"/>
          </w:tcPr>
          <w:p w14:paraId="13AF8540" w14:textId="77777777" w:rsidR="001B0A2B" w:rsidRPr="00FE7521" w:rsidRDefault="001B0A2B" w:rsidP="00BD1626">
            <w:pPr>
              <w:widowControl/>
              <w:tabs>
                <w:tab w:val="decimal" w:pos="1210"/>
              </w:tabs>
              <w:jc w:val="right"/>
              <w:rPr>
                <w:szCs w:val="20"/>
              </w:rPr>
            </w:pPr>
            <w:r w:rsidRPr="00FE7521">
              <w:rPr>
                <w:szCs w:val="20"/>
              </w:rPr>
              <w:t>127</w:t>
            </w:r>
          </w:p>
        </w:tc>
      </w:tr>
      <w:tr w:rsidR="001B0A2B" w:rsidRPr="00FE7521" w14:paraId="5F7985FB" w14:textId="77777777" w:rsidTr="00B05B56">
        <w:trPr>
          <w:trHeight w:val="210"/>
          <w:jc w:val="center"/>
        </w:trPr>
        <w:tc>
          <w:tcPr>
            <w:tcW w:w="1710" w:type="dxa"/>
            <w:tcBorders>
              <w:left w:val="single" w:sz="2" w:space="0" w:color="auto"/>
              <w:bottom w:val="single" w:sz="2" w:space="0" w:color="auto"/>
              <w:right w:val="single" w:sz="4" w:space="0" w:color="auto"/>
            </w:tcBorders>
            <w:vAlign w:val="bottom"/>
          </w:tcPr>
          <w:p w14:paraId="0A48D1B0" w14:textId="77777777" w:rsidR="001B0A2B" w:rsidRPr="00FE7521" w:rsidRDefault="001B0A2B" w:rsidP="00BD1626">
            <w:pPr>
              <w:widowControl/>
              <w:jc w:val="right"/>
              <w:rPr>
                <w:bCs/>
                <w:szCs w:val="20"/>
              </w:rPr>
            </w:pPr>
            <w:r w:rsidRPr="00FE7521">
              <w:rPr>
                <w:bCs/>
                <w:szCs w:val="20"/>
              </w:rPr>
              <w:t>Net Income</w:t>
            </w:r>
          </w:p>
        </w:tc>
        <w:tc>
          <w:tcPr>
            <w:tcW w:w="1536" w:type="dxa"/>
            <w:tcBorders>
              <w:top w:val="single" w:sz="4" w:space="0" w:color="auto"/>
              <w:left w:val="single" w:sz="4" w:space="0" w:color="auto"/>
              <w:bottom w:val="single" w:sz="2" w:space="0" w:color="auto"/>
              <w:right w:val="single" w:sz="4" w:space="0" w:color="auto"/>
            </w:tcBorders>
            <w:vAlign w:val="bottom"/>
          </w:tcPr>
          <w:p w14:paraId="26A10C8E" w14:textId="77777777" w:rsidR="001B0A2B" w:rsidRPr="00FE7521" w:rsidRDefault="001B0A2B" w:rsidP="00BD1626">
            <w:pPr>
              <w:widowControl/>
              <w:jc w:val="right"/>
              <w:rPr>
                <w:bCs/>
                <w:szCs w:val="20"/>
              </w:rPr>
            </w:pPr>
            <w:r w:rsidRPr="00FE7521">
              <w:rPr>
                <w:bCs/>
                <w:szCs w:val="20"/>
              </w:rPr>
              <w:t xml:space="preserve">24,041 </w:t>
            </w:r>
          </w:p>
        </w:tc>
        <w:tc>
          <w:tcPr>
            <w:tcW w:w="1536" w:type="dxa"/>
            <w:tcBorders>
              <w:top w:val="single" w:sz="4" w:space="0" w:color="auto"/>
              <w:left w:val="single" w:sz="4" w:space="0" w:color="auto"/>
              <w:bottom w:val="single" w:sz="2" w:space="0" w:color="auto"/>
              <w:right w:val="single" w:sz="4" w:space="0" w:color="auto"/>
            </w:tcBorders>
            <w:vAlign w:val="bottom"/>
          </w:tcPr>
          <w:p w14:paraId="0B6B5F3B" w14:textId="77777777" w:rsidR="001B0A2B" w:rsidRPr="00FE7521" w:rsidRDefault="001B0A2B" w:rsidP="00BD1626">
            <w:pPr>
              <w:widowControl/>
              <w:jc w:val="right"/>
              <w:rPr>
                <w:bCs/>
                <w:szCs w:val="20"/>
              </w:rPr>
            </w:pPr>
            <w:r w:rsidRPr="00FE7521">
              <w:rPr>
                <w:bCs/>
                <w:szCs w:val="20"/>
              </w:rPr>
              <w:t>36,878</w:t>
            </w:r>
          </w:p>
        </w:tc>
        <w:tc>
          <w:tcPr>
            <w:tcW w:w="1536" w:type="dxa"/>
            <w:tcBorders>
              <w:top w:val="single" w:sz="4" w:space="0" w:color="auto"/>
              <w:left w:val="single" w:sz="4" w:space="0" w:color="auto"/>
              <w:bottom w:val="single" w:sz="2" w:space="0" w:color="auto"/>
              <w:right w:val="single" w:sz="4" w:space="0" w:color="auto"/>
            </w:tcBorders>
            <w:vAlign w:val="bottom"/>
          </w:tcPr>
          <w:p w14:paraId="31312464" w14:textId="77777777" w:rsidR="001B0A2B" w:rsidRPr="00FE7521" w:rsidRDefault="001B0A2B" w:rsidP="00BD1626">
            <w:pPr>
              <w:widowControl/>
              <w:jc w:val="right"/>
              <w:rPr>
                <w:bCs/>
                <w:szCs w:val="20"/>
              </w:rPr>
            </w:pPr>
            <w:r w:rsidRPr="00FE7521">
              <w:rPr>
                <w:bCs/>
                <w:szCs w:val="20"/>
              </w:rPr>
              <w:t>12,327</w:t>
            </w:r>
          </w:p>
        </w:tc>
        <w:tc>
          <w:tcPr>
            <w:tcW w:w="1536" w:type="dxa"/>
            <w:tcBorders>
              <w:top w:val="single" w:sz="4" w:space="0" w:color="auto"/>
              <w:left w:val="single" w:sz="4" w:space="0" w:color="auto"/>
              <w:bottom w:val="single" w:sz="2" w:space="0" w:color="auto"/>
              <w:right w:val="single" w:sz="4" w:space="0" w:color="auto"/>
            </w:tcBorders>
            <w:vAlign w:val="bottom"/>
          </w:tcPr>
          <w:p w14:paraId="454DCE85" w14:textId="77777777" w:rsidR="001B0A2B" w:rsidRPr="00FE7521" w:rsidRDefault="001B0A2B" w:rsidP="00BD1626">
            <w:pPr>
              <w:widowControl/>
              <w:jc w:val="right"/>
              <w:rPr>
                <w:bCs/>
                <w:szCs w:val="20"/>
              </w:rPr>
            </w:pPr>
            <w:r w:rsidRPr="00FE7521">
              <w:rPr>
                <w:bCs/>
                <w:szCs w:val="20"/>
              </w:rPr>
              <w:t>-32,428</w:t>
            </w:r>
          </w:p>
        </w:tc>
        <w:tc>
          <w:tcPr>
            <w:tcW w:w="1536" w:type="dxa"/>
            <w:tcBorders>
              <w:top w:val="single" w:sz="4" w:space="0" w:color="auto"/>
              <w:left w:val="single" w:sz="4" w:space="0" w:color="auto"/>
              <w:bottom w:val="single" w:sz="2" w:space="0" w:color="auto"/>
              <w:right w:val="single" w:sz="2" w:space="0" w:color="auto"/>
            </w:tcBorders>
            <w:vAlign w:val="bottom"/>
          </w:tcPr>
          <w:p w14:paraId="54F89503" w14:textId="77777777" w:rsidR="001B0A2B" w:rsidRPr="00FE7521" w:rsidRDefault="001B0A2B" w:rsidP="00BD1626">
            <w:pPr>
              <w:widowControl/>
              <w:tabs>
                <w:tab w:val="decimal" w:pos="1210"/>
              </w:tabs>
              <w:jc w:val="right"/>
              <w:rPr>
                <w:bCs/>
                <w:szCs w:val="20"/>
              </w:rPr>
            </w:pPr>
            <w:r w:rsidRPr="00FE7521">
              <w:rPr>
                <w:bCs/>
                <w:szCs w:val="20"/>
              </w:rPr>
              <w:t>-88</w:t>
            </w:r>
          </w:p>
        </w:tc>
      </w:tr>
    </w:tbl>
    <w:p w14:paraId="5415CB9E" w14:textId="77777777" w:rsidR="001B0A2B" w:rsidRPr="00222362" w:rsidRDefault="001B0A2B" w:rsidP="00BD1626">
      <w:pPr>
        <w:widowControl/>
      </w:pPr>
    </w:p>
    <w:p w14:paraId="633159A4" w14:textId="77777777" w:rsidR="001B0A2B" w:rsidRDefault="001B0A2B" w:rsidP="00BD1626">
      <w:pPr>
        <w:widowControl/>
      </w:pPr>
      <w:r w:rsidRPr="00222362">
        <w:t xml:space="preserve">We know very little about what is going on in the above organization beyond </w:t>
      </w:r>
      <w:r>
        <w:t>the month under discussion</w:t>
      </w:r>
      <w:r w:rsidRPr="00222362">
        <w:t>. More important</w:t>
      </w:r>
      <w:r>
        <w:t>ly</w:t>
      </w:r>
      <w:r w:rsidRPr="00222362">
        <w:t xml:space="preserve">, the reader cannot get a clear picture of the anticipated surplus or deficit that will occur at the end of the fiscal year. </w:t>
      </w:r>
      <w:r>
        <w:t>The table below shows</w:t>
      </w:r>
      <w:r w:rsidRPr="00222362">
        <w:t xml:space="preserve"> the </w:t>
      </w:r>
      <w:r>
        <w:t xml:space="preserve">better approach for </w:t>
      </w:r>
      <w:r w:rsidRPr="00222362">
        <w:t>a typical nonprofit</w:t>
      </w:r>
      <w:r>
        <w:t>:</w:t>
      </w:r>
    </w:p>
    <w:p w14:paraId="7748E255" w14:textId="77777777" w:rsidR="001B0A2B" w:rsidRDefault="001B0A2B" w:rsidP="00BD1626">
      <w:pPr>
        <w:widowControl/>
      </w:pPr>
    </w:p>
    <w:tbl>
      <w:tblPr>
        <w:tblW w:w="9576" w:type="dxa"/>
        <w:jc w:val="center"/>
        <w:tblCellMar>
          <w:left w:w="43" w:type="dxa"/>
          <w:right w:w="43" w:type="dxa"/>
        </w:tblCellMar>
        <w:tblLook w:val="04A0" w:firstRow="1" w:lastRow="0" w:firstColumn="1" w:lastColumn="0" w:noHBand="0" w:noVBand="1"/>
      </w:tblPr>
      <w:tblGrid>
        <w:gridCol w:w="3330"/>
        <w:gridCol w:w="1561"/>
        <w:gridCol w:w="1562"/>
        <w:gridCol w:w="1561"/>
        <w:gridCol w:w="1562"/>
      </w:tblGrid>
      <w:tr w:rsidR="00A64230" w:rsidRPr="00FE7521" w14:paraId="0200B658" w14:textId="77777777" w:rsidTr="00B05B56">
        <w:trPr>
          <w:jc w:val="center"/>
        </w:trPr>
        <w:tc>
          <w:tcPr>
            <w:tcW w:w="333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421FDD73" w14:textId="77777777" w:rsidR="001B0A2B" w:rsidRPr="00FE7521" w:rsidRDefault="001B0A2B" w:rsidP="00BD1626">
            <w:pPr>
              <w:widowControl/>
              <w:jc w:val="right"/>
              <w:rPr>
                <w:szCs w:val="18"/>
              </w:rPr>
            </w:pPr>
            <w:r w:rsidRPr="00FE7521">
              <w:rPr>
                <w:szCs w:val="18"/>
              </w:rPr>
              <w:t>(</w:t>
            </w:r>
            <w:r w:rsidR="0098571F">
              <w:rPr>
                <w:szCs w:val="18"/>
              </w:rPr>
              <w:t xml:space="preserve">$ </w:t>
            </w:r>
            <w:r w:rsidRPr="00FE7521">
              <w:rPr>
                <w:szCs w:val="18"/>
              </w:rPr>
              <w:t>in Thousands)</w:t>
            </w:r>
          </w:p>
        </w:tc>
        <w:tc>
          <w:tcPr>
            <w:tcW w:w="156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5B7F674F" w14:textId="77777777" w:rsidR="001B0A2B" w:rsidRPr="00FE7521" w:rsidRDefault="001B0A2B" w:rsidP="00BD1626">
            <w:pPr>
              <w:widowControl/>
              <w:jc w:val="right"/>
              <w:rPr>
                <w:snapToGrid w:val="0"/>
                <w:szCs w:val="18"/>
              </w:rPr>
            </w:pPr>
            <w:r w:rsidRPr="00FE7521">
              <w:rPr>
                <w:snapToGrid w:val="0"/>
                <w:szCs w:val="18"/>
              </w:rPr>
              <w:t>$ Actual</w:t>
            </w:r>
          </w:p>
          <w:p w14:paraId="41AB1612" w14:textId="591CDA4F" w:rsidR="001B0A2B" w:rsidRPr="00FE7521" w:rsidRDefault="001B0A2B" w:rsidP="00BD1626">
            <w:pPr>
              <w:widowControl/>
              <w:jc w:val="right"/>
              <w:rPr>
                <w:snapToGrid w:val="0"/>
                <w:szCs w:val="18"/>
              </w:rPr>
            </w:pPr>
            <w:r w:rsidRPr="00FE7521">
              <w:rPr>
                <w:snapToGrid w:val="0"/>
                <w:szCs w:val="18"/>
              </w:rPr>
              <w:t>year</w:t>
            </w:r>
            <w:r w:rsidR="004B2BA9">
              <w:rPr>
                <w:snapToGrid w:val="0"/>
                <w:szCs w:val="18"/>
              </w:rPr>
              <w:t>-</w:t>
            </w:r>
            <w:r w:rsidRPr="00FE7521">
              <w:rPr>
                <w:snapToGrid w:val="0"/>
                <w:szCs w:val="18"/>
              </w:rPr>
              <w:t>to</w:t>
            </w:r>
            <w:r w:rsidR="004B2BA9">
              <w:rPr>
                <w:snapToGrid w:val="0"/>
                <w:szCs w:val="18"/>
              </w:rPr>
              <w:t>-</w:t>
            </w:r>
            <w:r w:rsidRPr="00FE7521">
              <w:rPr>
                <w:snapToGrid w:val="0"/>
                <w:szCs w:val="18"/>
              </w:rPr>
              <w:t xml:space="preserve"> </w:t>
            </w:r>
            <w:r w:rsidRPr="00FE7521">
              <w:rPr>
                <w:snapToGrid w:val="0"/>
                <w:szCs w:val="18"/>
              </w:rPr>
              <w:br/>
              <w:t xml:space="preserve">date 6/30 </w:t>
            </w:r>
          </w:p>
        </w:tc>
        <w:tc>
          <w:tcPr>
            <w:tcW w:w="1562"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B7A783E" w14:textId="77777777" w:rsidR="001B0A2B" w:rsidRPr="00FE7521" w:rsidRDefault="001B0A2B" w:rsidP="00BD1626">
            <w:pPr>
              <w:widowControl/>
              <w:jc w:val="right"/>
              <w:rPr>
                <w:snapToGrid w:val="0"/>
                <w:szCs w:val="18"/>
              </w:rPr>
            </w:pPr>
            <w:r w:rsidRPr="00FE7521">
              <w:rPr>
                <w:snapToGrid w:val="0"/>
                <w:szCs w:val="18"/>
              </w:rPr>
              <w:t>$ Budget</w:t>
            </w:r>
          </w:p>
          <w:p w14:paraId="0463DC36" w14:textId="77777777" w:rsidR="001B0A2B" w:rsidRPr="00FE7521" w:rsidRDefault="001B0A2B" w:rsidP="00BD1626">
            <w:pPr>
              <w:widowControl/>
              <w:jc w:val="right"/>
              <w:rPr>
                <w:snapToGrid w:val="0"/>
                <w:szCs w:val="18"/>
              </w:rPr>
            </w:pPr>
            <w:r w:rsidRPr="00FE7521">
              <w:rPr>
                <w:snapToGrid w:val="0"/>
                <w:szCs w:val="18"/>
              </w:rPr>
              <w:t>for year</w:t>
            </w:r>
            <w:r w:rsidRPr="00FE7521">
              <w:rPr>
                <w:snapToGrid w:val="0"/>
                <w:szCs w:val="18"/>
              </w:rPr>
              <w:br/>
              <w:t xml:space="preserve"> ending 12/31</w:t>
            </w:r>
          </w:p>
        </w:tc>
        <w:tc>
          <w:tcPr>
            <w:tcW w:w="156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0603B67F" w14:textId="77777777" w:rsidR="001B0A2B" w:rsidRPr="00FE7521" w:rsidRDefault="001B0A2B" w:rsidP="00BD1626">
            <w:pPr>
              <w:widowControl/>
              <w:jc w:val="right"/>
              <w:rPr>
                <w:snapToGrid w:val="0"/>
                <w:szCs w:val="18"/>
              </w:rPr>
            </w:pPr>
            <w:r w:rsidRPr="00FE7521">
              <w:rPr>
                <w:snapToGrid w:val="0"/>
                <w:szCs w:val="18"/>
              </w:rPr>
              <w:t>$ Forecast</w:t>
            </w:r>
          </w:p>
          <w:p w14:paraId="577CE66D" w14:textId="77777777" w:rsidR="001B0A2B" w:rsidRPr="00FE7521" w:rsidRDefault="001B0A2B" w:rsidP="00BD1626">
            <w:pPr>
              <w:widowControl/>
              <w:jc w:val="right"/>
              <w:rPr>
                <w:snapToGrid w:val="0"/>
                <w:szCs w:val="18"/>
              </w:rPr>
            </w:pPr>
            <w:r w:rsidRPr="00FE7521">
              <w:rPr>
                <w:snapToGrid w:val="0"/>
                <w:szCs w:val="18"/>
              </w:rPr>
              <w:t>for year</w:t>
            </w:r>
            <w:r w:rsidRPr="00FE7521">
              <w:rPr>
                <w:snapToGrid w:val="0"/>
                <w:szCs w:val="18"/>
              </w:rPr>
              <w:br/>
              <w:t>ending 12/31</w:t>
            </w:r>
          </w:p>
        </w:tc>
        <w:tc>
          <w:tcPr>
            <w:tcW w:w="1562"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6DA0B797" w14:textId="77777777" w:rsidR="001B0A2B" w:rsidRPr="00FE7521" w:rsidRDefault="001B0A2B" w:rsidP="00BD1626">
            <w:pPr>
              <w:widowControl/>
              <w:jc w:val="right"/>
              <w:rPr>
                <w:snapToGrid w:val="0"/>
                <w:szCs w:val="18"/>
              </w:rPr>
            </w:pPr>
            <w:r w:rsidRPr="00FE7521">
              <w:rPr>
                <w:snapToGrid w:val="0"/>
                <w:szCs w:val="18"/>
              </w:rPr>
              <w:t xml:space="preserve">$ Difference </w:t>
            </w:r>
          </w:p>
          <w:p w14:paraId="49B00D72" w14:textId="77777777" w:rsidR="001B0A2B" w:rsidRPr="00FE7521" w:rsidRDefault="001B0A2B" w:rsidP="00BD1626">
            <w:pPr>
              <w:widowControl/>
              <w:jc w:val="right"/>
              <w:rPr>
                <w:snapToGrid w:val="0"/>
                <w:szCs w:val="18"/>
              </w:rPr>
            </w:pPr>
            <w:r w:rsidRPr="00FE7521">
              <w:rPr>
                <w:snapToGrid w:val="0"/>
                <w:szCs w:val="18"/>
              </w:rPr>
              <w:t xml:space="preserve">column 3 </w:t>
            </w:r>
            <w:r w:rsidR="00FE7521">
              <w:rPr>
                <w:snapToGrid w:val="0"/>
                <w:szCs w:val="18"/>
              </w:rPr>
              <w:t>less</w:t>
            </w:r>
            <w:r w:rsidRPr="00FE7521">
              <w:rPr>
                <w:snapToGrid w:val="0"/>
                <w:szCs w:val="18"/>
              </w:rPr>
              <w:t xml:space="preserve"> column 2</w:t>
            </w:r>
          </w:p>
        </w:tc>
      </w:tr>
      <w:tr w:rsidR="000140BE" w:rsidRPr="00FE7521" w14:paraId="741E91E1" w14:textId="77777777" w:rsidTr="00B05B56">
        <w:trPr>
          <w:trHeight w:val="171"/>
          <w:jc w:val="center"/>
        </w:trPr>
        <w:tc>
          <w:tcPr>
            <w:tcW w:w="3330" w:type="dxa"/>
            <w:tcBorders>
              <w:top w:val="single" w:sz="2" w:space="0" w:color="auto"/>
              <w:left w:val="single" w:sz="2" w:space="0" w:color="auto"/>
              <w:bottom w:val="nil"/>
              <w:right w:val="single" w:sz="4" w:space="0" w:color="auto"/>
            </w:tcBorders>
            <w:shd w:val="clear" w:color="auto" w:fill="auto"/>
            <w:noWrap/>
            <w:vAlign w:val="bottom"/>
          </w:tcPr>
          <w:p w14:paraId="705FFEF8" w14:textId="77777777" w:rsidR="001B0A2B" w:rsidRPr="00FE7521" w:rsidRDefault="001B0A2B" w:rsidP="00BD1626">
            <w:pPr>
              <w:widowControl/>
              <w:rPr>
                <w:rFonts w:cs="Arial"/>
                <w:bCs/>
                <w:iCs/>
                <w:szCs w:val="18"/>
              </w:rPr>
            </w:pPr>
            <w:r w:rsidRPr="00FE7521">
              <w:rPr>
                <w:rFonts w:cs="Arial"/>
                <w:bCs/>
                <w:szCs w:val="18"/>
              </w:rPr>
              <w:t>REVENUE</w:t>
            </w:r>
          </w:p>
        </w:tc>
        <w:tc>
          <w:tcPr>
            <w:tcW w:w="1561" w:type="dxa"/>
            <w:tcBorders>
              <w:top w:val="single" w:sz="4" w:space="0" w:color="auto"/>
              <w:left w:val="single" w:sz="4" w:space="0" w:color="auto"/>
              <w:right w:val="single" w:sz="4" w:space="0" w:color="auto"/>
            </w:tcBorders>
            <w:shd w:val="clear" w:color="auto" w:fill="auto"/>
          </w:tcPr>
          <w:p w14:paraId="2DC5685C" w14:textId="77777777" w:rsidR="001B0A2B" w:rsidRPr="00FE7521" w:rsidRDefault="001B0A2B" w:rsidP="00BD1626">
            <w:pPr>
              <w:widowControl/>
              <w:jc w:val="right"/>
              <w:rPr>
                <w:rFonts w:cs="Arial"/>
                <w:iCs/>
                <w:szCs w:val="18"/>
              </w:rPr>
            </w:pPr>
          </w:p>
        </w:tc>
        <w:tc>
          <w:tcPr>
            <w:tcW w:w="1562" w:type="dxa"/>
            <w:tcBorders>
              <w:left w:val="single" w:sz="4" w:space="0" w:color="auto"/>
              <w:right w:val="single" w:sz="4" w:space="0" w:color="auto"/>
            </w:tcBorders>
            <w:shd w:val="clear" w:color="auto" w:fill="auto"/>
          </w:tcPr>
          <w:p w14:paraId="094149FF" w14:textId="77777777" w:rsidR="001B0A2B" w:rsidRPr="00FE7521" w:rsidRDefault="001B0A2B" w:rsidP="00BD1626">
            <w:pPr>
              <w:widowControl/>
              <w:jc w:val="right"/>
              <w:rPr>
                <w:rFonts w:cs="Arial"/>
                <w:iCs/>
                <w:szCs w:val="18"/>
              </w:rPr>
            </w:pPr>
          </w:p>
        </w:tc>
        <w:tc>
          <w:tcPr>
            <w:tcW w:w="1561" w:type="dxa"/>
            <w:tcBorders>
              <w:left w:val="single" w:sz="4" w:space="0" w:color="auto"/>
              <w:right w:val="single" w:sz="4" w:space="0" w:color="auto"/>
            </w:tcBorders>
            <w:shd w:val="clear" w:color="auto" w:fill="auto"/>
          </w:tcPr>
          <w:p w14:paraId="28C0746F" w14:textId="77777777" w:rsidR="001B0A2B" w:rsidRPr="00FE7521" w:rsidRDefault="001B0A2B" w:rsidP="00BD1626">
            <w:pPr>
              <w:widowControl/>
              <w:jc w:val="right"/>
              <w:rPr>
                <w:rFonts w:cs="Arial"/>
                <w:iCs/>
                <w:szCs w:val="18"/>
              </w:rPr>
            </w:pPr>
          </w:p>
        </w:tc>
        <w:tc>
          <w:tcPr>
            <w:tcW w:w="1562" w:type="dxa"/>
            <w:tcBorders>
              <w:left w:val="single" w:sz="4" w:space="0" w:color="auto"/>
              <w:right w:val="single" w:sz="2" w:space="0" w:color="auto"/>
            </w:tcBorders>
            <w:shd w:val="clear" w:color="auto" w:fill="auto"/>
          </w:tcPr>
          <w:p w14:paraId="7A3F9406" w14:textId="77777777" w:rsidR="001B0A2B" w:rsidRPr="00FE7521" w:rsidRDefault="001B0A2B" w:rsidP="00BD1626">
            <w:pPr>
              <w:widowControl/>
              <w:jc w:val="right"/>
              <w:rPr>
                <w:rFonts w:cs="Arial"/>
                <w:iCs/>
                <w:szCs w:val="18"/>
              </w:rPr>
            </w:pPr>
          </w:p>
        </w:tc>
      </w:tr>
      <w:tr w:rsidR="000140BE" w:rsidRPr="00FE7521" w14:paraId="594AB0AD"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53CF4D90" w14:textId="77777777" w:rsidR="001B0A2B" w:rsidRPr="00FE7521" w:rsidRDefault="001B0A2B" w:rsidP="00BD1626">
            <w:pPr>
              <w:widowControl/>
              <w:ind w:firstLineChars="100" w:firstLine="240"/>
              <w:rPr>
                <w:rFonts w:cs="Arial"/>
                <w:bCs/>
                <w:iCs/>
                <w:szCs w:val="18"/>
              </w:rPr>
            </w:pPr>
            <w:r w:rsidRPr="00FE7521">
              <w:rPr>
                <w:rFonts w:cs="Arial"/>
                <w:bCs/>
                <w:szCs w:val="18"/>
              </w:rPr>
              <w:t>Contributed</w:t>
            </w:r>
          </w:p>
        </w:tc>
        <w:tc>
          <w:tcPr>
            <w:tcW w:w="1561" w:type="dxa"/>
            <w:tcBorders>
              <w:top w:val="nil"/>
              <w:left w:val="single" w:sz="4" w:space="0" w:color="auto"/>
              <w:right w:val="single" w:sz="4" w:space="0" w:color="auto"/>
            </w:tcBorders>
            <w:shd w:val="clear" w:color="auto" w:fill="auto"/>
          </w:tcPr>
          <w:p w14:paraId="52DF6BA5" w14:textId="77777777" w:rsidR="001B0A2B" w:rsidRPr="00FE7521" w:rsidRDefault="001B0A2B" w:rsidP="00BD1626">
            <w:pPr>
              <w:widowControl/>
              <w:jc w:val="right"/>
              <w:rPr>
                <w:rFonts w:cs="Arial"/>
                <w:szCs w:val="18"/>
              </w:rPr>
            </w:pPr>
            <w:r w:rsidRPr="00FE7521">
              <w:rPr>
                <w:rFonts w:cs="Arial"/>
                <w:szCs w:val="18"/>
              </w:rPr>
              <w:t>696</w:t>
            </w:r>
          </w:p>
        </w:tc>
        <w:tc>
          <w:tcPr>
            <w:tcW w:w="1562" w:type="dxa"/>
            <w:tcBorders>
              <w:top w:val="nil"/>
              <w:left w:val="single" w:sz="4" w:space="0" w:color="auto"/>
              <w:right w:val="single" w:sz="4" w:space="0" w:color="auto"/>
            </w:tcBorders>
            <w:shd w:val="clear" w:color="auto" w:fill="auto"/>
          </w:tcPr>
          <w:p w14:paraId="60318D14" w14:textId="77777777" w:rsidR="001B0A2B" w:rsidRPr="00FE7521" w:rsidRDefault="001B0A2B" w:rsidP="00BD1626">
            <w:pPr>
              <w:widowControl/>
              <w:jc w:val="right"/>
              <w:rPr>
                <w:rFonts w:cs="Arial"/>
                <w:szCs w:val="18"/>
              </w:rPr>
            </w:pPr>
            <w:r w:rsidRPr="00FE7521">
              <w:rPr>
                <w:rFonts w:cs="Arial"/>
                <w:szCs w:val="18"/>
              </w:rPr>
              <w:t>1,891</w:t>
            </w:r>
          </w:p>
        </w:tc>
        <w:tc>
          <w:tcPr>
            <w:tcW w:w="1561" w:type="dxa"/>
            <w:tcBorders>
              <w:top w:val="nil"/>
              <w:left w:val="single" w:sz="4" w:space="0" w:color="auto"/>
              <w:right w:val="single" w:sz="4" w:space="0" w:color="auto"/>
            </w:tcBorders>
            <w:shd w:val="clear" w:color="auto" w:fill="auto"/>
          </w:tcPr>
          <w:p w14:paraId="67FE26EF" w14:textId="77777777" w:rsidR="001B0A2B" w:rsidRPr="00FE7521" w:rsidRDefault="001B0A2B" w:rsidP="00BD1626">
            <w:pPr>
              <w:widowControl/>
              <w:jc w:val="right"/>
              <w:rPr>
                <w:rFonts w:cs="Arial"/>
                <w:szCs w:val="18"/>
              </w:rPr>
            </w:pPr>
            <w:r w:rsidRPr="00FE7521">
              <w:rPr>
                <w:rFonts w:cs="Arial"/>
                <w:szCs w:val="18"/>
              </w:rPr>
              <w:t>2,420</w:t>
            </w:r>
          </w:p>
        </w:tc>
        <w:tc>
          <w:tcPr>
            <w:tcW w:w="1562" w:type="dxa"/>
            <w:tcBorders>
              <w:top w:val="nil"/>
              <w:left w:val="single" w:sz="4" w:space="0" w:color="auto"/>
              <w:right w:val="single" w:sz="2" w:space="0" w:color="auto"/>
            </w:tcBorders>
            <w:shd w:val="clear" w:color="auto" w:fill="auto"/>
            <w:vAlign w:val="bottom"/>
          </w:tcPr>
          <w:p w14:paraId="1C288388" w14:textId="77777777" w:rsidR="001B0A2B" w:rsidRPr="00FE7521" w:rsidRDefault="001B0A2B" w:rsidP="00BD1626">
            <w:pPr>
              <w:widowControl/>
              <w:jc w:val="right"/>
              <w:rPr>
                <w:rFonts w:cs="Arial"/>
                <w:szCs w:val="18"/>
              </w:rPr>
            </w:pPr>
            <w:r w:rsidRPr="00FE7521">
              <w:rPr>
                <w:rFonts w:cs="Arial"/>
                <w:szCs w:val="18"/>
              </w:rPr>
              <w:t xml:space="preserve">529 </w:t>
            </w:r>
          </w:p>
        </w:tc>
      </w:tr>
      <w:tr w:rsidR="000140BE" w:rsidRPr="00FE7521" w14:paraId="395F86AA"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2168C680" w14:textId="77777777" w:rsidR="001B0A2B" w:rsidRPr="00FE7521" w:rsidRDefault="001B0A2B" w:rsidP="00BD1626">
            <w:pPr>
              <w:widowControl/>
              <w:ind w:firstLineChars="100" w:firstLine="240"/>
              <w:rPr>
                <w:rFonts w:cs="Arial"/>
                <w:bCs/>
                <w:iCs/>
                <w:szCs w:val="18"/>
              </w:rPr>
            </w:pPr>
            <w:r w:rsidRPr="00FE7521">
              <w:rPr>
                <w:rFonts w:cs="Arial"/>
                <w:bCs/>
                <w:szCs w:val="18"/>
              </w:rPr>
              <w:t>Earned</w:t>
            </w:r>
          </w:p>
        </w:tc>
        <w:tc>
          <w:tcPr>
            <w:tcW w:w="1561" w:type="dxa"/>
            <w:tcBorders>
              <w:left w:val="single" w:sz="4" w:space="0" w:color="auto"/>
              <w:bottom w:val="single" w:sz="4" w:space="0" w:color="auto"/>
              <w:right w:val="single" w:sz="4" w:space="0" w:color="auto"/>
            </w:tcBorders>
            <w:shd w:val="clear" w:color="auto" w:fill="auto"/>
          </w:tcPr>
          <w:p w14:paraId="4B93D452" w14:textId="77777777" w:rsidR="001B0A2B" w:rsidRPr="00FE7521" w:rsidRDefault="001B0A2B" w:rsidP="00BD1626">
            <w:pPr>
              <w:widowControl/>
              <w:jc w:val="right"/>
              <w:rPr>
                <w:rFonts w:cs="Arial"/>
                <w:szCs w:val="18"/>
              </w:rPr>
            </w:pPr>
            <w:r w:rsidRPr="00FE7521">
              <w:rPr>
                <w:rFonts w:cs="Arial"/>
                <w:szCs w:val="18"/>
              </w:rPr>
              <w:t>805</w:t>
            </w:r>
          </w:p>
        </w:tc>
        <w:tc>
          <w:tcPr>
            <w:tcW w:w="1562" w:type="dxa"/>
            <w:tcBorders>
              <w:left w:val="single" w:sz="4" w:space="0" w:color="auto"/>
              <w:bottom w:val="single" w:sz="4" w:space="0" w:color="auto"/>
              <w:right w:val="single" w:sz="4" w:space="0" w:color="auto"/>
            </w:tcBorders>
            <w:shd w:val="clear" w:color="auto" w:fill="auto"/>
          </w:tcPr>
          <w:p w14:paraId="014533FF" w14:textId="77777777" w:rsidR="001B0A2B" w:rsidRPr="00FE7521" w:rsidRDefault="001B0A2B" w:rsidP="00BD1626">
            <w:pPr>
              <w:widowControl/>
              <w:jc w:val="right"/>
              <w:rPr>
                <w:rFonts w:cs="Arial"/>
                <w:szCs w:val="18"/>
              </w:rPr>
            </w:pPr>
            <w:r w:rsidRPr="00FE7521">
              <w:rPr>
                <w:rFonts w:cs="Arial"/>
                <w:szCs w:val="18"/>
              </w:rPr>
              <w:t>1,113</w:t>
            </w:r>
          </w:p>
        </w:tc>
        <w:tc>
          <w:tcPr>
            <w:tcW w:w="1561" w:type="dxa"/>
            <w:tcBorders>
              <w:left w:val="single" w:sz="4" w:space="0" w:color="auto"/>
              <w:bottom w:val="single" w:sz="4" w:space="0" w:color="auto"/>
              <w:right w:val="single" w:sz="4" w:space="0" w:color="auto"/>
            </w:tcBorders>
            <w:shd w:val="clear" w:color="auto" w:fill="auto"/>
          </w:tcPr>
          <w:p w14:paraId="56E867D2" w14:textId="77777777" w:rsidR="001B0A2B" w:rsidRPr="00FE7521" w:rsidRDefault="001B0A2B" w:rsidP="00BD1626">
            <w:pPr>
              <w:widowControl/>
              <w:jc w:val="right"/>
              <w:rPr>
                <w:rFonts w:cs="Arial"/>
                <w:szCs w:val="18"/>
              </w:rPr>
            </w:pPr>
            <w:r w:rsidRPr="00FE7521">
              <w:rPr>
                <w:rFonts w:cs="Arial"/>
                <w:szCs w:val="18"/>
              </w:rPr>
              <w:t>947</w:t>
            </w:r>
          </w:p>
        </w:tc>
        <w:tc>
          <w:tcPr>
            <w:tcW w:w="1562" w:type="dxa"/>
            <w:tcBorders>
              <w:left w:val="single" w:sz="4" w:space="0" w:color="auto"/>
              <w:bottom w:val="single" w:sz="4" w:space="0" w:color="auto"/>
              <w:right w:val="single" w:sz="2" w:space="0" w:color="auto"/>
            </w:tcBorders>
            <w:shd w:val="clear" w:color="auto" w:fill="auto"/>
            <w:vAlign w:val="bottom"/>
          </w:tcPr>
          <w:p w14:paraId="2CE3C73F" w14:textId="77777777" w:rsidR="001B0A2B" w:rsidRPr="00FE7521" w:rsidRDefault="001B0A2B" w:rsidP="00BD1626">
            <w:pPr>
              <w:widowControl/>
              <w:jc w:val="right"/>
              <w:rPr>
                <w:rFonts w:cs="Arial"/>
                <w:szCs w:val="18"/>
              </w:rPr>
            </w:pPr>
            <w:r w:rsidRPr="00FE7521">
              <w:rPr>
                <w:rFonts w:cs="Arial"/>
                <w:szCs w:val="18"/>
              </w:rPr>
              <w:t>-166</w:t>
            </w:r>
          </w:p>
        </w:tc>
      </w:tr>
      <w:tr w:rsidR="000140BE" w:rsidRPr="00FE7521" w14:paraId="4E26E85D" w14:textId="77777777" w:rsidTr="00B05B56">
        <w:trPr>
          <w:jc w:val="center"/>
        </w:trPr>
        <w:tc>
          <w:tcPr>
            <w:tcW w:w="3330" w:type="dxa"/>
            <w:tcBorders>
              <w:top w:val="nil"/>
              <w:left w:val="single" w:sz="2" w:space="0" w:color="auto"/>
              <w:bottom w:val="single" w:sz="4" w:space="0" w:color="auto"/>
              <w:right w:val="single" w:sz="4" w:space="0" w:color="auto"/>
            </w:tcBorders>
            <w:shd w:val="clear" w:color="auto" w:fill="auto"/>
            <w:noWrap/>
            <w:vAlign w:val="bottom"/>
          </w:tcPr>
          <w:p w14:paraId="20BE0C3D" w14:textId="77777777" w:rsidR="001B0A2B" w:rsidRPr="00FE7521" w:rsidRDefault="001B0A2B" w:rsidP="00BD1626">
            <w:pPr>
              <w:widowControl/>
              <w:jc w:val="right"/>
              <w:rPr>
                <w:rFonts w:cs="Arial"/>
                <w:bCs/>
                <w:iCs/>
                <w:szCs w:val="18"/>
              </w:rPr>
            </w:pPr>
            <w:r w:rsidRPr="00FE7521">
              <w:rPr>
                <w:rFonts w:cs="Arial"/>
                <w:bCs/>
                <w:szCs w:val="18"/>
              </w:rPr>
              <w:t>REVENUE</w:t>
            </w:r>
          </w:p>
        </w:tc>
        <w:tc>
          <w:tcPr>
            <w:tcW w:w="1561" w:type="dxa"/>
            <w:tcBorders>
              <w:top w:val="nil"/>
              <w:left w:val="single" w:sz="4" w:space="0" w:color="auto"/>
              <w:bottom w:val="single" w:sz="4" w:space="0" w:color="auto"/>
              <w:right w:val="single" w:sz="4" w:space="0" w:color="auto"/>
            </w:tcBorders>
            <w:shd w:val="clear" w:color="auto" w:fill="auto"/>
          </w:tcPr>
          <w:p w14:paraId="35E849E4" w14:textId="77777777" w:rsidR="001B0A2B" w:rsidRPr="00FE7521" w:rsidRDefault="001B0A2B" w:rsidP="00BD1626">
            <w:pPr>
              <w:widowControl/>
              <w:jc w:val="right"/>
              <w:rPr>
                <w:rFonts w:cs="Arial"/>
                <w:bCs/>
                <w:szCs w:val="18"/>
              </w:rPr>
            </w:pPr>
            <w:r w:rsidRPr="00FE7521">
              <w:rPr>
                <w:rFonts w:cs="Arial"/>
                <w:bCs/>
                <w:szCs w:val="18"/>
              </w:rPr>
              <w:t>1,501</w:t>
            </w:r>
          </w:p>
        </w:tc>
        <w:tc>
          <w:tcPr>
            <w:tcW w:w="1562" w:type="dxa"/>
            <w:tcBorders>
              <w:top w:val="nil"/>
              <w:left w:val="single" w:sz="4" w:space="0" w:color="auto"/>
              <w:bottom w:val="single" w:sz="4" w:space="0" w:color="auto"/>
              <w:right w:val="single" w:sz="4" w:space="0" w:color="auto"/>
            </w:tcBorders>
            <w:shd w:val="clear" w:color="auto" w:fill="auto"/>
          </w:tcPr>
          <w:p w14:paraId="2B677F7A" w14:textId="77777777" w:rsidR="001B0A2B" w:rsidRPr="00FE7521" w:rsidRDefault="001B0A2B" w:rsidP="00BD1626">
            <w:pPr>
              <w:widowControl/>
              <w:jc w:val="right"/>
              <w:rPr>
                <w:rFonts w:cs="Arial"/>
                <w:bCs/>
                <w:szCs w:val="18"/>
              </w:rPr>
            </w:pPr>
            <w:r w:rsidRPr="00FE7521">
              <w:rPr>
                <w:rFonts w:cs="Arial"/>
                <w:bCs/>
                <w:szCs w:val="18"/>
              </w:rPr>
              <w:t>3,005</w:t>
            </w:r>
          </w:p>
        </w:tc>
        <w:tc>
          <w:tcPr>
            <w:tcW w:w="1561" w:type="dxa"/>
            <w:tcBorders>
              <w:top w:val="nil"/>
              <w:left w:val="single" w:sz="4" w:space="0" w:color="auto"/>
              <w:bottom w:val="single" w:sz="4" w:space="0" w:color="auto"/>
              <w:right w:val="single" w:sz="4" w:space="0" w:color="auto"/>
            </w:tcBorders>
            <w:shd w:val="clear" w:color="auto" w:fill="auto"/>
          </w:tcPr>
          <w:p w14:paraId="3C924862" w14:textId="77777777" w:rsidR="001B0A2B" w:rsidRPr="00FE7521" w:rsidRDefault="001B0A2B" w:rsidP="00BD1626">
            <w:pPr>
              <w:widowControl/>
              <w:jc w:val="right"/>
              <w:rPr>
                <w:rFonts w:cs="Arial"/>
                <w:bCs/>
                <w:szCs w:val="18"/>
              </w:rPr>
            </w:pPr>
            <w:r w:rsidRPr="00FE7521">
              <w:rPr>
                <w:rFonts w:cs="Arial"/>
                <w:bCs/>
                <w:szCs w:val="18"/>
              </w:rPr>
              <w:t>3,367</w:t>
            </w:r>
          </w:p>
        </w:tc>
        <w:tc>
          <w:tcPr>
            <w:tcW w:w="1562" w:type="dxa"/>
            <w:tcBorders>
              <w:top w:val="nil"/>
              <w:left w:val="single" w:sz="4" w:space="0" w:color="auto"/>
              <w:bottom w:val="single" w:sz="4" w:space="0" w:color="auto"/>
              <w:right w:val="single" w:sz="2" w:space="0" w:color="auto"/>
            </w:tcBorders>
            <w:shd w:val="clear" w:color="auto" w:fill="auto"/>
            <w:vAlign w:val="bottom"/>
          </w:tcPr>
          <w:p w14:paraId="52EFA201" w14:textId="77777777" w:rsidR="001B0A2B" w:rsidRPr="00FE7521" w:rsidRDefault="001B0A2B" w:rsidP="00BD1626">
            <w:pPr>
              <w:widowControl/>
              <w:jc w:val="right"/>
              <w:rPr>
                <w:rFonts w:cs="Arial"/>
                <w:szCs w:val="18"/>
              </w:rPr>
            </w:pPr>
            <w:r w:rsidRPr="00FE7521">
              <w:rPr>
                <w:rFonts w:cs="Arial"/>
                <w:szCs w:val="18"/>
              </w:rPr>
              <w:t xml:space="preserve">362 </w:t>
            </w:r>
          </w:p>
        </w:tc>
      </w:tr>
      <w:tr w:rsidR="000140BE" w:rsidRPr="00FE7521" w14:paraId="0A3E7485" w14:textId="77777777" w:rsidTr="00B05B56">
        <w:trPr>
          <w:jc w:val="center"/>
        </w:trPr>
        <w:tc>
          <w:tcPr>
            <w:tcW w:w="3330" w:type="dxa"/>
            <w:tcBorders>
              <w:top w:val="single" w:sz="4" w:space="0" w:color="auto"/>
              <w:left w:val="single" w:sz="2" w:space="0" w:color="auto"/>
              <w:bottom w:val="nil"/>
              <w:right w:val="single" w:sz="4" w:space="0" w:color="auto"/>
            </w:tcBorders>
            <w:shd w:val="clear" w:color="auto" w:fill="auto"/>
            <w:noWrap/>
            <w:vAlign w:val="bottom"/>
          </w:tcPr>
          <w:p w14:paraId="45AD161F" w14:textId="77777777" w:rsidR="001B0A2B" w:rsidRPr="00FE7521" w:rsidRDefault="001B0A2B" w:rsidP="00BD1626">
            <w:pPr>
              <w:widowControl/>
              <w:rPr>
                <w:rFonts w:cs="Arial"/>
                <w:bCs/>
                <w:iCs/>
                <w:szCs w:val="18"/>
              </w:rPr>
            </w:pPr>
            <w:r w:rsidRPr="00FE7521">
              <w:rPr>
                <w:rFonts w:cs="Arial"/>
                <w:bCs/>
                <w:szCs w:val="18"/>
              </w:rPr>
              <w:t>EXPENSES</w:t>
            </w:r>
          </w:p>
        </w:tc>
        <w:tc>
          <w:tcPr>
            <w:tcW w:w="1561" w:type="dxa"/>
            <w:tcBorders>
              <w:top w:val="single" w:sz="4" w:space="0" w:color="auto"/>
              <w:left w:val="single" w:sz="4" w:space="0" w:color="auto"/>
              <w:right w:val="single" w:sz="4" w:space="0" w:color="auto"/>
            </w:tcBorders>
            <w:shd w:val="clear" w:color="auto" w:fill="auto"/>
          </w:tcPr>
          <w:p w14:paraId="1C36710A" w14:textId="77777777" w:rsidR="001B0A2B" w:rsidRPr="00FE7521" w:rsidRDefault="001B0A2B" w:rsidP="00BD1626">
            <w:pPr>
              <w:widowControl/>
              <w:jc w:val="right"/>
              <w:rPr>
                <w:rFonts w:cs="Arial"/>
                <w:szCs w:val="18"/>
              </w:rPr>
            </w:pPr>
            <w:r w:rsidRPr="00FE7521">
              <w:rPr>
                <w:rFonts w:cs="Arial"/>
                <w:szCs w:val="18"/>
              </w:rPr>
              <w:t xml:space="preserve"> </w:t>
            </w:r>
          </w:p>
        </w:tc>
        <w:tc>
          <w:tcPr>
            <w:tcW w:w="1562" w:type="dxa"/>
            <w:tcBorders>
              <w:top w:val="single" w:sz="4" w:space="0" w:color="auto"/>
              <w:left w:val="single" w:sz="4" w:space="0" w:color="auto"/>
              <w:right w:val="single" w:sz="4" w:space="0" w:color="auto"/>
            </w:tcBorders>
            <w:shd w:val="clear" w:color="auto" w:fill="auto"/>
          </w:tcPr>
          <w:p w14:paraId="6F9B54F0" w14:textId="77777777" w:rsidR="001B0A2B" w:rsidRPr="00FE7521" w:rsidRDefault="001B0A2B" w:rsidP="00BD1626">
            <w:pPr>
              <w:widowControl/>
              <w:jc w:val="right"/>
              <w:rPr>
                <w:rFonts w:cs="Arial"/>
                <w:szCs w:val="18"/>
              </w:rPr>
            </w:pPr>
            <w:r w:rsidRPr="00FE7521">
              <w:rPr>
                <w:rFonts w:cs="Arial"/>
                <w:szCs w:val="18"/>
              </w:rPr>
              <w:t xml:space="preserve"> </w:t>
            </w:r>
          </w:p>
        </w:tc>
        <w:tc>
          <w:tcPr>
            <w:tcW w:w="1561" w:type="dxa"/>
            <w:tcBorders>
              <w:top w:val="single" w:sz="4" w:space="0" w:color="auto"/>
              <w:left w:val="single" w:sz="4" w:space="0" w:color="auto"/>
              <w:right w:val="single" w:sz="4" w:space="0" w:color="auto"/>
            </w:tcBorders>
            <w:shd w:val="clear" w:color="auto" w:fill="auto"/>
          </w:tcPr>
          <w:p w14:paraId="35165FE4" w14:textId="77777777" w:rsidR="001B0A2B" w:rsidRPr="00FE7521" w:rsidRDefault="001B0A2B" w:rsidP="00BD1626">
            <w:pPr>
              <w:widowControl/>
              <w:jc w:val="right"/>
              <w:rPr>
                <w:rFonts w:cs="Arial"/>
                <w:szCs w:val="18"/>
              </w:rPr>
            </w:pPr>
            <w:r w:rsidRPr="00FE7521">
              <w:rPr>
                <w:rFonts w:cs="Arial"/>
                <w:szCs w:val="18"/>
              </w:rPr>
              <w:t xml:space="preserve"> </w:t>
            </w:r>
          </w:p>
        </w:tc>
        <w:tc>
          <w:tcPr>
            <w:tcW w:w="1562" w:type="dxa"/>
            <w:tcBorders>
              <w:top w:val="single" w:sz="4" w:space="0" w:color="auto"/>
              <w:left w:val="single" w:sz="4" w:space="0" w:color="auto"/>
              <w:right w:val="single" w:sz="2" w:space="0" w:color="auto"/>
            </w:tcBorders>
            <w:shd w:val="clear" w:color="auto" w:fill="auto"/>
            <w:vAlign w:val="bottom"/>
          </w:tcPr>
          <w:p w14:paraId="36698C77" w14:textId="77777777" w:rsidR="001B0A2B" w:rsidRPr="00FE7521" w:rsidRDefault="001B0A2B" w:rsidP="00BD1626">
            <w:pPr>
              <w:widowControl/>
              <w:rPr>
                <w:rFonts w:cs="Arial"/>
                <w:szCs w:val="18"/>
              </w:rPr>
            </w:pPr>
            <w:r w:rsidRPr="00FE7521">
              <w:rPr>
                <w:rFonts w:cs="Arial"/>
                <w:szCs w:val="18"/>
              </w:rPr>
              <w:t xml:space="preserve"> </w:t>
            </w:r>
          </w:p>
        </w:tc>
      </w:tr>
      <w:tr w:rsidR="000140BE" w:rsidRPr="00FE7521" w14:paraId="5F9BFAAB"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1908CA24" w14:textId="77777777" w:rsidR="001B0A2B" w:rsidRPr="00FE7521" w:rsidRDefault="001B0A2B" w:rsidP="00BD1626">
            <w:pPr>
              <w:widowControl/>
              <w:ind w:firstLineChars="100" w:firstLine="240"/>
              <w:rPr>
                <w:rFonts w:cs="Arial"/>
                <w:bCs/>
                <w:iCs/>
                <w:szCs w:val="18"/>
              </w:rPr>
            </w:pPr>
            <w:r w:rsidRPr="00FE7521">
              <w:rPr>
                <w:rFonts w:cs="Arial"/>
                <w:bCs/>
                <w:szCs w:val="18"/>
              </w:rPr>
              <w:t>Program Services</w:t>
            </w:r>
          </w:p>
        </w:tc>
        <w:tc>
          <w:tcPr>
            <w:tcW w:w="1561" w:type="dxa"/>
            <w:tcBorders>
              <w:left w:val="single" w:sz="4" w:space="0" w:color="auto"/>
              <w:right w:val="single" w:sz="4" w:space="0" w:color="auto"/>
            </w:tcBorders>
            <w:shd w:val="clear" w:color="auto" w:fill="auto"/>
            <w:vAlign w:val="bottom"/>
          </w:tcPr>
          <w:p w14:paraId="013F86EC" w14:textId="77777777" w:rsidR="001B0A2B" w:rsidRPr="00FE7521" w:rsidRDefault="001B0A2B" w:rsidP="00BD1626">
            <w:pPr>
              <w:widowControl/>
              <w:jc w:val="right"/>
              <w:rPr>
                <w:rFonts w:cs="Arial"/>
                <w:szCs w:val="18"/>
              </w:rPr>
            </w:pPr>
            <w:r w:rsidRPr="00FE7521">
              <w:rPr>
                <w:rFonts w:cs="Arial"/>
                <w:szCs w:val="18"/>
              </w:rPr>
              <w:t>1,221</w:t>
            </w:r>
          </w:p>
        </w:tc>
        <w:tc>
          <w:tcPr>
            <w:tcW w:w="1562" w:type="dxa"/>
            <w:tcBorders>
              <w:left w:val="single" w:sz="4" w:space="0" w:color="auto"/>
              <w:right w:val="single" w:sz="4" w:space="0" w:color="auto"/>
            </w:tcBorders>
            <w:shd w:val="clear" w:color="auto" w:fill="auto"/>
            <w:vAlign w:val="bottom"/>
          </w:tcPr>
          <w:p w14:paraId="7D27B5EA" w14:textId="77777777" w:rsidR="001B0A2B" w:rsidRPr="00FE7521" w:rsidRDefault="001B0A2B" w:rsidP="00BD1626">
            <w:pPr>
              <w:widowControl/>
              <w:jc w:val="right"/>
              <w:rPr>
                <w:rFonts w:cs="Arial"/>
                <w:szCs w:val="18"/>
              </w:rPr>
            </w:pPr>
            <w:r w:rsidRPr="00FE7521">
              <w:rPr>
                <w:rFonts w:cs="Arial"/>
                <w:szCs w:val="18"/>
              </w:rPr>
              <w:t>1,462</w:t>
            </w:r>
          </w:p>
        </w:tc>
        <w:tc>
          <w:tcPr>
            <w:tcW w:w="1561" w:type="dxa"/>
            <w:tcBorders>
              <w:left w:val="single" w:sz="4" w:space="0" w:color="auto"/>
              <w:right w:val="single" w:sz="4" w:space="0" w:color="auto"/>
            </w:tcBorders>
            <w:shd w:val="clear" w:color="auto" w:fill="auto"/>
            <w:vAlign w:val="bottom"/>
          </w:tcPr>
          <w:p w14:paraId="777ADC53" w14:textId="77777777" w:rsidR="001B0A2B" w:rsidRPr="00FE7521" w:rsidRDefault="001B0A2B" w:rsidP="00BD1626">
            <w:pPr>
              <w:widowControl/>
              <w:jc w:val="right"/>
              <w:rPr>
                <w:rFonts w:cs="Arial"/>
                <w:szCs w:val="18"/>
              </w:rPr>
            </w:pPr>
            <w:r w:rsidRPr="00FE7521">
              <w:rPr>
                <w:rFonts w:cs="Arial"/>
                <w:szCs w:val="18"/>
              </w:rPr>
              <w:t>1,265</w:t>
            </w:r>
          </w:p>
        </w:tc>
        <w:tc>
          <w:tcPr>
            <w:tcW w:w="1562" w:type="dxa"/>
            <w:tcBorders>
              <w:left w:val="single" w:sz="4" w:space="0" w:color="auto"/>
              <w:right w:val="single" w:sz="2" w:space="0" w:color="auto"/>
            </w:tcBorders>
            <w:shd w:val="clear" w:color="auto" w:fill="auto"/>
            <w:vAlign w:val="bottom"/>
          </w:tcPr>
          <w:p w14:paraId="3F634D5F" w14:textId="77777777" w:rsidR="001B0A2B" w:rsidRPr="00FE7521" w:rsidRDefault="001B0A2B" w:rsidP="00BD1626">
            <w:pPr>
              <w:widowControl/>
              <w:jc w:val="right"/>
              <w:rPr>
                <w:rFonts w:cs="Arial"/>
                <w:szCs w:val="18"/>
              </w:rPr>
            </w:pPr>
            <w:r w:rsidRPr="00FE7521">
              <w:rPr>
                <w:rFonts w:cs="Arial"/>
                <w:szCs w:val="18"/>
              </w:rPr>
              <w:t>-197</w:t>
            </w:r>
          </w:p>
        </w:tc>
      </w:tr>
      <w:tr w:rsidR="000140BE" w:rsidRPr="00FE7521" w14:paraId="3F82175E"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DEC650F" w14:textId="77777777" w:rsidR="001B0A2B" w:rsidRPr="00FE7521" w:rsidRDefault="001B0A2B" w:rsidP="00BD1626">
            <w:pPr>
              <w:widowControl/>
              <w:ind w:firstLineChars="100" w:firstLine="240"/>
              <w:rPr>
                <w:rFonts w:cs="Arial"/>
                <w:bCs/>
                <w:iCs/>
                <w:szCs w:val="18"/>
              </w:rPr>
            </w:pPr>
            <w:r w:rsidRPr="00FE7521">
              <w:rPr>
                <w:rFonts w:cs="Arial"/>
                <w:bCs/>
                <w:szCs w:val="18"/>
              </w:rPr>
              <w:t>Management</w:t>
            </w:r>
            <w:r w:rsidR="001D6943">
              <w:rPr>
                <w:rFonts w:cs="Arial"/>
                <w:bCs/>
                <w:szCs w:val="18"/>
              </w:rPr>
              <w:t xml:space="preserve"> and</w:t>
            </w:r>
            <w:r w:rsidRPr="00FE7521">
              <w:rPr>
                <w:rFonts w:cs="Arial"/>
                <w:bCs/>
                <w:szCs w:val="18"/>
              </w:rPr>
              <w:t xml:space="preserve"> General</w:t>
            </w:r>
          </w:p>
        </w:tc>
        <w:tc>
          <w:tcPr>
            <w:tcW w:w="1561" w:type="dxa"/>
            <w:tcBorders>
              <w:left w:val="single" w:sz="4" w:space="0" w:color="auto"/>
              <w:right w:val="single" w:sz="4" w:space="0" w:color="auto"/>
            </w:tcBorders>
            <w:shd w:val="clear" w:color="auto" w:fill="auto"/>
          </w:tcPr>
          <w:p w14:paraId="70EDE2B6" w14:textId="77777777" w:rsidR="001B0A2B" w:rsidRPr="00FE7521" w:rsidRDefault="001B0A2B" w:rsidP="00BD1626">
            <w:pPr>
              <w:widowControl/>
              <w:jc w:val="right"/>
              <w:rPr>
                <w:rFonts w:cs="Arial"/>
                <w:szCs w:val="18"/>
              </w:rPr>
            </w:pPr>
            <w:r w:rsidRPr="00FE7521">
              <w:rPr>
                <w:rFonts w:cs="Arial"/>
                <w:szCs w:val="18"/>
              </w:rPr>
              <w:t>160</w:t>
            </w:r>
          </w:p>
        </w:tc>
        <w:tc>
          <w:tcPr>
            <w:tcW w:w="1562" w:type="dxa"/>
            <w:tcBorders>
              <w:left w:val="single" w:sz="4" w:space="0" w:color="auto"/>
              <w:right w:val="single" w:sz="4" w:space="0" w:color="auto"/>
            </w:tcBorders>
            <w:shd w:val="clear" w:color="auto" w:fill="auto"/>
          </w:tcPr>
          <w:p w14:paraId="711F6077" w14:textId="77777777" w:rsidR="001B0A2B" w:rsidRPr="00FE7521" w:rsidRDefault="001B0A2B" w:rsidP="00BD1626">
            <w:pPr>
              <w:widowControl/>
              <w:jc w:val="right"/>
              <w:rPr>
                <w:rFonts w:cs="Arial"/>
                <w:szCs w:val="18"/>
              </w:rPr>
            </w:pPr>
            <w:r w:rsidRPr="00FE7521">
              <w:rPr>
                <w:rFonts w:cs="Arial"/>
                <w:szCs w:val="18"/>
              </w:rPr>
              <w:t>200</w:t>
            </w:r>
          </w:p>
        </w:tc>
        <w:tc>
          <w:tcPr>
            <w:tcW w:w="1561" w:type="dxa"/>
            <w:tcBorders>
              <w:left w:val="single" w:sz="4" w:space="0" w:color="auto"/>
              <w:right w:val="single" w:sz="4" w:space="0" w:color="auto"/>
            </w:tcBorders>
            <w:shd w:val="clear" w:color="auto" w:fill="auto"/>
          </w:tcPr>
          <w:p w14:paraId="5BC4BB47" w14:textId="77777777" w:rsidR="001B0A2B" w:rsidRPr="00FE7521" w:rsidRDefault="001B0A2B" w:rsidP="00BD1626">
            <w:pPr>
              <w:widowControl/>
              <w:jc w:val="right"/>
              <w:rPr>
                <w:rFonts w:cs="Arial"/>
                <w:szCs w:val="18"/>
              </w:rPr>
            </w:pPr>
            <w:r w:rsidRPr="00FE7521">
              <w:rPr>
                <w:rFonts w:cs="Arial"/>
                <w:szCs w:val="18"/>
              </w:rPr>
              <w:t>141</w:t>
            </w:r>
          </w:p>
        </w:tc>
        <w:tc>
          <w:tcPr>
            <w:tcW w:w="1562" w:type="dxa"/>
            <w:tcBorders>
              <w:left w:val="single" w:sz="4" w:space="0" w:color="auto"/>
              <w:right w:val="single" w:sz="2" w:space="0" w:color="auto"/>
            </w:tcBorders>
            <w:shd w:val="clear" w:color="auto" w:fill="auto"/>
            <w:vAlign w:val="bottom"/>
          </w:tcPr>
          <w:p w14:paraId="25516AFC" w14:textId="77777777" w:rsidR="001B0A2B" w:rsidRPr="00FE7521" w:rsidRDefault="001B0A2B" w:rsidP="00BD1626">
            <w:pPr>
              <w:widowControl/>
              <w:jc w:val="right"/>
              <w:rPr>
                <w:rFonts w:cs="Arial"/>
                <w:szCs w:val="18"/>
              </w:rPr>
            </w:pPr>
            <w:r w:rsidRPr="00FE7521">
              <w:rPr>
                <w:rFonts w:cs="Arial"/>
                <w:szCs w:val="18"/>
              </w:rPr>
              <w:t>-59</w:t>
            </w:r>
          </w:p>
        </w:tc>
      </w:tr>
      <w:tr w:rsidR="000140BE" w:rsidRPr="00FE7521" w14:paraId="6063D8DE"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CC75879" w14:textId="77777777" w:rsidR="001B0A2B" w:rsidRPr="00FE7521" w:rsidRDefault="001B0A2B" w:rsidP="00BD1626">
            <w:pPr>
              <w:widowControl/>
              <w:ind w:firstLineChars="100" w:firstLine="240"/>
              <w:rPr>
                <w:rFonts w:cs="Arial"/>
                <w:bCs/>
                <w:iCs/>
                <w:szCs w:val="18"/>
              </w:rPr>
            </w:pPr>
            <w:r w:rsidRPr="00FE7521">
              <w:rPr>
                <w:rFonts w:cs="Arial"/>
                <w:bCs/>
                <w:szCs w:val="18"/>
              </w:rPr>
              <w:t>Fundraising</w:t>
            </w:r>
          </w:p>
        </w:tc>
        <w:tc>
          <w:tcPr>
            <w:tcW w:w="1561" w:type="dxa"/>
            <w:tcBorders>
              <w:left w:val="single" w:sz="4" w:space="0" w:color="auto"/>
              <w:bottom w:val="single" w:sz="4" w:space="0" w:color="auto"/>
              <w:right w:val="single" w:sz="4" w:space="0" w:color="auto"/>
            </w:tcBorders>
            <w:shd w:val="clear" w:color="auto" w:fill="auto"/>
          </w:tcPr>
          <w:p w14:paraId="069A064F" w14:textId="77777777" w:rsidR="001B0A2B" w:rsidRPr="00FE7521" w:rsidRDefault="001B0A2B" w:rsidP="00BD1626">
            <w:pPr>
              <w:widowControl/>
              <w:jc w:val="right"/>
              <w:rPr>
                <w:rFonts w:cs="Arial"/>
                <w:szCs w:val="18"/>
              </w:rPr>
            </w:pPr>
            <w:r w:rsidRPr="00FE7521">
              <w:rPr>
                <w:rFonts w:cs="Arial"/>
                <w:szCs w:val="18"/>
              </w:rPr>
              <w:t>224</w:t>
            </w:r>
          </w:p>
        </w:tc>
        <w:tc>
          <w:tcPr>
            <w:tcW w:w="1562" w:type="dxa"/>
            <w:tcBorders>
              <w:left w:val="single" w:sz="4" w:space="0" w:color="auto"/>
              <w:bottom w:val="single" w:sz="4" w:space="0" w:color="auto"/>
              <w:right w:val="single" w:sz="4" w:space="0" w:color="auto"/>
            </w:tcBorders>
            <w:shd w:val="clear" w:color="auto" w:fill="auto"/>
          </w:tcPr>
          <w:p w14:paraId="5DF0AAFC" w14:textId="77777777" w:rsidR="001B0A2B" w:rsidRPr="00FE7521" w:rsidRDefault="001B0A2B" w:rsidP="00BD1626">
            <w:pPr>
              <w:widowControl/>
              <w:jc w:val="right"/>
              <w:rPr>
                <w:rFonts w:cs="Arial"/>
                <w:szCs w:val="18"/>
              </w:rPr>
            </w:pPr>
            <w:r w:rsidRPr="00FE7521">
              <w:rPr>
                <w:rFonts w:cs="Arial"/>
                <w:szCs w:val="18"/>
              </w:rPr>
              <w:t>217</w:t>
            </w:r>
          </w:p>
        </w:tc>
        <w:tc>
          <w:tcPr>
            <w:tcW w:w="1561" w:type="dxa"/>
            <w:tcBorders>
              <w:left w:val="single" w:sz="4" w:space="0" w:color="auto"/>
              <w:bottom w:val="single" w:sz="4" w:space="0" w:color="auto"/>
              <w:right w:val="single" w:sz="4" w:space="0" w:color="auto"/>
            </w:tcBorders>
            <w:shd w:val="clear" w:color="auto" w:fill="auto"/>
          </w:tcPr>
          <w:p w14:paraId="74DC7EC7" w14:textId="77777777" w:rsidR="001B0A2B" w:rsidRPr="00FE7521" w:rsidRDefault="001B0A2B" w:rsidP="00BD1626">
            <w:pPr>
              <w:widowControl/>
              <w:jc w:val="right"/>
              <w:rPr>
                <w:rFonts w:cs="Arial"/>
                <w:szCs w:val="18"/>
              </w:rPr>
            </w:pPr>
            <w:r w:rsidRPr="00FE7521">
              <w:rPr>
                <w:rFonts w:cs="Arial"/>
                <w:szCs w:val="18"/>
              </w:rPr>
              <w:t> 514</w:t>
            </w:r>
          </w:p>
        </w:tc>
        <w:tc>
          <w:tcPr>
            <w:tcW w:w="1562" w:type="dxa"/>
            <w:tcBorders>
              <w:left w:val="single" w:sz="4" w:space="0" w:color="auto"/>
              <w:bottom w:val="single" w:sz="4" w:space="0" w:color="auto"/>
              <w:right w:val="single" w:sz="2" w:space="0" w:color="auto"/>
            </w:tcBorders>
            <w:shd w:val="clear" w:color="auto" w:fill="auto"/>
            <w:vAlign w:val="bottom"/>
          </w:tcPr>
          <w:p w14:paraId="49F89473" w14:textId="77777777" w:rsidR="001B0A2B" w:rsidRPr="00FE7521" w:rsidRDefault="001B0A2B" w:rsidP="00BD1626">
            <w:pPr>
              <w:widowControl/>
              <w:rPr>
                <w:rFonts w:cs="Arial"/>
                <w:szCs w:val="18"/>
              </w:rPr>
            </w:pPr>
            <w:r w:rsidRPr="00FE7521">
              <w:rPr>
                <w:rFonts w:cs="Arial"/>
                <w:szCs w:val="18"/>
              </w:rPr>
              <w:t xml:space="preserve"> </w:t>
            </w:r>
          </w:p>
        </w:tc>
      </w:tr>
      <w:tr w:rsidR="000140BE" w:rsidRPr="00FE7521" w14:paraId="61F67755"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183955C" w14:textId="77777777" w:rsidR="001B0A2B" w:rsidRPr="00FE7521" w:rsidRDefault="001B0A2B" w:rsidP="00BD1626">
            <w:pPr>
              <w:widowControl/>
              <w:jc w:val="right"/>
              <w:rPr>
                <w:rFonts w:cs="Arial"/>
                <w:bCs/>
                <w:iCs/>
                <w:szCs w:val="18"/>
              </w:rPr>
            </w:pPr>
            <w:r w:rsidRPr="00FE7521">
              <w:rPr>
                <w:rFonts w:cs="Arial"/>
                <w:bCs/>
                <w:szCs w:val="18"/>
              </w:rPr>
              <w:t xml:space="preserve"> EXPENSES</w:t>
            </w:r>
          </w:p>
        </w:tc>
        <w:tc>
          <w:tcPr>
            <w:tcW w:w="1561" w:type="dxa"/>
            <w:tcBorders>
              <w:top w:val="nil"/>
              <w:left w:val="single" w:sz="4" w:space="0" w:color="auto"/>
              <w:bottom w:val="single" w:sz="4" w:space="0" w:color="auto"/>
              <w:right w:val="single" w:sz="4" w:space="0" w:color="auto"/>
            </w:tcBorders>
            <w:shd w:val="clear" w:color="auto" w:fill="auto"/>
            <w:vAlign w:val="bottom"/>
          </w:tcPr>
          <w:p w14:paraId="6005ED05" w14:textId="77777777" w:rsidR="001B0A2B" w:rsidRPr="00FE7521" w:rsidRDefault="001B0A2B" w:rsidP="00BD1626">
            <w:pPr>
              <w:widowControl/>
              <w:jc w:val="right"/>
              <w:rPr>
                <w:rFonts w:cs="Arial"/>
                <w:bCs/>
                <w:szCs w:val="18"/>
              </w:rPr>
            </w:pPr>
            <w:r w:rsidRPr="00FE7521">
              <w:rPr>
                <w:rFonts w:cs="Arial"/>
                <w:bCs/>
                <w:szCs w:val="18"/>
              </w:rPr>
              <w:t>1,605</w:t>
            </w:r>
          </w:p>
        </w:tc>
        <w:tc>
          <w:tcPr>
            <w:tcW w:w="1562" w:type="dxa"/>
            <w:tcBorders>
              <w:top w:val="nil"/>
              <w:left w:val="single" w:sz="4" w:space="0" w:color="auto"/>
              <w:bottom w:val="single" w:sz="4" w:space="0" w:color="auto"/>
              <w:right w:val="single" w:sz="4" w:space="0" w:color="auto"/>
            </w:tcBorders>
            <w:shd w:val="clear" w:color="auto" w:fill="auto"/>
            <w:vAlign w:val="bottom"/>
          </w:tcPr>
          <w:p w14:paraId="5E62C9BB" w14:textId="77777777" w:rsidR="001B0A2B" w:rsidRPr="00FE7521" w:rsidRDefault="001B0A2B" w:rsidP="00BD1626">
            <w:pPr>
              <w:widowControl/>
              <w:jc w:val="right"/>
              <w:rPr>
                <w:rFonts w:cs="Arial"/>
                <w:bCs/>
                <w:szCs w:val="18"/>
              </w:rPr>
            </w:pPr>
            <w:r w:rsidRPr="00FE7521">
              <w:rPr>
                <w:rFonts w:cs="Arial"/>
                <w:bCs/>
                <w:szCs w:val="18"/>
              </w:rPr>
              <w:t>1,879</w:t>
            </w:r>
          </w:p>
        </w:tc>
        <w:tc>
          <w:tcPr>
            <w:tcW w:w="1561" w:type="dxa"/>
            <w:tcBorders>
              <w:top w:val="nil"/>
              <w:left w:val="single" w:sz="4" w:space="0" w:color="auto"/>
              <w:bottom w:val="single" w:sz="4" w:space="0" w:color="auto"/>
              <w:right w:val="single" w:sz="4" w:space="0" w:color="auto"/>
            </w:tcBorders>
            <w:shd w:val="clear" w:color="auto" w:fill="auto"/>
            <w:vAlign w:val="bottom"/>
          </w:tcPr>
          <w:p w14:paraId="0EE200E0" w14:textId="77777777" w:rsidR="001B0A2B" w:rsidRPr="00FE7521" w:rsidRDefault="001B0A2B" w:rsidP="00BD1626">
            <w:pPr>
              <w:widowControl/>
              <w:jc w:val="right"/>
              <w:rPr>
                <w:rFonts w:cs="Arial"/>
                <w:bCs/>
                <w:szCs w:val="18"/>
              </w:rPr>
            </w:pPr>
            <w:r w:rsidRPr="00FE7521">
              <w:rPr>
                <w:rFonts w:cs="Arial"/>
                <w:bCs/>
                <w:szCs w:val="18"/>
              </w:rPr>
              <w:t>1,920</w:t>
            </w:r>
          </w:p>
        </w:tc>
        <w:tc>
          <w:tcPr>
            <w:tcW w:w="1562" w:type="dxa"/>
            <w:tcBorders>
              <w:top w:val="nil"/>
              <w:left w:val="single" w:sz="4" w:space="0" w:color="auto"/>
              <w:bottom w:val="single" w:sz="4" w:space="0" w:color="auto"/>
              <w:right w:val="single" w:sz="2" w:space="0" w:color="auto"/>
            </w:tcBorders>
            <w:shd w:val="clear" w:color="auto" w:fill="auto"/>
            <w:vAlign w:val="bottom"/>
          </w:tcPr>
          <w:p w14:paraId="0F48411C" w14:textId="77777777" w:rsidR="001B0A2B" w:rsidRPr="00FE7521" w:rsidRDefault="001B0A2B" w:rsidP="00BD1626">
            <w:pPr>
              <w:widowControl/>
              <w:jc w:val="right"/>
              <w:rPr>
                <w:rFonts w:cs="Arial"/>
                <w:szCs w:val="18"/>
              </w:rPr>
            </w:pPr>
            <w:r w:rsidRPr="00FE7521">
              <w:rPr>
                <w:rFonts w:cs="Arial"/>
                <w:szCs w:val="18"/>
              </w:rPr>
              <w:t xml:space="preserve">41 </w:t>
            </w:r>
          </w:p>
        </w:tc>
      </w:tr>
      <w:tr w:rsidR="000140BE" w:rsidRPr="00FE7521" w14:paraId="0453BD07" w14:textId="77777777" w:rsidTr="00B05B56">
        <w:trPr>
          <w:jc w:val="center"/>
        </w:trPr>
        <w:tc>
          <w:tcPr>
            <w:tcW w:w="3330" w:type="dxa"/>
            <w:tcBorders>
              <w:top w:val="nil"/>
              <w:left w:val="single" w:sz="2" w:space="0" w:color="auto"/>
              <w:bottom w:val="single" w:sz="2" w:space="0" w:color="auto"/>
              <w:right w:val="single" w:sz="4" w:space="0" w:color="auto"/>
            </w:tcBorders>
            <w:shd w:val="clear" w:color="auto" w:fill="auto"/>
            <w:noWrap/>
            <w:vAlign w:val="bottom"/>
          </w:tcPr>
          <w:p w14:paraId="474CDF81" w14:textId="77777777" w:rsidR="001B0A2B" w:rsidRPr="00FE7521" w:rsidRDefault="001B0A2B" w:rsidP="00BD1626">
            <w:pPr>
              <w:widowControl/>
              <w:jc w:val="right"/>
              <w:rPr>
                <w:rFonts w:cs="Arial"/>
                <w:bCs/>
                <w:iCs/>
                <w:szCs w:val="18"/>
              </w:rPr>
            </w:pPr>
            <w:r w:rsidRPr="00FE7521">
              <w:rPr>
                <w:rFonts w:cs="Arial"/>
                <w:bCs/>
                <w:szCs w:val="18"/>
              </w:rPr>
              <w:t>EXCESS OR (DEFICIT)</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6B2739B8" w14:textId="77777777" w:rsidR="001B0A2B" w:rsidRPr="00FE7521" w:rsidRDefault="001B0A2B" w:rsidP="00BD1626">
            <w:pPr>
              <w:widowControl/>
              <w:jc w:val="right"/>
              <w:rPr>
                <w:rFonts w:cs="Arial"/>
                <w:bCs/>
                <w:color w:val="000000"/>
                <w:szCs w:val="18"/>
              </w:rPr>
            </w:pPr>
            <w:r w:rsidRPr="00FE7521">
              <w:rPr>
                <w:rFonts w:cs="Arial"/>
                <w:bCs/>
                <w:color w:val="000000"/>
                <w:szCs w:val="18"/>
              </w:rPr>
              <w:t>-104</w:t>
            </w:r>
          </w:p>
        </w:tc>
        <w:tc>
          <w:tcPr>
            <w:tcW w:w="1562" w:type="dxa"/>
            <w:tcBorders>
              <w:top w:val="single" w:sz="4" w:space="0" w:color="auto"/>
              <w:left w:val="single" w:sz="4" w:space="0" w:color="auto"/>
              <w:bottom w:val="single" w:sz="2" w:space="0" w:color="auto"/>
              <w:right w:val="single" w:sz="4" w:space="0" w:color="auto"/>
            </w:tcBorders>
            <w:shd w:val="clear" w:color="auto" w:fill="auto"/>
            <w:vAlign w:val="bottom"/>
          </w:tcPr>
          <w:p w14:paraId="5ADE2A39" w14:textId="77777777" w:rsidR="001B0A2B" w:rsidRPr="00FE7521" w:rsidRDefault="001B0A2B" w:rsidP="00BD1626">
            <w:pPr>
              <w:widowControl/>
              <w:jc w:val="right"/>
              <w:rPr>
                <w:rFonts w:cs="Arial"/>
                <w:bCs/>
                <w:color w:val="000000"/>
                <w:szCs w:val="18"/>
              </w:rPr>
            </w:pPr>
            <w:r w:rsidRPr="00FE7521">
              <w:rPr>
                <w:rFonts w:cs="Arial"/>
                <w:bCs/>
                <w:color w:val="000000"/>
                <w:szCs w:val="18"/>
              </w:rPr>
              <w:t>1,126</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1806B995" w14:textId="77777777" w:rsidR="001B0A2B" w:rsidRPr="00FE7521" w:rsidRDefault="001B0A2B" w:rsidP="00BD1626">
            <w:pPr>
              <w:widowControl/>
              <w:jc w:val="right"/>
              <w:rPr>
                <w:rFonts w:cs="Arial"/>
                <w:bCs/>
                <w:szCs w:val="18"/>
              </w:rPr>
            </w:pPr>
            <w:r w:rsidRPr="00FE7521">
              <w:rPr>
                <w:rFonts w:cs="Arial"/>
                <w:bCs/>
                <w:szCs w:val="18"/>
              </w:rPr>
              <w:t>1,447</w:t>
            </w:r>
          </w:p>
        </w:tc>
        <w:tc>
          <w:tcPr>
            <w:tcW w:w="1562" w:type="dxa"/>
            <w:tcBorders>
              <w:top w:val="single" w:sz="4" w:space="0" w:color="auto"/>
              <w:left w:val="single" w:sz="4" w:space="0" w:color="auto"/>
              <w:bottom w:val="single" w:sz="2" w:space="0" w:color="auto"/>
              <w:right w:val="single" w:sz="2" w:space="0" w:color="auto"/>
            </w:tcBorders>
            <w:shd w:val="clear" w:color="auto" w:fill="auto"/>
            <w:vAlign w:val="bottom"/>
          </w:tcPr>
          <w:p w14:paraId="550A39AE" w14:textId="77777777" w:rsidR="001B0A2B" w:rsidRPr="00FE7521" w:rsidRDefault="001B0A2B" w:rsidP="00BD1626">
            <w:pPr>
              <w:widowControl/>
              <w:jc w:val="right"/>
              <w:rPr>
                <w:rFonts w:cs="Arial"/>
                <w:szCs w:val="18"/>
              </w:rPr>
            </w:pPr>
            <w:r w:rsidRPr="00FE7521">
              <w:rPr>
                <w:rFonts w:cs="Arial"/>
                <w:szCs w:val="18"/>
              </w:rPr>
              <w:t xml:space="preserve">321 </w:t>
            </w:r>
          </w:p>
        </w:tc>
      </w:tr>
    </w:tbl>
    <w:p w14:paraId="1B876FD7" w14:textId="77777777" w:rsidR="001B0A2B" w:rsidRPr="00222362" w:rsidRDefault="001B0A2B" w:rsidP="00BD1626">
      <w:pPr>
        <w:pStyle w:val="Footer"/>
        <w:widowControl/>
      </w:pPr>
    </w:p>
    <w:p w14:paraId="35DA4AB8" w14:textId="77777777" w:rsidR="001B0A2B" w:rsidRDefault="001B0A2B" w:rsidP="00BD1626">
      <w:pPr>
        <w:widowControl/>
      </w:pPr>
      <w:r w:rsidRPr="00222362">
        <w:t>Generally, more information provides value to the reader</w:t>
      </w:r>
      <w:r>
        <w:t>—</w:t>
      </w:r>
      <w:r w:rsidRPr="00222362">
        <w:t xml:space="preserve">but there is always a limit. Where that </w:t>
      </w:r>
      <w:r>
        <w:t xml:space="preserve">fine line </w:t>
      </w:r>
      <w:r w:rsidRPr="00222362">
        <w:t xml:space="preserve">occurs is going to be different for every organization, but there is </w:t>
      </w:r>
      <w:r>
        <w:t xml:space="preserve">a line since people may </w:t>
      </w:r>
      <w:r w:rsidRPr="00222362">
        <w:t>not be ab</w:t>
      </w:r>
      <w:r>
        <w:t>le to wade through the details.</w:t>
      </w:r>
    </w:p>
    <w:p w14:paraId="127156DA" w14:textId="77777777" w:rsidR="001B0A2B" w:rsidRDefault="001B0A2B" w:rsidP="00BD1626">
      <w:pPr>
        <w:widowControl/>
      </w:pPr>
    </w:p>
    <w:p w14:paraId="211DB327" w14:textId="0A706724" w:rsidR="001B0A2B" w:rsidRDefault="001B0A2B" w:rsidP="00BD1626">
      <w:pPr>
        <w:widowControl/>
      </w:pPr>
      <w:r w:rsidRPr="00222362">
        <w:t>The best place to begin a discussion of the right format is at the absolute minimum, not the maximum. The four-column approach (year</w:t>
      </w:r>
      <w:r w:rsidR="004B2BA9">
        <w:t>-</w:t>
      </w:r>
      <w:r w:rsidRPr="00222362">
        <w:t>to</w:t>
      </w:r>
      <w:r w:rsidR="004B2BA9">
        <w:t>-</w:t>
      </w:r>
      <w:r w:rsidRPr="00222362">
        <w:t xml:space="preserve">date, budget, forecast, and variance) is generally all that is required. </w:t>
      </w:r>
    </w:p>
    <w:p w14:paraId="0B6E9D5D" w14:textId="77777777" w:rsidR="001B0A2B" w:rsidRDefault="001B0A2B" w:rsidP="00BD1626">
      <w:pPr>
        <w:widowControl/>
      </w:pPr>
    </w:p>
    <w:p w14:paraId="2D97A31F" w14:textId="77777777" w:rsidR="001B0A2B" w:rsidRDefault="001B0A2B" w:rsidP="00BD1626">
      <w:pPr>
        <w:widowControl/>
      </w:pPr>
      <w:r w:rsidRPr="00222362">
        <w:t xml:space="preserve">Some organizations like to add a balance sheet to the financial presentation and there is no objection to doing so. </w:t>
      </w:r>
      <w:r>
        <w:t xml:space="preserve">Indeed, this can be very helpful. </w:t>
      </w:r>
      <w:r w:rsidRPr="00222362">
        <w:t xml:space="preserve">Even so, it is </w:t>
      </w:r>
      <w:r w:rsidRPr="00222362">
        <w:lastRenderedPageBreak/>
        <w:t>good to remember that balance sheets have become increasingly complex and difficult to understand. Keeping things simple is always a good idea and reducing the balance sheet down</w:t>
      </w:r>
      <w:r>
        <w:t xml:space="preserve"> to its basic elements accomplishes this. </w:t>
      </w:r>
      <w:r w:rsidRPr="00222362">
        <w:t xml:space="preserve">Typically, the abbreviated balance sheet is shown at the bottom of </w:t>
      </w:r>
      <w:r w:rsidR="00D74B7E">
        <w:t xml:space="preserve">the </w:t>
      </w:r>
      <w:r w:rsidRPr="00222362">
        <w:t>budget summary.</w:t>
      </w:r>
    </w:p>
    <w:p w14:paraId="2D59A7CA" w14:textId="77777777" w:rsidR="001B0A2B" w:rsidRDefault="001B0A2B" w:rsidP="00BD1626">
      <w:pPr>
        <w:widowControl/>
      </w:pPr>
    </w:p>
    <w:p w14:paraId="6386CDD1" w14:textId="2620C0D0" w:rsidR="001B0A2B" w:rsidRDefault="001B0A2B" w:rsidP="00BD1626">
      <w:pPr>
        <w:widowControl/>
      </w:pPr>
      <w:r w:rsidRPr="00222362">
        <w:t xml:space="preserve">It is also good to remember that producing balance sheets regularly throughout the fiscal year can be a time-consuming activity that </w:t>
      </w:r>
      <w:r>
        <w:t xml:space="preserve">only </w:t>
      </w:r>
      <w:r w:rsidRPr="00222362">
        <w:t>deliver</w:t>
      </w:r>
      <w:r>
        <w:t>s</w:t>
      </w:r>
      <w:r w:rsidRPr="00222362">
        <w:t xml:space="preserve"> limited benefit</w:t>
      </w:r>
      <w:r>
        <w:t>s</w:t>
      </w:r>
      <w:r w:rsidRPr="00222362">
        <w:t xml:space="preserve"> </w:t>
      </w:r>
      <w:r>
        <w:t>(</w:t>
      </w:r>
      <w:r w:rsidRPr="00222362">
        <w:t>especially for smaller organizations</w:t>
      </w:r>
      <w:r>
        <w:t>)</w:t>
      </w:r>
      <w:r w:rsidRPr="00222362">
        <w:t>. Most people wh</w:t>
      </w:r>
      <w:r>
        <w:t xml:space="preserve">o ask for </w:t>
      </w:r>
      <w:r w:rsidRPr="00222362">
        <w:t xml:space="preserve">a balance sheet are actually looking for answers </w:t>
      </w:r>
      <w:r>
        <w:t xml:space="preserve">about </w:t>
      </w:r>
      <w:r w:rsidRPr="00222362">
        <w:t xml:space="preserve">cash flow or solvency questions. You </w:t>
      </w:r>
      <w:r>
        <w:t xml:space="preserve">approximate </w:t>
      </w:r>
      <w:r w:rsidRPr="00222362">
        <w:t>this quite simply using the suggested format</w:t>
      </w:r>
      <w:r w:rsidR="00B30538">
        <w:t xml:space="preserve"> and</w:t>
      </w:r>
      <w:r w:rsidRPr="00222362">
        <w:t xml:space="preserve"> </w:t>
      </w:r>
      <w:r w:rsidR="00B30538">
        <w:t xml:space="preserve">adding the </w:t>
      </w:r>
      <w:r w:rsidRPr="00222362">
        <w:t>modifications</w:t>
      </w:r>
      <w:r w:rsidR="00B30538">
        <w:t xml:space="preserve"> that are useful for your organization</w:t>
      </w:r>
      <w:r>
        <w:t>:</w:t>
      </w:r>
    </w:p>
    <w:p w14:paraId="4592B82C" w14:textId="77777777" w:rsidR="001B0A2B" w:rsidRDefault="001B0A2B" w:rsidP="00BD1626">
      <w:pPr>
        <w:widowControl/>
      </w:pPr>
    </w:p>
    <w:tbl>
      <w:tblPr>
        <w:tblW w:w="9576" w:type="dxa"/>
        <w:jc w:val="center"/>
        <w:tblCellMar>
          <w:left w:w="43" w:type="dxa"/>
          <w:right w:w="43" w:type="dxa"/>
        </w:tblCellMar>
        <w:tblLook w:val="04A0" w:firstRow="1" w:lastRow="0" w:firstColumn="1" w:lastColumn="0" w:noHBand="0" w:noVBand="1"/>
      </w:tblPr>
      <w:tblGrid>
        <w:gridCol w:w="2856"/>
        <w:gridCol w:w="1680"/>
        <w:gridCol w:w="1680"/>
        <w:gridCol w:w="1680"/>
        <w:gridCol w:w="1680"/>
      </w:tblGrid>
      <w:tr w:rsidR="001B0A2B" w:rsidRPr="001D6943" w14:paraId="29B58949" w14:textId="77777777" w:rsidTr="00D66A00">
        <w:trPr>
          <w:jc w:val="center"/>
        </w:trPr>
        <w:tc>
          <w:tcPr>
            <w:tcW w:w="2621"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28B04362" w14:textId="77777777" w:rsidR="001B0A2B" w:rsidRPr="001D6943" w:rsidRDefault="001B0A2B" w:rsidP="00BD1626">
            <w:pPr>
              <w:widowControl/>
              <w:jc w:val="right"/>
            </w:pPr>
          </w:p>
        </w:tc>
        <w:tc>
          <w:tcPr>
            <w:tcW w:w="154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0D15C073" w14:textId="77777777" w:rsidR="001B0A2B" w:rsidRPr="001D6943" w:rsidRDefault="001B0A2B" w:rsidP="00BD1626">
            <w:pPr>
              <w:widowControl/>
              <w:jc w:val="right"/>
              <w:rPr>
                <w:snapToGrid w:val="0"/>
              </w:rPr>
            </w:pPr>
            <w:r w:rsidRPr="001D6943">
              <w:rPr>
                <w:snapToGrid w:val="0"/>
              </w:rPr>
              <w:t>$ Actual</w:t>
            </w:r>
          </w:p>
          <w:p w14:paraId="1684B7F3" w14:textId="5191BB5C" w:rsidR="001B0A2B" w:rsidRPr="001D6943" w:rsidRDefault="001B0A2B" w:rsidP="00BD1626">
            <w:pPr>
              <w:widowControl/>
              <w:jc w:val="right"/>
              <w:rPr>
                <w:snapToGrid w:val="0"/>
              </w:rPr>
            </w:pPr>
            <w:r w:rsidRPr="001D6943">
              <w:rPr>
                <w:snapToGrid w:val="0"/>
              </w:rPr>
              <w:t>year</w:t>
            </w:r>
            <w:r w:rsidR="004B2BA9">
              <w:rPr>
                <w:snapToGrid w:val="0"/>
              </w:rPr>
              <w:t>-</w:t>
            </w:r>
            <w:r w:rsidRPr="001D6943">
              <w:rPr>
                <w:snapToGrid w:val="0"/>
              </w:rPr>
              <w:t>to</w:t>
            </w:r>
            <w:r w:rsidR="004B2BA9">
              <w:rPr>
                <w:snapToGrid w:val="0"/>
              </w:rPr>
              <w:t>-</w:t>
            </w:r>
            <w:r w:rsidRPr="001D6943">
              <w:rPr>
                <w:snapToGrid w:val="0"/>
              </w:rPr>
              <w:t xml:space="preserve"> </w:t>
            </w:r>
            <w:r w:rsidRPr="001D6943">
              <w:rPr>
                <w:snapToGrid w:val="0"/>
              </w:rPr>
              <w:br/>
              <w:t xml:space="preserve">date 6/30 </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C919348" w14:textId="77777777" w:rsidR="001B0A2B" w:rsidRPr="001D6943" w:rsidRDefault="001B0A2B" w:rsidP="00BD1626">
            <w:pPr>
              <w:widowControl/>
              <w:jc w:val="right"/>
              <w:rPr>
                <w:snapToGrid w:val="0"/>
              </w:rPr>
            </w:pPr>
            <w:r w:rsidRPr="001D6943">
              <w:rPr>
                <w:snapToGrid w:val="0"/>
              </w:rPr>
              <w:t>$ Budget</w:t>
            </w:r>
          </w:p>
          <w:p w14:paraId="77CC1F39" w14:textId="77777777" w:rsidR="001B0A2B" w:rsidRPr="001D6943" w:rsidRDefault="001B0A2B" w:rsidP="00BD1626">
            <w:pPr>
              <w:widowControl/>
              <w:jc w:val="right"/>
              <w:rPr>
                <w:snapToGrid w:val="0"/>
              </w:rPr>
            </w:pPr>
            <w:r w:rsidRPr="001D6943">
              <w:rPr>
                <w:snapToGrid w:val="0"/>
              </w:rPr>
              <w:t>for year</w:t>
            </w:r>
            <w:r w:rsidRPr="001D6943">
              <w:rPr>
                <w:snapToGrid w:val="0"/>
              </w:rPr>
              <w:br/>
              <w:t xml:space="preserve"> ending 12/30</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6CD6C777" w14:textId="77777777" w:rsidR="001B0A2B" w:rsidRPr="001D6943" w:rsidRDefault="001B0A2B" w:rsidP="00BD1626">
            <w:pPr>
              <w:widowControl/>
              <w:jc w:val="right"/>
              <w:rPr>
                <w:snapToGrid w:val="0"/>
              </w:rPr>
            </w:pPr>
            <w:r w:rsidRPr="001D6943">
              <w:rPr>
                <w:snapToGrid w:val="0"/>
              </w:rPr>
              <w:t>$ Forecast</w:t>
            </w:r>
          </w:p>
          <w:p w14:paraId="06AF0084" w14:textId="77777777" w:rsidR="001B0A2B" w:rsidRPr="001D6943" w:rsidRDefault="001B0A2B" w:rsidP="00BD1626">
            <w:pPr>
              <w:widowControl/>
              <w:jc w:val="right"/>
              <w:rPr>
                <w:snapToGrid w:val="0"/>
              </w:rPr>
            </w:pPr>
            <w:r w:rsidRPr="001D6943">
              <w:rPr>
                <w:snapToGrid w:val="0"/>
              </w:rPr>
              <w:t>for year</w:t>
            </w:r>
            <w:r w:rsidRPr="001D6943">
              <w:rPr>
                <w:snapToGrid w:val="0"/>
              </w:rPr>
              <w:br/>
              <w:t>ending 6/30</w:t>
            </w:r>
          </w:p>
        </w:tc>
        <w:tc>
          <w:tcPr>
            <w:tcW w:w="1541"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02B38B2B" w14:textId="77777777" w:rsidR="001B0A2B" w:rsidRPr="001D6943" w:rsidRDefault="001B0A2B" w:rsidP="00BD1626">
            <w:pPr>
              <w:widowControl/>
              <w:jc w:val="right"/>
              <w:rPr>
                <w:snapToGrid w:val="0"/>
              </w:rPr>
            </w:pPr>
            <w:r w:rsidRPr="001D6943">
              <w:rPr>
                <w:snapToGrid w:val="0"/>
              </w:rPr>
              <w:t xml:space="preserve">$ Difference </w:t>
            </w:r>
          </w:p>
          <w:p w14:paraId="3CEEA17A" w14:textId="77777777" w:rsidR="001B0A2B" w:rsidRPr="001D6943" w:rsidRDefault="001B0A2B" w:rsidP="00D66A00">
            <w:pPr>
              <w:widowControl/>
              <w:jc w:val="right"/>
              <w:rPr>
                <w:snapToGrid w:val="0"/>
              </w:rPr>
            </w:pPr>
            <w:r w:rsidRPr="001D6943">
              <w:rPr>
                <w:snapToGrid w:val="0"/>
              </w:rPr>
              <w:t>column 3 minus 2</w:t>
            </w:r>
          </w:p>
        </w:tc>
      </w:tr>
      <w:tr w:rsidR="001B0A2B" w:rsidRPr="001D6943" w14:paraId="096B5C78" w14:textId="77777777" w:rsidTr="00B05B56">
        <w:trPr>
          <w:jc w:val="center"/>
        </w:trPr>
        <w:tc>
          <w:tcPr>
            <w:tcW w:w="2621" w:type="dxa"/>
            <w:tcBorders>
              <w:top w:val="single" w:sz="2" w:space="0" w:color="auto"/>
              <w:left w:val="single" w:sz="2" w:space="0" w:color="auto"/>
              <w:bottom w:val="nil"/>
              <w:right w:val="single" w:sz="4" w:space="0" w:color="auto"/>
            </w:tcBorders>
            <w:shd w:val="clear" w:color="auto" w:fill="auto"/>
            <w:noWrap/>
            <w:vAlign w:val="center"/>
            <w:hideMark/>
          </w:tcPr>
          <w:p w14:paraId="34607655" w14:textId="77777777" w:rsidR="001B0A2B" w:rsidRPr="001D6943" w:rsidRDefault="001B0A2B" w:rsidP="00BD1626">
            <w:pPr>
              <w:widowControl/>
              <w:jc w:val="right"/>
              <w:rPr>
                <w:rFonts w:cs="Arial"/>
                <w:bCs/>
                <w:iCs/>
              </w:rPr>
            </w:pPr>
            <w:r w:rsidRPr="001D6943">
              <w:rPr>
                <w:bCs/>
              </w:rPr>
              <w:t>Total Revenue</w:t>
            </w:r>
          </w:p>
        </w:tc>
        <w:tc>
          <w:tcPr>
            <w:tcW w:w="1541" w:type="dxa"/>
            <w:tcBorders>
              <w:top w:val="single" w:sz="4" w:space="0" w:color="auto"/>
              <w:left w:val="single" w:sz="4" w:space="0" w:color="auto"/>
              <w:right w:val="single" w:sz="4" w:space="0" w:color="auto"/>
            </w:tcBorders>
            <w:shd w:val="clear" w:color="auto" w:fill="auto"/>
            <w:vAlign w:val="bottom"/>
            <w:hideMark/>
          </w:tcPr>
          <w:p w14:paraId="73A87949" w14:textId="77777777" w:rsidR="001B0A2B" w:rsidRPr="001D6943" w:rsidRDefault="001B0A2B" w:rsidP="00BD1626">
            <w:pPr>
              <w:widowControl/>
              <w:jc w:val="right"/>
              <w:rPr>
                <w:rFonts w:cs="Arial"/>
                <w:iCs/>
              </w:rPr>
            </w:pPr>
            <w:r w:rsidRPr="001D6943">
              <w:t>186,449</w:t>
            </w:r>
          </w:p>
        </w:tc>
        <w:tc>
          <w:tcPr>
            <w:tcW w:w="1541" w:type="dxa"/>
            <w:tcBorders>
              <w:top w:val="single" w:sz="4" w:space="0" w:color="auto"/>
              <w:left w:val="single" w:sz="4" w:space="0" w:color="auto"/>
              <w:right w:val="single" w:sz="4" w:space="0" w:color="auto"/>
            </w:tcBorders>
            <w:shd w:val="clear" w:color="auto" w:fill="auto"/>
            <w:vAlign w:val="bottom"/>
            <w:hideMark/>
          </w:tcPr>
          <w:p w14:paraId="2141E0A1" w14:textId="77777777" w:rsidR="001B0A2B" w:rsidRPr="001D6943" w:rsidRDefault="001B0A2B" w:rsidP="00BD1626">
            <w:pPr>
              <w:widowControl/>
              <w:jc w:val="right"/>
              <w:rPr>
                <w:rFonts w:cs="Arial"/>
                <w:iCs/>
              </w:rPr>
            </w:pPr>
            <w:r w:rsidRPr="001D6943">
              <w:t>300,000</w:t>
            </w:r>
          </w:p>
        </w:tc>
        <w:tc>
          <w:tcPr>
            <w:tcW w:w="1541" w:type="dxa"/>
            <w:tcBorders>
              <w:top w:val="single" w:sz="4" w:space="0" w:color="auto"/>
              <w:left w:val="single" w:sz="4" w:space="0" w:color="auto"/>
              <w:right w:val="single" w:sz="4" w:space="0" w:color="auto"/>
            </w:tcBorders>
            <w:shd w:val="clear" w:color="auto" w:fill="auto"/>
            <w:vAlign w:val="bottom"/>
            <w:hideMark/>
          </w:tcPr>
          <w:p w14:paraId="775344BF" w14:textId="77777777" w:rsidR="001B0A2B" w:rsidRPr="001D6943" w:rsidRDefault="001B0A2B" w:rsidP="00BD1626">
            <w:pPr>
              <w:widowControl/>
              <w:jc w:val="right"/>
              <w:rPr>
                <w:rFonts w:cs="Arial"/>
                <w:iCs/>
              </w:rPr>
            </w:pPr>
            <w:r w:rsidRPr="001D6943">
              <w:t>320,000</w:t>
            </w:r>
          </w:p>
        </w:tc>
        <w:tc>
          <w:tcPr>
            <w:tcW w:w="1541" w:type="dxa"/>
            <w:tcBorders>
              <w:top w:val="single" w:sz="4" w:space="0" w:color="auto"/>
              <w:left w:val="single" w:sz="4" w:space="0" w:color="auto"/>
              <w:right w:val="single" w:sz="2" w:space="0" w:color="auto"/>
            </w:tcBorders>
            <w:shd w:val="clear" w:color="auto" w:fill="auto"/>
            <w:vAlign w:val="bottom"/>
            <w:hideMark/>
          </w:tcPr>
          <w:p w14:paraId="50813F6F" w14:textId="77777777" w:rsidR="001B0A2B" w:rsidRPr="001D6943" w:rsidRDefault="001B0A2B" w:rsidP="00BD1626">
            <w:pPr>
              <w:widowControl/>
              <w:jc w:val="right"/>
              <w:rPr>
                <w:rFonts w:cs="Arial"/>
                <w:iCs/>
              </w:rPr>
            </w:pPr>
            <w:r w:rsidRPr="001D6943">
              <w:t>20,000</w:t>
            </w:r>
          </w:p>
        </w:tc>
      </w:tr>
      <w:tr w:rsidR="001B0A2B" w:rsidRPr="001D6943" w14:paraId="71D4BE10" w14:textId="77777777" w:rsidTr="00B05B56">
        <w:trPr>
          <w:trHeight w:val="171"/>
          <w:jc w:val="center"/>
        </w:trPr>
        <w:tc>
          <w:tcPr>
            <w:tcW w:w="2621" w:type="dxa"/>
            <w:tcBorders>
              <w:top w:val="nil"/>
              <w:left w:val="single" w:sz="2" w:space="0" w:color="auto"/>
              <w:bottom w:val="nil"/>
              <w:right w:val="single" w:sz="4" w:space="0" w:color="auto"/>
            </w:tcBorders>
            <w:shd w:val="clear" w:color="auto" w:fill="auto"/>
            <w:noWrap/>
            <w:vAlign w:val="bottom"/>
          </w:tcPr>
          <w:p w14:paraId="76C72495" w14:textId="77777777" w:rsidR="001B0A2B" w:rsidRPr="001D6943" w:rsidRDefault="001B0A2B" w:rsidP="00BD1626">
            <w:pPr>
              <w:widowControl/>
              <w:jc w:val="right"/>
              <w:rPr>
                <w:rFonts w:cs="Arial"/>
                <w:bCs/>
                <w:iCs/>
              </w:rPr>
            </w:pPr>
            <w:r w:rsidRPr="001D6943">
              <w:rPr>
                <w:bCs/>
              </w:rPr>
              <w:t>Total Expenses</w:t>
            </w:r>
          </w:p>
        </w:tc>
        <w:tc>
          <w:tcPr>
            <w:tcW w:w="1541" w:type="dxa"/>
            <w:tcBorders>
              <w:left w:val="single" w:sz="4" w:space="0" w:color="auto"/>
              <w:right w:val="single" w:sz="4" w:space="0" w:color="auto"/>
            </w:tcBorders>
            <w:shd w:val="clear" w:color="auto" w:fill="auto"/>
            <w:vAlign w:val="bottom"/>
          </w:tcPr>
          <w:p w14:paraId="50D362C9" w14:textId="77777777" w:rsidR="001B0A2B" w:rsidRPr="001D6943" w:rsidRDefault="001B0A2B" w:rsidP="00BD1626">
            <w:pPr>
              <w:widowControl/>
              <w:jc w:val="right"/>
              <w:rPr>
                <w:rFonts w:cs="Arial"/>
                <w:iCs/>
              </w:rPr>
            </w:pPr>
            <w:r w:rsidRPr="001D6943">
              <w:t>200,490</w:t>
            </w:r>
          </w:p>
        </w:tc>
        <w:tc>
          <w:tcPr>
            <w:tcW w:w="1541" w:type="dxa"/>
            <w:tcBorders>
              <w:left w:val="single" w:sz="4" w:space="0" w:color="auto"/>
              <w:right w:val="single" w:sz="4" w:space="0" w:color="auto"/>
            </w:tcBorders>
            <w:shd w:val="clear" w:color="auto" w:fill="auto"/>
            <w:vAlign w:val="bottom"/>
          </w:tcPr>
          <w:p w14:paraId="5881A032" w14:textId="77777777" w:rsidR="001B0A2B" w:rsidRPr="001D6943" w:rsidRDefault="001B0A2B" w:rsidP="00BD1626">
            <w:pPr>
              <w:widowControl/>
              <w:jc w:val="right"/>
              <w:rPr>
                <w:rFonts w:cs="Arial"/>
                <w:iCs/>
              </w:rPr>
            </w:pPr>
            <w:r w:rsidRPr="001D6943">
              <w:t>250,000</w:t>
            </w:r>
          </w:p>
        </w:tc>
        <w:tc>
          <w:tcPr>
            <w:tcW w:w="1541" w:type="dxa"/>
            <w:tcBorders>
              <w:left w:val="single" w:sz="4" w:space="0" w:color="auto"/>
              <w:right w:val="single" w:sz="4" w:space="0" w:color="auto"/>
            </w:tcBorders>
            <w:shd w:val="clear" w:color="auto" w:fill="auto"/>
            <w:vAlign w:val="bottom"/>
          </w:tcPr>
          <w:p w14:paraId="7FEB7C92" w14:textId="77777777" w:rsidR="001B0A2B" w:rsidRPr="001D6943" w:rsidRDefault="001B0A2B" w:rsidP="00BD1626">
            <w:pPr>
              <w:widowControl/>
              <w:jc w:val="right"/>
              <w:rPr>
                <w:rFonts w:cs="Arial"/>
                <w:iCs/>
              </w:rPr>
            </w:pPr>
            <w:r w:rsidRPr="001D6943">
              <w:t>290,000</w:t>
            </w:r>
          </w:p>
        </w:tc>
        <w:tc>
          <w:tcPr>
            <w:tcW w:w="1541" w:type="dxa"/>
            <w:tcBorders>
              <w:left w:val="single" w:sz="4" w:space="0" w:color="auto"/>
              <w:right w:val="single" w:sz="2" w:space="0" w:color="auto"/>
            </w:tcBorders>
            <w:shd w:val="clear" w:color="auto" w:fill="auto"/>
            <w:vAlign w:val="bottom"/>
          </w:tcPr>
          <w:p w14:paraId="0816E826" w14:textId="77777777" w:rsidR="001B0A2B" w:rsidRPr="001D6943" w:rsidRDefault="001B0A2B" w:rsidP="00BD1626">
            <w:pPr>
              <w:widowControl/>
              <w:jc w:val="right"/>
              <w:rPr>
                <w:rFonts w:cs="Arial"/>
                <w:iCs/>
              </w:rPr>
            </w:pPr>
            <w:r w:rsidRPr="001D6943">
              <w:t>40,000</w:t>
            </w:r>
          </w:p>
        </w:tc>
      </w:tr>
      <w:tr w:rsidR="001B0A2B" w:rsidRPr="001D6943" w14:paraId="3C34459D" w14:textId="77777777" w:rsidTr="000D4B05">
        <w:trPr>
          <w:jc w:val="center"/>
        </w:trPr>
        <w:tc>
          <w:tcPr>
            <w:tcW w:w="2621" w:type="dxa"/>
            <w:tcBorders>
              <w:top w:val="nil"/>
              <w:left w:val="single" w:sz="2" w:space="0" w:color="auto"/>
              <w:right w:val="single" w:sz="4" w:space="0" w:color="auto"/>
            </w:tcBorders>
            <w:shd w:val="clear" w:color="auto" w:fill="auto"/>
            <w:noWrap/>
            <w:vAlign w:val="bottom"/>
          </w:tcPr>
          <w:p w14:paraId="098C57DD" w14:textId="77777777" w:rsidR="001B0A2B" w:rsidRPr="001D6943" w:rsidRDefault="001B0A2B" w:rsidP="00BD1626">
            <w:pPr>
              <w:widowControl/>
              <w:ind w:firstLineChars="100" w:firstLine="240"/>
              <w:jc w:val="right"/>
              <w:rPr>
                <w:rFonts w:cs="Arial"/>
                <w:bCs/>
                <w:iCs/>
              </w:rPr>
            </w:pPr>
            <w:r w:rsidRPr="001D6943">
              <w:rPr>
                <w:bCs/>
              </w:rPr>
              <w:t xml:space="preserve">Net Income </w:t>
            </w:r>
          </w:p>
        </w:tc>
        <w:tc>
          <w:tcPr>
            <w:tcW w:w="1541" w:type="dxa"/>
            <w:tcBorders>
              <w:top w:val="nil"/>
              <w:left w:val="single" w:sz="4" w:space="0" w:color="auto"/>
              <w:right w:val="single" w:sz="4" w:space="0" w:color="auto"/>
            </w:tcBorders>
            <w:shd w:val="clear" w:color="auto" w:fill="auto"/>
            <w:vAlign w:val="bottom"/>
          </w:tcPr>
          <w:p w14:paraId="68136A10" w14:textId="77777777" w:rsidR="001B0A2B" w:rsidRPr="001D6943" w:rsidRDefault="001B0A2B" w:rsidP="00BD1626">
            <w:pPr>
              <w:widowControl/>
              <w:jc w:val="right"/>
              <w:rPr>
                <w:rFonts w:cs="Arial"/>
              </w:rPr>
            </w:pPr>
            <w:r w:rsidRPr="001D6943">
              <w:rPr>
                <w:bCs/>
              </w:rPr>
              <w:t xml:space="preserve">-14,041 </w:t>
            </w:r>
          </w:p>
        </w:tc>
        <w:tc>
          <w:tcPr>
            <w:tcW w:w="1541" w:type="dxa"/>
            <w:tcBorders>
              <w:top w:val="nil"/>
              <w:left w:val="single" w:sz="4" w:space="0" w:color="auto"/>
              <w:right w:val="single" w:sz="4" w:space="0" w:color="auto"/>
            </w:tcBorders>
            <w:shd w:val="clear" w:color="auto" w:fill="auto"/>
            <w:vAlign w:val="bottom"/>
          </w:tcPr>
          <w:p w14:paraId="4BD8CB2B" w14:textId="77777777" w:rsidR="001B0A2B" w:rsidRPr="001D6943" w:rsidRDefault="001B0A2B" w:rsidP="00BD1626">
            <w:pPr>
              <w:widowControl/>
              <w:jc w:val="right"/>
              <w:rPr>
                <w:rFonts w:cs="Arial"/>
              </w:rPr>
            </w:pPr>
            <w:r w:rsidRPr="001D6943">
              <w:rPr>
                <w:bCs/>
              </w:rPr>
              <w:t>50,000</w:t>
            </w:r>
          </w:p>
        </w:tc>
        <w:tc>
          <w:tcPr>
            <w:tcW w:w="1541" w:type="dxa"/>
            <w:tcBorders>
              <w:top w:val="nil"/>
              <w:left w:val="single" w:sz="4" w:space="0" w:color="auto"/>
              <w:right w:val="single" w:sz="4" w:space="0" w:color="auto"/>
            </w:tcBorders>
            <w:shd w:val="clear" w:color="auto" w:fill="auto"/>
            <w:vAlign w:val="bottom"/>
          </w:tcPr>
          <w:p w14:paraId="56F704EA" w14:textId="77777777" w:rsidR="001B0A2B" w:rsidRPr="001D6943" w:rsidRDefault="001B0A2B" w:rsidP="00BD1626">
            <w:pPr>
              <w:widowControl/>
              <w:jc w:val="right"/>
              <w:rPr>
                <w:rFonts w:cs="Arial"/>
              </w:rPr>
            </w:pPr>
            <w:r w:rsidRPr="001D6943">
              <w:rPr>
                <w:bCs/>
              </w:rPr>
              <w:t>30,000</w:t>
            </w:r>
          </w:p>
        </w:tc>
        <w:tc>
          <w:tcPr>
            <w:tcW w:w="1541" w:type="dxa"/>
            <w:tcBorders>
              <w:top w:val="nil"/>
              <w:left w:val="single" w:sz="4" w:space="0" w:color="auto"/>
              <w:right w:val="single" w:sz="2" w:space="0" w:color="auto"/>
            </w:tcBorders>
            <w:shd w:val="clear" w:color="auto" w:fill="auto"/>
            <w:vAlign w:val="bottom"/>
          </w:tcPr>
          <w:p w14:paraId="5D846C1C" w14:textId="77777777" w:rsidR="001B0A2B" w:rsidRPr="001D6943" w:rsidRDefault="001B0A2B" w:rsidP="00BD1626">
            <w:pPr>
              <w:widowControl/>
              <w:jc w:val="right"/>
              <w:rPr>
                <w:rFonts w:cs="Arial"/>
              </w:rPr>
            </w:pPr>
            <w:r w:rsidRPr="001D6943">
              <w:rPr>
                <w:bCs/>
              </w:rPr>
              <w:t>-20,000</w:t>
            </w:r>
          </w:p>
        </w:tc>
      </w:tr>
      <w:tr w:rsidR="001B0A2B" w:rsidRPr="001D6943" w14:paraId="726A5B77" w14:textId="77777777" w:rsidTr="000D4B05">
        <w:trPr>
          <w:jc w:val="center"/>
        </w:trPr>
        <w:tc>
          <w:tcPr>
            <w:tcW w:w="2621" w:type="dxa"/>
            <w:tcBorders>
              <w:top w:val="nil"/>
              <w:left w:val="single" w:sz="2" w:space="0" w:color="auto"/>
              <w:bottom w:val="single" w:sz="4" w:space="0" w:color="auto"/>
              <w:right w:val="single" w:sz="4" w:space="0" w:color="auto"/>
            </w:tcBorders>
            <w:shd w:val="clear" w:color="auto" w:fill="auto"/>
            <w:noWrap/>
            <w:vAlign w:val="bottom"/>
          </w:tcPr>
          <w:p w14:paraId="3C5F70E7" w14:textId="77777777" w:rsidR="001B0A2B" w:rsidRPr="001D6943" w:rsidRDefault="001B0A2B" w:rsidP="00BD1626">
            <w:pPr>
              <w:widowControl/>
              <w:ind w:firstLineChars="100" w:firstLine="240"/>
              <w:jc w:val="right"/>
              <w:rPr>
                <w:rFonts w:cs="Arial"/>
                <w:bCs/>
                <w:iCs/>
              </w:rPr>
            </w:pPr>
            <w:r w:rsidRPr="001D6943">
              <w:rPr>
                <w:bCs/>
              </w:rPr>
              <w:t xml:space="preserve">Add Back Depreciation </w:t>
            </w:r>
          </w:p>
        </w:tc>
        <w:tc>
          <w:tcPr>
            <w:tcW w:w="1541" w:type="dxa"/>
            <w:tcBorders>
              <w:left w:val="single" w:sz="4" w:space="0" w:color="auto"/>
              <w:bottom w:val="single" w:sz="4" w:space="0" w:color="auto"/>
              <w:right w:val="single" w:sz="4" w:space="0" w:color="auto"/>
            </w:tcBorders>
            <w:shd w:val="clear" w:color="auto" w:fill="auto"/>
            <w:vAlign w:val="bottom"/>
          </w:tcPr>
          <w:p w14:paraId="347B11BB" w14:textId="77777777" w:rsidR="001B0A2B" w:rsidRPr="001D6943" w:rsidRDefault="001B0A2B" w:rsidP="00BD1626">
            <w:pPr>
              <w:widowControl/>
              <w:jc w:val="right"/>
              <w:rPr>
                <w:rFonts w:cs="Arial"/>
              </w:rPr>
            </w:pPr>
            <w:r w:rsidRPr="001D6943">
              <w:rPr>
                <w:bCs/>
              </w:rPr>
              <w:t>16,000</w:t>
            </w:r>
          </w:p>
        </w:tc>
        <w:tc>
          <w:tcPr>
            <w:tcW w:w="1541" w:type="dxa"/>
            <w:tcBorders>
              <w:left w:val="single" w:sz="4" w:space="0" w:color="auto"/>
              <w:bottom w:val="single" w:sz="4" w:space="0" w:color="auto"/>
              <w:right w:val="single" w:sz="4" w:space="0" w:color="auto"/>
            </w:tcBorders>
            <w:shd w:val="clear" w:color="auto" w:fill="auto"/>
            <w:vAlign w:val="bottom"/>
          </w:tcPr>
          <w:p w14:paraId="7063F52B" w14:textId="77777777" w:rsidR="001B0A2B" w:rsidRPr="001D6943" w:rsidRDefault="001B0A2B" w:rsidP="00BD1626">
            <w:pPr>
              <w:widowControl/>
              <w:jc w:val="right"/>
              <w:rPr>
                <w:rFonts w:cs="Arial"/>
              </w:rPr>
            </w:pPr>
            <w:r w:rsidRPr="001D6943">
              <w:rPr>
                <w:bCs/>
              </w:rPr>
              <w:t>32,000</w:t>
            </w:r>
          </w:p>
        </w:tc>
        <w:tc>
          <w:tcPr>
            <w:tcW w:w="1541" w:type="dxa"/>
            <w:tcBorders>
              <w:left w:val="single" w:sz="4" w:space="0" w:color="auto"/>
              <w:bottom w:val="single" w:sz="4" w:space="0" w:color="auto"/>
              <w:right w:val="single" w:sz="4" w:space="0" w:color="auto"/>
            </w:tcBorders>
            <w:shd w:val="clear" w:color="auto" w:fill="auto"/>
            <w:vAlign w:val="bottom"/>
          </w:tcPr>
          <w:p w14:paraId="45C16257" w14:textId="77777777" w:rsidR="001B0A2B" w:rsidRPr="001D6943" w:rsidRDefault="001B0A2B" w:rsidP="00BD1626">
            <w:pPr>
              <w:widowControl/>
              <w:jc w:val="right"/>
              <w:rPr>
                <w:rFonts w:cs="Arial"/>
              </w:rPr>
            </w:pPr>
            <w:r w:rsidRPr="001D6943">
              <w:rPr>
                <w:bCs/>
              </w:rPr>
              <w:t>31,000</w:t>
            </w:r>
          </w:p>
        </w:tc>
        <w:tc>
          <w:tcPr>
            <w:tcW w:w="1541" w:type="dxa"/>
            <w:tcBorders>
              <w:left w:val="single" w:sz="4" w:space="0" w:color="auto"/>
              <w:bottom w:val="single" w:sz="4" w:space="0" w:color="auto"/>
              <w:right w:val="single" w:sz="2" w:space="0" w:color="auto"/>
            </w:tcBorders>
            <w:shd w:val="clear" w:color="auto" w:fill="auto"/>
            <w:vAlign w:val="bottom"/>
          </w:tcPr>
          <w:p w14:paraId="26E676DA" w14:textId="77777777" w:rsidR="001B0A2B" w:rsidRPr="001D6943" w:rsidRDefault="001B0A2B" w:rsidP="00BD1626">
            <w:pPr>
              <w:widowControl/>
              <w:jc w:val="right"/>
              <w:rPr>
                <w:rFonts w:cs="Arial"/>
              </w:rPr>
            </w:pPr>
            <w:r w:rsidRPr="001D6943">
              <w:rPr>
                <w:bCs/>
              </w:rPr>
              <w:t>-1,000</w:t>
            </w:r>
          </w:p>
        </w:tc>
      </w:tr>
      <w:tr w:rsidR="001B0A2B" w:rsidRPr="001D6943" w14:paraId="63185C18" w14:textId="77777777" w:rsidTr="000D4B05">
        <w:trPr>
          <w:jc w:val="center"/>
        </w:trPr>
        <w:tc>
          <w:tcPr>
            <w:tcW w:w="2621" w:type="dxa"/>
            <w:tcBorders>
              <w:top w:val="single" w:sz="4" w:space="0" w:color="auto"/>
              <w:left w:val="single" w:sz="2" w:space="0" w:color="auto"/>
              <w:bottom w:val="single" w:sz="2" w:space="0" w:color="auto"/>
              <w:right w:val="single" w:sz="4" w:space="0" w:color="auto"/>
            </w:tcBorders>
            <w:shd w:val="clear" w:color="auto" w:fill="auto"/>
            <w:noWrap/>
            <w:vAlign w:val="bottom"/>
          </w:tcPr>
          <w:p w14:paraId="7543CF00" w14:textId="77777777" w:rsidR="001B0A2B" w:rsidRPr="001D6943" w:rsidRDefault="001D6943" w:rsidP="00BD1626">
            <w:pPr>
              <w:widowControl/>
              <w:jc w:val="right"/>
              <w:rPr>
                <w:rFonts w:cs="Arial"/>
                <w:bCs/>
                <w:iCs/>
              </w:rPr>
            </w:pPr>
            <w:r>
              <w:rPr>
                <w:bCs/>
              </w:rPr>
              <w:t>Estimated</w:t>
            </w:r>
            <w:r w:rsidR="001B0A2B" w:rsidRPr="001D6943">
              <w:rPr>
                <w:bCs/>
              </w:rPr>
              <w:t xml:space="preserve"> Cash Position</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45692D0F" w14:textId="77777777" w:rsidR="001B0A2B" w:rsidRPr="001D6943" w:rsidRDefault="001B0A2B" w:rsidP="00BD1626">
            <w:pPr>
              <w:widowControl/>
              <w:jc w:val="right"/>
              <w:rPr>
                <w:rFonts w:cs="Arial"/>
                <w:bCs/>
              </w:rPr>
            </w:pPr>
            <w:r w:rsidRPr="001D6943">
              <w:rPr>
                <w:bCs/>
              </w:rPr>
              <w:t>1,959</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6EF26E3D" w14:textId="77777777" w:rsidR="001B0A2B" w:rsidRPr="001D6943" w:rsidRDefault="001B0A2B" w:rsidP="00BD1626">
            <w:pPr>
              <w:widowControl/>
              <w:jc w:val="right"/>
              <w:rPr>
                <w:rFonts w:cs="Arial"/>
                <w:bCs/>
              </w:rPr>
            </w:pPr>
            <w:r w:rsidRPr="001D6943">
              <w:rPr>
                <w:bCs/>
              </w:rPr>
              <w:t>82,000</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657C1989" w14:textId="77777777" w:rsidR="001B0A2B" w:rsidRPr="001D6943" w:rsidRDefault="001B0A2B" w:rsidP="00BD1626">
            <w:pPr>
              <w:widowControl/>
              <w:jc w:val="right"/>
              <w:rPr>
                <w:rFonts w:cs="Arial"/>
                <w:bCs/>
              </w:rPr>
            </w:pPr>
            <w:r w:rsidRPr="001D6943">
              <w:rPr>
                <w:bCs/>
              </w:rPr>
              <w:t>61,000</w:t>
            </w:r>
          </w:p>
        </w:tc>
        <w:tc>
          <w:tcPr>
            <w:tcW w:w="1541" w:type="dxa"/>
            <w:tcBorders>
              <w:top w:val="single" w:sz="4" w:space="0" w:color="auto"/>
              <w:left w:val="single" w:sz="4" w:space="0" w:color="auto"/>
              <w:bottom w:val="single" w:sz="2" w:space="0" w:color="auto"/>
              <w:right w:val="single" w:sz="2" w:space="0" w:color="auto"/>
            </w:tcBorders>
            <w:shd w:val="clear" w:color="auto" w:fill="auto"/>
            <w:vAlign w:val="bottom"/>
          </w:tcPr>
          <w:p w14:paraId="64EC94E1" w14:textId="77777777" w:rsidR="001B0A2B" w:rsidRPr="001D6943" w:rsidRDefault="001B0A2B" w:rsidP="00BD1626">
            <w:pPr>
              <w:widowControl/>
              <w:jc w:val="right"/>
              <w:rPr>
                <w:rFonts w:cs="Arial"/>
              </w:rPr>
            </w:pPr>
            <w:r w:rsidRPr="001D6943">
              <w:rPr>
                <w:bCs/>
              </w:rPr>
              <w:t>-21,000</w:t>
            </w:r>
          </w:p>
        </w:tc>
      </w:tr>
    </w:tbl>
    <w:p w14:paraId="3891F530" w14:textId="77777777" w:rsidR="001B0A2B" w:rsidRPr="00222362" w:rsidRDefault="001B0A2B" w:rsidP="00BD1626">
      <w:pPr>
        <w:widowControl/>
      </w:pPr>
    </w:p>
    <w:p w14:paraId="5277FE90" w14:textId="6EF22D57" w:rsidR="001B0A2B" w:rsidRDefault="001B0A2B" w:rsidP="00BD1626">
      <w:pPr>
        <w:widowControl/>
      </w:pPr>
      <w:r>
        <w:t>Granted, for many nonprofits (and especially those that don’t own real estate), depreciation is a negligible expense. As such, their net income is often essentially the same as their cash position. T</w:t>
      </w:r>
      <w:r w:rsidRPr="00222362">
        <w:t>he challenge this example presents is that the organization has a surplus on a cash basis and a deficit on an accrual basis</w:t>
      </w:r>
      <w:r>
        <w:t xml:space="preserve"> in the actual year</w:t>
      </w:r>
      <w:r w:rsidR="00517D33">
        <w:t>-</w:t>
      </w:r>
      <w:r>
        <w:t>to</w:t>
      </w:r>
      <w:r w:rsidR="00517D33">
        <w:t>-</w:t>
      </w:r>
      <w:r>
        <w:t>date column</w:t>
      </w:r>
      <w:r w:rsidRPr="00222362">
        <w:t xml:space="preserve">. </w:t>
      </w:r>
      <w:r>
        <w:t>D</w:t>
      </w:r>
      <w:r w:rsidRPr="00222362">
        <w:t xml:space="preserve">iscussion about the value of depreciation and the </w:t>
      </w:r>
      <w:r w:rsidR="00D66A00" w:rsidRPr="00222362">
        <w:t>like</w:t>
      </w:r>
      <w:r w:rsidRPr="00222362">
        <w:t xml:space="preserve"> can occasionally enliven a </w:t>
      </w:r>
      <w:r w:rsidR="004B2BA9">
        <w:t xml:space="preserve">dialog </w:t>
      </w:r>
      <w:r w:rsidRPr="00222362">
        <w:t xml:space="preserve">or present an opportunity </w:t>
      </w:r>
      <w:r>
        <w:t xml:space="preserve">to </w:t>
      </w:r>
      <w:r w:rsidRPr="00222362">
        <w:t>educat</w:t>
      </w:r>
      <w:r>
        <w:t>e</w:t>
      </w:r>
      <w:r w:rsidRPr="00222362">
        <w:t xml:space="preserve"> those unfamiliar with such financial matters. </w:t>
      </w:r>
    </w:p>
    <w:p w14:paraId="606DC921" w14:textId="77777777" w:rsidR="001B0A2B" w:rsidRDefault="001B0A2B" w:rsidP="00BD1626">
      <w:pPr>
        <w:widowControl/>
      </w:pPr>
    </w:p>
    <w:p w14:paraId="6EC9E9A0" w14:textId="5BC253E5" w:rsidR="001B0A2B" w:rsidRDefault="001B0A2B" w:rsidP="00BD1626">
      <w:pPr>
        <w:widowControl/>
      </w:pPr>
      <w:r>
        <w:t>As you continue to build your budget, one of the easiest ways is to use the categories from the IRS Form 990. It allows you to compare your organization to your peers easily and serves as a credible platform for communicating your financial position. Take for example an economic development agency:</w:t>
      </w:r>
    </w:p>
    <w:p w14:paraId="53149BE1" w14:textId="77777777" w:rsidR="001B0A2B" w:rsidRDefault="001B0A2B" w:rsidP="00BD1626">
      <w:pPr>
        <w:widowControl/>
      </w:pPr>
    </w:p>
    <w:tbl>
      <w:tblPr>
        <w:tblW w:w="9576" w:type="dxa"/>
        <w:jc w:val="center"/>
        <w:tblCellMar>
          <w:left w:w="43" w:type="dxa"/>
          <w:right w:w="43" w:type="dxa"/>
        </w:tblCellMar>
        <w:tblLook w:val="04A0" w:firstRow="1" w:lastRow="0" w:firstColumn="1" w:lastColumn="0" w:noHBand="0" w:noVBand="1"/>
      </w:tblPr>
      <w:tblGrid>
        <w:gridCol w:w="2830"/>
        <w:gridCol w:w="1686"/>
        <w:gridCol w:w="1687"/>
        <w:gridCol w:w="1686"/>
        <w:gridCol w:w="1687"/>
      </w:tblGrid>
      <w:tr w:rsidR="001B0A2B" w:rsidRPr="00D66A00" w14:paraId="3CEBEEA3" w14:textId="77777777" w:rsidTr="00B05B56">
        <w:trPr>
          <w:cantSplit/>
          <w:tblHeader/>
          <w:jc w:val="center"/>
        </w:trPr>
        <w:tc>
          <w:tcPr>
            <w:tcW w:w="283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58ACF136" w14:textId="77777777" w:rsidR="001B0A2B" w:rsidRPr="00D66A00" w:rsidRDefault="001B0A2B" w:rsidP="00BD1626">
            <w:pPr>
              <w:widowControl/>
              <w:jc w:val="right"/>
              <w:rPr>
                <w:rFonts w:cs="Arial"/>
              </w:rPr>
            </w:pPr>
            <w:r w:rsidRPr="00D66A00">
              <w:rPr>
                <w:rFonts w:cs="Arial"/>
              </w:rPr>
              <w:t>(</w:t>
            </w:r>
            <w:r w:rsidR="001F5E15">
              <w:rPr>
                <w:rFonts w:cs="Arial"/>
              </w:rPr>
              <w:t xml:space="preserve">$ </w:t>
            </w:r>
            <w:r w:rsidRPr="00D66A00">
              <w:rPr>
                <w:rFonts w:cs="Arial"/>
              </w:rPr>
              <w:t>in Thousands)</w:t>
            </w:r>
          </w:p>
        </w:tc>
        <w:tc>
          <w:tcPr>
            <w:tcW w:w="1686" w:type="dxa"/>
            <w:tcBorders>
              <w:top w:val="single" w:sz="2" w:space="0" w:color="auto"/>
              <w:left w:val="single" w:sz="2" w:space="0" w:color="auto"/>
              <w:bottom w:val="single" w:sz="2" w:space="0" w:color="auto"/>
              <w:right w:val="single" w:sz="4" w:space="0" w:color="auto"/>
            </w:tcBorders>
            <w:shd w:val="clear" w:color="auto" w:fill="D9D9D9" w:themeFill="background1" w:themeFillShade="D9"/>
          </w:tcPr>
          <w:p w14:paraId="7DAE82B9" w14:textId="77777777" w:rsidR="001B0A2B" w:rsidRPr="00D66A00" w:rsidRDefault="001B0A2B" w:rsidP="00BD1626">
            <w:pPr>
              <w:widowControl/>
              <w:jc w:val="right"/>
              <w:rPr>
                <w:rFonts w:cs="Arial"/>
                <w:snapToGrid w:val="0"/>
              </w:rPr>
            </w:pPr>
            <w:r w:rsidRPr="00D66A00">
              <w:rPr>
                <w:rFonts w:cs="Arial"/>
                <w:snapToGrid w:val="0"/>
              </w:rPr>
              <w:t>$ Actual</w:t>
            </w:r>
          </w:p>
          <w:p w14:paraId="2AD9F8CE" w14:textId="49196A9B" w:rsidR="001B0A2B" w:rsidRPr="00D66A00" w:rsidRDefault="001B0A2B" w:rsidP="00BD1626">
            <w:pPr>
              <w:widowControl/>
              <w:jc w:val="right"/>
              <w:rPr>
                <w:rFonts w:cs="Arial"/>
                <w:snapToGrid w:val="0"/>
              </w:rPr>
            </w:pPr>
            <w:r w:rsidRPr="00D66A00">
              <w:rPr>
                <w:rFonts w:cs="Arial"/>
                <w:snapToGrid w:val="0"/>
              </w:rPr>
              <w:t>year</w:t>
            </w:r>
            <w:r w:rsidR="004B2BA9">
              <w:rPr>
                <w:rFonts w:cs="Arial"/>
                <w:snapToGrid w:val="0"/>
              </w:rPr>
              <w:t>-</w:t>
            </w:r>
            <w:r w:rsidRPr="00D66A00">
              <w:rPr>
                <w:rFonts w:cs="Arial"/>
                <w:snapToGrid w:val="0"/>
              </w:rPr>
              <w:t>to</w:t>
            </w:r>
            <w:r w:rsidR="004B2BA9">
              <w:rPr>
                <w:rFonts w:cs="Arial"/>
                <w:snapToGrid w:val="0"/>
              </w:rPr>
              <w:t>-</w:t>
            </w:r>
            <w:r w:rsidRPr="00D66A00">
              <w:rPr>
                <w:rFonts w:cs="Arial"/>
                <w:snapToGrid w:val="0"/>
              </w:rPr>
              <w:t xml:space="preserve"> </w:t>
            </w:r>
            <w:r w:rsidRPr="00D66A00">
              <w:rPr>
                <w:rFonts w:cs="Arial"/>
                <w:snapToGrid w:val="0"/>
              </w:rPr>
              <w:br/>
              <w:t xml:space="preserve">date 6/30 </w:t>
            </w:r>
          </w:p>
        </w:tc>
        <w:tc>
          <w:tcPr>
            <w:tcW w:w="1687"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072ACB95" w14:textId="77777777" w:rsidR="001B0A2B" w:rsidRPr="00D66A00" w:rsidRDefault="001B0A2B" w:rsidP="00BD1626">
            <w:pPr>
              <w:widowControl/>
              <w:jc w:val="right"/>
              <w:rPr>
                <w:rFonts w:cs="Arial"/>
                <w:snapToGrid w:val="0"/>
              </w:rPr>
            </w:pPr>
            <w:r w:rsidRPr="00D66A00">
              <w:rPr>
                <w:rFonts w:cs="Arial"/>
                <w:snapToGrid w:val="0"/>
              </w:rPr>
              <w:t>$ Budget</w:t>
            </w:r>
          </w:p>
          <w:p w14:paraId="0FD0D751" w14:textId="77777777" w:rsidR="001B0A2B" w:rsidRPr="00D66A00" w:rsidRDefault="001B0A2B" w:rsidP="00BD1626">
            <w:pPr>
              <w:widowControl/>
              <w:jc w:val="right"/>
              <w:rPr>
                <w:rFonts w:cs="Arial"/>
                <w:snapToGrid w:val="0"/>
              </w:rPr>
            </w:pPr>
            <w:r w:rsidRPr="00D66A00">
              <w:rPr>
                <w:rFonts w:cs="Arial"/>
                <w:snapToGrid w:val="0"/>
              </w:rPr>
              <w:t>for year</w:t>
            </w:r>
            <w:r w:rsidRPr="00D66A00">
              <w:rPr>
                <w:rFonts w:cs="Arial"/>
                <w:snapToGrid w:val="0"/>
              </w:rPr>
              <w:br/>
              <w:t xml:space="preserve"> ending 12/30</w:t>
            </w:r>
          </w:p>
        </w:tc>
        <w:tc>
          <w:tcPr>
            <w:tcW w:w="1686"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59E0FD24" w14:textId="77777777" w:rsidR="001B0A2B" w:rsidRPr="00D66A00" w:rsidRDefault="001B0A2B" w:rsidP="00BD1626">
            <w:pPr>
              <w:widowControl/>
              <w:jc w:val="right"/>
              <w:rPr>
                <w:rFonts w:cs="Arial"/>
                <w:snapToGrid w:val="0"/>
              </w:rPr>
            </w:pPr>
            <w:r w:rsidRPr="00D66A00">
              <w:rPr>
                <w:rFonts w:cs="Arial"/>
                <w:snapToGrid w:val="0"/>
              </w:rPr>
              <w:t>$ Forecast</w:t>
            </w:r>
          </w:p>
          <w:p w14:paraId="275C2931" w14:textId="77777777" w:rsidR="001B0A2B" w:rsidRPr="00D66A00" w:rsidRDefault="001B0A2B" w:rsidP="00BD1626">
            <w:pPr>
              <w:widowControl/>
              <w:jc w:val="right"/>
              <w:rPr>
                <w:rFonts w:cs="Arial"/>
                <w:snapToGrid w:val="0"/>
              </w:rPr>
            </w:pPr>
            <w:r w:rsidRPr="00D66A00">
              <w:rPr>
                <w:rFonts w:cs="Arial"/>
                <w:snapToGrid w:val="0"/>
              </w:rPr>
              <w:t>for year</w:t>
            </w:r>
            <w:r w:rsidRPr="00D66A00">
              <w:rPr>
                <w:rFonts w:cs="Arial"/>
                <w:snapToGrid w:val="0"/>
              </w:rPr>
              <w:br/>
              <w:t>ending 6/30</w:t>
            </w:r>
          </w:p>
        </w:tc>
        <w:tc>
          <w:tcPr>
            <w:tcW w:w="1687" w:type="dxa"/>
            <w:tcBorders>
              <w:top w:val="single" w:sz="2" w:space="0" w:color="auto"/>
              <w:left w:val="single" w:sz="4" w:space="0" w:color="auto"/>
              <w:bottom w:val="single" w:sz="2" w:space="0" w:color="auto"/>
              <w:right w:val="single" w:sz="2" w:space="0" w:color="auto"/>
            </w:tcBorders>
            <w:shd w:val="clear" w:color="auto" w:fill="D9D9D9" w:themeFill="background1" w:themeFillShade="D9"/>
          </w:tcPr>
          <w:p w14:paraId="15A511D9" w14:textId="77777777" w:rsidR="001B0A2B" w:rsidRPr="00D66A00" w:rsidRDefault="001B0A2B" w:rsidP="00BD1626">
            <w:pPr>
              <w:widowControl/>
              <w:jc w:val="right"/>
              <w:rPr>
                <w:rFonts w:cs="Arial"/>
                <w:snapToGrid w:val="0"/>
              </w:rPr>
            </w:pPr>
            <w:r w:rsidRPr="00D66A00">
              <w:rPr>
                <w:rFonts w:cs="Arial"/>
                <w:snapToGrid w:val="0"/>
              </w:rPr>
              <w:t xml:space="preserve">$ Difference </w:t>
            </w:r>
          </w:p>
          <w:p w14:paraId="78AA6B86" w14:textId="77777777" w:rsidR="001B0A2B" w:rsidRPr="00D66A00" w:rsidRDefault="001B0A2B" w:rsidP="00D66A00">
            <w:pPr>
              <w:widowControl/>
              <w:jc w:val="right"/>
              <w:rPr>
                <w:rFonts w:cs="Arial"/>
                <w:snapToGrid w:val="0"/>
              </w:rPr>
            </w:pPr>
            <w:r w:rsidRPr="00D66A00">
              <w:rPr>
                <w:rFonts w:cs="Arial"/>
                <w:snapToGrid w:val="0"/>
              </w:rPr>
              <w:t xml:space="preserve">column 3 </w:t>
            </w:r>
            <w:r w:rsidR="00D66A00" w:rsidRPr="00D66A00">
              <w:rPr>
                <w:rFonts w:cs="Arial"/>
                <w:snapToGrid w:val="0"/>
              </w:rPr>
              <w:t xml:space="preserve">minus </w:t>
            </w:r>
            <w:r w:rsidRPr="00D66A00">
              <w:rPr>
                <w:rFonts w:cs="Arial"/>
                <w:snapToGrid w:val="0"/>
              </w:rPr>
              <w:t>2</w:t>
            </w:r>
          </w:p>
        </w:tc>
      </w:tr>
      <w:tr w:rsidR="001B0A2B" w:rsidRPr="00D66A00" w14:paraId="42293F33" w14:textId="77777777" w:rsidTr="00B05B56">
        <w:trPr>
          <w:cantSplit/>
          <w:jc w:val="center"/>
        </w:trPr>
        <w:tc>
          <w:tcPr>
            <w:tcW w:w="2830" w:type="dxa"/>
            <w:tcBorders>
              <w:top w:val="single" w:sz="2" w:space="0" w:color="auto"/>
              <w:left w:val="single" w:sz="2" w:space="0" w:color="auto"/>
              <w:bottom w:val="nil"/>
              <w:right w:val="single" w:sz="4" w:space="0" w:color="auto"/>
            </w:tcBorders>
            <w:shd w:val="clear" w:color="auto" w:fill="auto"/>
            <w:noWrap/>
            <w:vAlign w:val="bottom"/>
            <w:hideMark/>
          </w:tcPr>
          <w:p w14:paraId="422EBFE7" w14:textId="77777777" w:rsidR="001B0A2B" w:rsidRPr="00D66A00" w:rsidRDefault="001B0A2B" w:rsidP="00BD1626">
            <w:pPr>
              <w:widowControl/>
              <w:jc w:val="center"/>
              <w:rPr>
                <w:rFonts w:cs="Arial"/>
                <w:bCs/>
                <w:iCs/>
              </w:rPr>
            </w:pPr>
            <w:r w:rsidRPr="00D66A00">
              <w:rPr>
                <w:rFonts w:cs="Arial"/>
              </w:rPr>
              <w:br w:type="page"/>
            </w:r>
            <w:r w:rsidRPr="00D66A00">
              <w:rPr>
                <w:rFonts w:cs="Arial"/>
                <w:bCs/>
              </w:rPr>
              <w:t>PROFIT AND LOSS</w:t>
            </w:r>
          </w:p>
        </w:tc>
        <w:tc>
          <w:tcPr>
            <w:tcW w:w="1686" w:type="dxa"/>
            <w:tcBorders>
              <w:top w:val="single" w:sz="2" w:space="0" w:color="auto"/>
              <w:left w:val="single" w:sz="4" w:space="0" w:color="auto"/>
              <w:right w:val="single" w:sz="4" w:space="0" w:color="auto"/>
            </w:tcBorders>
            <w:shd w:val="clear" w:color="auto" w:fill="auto"/>
            <w:hideMark/>
          </w:tcPr>
          <w:p w14:paraId="1684CED9" w14:textId="77777777" w:rsidR="001B0A2B" w:rsidRPr="00D66A00" w:rsidRDefault="001B0A2B" w:rsidP="00BD1626">
            <w:pPr>
              <w:widowControl/>
              <w:jc w:val="right"/>
              <w:rPr>
                <w:rFonts w:cs="Arial"/>
                <w:iCs/>
              </w:rPr>
            </w:pPr>
          </w:p>
        </w:tc>
        <w:tc>
          <w:tcPr>
            <w:tcW w:w="1687" w:type="dxa"/>
            <w:tcBorders>
              <w:top w:val="single" w:sz="2" w:space="0" w:color="auto"/>
              <w:left w:val="single" w:sz="4" w:space="0" w:color="auto"/>
              <w:right w:val="single" w:sz="4" w:space="0" w:color="auto"/>
            </w:tcBorders>
            <w:shd w:val="clear" w:color="auto" w:fill="auto"/>
            <w:hideMark/>
          </w:tcPr>
          <w:p w14:paraId="00000AB7" w14:textId="77777777" w:rsidR="001B0A2B" w:rsidRPr="00D66A00" w:rsidRDefault="001B0A2B" w:rsidP="00BD1626">
            <w:pPr>
              <w:widowControl/>
              <w:jc w:val="right"/>
              <w:rPr>
                <w:rFonts w:cs="Arial"/>
                <w:iCs/>
              </w:rPr>
            </w:pPr>
          </w:p>
        </w:tc>
        <w:tc>
          <w:tcPr>
            <w:tcW w:w="1686" w:type="dxa"/>
            <w:tcBorders>
              <w:top w:val="single" w:sz="2" w:space="0" w:color="auto"/>
              <w:left w:val="single" w:sz="4" w:space="0" w:color="auto"/>
              <w:right w:val="single" w:sz="4" w:space="0" w:color="auto"/>
            </w:tcBorders>
            <w:shd w:val="clear" w:color="auto" w:fill="auto"/>
            <w:hideMark/>
          </w:tcPr>
          <w:p w14:paraId="1CA7C495" w14:textId="77777777" w:rsidR="001B0A2B" w:rsidRPr="00D66A00" w:rsidRDefault="001B0A2B" w:rsidP="00BD1626">
            <w:pPr>
              <w:widowControl/>
              <w:jc w:val="right"/>
              <w:rPr>
                <w:rFonts w:cs="Arial"/>
                <w:iCs/>
              </w:rPr>
            </w:pPr>
          </w:p>
        </w:tc>
        <w:tc>
          <w:tcPr>
            <w:tcW w:w="1687" w:type="dxa"/>
            <w:tcBorders>
              <w:top w:val="single" w:sz="2" w:space="0" w:color="auto"/>
              <w:left w:val="single" w:sz="4" w:space="0" w:color="auto"/>
              <w:right w:val="single" w:sz="2" w:space="0" w:color="auto"/>
            </w:tcBorders>
            <w:shd w:val="clear" w:color="auto" w:fill="auto"/>
            <w:hideMark/>
          </w:tcPr>
          <w:p w14:paraId="6B2D4126" w14:textId="77777777" w:rsidR="001B0A2B" w:rsidRPr="00D66A00" w:rsidRDefault="001B0A2B" w:rsidP="00BD1626">
            <w:pPr>
              <w:widowControl/>
              <w:jc w:val="right"/>
              <w:rPr>
                <w:rFonts w:cs="Arial"/>
                <w:iCs/>
              </w:rPr>
            </w:pPr>
          </w:p>
        </w:tc>
      </w:tr>
      <w:tr w:rsidR="001B0A2B" w:rsidRPr="00D66A00" w14:paraId="63FCFED9"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436A4CB0" w14:textId="77777777" w:rsidR="001B0A2B" w:rsidRPr="00D66A00" w:rsidRDefault="001B0A2B" w:rsidP="00BD1626">
            <w:pPr>
              <w:widowControl/>
              <w:rPr>
                <w:rFonts w:cs="Arial"/>
                <w:bCs/>
                <w:iCs/>
              </w:rPr>
            </w:pPr>
            <w:r w:rsidRPr="00D66A00">
              <w:rPr>
                <w:rFonts w:cs="Arial"/>
                <w:bCs/>
              </w:rPr>
              <w:t>REVENUE</w:t>
            </w:r>
          </w:p>
        </w:tc>
        <w:tc>
          <w:tcPr>
            <w:tcW w:w="1686" w:type="dxa"/>
            <w:tcBorders>
              <w:left w:val="single" w:sz="4" w:space="0" w:color="auto"/>
              <w:right w:val="single" w:sz="4" w:space="0" w:color="auto"/>
            </w:tcBorders>
            <w:shd w:val="clear" w:color="auto" w:fill="auto"/>
          </w:tcPr>
          <w:p w14:paraId="600CC883" w14:textId="77777777" w:rsidR="001B0A2B" w:rsidRPr="00D66A00" w:rsidRDefault="001B0A2B" w:rsidP="00BD1626">
            <w:pPr>
              <w:widowControl/>
              <w:jc w:val="right"/>
              <w:rPr>
                <w:rFonts w:cs="Arial"/>
                <w:iCs/>
              </w:rPr>
            </w:pPr>
          </w:p>
        </w:tc>
        <w:tc>
          <w:tcPr>
            <w:tcW w:w="1687" w:type="dxa"/>
            <w:tcBorders>
              <w:left w:val="single" w:sz="4" w:space="0" w:color="auto"/>
              <w:right w:val="single" w:sz="4" w:space="0" w:color="auto"/>
            </w:tcBorders>
            <w:shd w:val="clear" w:color="auto" w:fill="auto"/>
          </w:tcPr>
          <w:p w14:paraId="65753BDB" w14:textId="77777777" w:rsidR="001B0A2B" w:rsidRPr="00D66A00" w:rsidRDefault="001B0A2B" w:rsidP="00BD1626">
            <w:pPr>
              <w:widowControl/>
              <w:jc w:val="right"/>
              <w:rPr>
                <w:rFonts w:cs="Arial"/>
                <w:iCs/>
              </w:rPr>
            </w:pPr>
          </w:p>
        </w:tc>
        <w:tc>
          <w:tcPr>
            <w:tcW w:w="1686" w:type="dxa"/>
            <w:tcBorders>
              <w:left w:val="single" w:sz="4" w:space="0" w:color="auto"/>
              <w:right w:val="single" w:sz="4" w:space="0" w:color="auto"/>
            </w:tcBorders>
            <w:shd w:val="clear" w:color="auto" w:fill="auto"/>
          </w:tcPr>
          <w:p w14:paraId="5D861A79" w14:textId="77777777" w:rsidR="001B0A2B" w:rsidRPr="00D66A00" w:rsidRDefault="001B0A2B" w:rsidP="00BD1626">
            <w:pPr>
              <w:widowControl/>
              <w:jc w:val="right"/>
              <w:rPr>
                <w:rFonts w:cs="Arial"/>
                <w:iCs/>
              </w:rPr>
            </w:pPr>
          </w:p>
        </w:tc>
        <w:tc>
          <w:tcPr>
            <w:tcW w:w="1687" w:type="dxa"/>
            <w:tcBorders>
              <w:left w:val="single" w:sz="4" w:space="0" w:color="auto"/>
              <w:right w:val="single" w:sz="2" w:space="0" w:color="auto"/>
            </w:tcBorders>
            <w:shd w:val="clear" w:color="auto" w:fill="auto"/>
          </w:tcPr>
          <w:p w14:paraId="7CB26C98" w14:textId="77777777" w:rsidR="001B0A2B" w:rsidRPr="00D66A00" w:rsidRDefault="001B0A2B" w:rsidP="00BD1626">
            <w:pPr>
              <w:widowControl/>
              <w:jc w:val="right"/>
              <w:rPr>
                <w:rFonts w:cs="Arial"/>
                <w:iCs/>
              </w:rPr>
            </w:pPr>
          </w:p>
        </w:tc>
      </w:tr>
      <w:tr w:rsidR="001B0A2B" w:rsidRPr="00D66A00" w14:paraId="1CDF7A97"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tcPr>
          <w:p w14:paraId="7BC9BFF1" w14:textId="77777777" w:rsidR="001B0A2B" w:rsidRPr="00D66A00" w:rsidRDefault="001B0A2B" w:rsidP="00BD1626">
            <w:pPr>
              <w:widowControl/>
              <w:ind w:firstLineChars="100" w:firstLine="240"/>
              <w:rPr>
                <w:rFonts w:cs="Arial"/>
                <w:bCs/>
                <w:iCs/>
              </w:rPr>
            </w:pPr>
            <w:r w:rsidRPr="00D66A00">
              <w:rPr>
                <w:rFonts w:cs="Arial"/>
                <w:bCs/>
              </w:rPr>
              <w:t>Contributed</w:t>
            </w:r>
          </w:p>
        </w:tc>
        <w:tc>
          <w:tcPr>
            <w:tcW w:w="1686" w:type="dxa"/>
            <w:tcBorders>
              <w:top w:val="nil"/>
              <w:left w:val="single" w:sz="4" w:space="0" w:color="auto"/>
              <w:right w:val="single" w:sz="4" w:space="0" w:color="auto"/>
            </w:tcBorders>
            <w:shd w:val="clear" w:color="auto" w:fill="auto"/>
          </w:tcPr>
          <w:p w14:paraId="05D57D16" w14:textId="77777777" w:rsidR="001B0A2B" w:rsidRPr="00D66A00" w:rsidRDefault="001B0A2B" w:rsidP="00BD1626">
            <w:pPr>
              <w:widowControl/>
              <w:jc w:val="right"/>
              <w:rPr>
                <w:rFonts w:cs="Arial"/>
              </w:rPr>
            </w:pPr>
            <w:r w:rsidRPr="00D66A00">
              <w:rPr>
                <w:rFonts w:cs="Arial"/>
              </w:rPr>
              <w:t>696</w:t>
            </w:r>
          </w:p>
        </w:tc>
        <w:tc>
          <w:tcPr>
            <w:tcW w:w="1687" w:type="dxa"/>
            <w:tcBorders>
              <w:top w:val="nil"/>
              <w:left w:val="single" w:sz="4" w:space="0" w:color="auto"/>
              <w:right w:val="single" w:sz="4" w:space="0" w:color="auto"/>
            </w:tcBorders>
            <w:shd w:val="clear" w:color="auto" w:fill="auto"/>
          </w:tcPr>
          <w:p w14:paraId="6A2C6445" w14:textId="77777777" w:rsidR="001B0A2B" w:rsidRPr="00D66A00" w:rsidRDefault="001B0A2B" w:rsidP="00BD1626">
            <w:pPr>
              <w:widowControl/>
              <w:jc w:val="right"/>
              <w:rPr>
                <w:rFonts w:cs="Arial"/>
              </w:rPr>
            </w:pPr>
            <w:r w:rsidRPr="00D66A00">
              <w:rPr>
                <w:rFonts w:cs="Arial"/>
              </w:rPr>
              <w:t>1,891</w:t>
            </w:r>
          </w:p>
        </w:tc>
        <w:tc>
          <w:tcPr>
            <w:tcW w:w="1686" w:type="dxa"/>
            <w:tcBorders>
              <w:top w:val="nil"/>
              <w:left w:val="single" w:sz="4" w:space="0" w:color="auto"/>
              <w:right w:val="single" w:sz="4" w:space="0" w:color="auto"/>
            </w:tcBorders>
            <w:shd w:val="clear" w:color="auto" w:fill="auto"/>
          </w:tcPr>
          <w:p w14:paraId="440F9C82" w14:textId="77777777" w:rsidR="001B0A2B" w:rsidRPr="00D66A00" w:rsidRDefault="001B0A2B" w:rsidP="00BD1626">
            <w:pPr>
              <w:widowControl/>
              <w:jc w:val="right"/>
              <w:rPr>
                <w:rFonts w:cs="Arial"/>
              </w:rPr>
            </w:pPr>
            <w:r w:rsidRPr="00D66A00">
              <w:rPr>
                <w:rFonts w:cs="Arial"/>
              </w:rPr>
              <w:t>2,420</w:t>
            </w:r>
          </w:p>
        </w:tc>
        <w:tc>
          <w:tcPr>
            <w:tcW w:w="1687" w:type="dxa"/>
            <w:tcBorders>
              <w:top w:val="nil"/>
              <w:left w:val="single" w:sz="4" w:space="0" w:color="auto"/>
              <w:right w:val="single" w:sz="2" w:space="0" w:color="auto"/>
            </w:tcBorders>
            <w:shd w:val="clear" w:color="auto" w:fill="auto"/>
            <w:vAlign w:val="bottom"/>
          </w:tcPr>
          <w:p w14:paraId="25F40138" w14:textId="77777777" w:rsidR="001B0A2B" w:rsidRPr="00D66A00" w:rsidRDefault="001B0A2B" w:rsidP="00BD1626">
            <w:pPr>
              <w:widowControl/>
              <w:jc w:val="right"/>
              <w:rPr>
                <w:rFonts w:cs="Arial"/>
              </w:rPr>
            </w:pPr>
            <w:r w:rsidRPr="00D66A00">
              <w:rPr>
                <w:rFonts w:cs="Arial"/>
              </w:rPr>
              <w:t xml:space="preserve">529 </w:t>
            </w:r>
          </w:p>
        </w:tc>
      </w:tr>
      <w:tr w:rsidR="001B0A2B" w:rsidRPr="00D66A00" w14:paraId="1AE7DCA6"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tcPr>
          <w:p w14:paraId="446EC401" w14:textId="77777777" w:rsidR="001B0A2B" w:rsidRPr="00D66A00" w:rsidRDefault="001B0A2B" w:rsidP="00BD1626">
            <w:pPr>
              <w:widowControl/>
              <w:ind w:firstLineChars="100" w:firstLine="240"/>
              <w:rPr>
                <w:rFonts w:cs="Arial"/>
                <w:bCs/>
                <w:iCs/>
              </w:rPr>
            </w:pPr>
            <w:r w:rsidRPr="00D66A00">
              <w:rPr>
                <w:rFonts w:cs="Arial"/>
                <w:bCs/>
              </w:rPr>
              <w:t>Earned</w:t>
            </w:r>
          </w:p>
        </w:tc>
        <w:tc>
          <w:tcPr>
            <w:tcW w:w="1686" w:type="dxa"/>
            <w:tcBorders>
              <w:left w:val="single" w:sz="4" w:space="0" w:color="auto"/>
              <w:bottom w:val="single" w:sz="4" w:space="0" w:color="auto"/>
              <w:right w:val="single" w:sz="4" w:space="0" w:color="auto"/>
            </w:tcBorders>
            <w:shd w:val="clear" w:color="auto" w:fill="auto"/>
          </w:tcPr>
          <w:p w14:paraId="68622956" w14:textId="77777777" w:rsidR="001B0A2B" w:rsidRPr="00D66A00" w:rsidRDefault="001B0A2B" w:rsidP="00BD1626">
            <w:pPr>
              <w:widowControl/>
              <w:jc w:val="right"/>
              <w:rPr>
                <w:rFonts w:cs="Arial"/>
              </w:rPr>
            </w:pPr>
            <w:r w:rsidRPr="00D66A00">
              <w:rPr>
                <w:rFonts w:cs="Arial"/>
              </w:rPr>
              <w:t>805</w:t>
            </w:r>
          </w:p>
        </w:tc>
        <w:tc>
          <w:tcPr>
            <w:tcW w:w="1687" w:type="dxa"/>
            <w:tcBorders>
              <w:left w:val="single" w:sz="4" w:space="0" w:color="auto"/>
              <w:bottom w:val="single" w:sz="4" w:space="0" w:color="auto"/>
              <w:right w:val="single" w:sz="4" w:space="0" w:color="auto"/>
            </w:tcBorders>
            <w:shd w:val="clear" w:color="auto" w:fill="auto"/>
          </w:tcPr>
          <w:p w14:paraId="18D8B351" w14:textId="77777777" w:rsidR="001B0A2B" w:rsidRPr="00D66A00" w:rsidRDefault="001B0A2B" w:rsidP="00BD1626">
            <w:pPr>
              <w:widowControl/>
              <w:jc w:val="right"/>
              <w:rPr>
                <w:rFonts w:cs="Arial"/>
              </w:rPr>
            </w:pPr>
            <w:r w:rsidRPr="00D66A00">
              <w:rPr>
                <w:rFonts w:cs="Arial"/>
              </w:rPr>
              <w:t>1,113</w:t>
            </w:r>
          </w:p>
        </w:tc>
        <w:tc>
          <w:tcPr>
            <w:tcW w:w="1686" w:type="dxa"/>
            <w:tcBorders>
              <w:left w:val="single" w:sz="4" w:space="0" w:color="auto"/>
              <w:bottom w:val="single" w:sz="4" w:space="0" w:color="auto"/>
              <w:right w:val="single" w:sz="4" w:space="0" w:color="auto"/>
            </w:tcBorders>
            <w:shd w:val="clear" w:color="auto" w:fill="auto"/>
          </w:tcPr>
          <w:p w14:paraId="4C63F38E" w14:textId="77777777" w:rsidR="001B0A2B" w:rsidRPr="00D66A00" w:rsidRDefault="001B0A2B" w:rsidP="00BD1626">
            <w:pPr>
              <w:widowControl/>
              <w:jc w:val="right"/>
              <w:rPr>
                <w:rFonts w:cs="Arial"/>
              </w:rPr>
            </w:pPr>
            <w:r w:rsidRPr="00D66A00">
              <w:rPr>
                <w:rFonts w:cs="Arial"/>
              </w:rPr>
              <w:t>947</w:t>
            </w:r>
          </w:p>
        </w:tc>
        <w:tc>
          <w:tcPr>
            <w:tcW w:w="1687" w:type="dxa"/>
            <w:tcBorders>
              <w:left w:val="single" w:sz="4" w:space="0" w:color="auto"/>
              <w:bottom w:val="single" w:sz="4" w:space="0" w:color="auto"/>
              <w:right w:val="single" w:sz="2" w:space="0" w:color="auto"/>
            </w:tcBorders>
            <w:shd w:val="clear" w:color="auto" w:fill="auto"/>
            <w:vAlign w:val="bottom"/>
          </w:tcPr>
          <w:p w14:paraId="31837337" w14:textId="77777777" w:rsidR="001B0A2B" w:rsidRPr="00D66A00" w:rsidRDefault="001B0A2B" w:rsidP="00BD1626">
            <w:pPr>
              <w:widowControl/>
              <w:jc w:val="right"/>
              <w:rPr>
                <w:rFonts w:cs="Arial"/>
              </w:rPr>
            </w:pPr>
            <w:r w:rsidRPr="00D66A00">
              <w:rPr>
                <w:rFonts w:cs="Arial"/>
              </w:rPr>
              <w:t>(166)</w:t>
            </w:r>
          </w:p>
        </w:tc>
      </w:tr>
      <w:tr w:rsidR="001B0A2B" w:rsidRPr="00D66A00" w14:paraId="5D4DCEBC"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4C0893B6" w14:textId="77777777" w:rsidR="001B0A2B" w:rsidRPr="00D66A00" w:rsidRDefault="001B0A2B" w:rsidP="00BD1626">
            <w:pPr>
              <w:widowControl/>
              <w:jc w:val="right"/>
              <w:rPr>
                <w:rFonts w:cs="Arial"/>
                <w:bCs/>
                <w:iCs/>
              </w:rPr>
            </w:pPr>
            <w:r w:rsidRPr="00D66A00">
              <w:rPr>
                <w:rFonts w:cs="Arial"/>
                <w:bCs/>
              </w:rPr>
              <w:t>REVENUE</w:t>
            </w:r>
          </w:p>
        </w:tc>
        <w:tc>
          <w:tcPr>
            <w:tcW w:w="1686" w:type="dxa"/>
            <w:tcBorders>
              <w:top w:val="nil"/>
              <w:left w:val="single" w:sz="4" w:space="0" w:color="auto"/>
              <w:bottom w:val="single" w:sz="4" w:space="0" w:color="auto"/>
              <w:right w:val="single" w:sz="4" w:space="0" w:color="auto"/>
            </w:tcBorders>
            <w:shd w:val="clear" w:color="auto" w:fill="auto"/>
          </w:tcPr>
          <w:p w14:paraId="00178AEE" w14:textId="77777777" w:rsidR="001B0A2B" w:rsidRPr="00D66A00" w:rsidRDefault="001B0A2B" w:rsidP="00BD1626">
            <w:pPr>
              <w:widowControl/>
              <w:jc w:val="right"/>
              <w:rPr>
                <w:rFonts w:cs="Arial"/>
                <w:bCs/>
              </w:rPr>
            </w:pPr>
            <w:r w:rsidRPr="00D66A00">
              <w:rPr>
                <w:rFonts w:cs="Arial"/>
                <w:bCs/>
              </w:rPr>
              <w:t>1,501</w:t>
            </w:r>
          </w:p>
        </w:tc>
        <w:tc>
          <w:tcPr>
            <w:tcW w:w="1687" w:type="dxa"/>
            <w:tcBorders>
              <w:top w:val="nil"/>
              <w:left w:val="single" w:sz="4" w:space="0" w:color="auto"/>
              <w:bottom w:val="single" w:sz="4" w:space="0" w:color="auto"/>
              <w:right w:val="single" w:sz="4" w:space="0" w:color="auto"/>
            </w:tcBorders>
            <w:shd w:val="clear" w:color="auto" w:fill="auto"/>
          </w:tcPr>
          <w:p w14:paraId="22398FD3" w14:textId="77777777" w:rsidR="001B0A2B" w:rsidRPr="00D66A00" w:rsidRDefault="001B0A2B" w:rsidP="00BD1626">
            <w:pPr>
              <w:widowControl/>
              <w:jc w:val="right"/>
              <w:rPr>
                <w:rFonts w:cs="Arial"/>
                <w:bCs/>
              </w:rPr>
            </w:pPr>
            <w:r w:rsidRPr="00D66A00">
              <w:rPr>
                <w:rFonts w:cs="Arial"/>
                <w:bCs/>
              </w:rPr>
              <w:t>3,005</w:t>
            </w:r>
          </w:p>
        </w:tc>
        <w:tc>
          <w:tcPr>
            <w:tcW w:w="1686" w:type="dxa"/>
            <w:tcBorders>
              <w:top w:val="nil"/>
              <w:left w:val="single" w:sz="4" w:space="0" w:color="auto"/>
              <w:bottom w:val="single" w:sz="4" w:space="0" w:color="auto"/>
              <w:right w:val="single" w:sz="4" w:space="0" w:color="auto"/>
            </w:tcBorders>
            <w:shd w:val="clear" w:color="auto" w:fill="auto"/>
          </w:tcPr>
          <w:p w14:paraId="154F5072" w14:textId="77777777" w:rsidR="001B0A2B" w:rsidRPr="00D66A00" w:rsidRDefault="001B0A2B" w:rsidP="00BD1626">
            <w:pPr>
              <w:widowControl/>
              <w:jc w:val="right"/>
              <w:rPr>
                <w:rFonts w:cs="Arial"/>
                <w:bCs/>
              </w:rPr>
            </w:pPr>
            <w:r w:rsidRPr="00D66A00">
              <w:rPr>
                <w:rFonts w:cs="Arial"/>
                <w:bCs/>
              </w:rPr>
              <w:t>3,367</w:t>
            </w:r>
          </w:p>
        </w:tc>
        <w:tc>
          <w:tcPr>
            <w:tcW w:w="1687" w:type="dxa"/>
            <w:tcBorders>
              <w:top w:val="nil"/>
              <w:left w:val="single" w:sz="4" w:space="0" w:color="auto"/>
              <w:bottom w:val="single" w:sz="4" w:space="0" w:color="auto"/>
              <w:right w:val="single" w:sz="2" w:space="0" w:color="auto"/>
            </w:tcBorders>
            <w:shd w:val="clear" w:color="auto" w:fill="auto"/>
            <w:vAlign w:val="bottom"/>
          </w:tcPr>
          <w:p w14:paraId="1ECDEEC5" w14:textId="77777777" w:rsidR="001B0A2B" w:rsidRPr="00D66A00" w:rsidRDefault="001B0A2B" w:rsidP="00BD1626">
            <w:pPr>
              <w:widowControl/>
              <w:jc w:val="right"/>
              <w:rPr>
                <w:rFonts w:cs="Arial"/>
              </w:rPr>
            </w:pPr>
            <w:r w:rsidRPr="00D66A00">
              <w:rPr>
                <w:rFonts w:cs="Arial"/>
              </w:rPr>
              <w:t xml:space="preserve">362 </w:t>
            </w:r>
          </w:p>
        </w:tc>
      </w:tr>
      <w:tr w:rsidR="001B0A2B" w:rsidRPr="00D66A00" w14:paraId="68E8FBB2" w14:textId="77777777" w:rsidTr="00282973">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0D00F3F7" w14:textId="77777777" w:rsidR="001B0A2B" w:rsidRPr="00D66A00" w:rsidRDefault="001B0A2B" w:rsidP="00BD1626">
            <w:pPr>
              <w:widowControl/>
              <w:rPr>
                <w:rFonts w:cs="Arial"/>
                <w:bCs/>
                <w:iCs/>
              </w:rPr>
            </w:pPr>
            <w:r w:rsidRPr="00D66A00">
              <w:rPr>
                <w:rFonts w:cs="Arial"/>
                <w:bCs/>
              </w:rPr>
              <w:t>EXPENSES</w:t>
            </w:r>
          </w:p>
        </w:tc>
        <w:tc>
          <w:tcPr>
            <w:tcW w:w="1686" w:type="dxa"/>
            <w:tcBorders>
              <w:top w:val="single" w:sz="4" w:space="0" w:color="auto"/>
              <w:left w:val="single" w:sz="4" w:space="0" w:color="auto"/>
              <w:right w:val="single" w:sz="4" w:space="0" w:color="auto"/>
            </w:tcBorders>
            <w:shd w:val="clear" w:color="auto" w:fill="auto"/>
          </w:tcPr>
          <w:p w14:paraId="789C1342" w14:textId="77777777" w:rsidR="001B0A2B" w:rsidRPr="00D66A00" w:rsidRDefault="001B0A2B" w:rsidP="00BD1626">
            <w:pPr>
              <w:widowControl/>
              <w:jc w:val="right"/>
              <w:rPr>
                <w:rFonts w:cs="Arial"/>
              </w:rPr>
            </w:pPr>
            <w:r w:rsidRPr="00D66A00">
              <w:rPr>
                <w:rFonts w:cs="Arial"/>
              </w:rPr>
              <w:t xml:space="preserve"> </w:t>
            </w:r>
          </w:p>
        </w:tc>
        <w:tc>
          <w:tcPr>
            <w:tcW w:w="1687" w:type="dxa"/>
            <w:tcBorders>
              <w:top w:val="single" w:sz="4" w:space="0" w:color="auto"/>
              <w:left w:val="single" w:sz="4" w:space="0" w:color="auto"/>
              <w:right w:val="single" w:sz="4" w:space="0" w:color="auto"/>
            </w:tcBorders>
            <w:shd w:val="clear" w:color="auto" w:fill="auto"/>
          </w:tcPr>
          <w:p w14:paraId="169BC497" w14:textId="77777777" w:rsidR="001B0A2B" w:rsidRPr="00D66A00" w:rsidRDefault="001B0A2B" w:rsidP="00BD1626">
            <w:pPr>
              <w:widowControl/>
              <w:jc w:val="right"/>
              <w:rPr>
                <w:rFonts w:cs="Arial"/>
              </w:rPr>
            </w:pPr>
            <w:r w:rsidRPr="00D66A00">
              <w:rPr>
                <w:rFonts w:cs="Arial"/>
              </w:rPr>
              <w:t xml:space="preserve"> </w:t>
            </w:r>
          </w:p>
        </w:tc>
        <w:tc>
          <w:tcPr>
            <w:tcW w:w="1686" w:type="dxa"/>
            <w:tcBorders>
              <w:top w:val="single" w:sz="4" w:space="0" w:color="auto"/>
              <w:left w:val="single" w:sz="4" w:space="0" w:color="auto"/>
              <w:right w:val="single" w:sz="4" w:space="0" w:color="auto"/>
            </w:tcBorders>
            <w:shd w:val="clear" w:color="auto" w:fill="auto"/>
          </w:tcPr>
          <w:p w14:paraId="70D180D6" w14:textId="77777777" w:rsidR="001B0A2B" w:rsidRPr="00D66A00" w:rsidRDefault="001B0A2B" w:rsidP="00BD1626">
            <w:pPr>
              <w:widowControl/>
              <w:jc w:val="right"/>
              <w:rPr>
                <w:rFonts w:cs="Arial"/>
              </w:rPr>
            </w:pPr>
            <w:r w:rsidRPr="00D66A00">
              <w:rPr>
                <w:rFonts w:cs="Arial"/>
              </w:rPr>
              <w:t xml:space="preserve"> </w:t>
            </w:r>
          </w:p>
        </w:tc>
        <w:tc>
          <w:tcPr>
            <w:tcW w:w="1687" w:type="dxa"/>
            <w:tcBorders>
              <w:top w:val="single" w:sz="4" w:space="0" w:color="auto"/>
              <w:left w:val="single" w:sz="4" w:space="0" w:color="auto"/>
              <w:right w:val="single" w:sz="2" w:space="0" w:color="auto"/>
            </w:tcBorders>
            <w:shd w:val="clear" w:color="auto" w:fill="auto"/>
            <w:vAlign w:val="bottom"/>
          </w:tcPr>
          <w:p w14:paraId="3048837C" w14:textId="77777777" w:rsidR="001B0A2B" w:rsidRPr="00D66A00" w:rsidRDefault="001B0A2B" w:rsidP="00BD1626">
            <w:pPr>
              <w:widowControl/>
              <w:rPr>
                <w:rFonts w:cs="Arial"/>
              </w:rPr>
            </w:pPr>
            <w:r w:rsidRPr="00D66A00">
              <w:rPr>
                <w:rFonts w:cs="Arial"/>
              </w:rPr>
              <w:t xml:space="preserve"> </w:t>
            </w:r>
          </w:p>
        </w:tc>
      </w:tr>
      <w:tr w:rsidR="001B0A2B" w:rsidRPr="00D66A00" w14:paraId="4F45F68E" w14:textId="77777777" w:rsidTr="00282973">
        <w:trPr>
          <w:cantSplit/>
          <w:jc w:val="center"/>
        </w:trPr>
        <w:tc>
          <w:tcPr>
            <w:tcW w:w="2830" w:type="dxa"/>
            <w:tcBorders>
              <w:top w:val="nil"/>
              <w:left w:val="single" w:sz="2" w:space="0" w:color="auto"/>
              <w:bottom w:val="nil"/>
              <w:right w:val="single" w:sz="4" w:space="0" w:color="auto"/>
            </w:tcBorders>
            <w:shd w:val="clear" w:color="auto" w:fill="auto"/>
            <w:noWrap/>
          </w:tcPr>
          <w:p w14:paraId="4D0CB8B9" w14:textId="77777777" w:rsidR="001B0A2B" w:rsidRPr="00D66A00" w:rsidRDefault="001B0A2B" w:rsidP="00BD1626">
            <w:pPr>
              <w:widowControl/>
              <w:ind w:firstLineChars="100" w:firstLine="240"/>
              <w:rPr>
                <w:rFonts w:cs="Arial"/>
                <w:bCs/>
                <w:iCs/>
              </w:rPr>
            </w:pPr>
            <w:r w:rsidRPr="00D66A00">
              <w:rPr>
                <w:rFonts w:cs="Arial"/>
                <w:bCs/>
              </w:rPr>
              <w:t>Program Services</w:t>
            </w:r>
          </w:p>
        </w:tc>
        <w:tc>
          <w:tcPr>
            <w:tcW w:w="1686" w:type="dxa"/>
            <w:tcBorders>
              <w:left w:val="single" w:sz="4" w:space="0" w:color="auto"/>
              <w:right w:val="single" w:sz="4" w:space="0" w:color="auto"/>
            </w:tcBorders>
            <w:shd w:val="clear" w:color="auto" w:fill="auto"/>
            <w:vAlign w:val="bottom"/>
          </w:tcPr>
          <w:p w14:paraId="7C1781F9" w14:textId="77777777" w:rsidR="001B0A2B" w:rsidRPr="00D66A00" w:rsidRDefault="001B0A2B" w:rsidP="00BD1626">
            <w:pPr>
              <w:widowControl/>
              <w:jc w:val="right"/>
              <w:rPr>
                <w:rFonts w:cs="Arial"/>
              </w:rPr>
            </w:pPr>
            <w:r w:rsidRPr="00D66A00">
              <w:rPr>
                <w:rFonts w:cs="Arial"/>
              </w:rPr>
              <w:t>1,221</w:t>
            </w:r>
          </w:p>
        </w:tc>
        <w:tc>
          <w:tcPr>
            <w:tcW w:w="1687" w:type="dxa"/>
            <w:tcBorders>
              <w:left w:val="single" w:sz="4" w:space="0" w:color="auto"/>
              <w:right w:val="single" w:sz="4" w:space="0" w:color="auto"/>
            </w:tcBorders>
            <w:shd w:val="clear" w:color="auto" w:fill="auto"/>
            <w:vAlign w:val="bottom"/>
          </w:tcPr>
          <w:p w14:paraId="2CE21576" w14:textId="77777777" w:rsidR="001B0A2B" w:rsidRPr="00D66A00" w:rsidRDefault="001B0A2B" w:rsidP="00BD1626">
            <w:pPr>
              <w:widowControl/>
              <w:jc w:val="right"/>
              <w:rPr>
                <w:rFonts w:cs="Arial"/>
              </w:rPr>
            </w:pPr>
            <w:r w:rsidRPr="00D66A00">
              <w:rPr>
                <w:rFonts w:cs="Arial"/>
              </w:rPr>
              <w:t>1,462</w:t>
            </w:r>
          </w:p>
        </w:tc>
        <w:tc>
          <w:tcPr>
            <w:tcW w:w="1686" w:type="dxa"/>
            <w:tcBorders>
              <w:left w:val="single" w:sz="4" w:space="0" w:color="auto"/>
              <w:right w:val="single" w:sz="4" w:space="0" w:color="auto"/>
            </w:tcBorders>
            <w:shd w:val="clear" w:color="auto" w:fill="auto"/>
            <w:vAlign w:val="bottom"/>
          </w:tcPr>
          <w:p w14:paraId="785E07D6" w14:textId="77777777" w:rsidR="001B0A2B" w:rsidRPr="00D66A00" w:rsidRDefault="001B0A2B" w:rsidP="00BD1626">
            <w:pPr>
              <w:widowControl/>
              <w:jc w:val="right"/>
              <w:rPr>
                <w:rFonts w:cs="Arial"/>
              </w:rPr>
            </w:pPr>
            <w:r w:rsidRPr="00D66A00">
              <w:rPr>
                <w:rFonts w:cs="Arial"/>
              </w:rPr>
              <w:t>1,265</w:t>
            </w:r>
          </w:p>
        </w:tc>
        <w:tc>
          <w:tcPr>
            <w:tcW w:w="1687" w:type="dxa"/>
            <w:tcBorders>
              <w:left w:val="single" w:sz="4" w:space="0" w:color="auto"/>
              <w:right w:val="single" w:sz="2" w:space="0" w:color="auto"/>
            </w:tcBorders>
            <w:shd w:val="clear" w:color="auto" w:fill="auto"/>
            <w:vAlign w:val="bottom"/>
          </w:tcPr>
          <w:p w14:paraId="4A5F90E1" w14:textId="77777777" w:rsidR="001B0A2B" w:rsidRPr="00D66A00" w:rsidRDefault="001B0A2B" w:rsidP="00BD1626">
            <w:pPr>
              <w:widowControl/>
              <w:jc w:val="right"/>
              <w:rPr>
                <w:rFonts w:cs="Arial"/>
              </w:rPr>
            </w:pPr>
            <w:r w:rsidRPr="00D66A00">
              <w:rPr>
                <w:rFonts w:cs="Arial"/>
              </w:rPr>
              <w:t>(197)</w:t>
            </w:r>
          </w:p>
        </w:tc>
      </w:tr>
      <w:tr w:rsidR="001B0A2B" w:rsidRPr="00D66A00" w14:paraId="71875AD1" w14:textId="77777777" w:rsidTr="00282973">
        <w:trPr>
          <w:cantSplit/>
          <w:jc w:val="center"/>
        </w:trPr>
        <w:tc>
          <w:tcPr>
            <w:tcW w:w="2830" w:type="dxa"/>
            <w:tcBorders>
              <w:top w:val="nil"/>
              <w:left w:val="single" w:sz="2" w:space="0" w:color="auto"/>
              <w:bottom w:val="nil"/>
              <w:right w:val="single" w:sz="4" w:space="0" w:color="auto"/>
            </w:tcBorders>
            <w:shd w:val="clear" w:color="auto" w:fill="auto"/>
            <w:noWrap/>
          </w:tcPr>
          <w:p w14:paraId="4A10983A" w14:textId="6F1BA428" w:rsidR="001B0A2B" w:rsidRPr="00D66A00" w:rsidRDefault="00AF4CD4" w:rsidP="00AF4CD4">
            <w:pPr>
              <w:widowControl/>
              <w:ind w:firstLineChars="100" w:firstLine="240"/>
              <w:rPr>
                <w:rFonts w:cs="Arial"/>
                <w:bCs/>
                <w:iCs/>
              </w:rPr>
            </w:pPr>
            <w:r>
              <w:rPr>
                <w:rFonts w:cs="Arial"/>
                <w:bCs/>
              </w:rPr>
              <w:t xml:space="preserve">General </w:t>
            </w:r>
            <w:r w:rsidR="001B0A2B" w:rsidRPr="00D66A00">
              <w:rPr>
                <w:rFonts w:cs="Arial"/>
                <w:bCs/>
              </w:rPr>
              <w:t>Management</w:t>
            </w:r>
          </w:p>
        </w:tc>
        <w:tc>
          <w:tcPr>
            <w:tcW w:w="1686" w:type="dxa"/>
            <w:tcBorders>
              <w:left w:val="single" w:sz="4" w:space="0" w:color="auto"/>
              <w:right w:val="single" w:sz="4" w:space="0" w:color="auto"/>
            </w:tcBorders>
            <w:shd w:val="clear" w:color="auto" w:fill="auto"/>
          </w:tcPr>
          <w:p w14:paraId="79ACBF76" w14:textId="77777777" w:rsidR="001B0A2B" w:rsidRPr="00D66A00" w:rsidRDefault="001B0A2B" w:rsidP="00BD1626">
            <w:pPr>
              <w:widowControl/>
              <w:jc w:val="right"/>
              <w:rPr>
                <w:rFonts w:cs="Arial"/>
              </w:rPr>
            </w:pPr>
            <w:r w:rsidRPr="00D66A00">
              <w:rPr>
                <w:rFonts w:cs="Arial"/>
              </w:rPr>
              <w:t>160</w:t>
            </w:r>
          </w:p>
        </w:tc>
        <w:tc>
          <w:tcPr>
            <w:tcW w:w="1687" w:type="dxa"/>
            <w:tcBorders>
              <w:left w:val="single" w:sz="4" w:space="0" w:color="auto"/>
              <w:right w:val="single" w:sz="4" w:space="0" w:color="auto"/>
            </w:tcBorders>
            <w:shd w:val="clear" w:color="auto" w:fill="auto"/>
          </w:tcPr>
          <w:p w14:paraId="7339FC43" w14:textId="77777777" w:rsidR="001B0A2B" w:rsidRPr="00D66A00" w:rsidRDefault="001B0A2B" w:rsidP="00BD1626">
            <w:pPr>
              <w:widowControl/>
              <w:jc w:val="right"/>
              <w:rPr>
                <w:rFonts w:cs="Arial"/>
              </w:rPr>
            </w:pPr>
            <w:r w:rsidRPr="00D66A00">
              <w:rPr>
                <w:rFonts w:cs="Arial"/>
              </w:rPr>
              <w:t>200</w:t>
            </w:r>
          </w:p>
        </w:tc>
        <w:tc>
          <w:tcPr>
            <w:tcW w:w="1686" w:type="dxa"/>
            <w:tcBorders>
              <w:left w:val="single" w:sz="4" w:space="0" w:color="auto"/>
              <w:right w:val="single" w:sz="4" w:space="0" w:color="auto"/>
            </w:tcBorders>
            <w:shd w:val="clear" w:color="auto" w:fill="auto"/>
          </w:tcPr>
          <w:p w14:paraId="128F93D9" w14:textId="77777777" w:rsidR="001B0A2B" w:rsidRPr="00D66A00" w:rsidRDefault="001B0A2B" w:rsidP="00BD1626">
            <w:pPr>
              <w:widowControl/>
              <w:jc w:val="right"/>
              <w:rPr>
                <w:rFonts w:cs="Arial"/>
              </w:rPr>
            </w:pPr>
            <w:r w:rsidRPr="00D66A00">
              <w:rPr>
                <w:rFonts w:cs="Arial"/>
              </w:rPr>
              <w:t>141</w:t>
            </w:r>
          </w:p>
        </w:tc>
        <w:tc>
          <w:tcPr>
            <w:tcW w:w="1687" w:type="dxa"/>
            <w:tcBorders>
              <w:left w:val="single" w:sz="4" w:space="0" w:color="auto"/>
              <w:right w:val="single" w:sz="2" w:space="0" w:color="auto"/>
            </w:tcBorders>
            <w:shd w:val="clear" w:color="auto" w:fill="auto"/>
            <w:vAlign w:val="bottom"/>
          </w:tcPr>
          <w:p w14:paraId="2927A8E6" w14:textId="77777777" w:rsidR="001B0A2B" w:rsidRPr="00D66A00" w:rsidRDefault="001B0A2B" w:rsidP="00BD1626">
            <w:pPr>
              <w:widowControl/>
              <w:jc w:val="right"/>
              <w:rPr>
                <w:rFonts w:cs="Arial"/>
              </w:rPr>
            </w:pPr>
            <w:r w:rsidRPr="00D66A00">
              <w:rPr>
                <w:rFonts w:cs="Arial"/>
              </w:rPr>
              <w:t>(59)</w:t>
            </w:r>
          </w:p>
        </w:tc>
      </w:tr>
      <w:tr w:rsidR="001B0A2B" w:rsidRPr="00D66A00" w14:paraId="549D3D9D" w14:textId="77777777" w:rsidTr="00282973">
        <w:trPr>
          <w:cantSplit/>
          <w:jc w:val="center"/>
        </w:trPr>
        <w:tc>
          <w:tcPr>
            <w:tcW w:w="2830" w:type="dxa"/>
            <w:tcBorders>
              <w:top w:val="nil"/>
              <w:left w:val="single" w:sz="2" w:space="0" w:color="auto"/>
              <w:bottom w:val="nil"/>
              <w:right w:val="single" w:sz="4" w:space="0" w:color="auto"/>
            </w:tcBorders>
            <w:shd w:val="clear" w:color="auto" w:fill="auto"/>
            <w:noWrap/>
          </w:tcPr>
          <w:p w14:paraId="70B3E6E7" w14:textId="77777777" w:rsidR="001B0A2B" w:rsidRPr="00D66A00" w:rsidRDefault="001B0A2B" w:rsidP="00BD1626">
            <w:pPr>
              <w:widowControl/>
              <w:ind w:firstLineChars="100" w:firstLine="240"/>
              <w:rPr>
                <w:rFonts w:cs="Arial"/>
                <w:bCs/>
                <w:iCs/>
              </w:rPr>
            </w:pPr>
            <w:r w:rsidRPr="00D66A00">
              <w:rPr>
                <w:rFonts w:cs="Arial"/>
                <w:bCs/>
              </w:rPr>
              <w:t>Fundraising</w:t>
            </w:r>
          </w:p>
        </w:tc>
        <w:tc>
          <w:tcPr>
            <w:tcW w:w="1686" w:type="dxa"/>
            <w:tcBorders>
              <w:left w:val="single" w:sz="4" w:space="0" w:color="auto"/>
              <w:bottom w:val="single" w:sz="4" w:space="0" w:color="auto"/>
              <w:right w:val="single" w:sz="4" w:space="0" w:color="auto"/>
            </w:tcBorders>
            <w:shd w:val="clear" w:color="auto" w:fill="auto"/>
          </w:tcPr>
          <w:p w14:paraId="40AE2A2C" w14:textId="77777777" w:rsidR="001B0A2B" w:rsidRPr="00D66A00" w:rsidRDefault="001B0A2B" w:rsidP="00BD1626">
            <w:pPr>
              <w:widowControl/>
              <w:jc w:val="right"/>
              <w:rPr>
                <w:rFonts w:cs="Arial"/>
              </w:rPr>
            </w:pPr>
            <w:r w:rsidRPr="00D66A00">
              <w:rPr>
                <w:rFonts w:cs="Arial"/>
              </w:rPr>
              <w:t>224</w:t>
            </w:r>
          </w:p>
        </w:tc>
        <w:tc>
          <w:tcPr>
            <w:tcW w:w="1687" w:type="dxa"/>
            <w:tcBorders>
              <w:left w:val="single" w:sz="4" w:space="0" w:color="auto"/>
              <w:bottom w:val="single" w:sz="4" w:space="0" w:color="auto"/>
              <w:right w:val="single" w:sz="4" w:space="0" w:color="auto"/>
            </w:tcBorders>
            <w:shd w:val="clear" w:color="auto" w:fill="auto"/>
          </w:tcPr>
          <w:p w14:paraId="7494B65E" w14:textId="77777777" w:rsidR="001B0A2B" w:rsidRPr="00D66A00" w:rsidRDefault="001B0A2B" w:rsidP="00BD1626">
            <w:pPr>
              <w:widowControl/>
              <w:jc w:val="right"/>
              <w:rPr>
                <w:rFonts w:cs="Arial"/>
              </w:rPr>
            </w:pPr>
            <w:r w:rsidRPr="00D66A00">
              <w:rPr>
                <w:rFonts w:cs="Arial"/>
              </w:rPr>
              <w:t>217</w:t>
            </w:r>
          </w:p>
        </w:tc>
        <w:tc>
          <w:tcPr>
            <w:tcW w:w="1686" w:type="dxa"/>
            <w:tcBorders>
              <w:left w:val="single" w:sz="4" w:space="0" w:color="auto"/>
              <w:bottom w:val="single" w:sz="4" w:space="0" w:color="auto"/>
              <w:right w:val="single" w:sz="4" w:space="0" w:color="auto"/>
            </w:tcBorders>
            <w:shd w:val="clear" w:color="auto" w:fill="auto"/>
          </w:tcPr>
          <w:p w14:paraId="082532EE" w14:textId="77777777" w:rsidR="001B0A2B" w:rsidRPr="00D66A00" w:rsidRDefault="001B0A2B" w:rsidP="00BD1626">
            <w:pPr>
              <w:widowControl/>
              <w:jc w:val="right"/>
              <w:rPr>
                <w:rFonts w:cs="Arial"/>
              </w:rPr>
            </w:pPr>
            <w:r w:rsidRPr="00D66A00">
              <w:rPr>
                <w:rFonts w:cs="Arial"/>
              </w:rPr>
              <w:t> 514</w:t>
            </w:r>
          </w:p>
        </w:tc>
        <w:tc>
          <w:tcPr>
            <w:tcW w:w="1687" w:type="dxa"/>
            <w:tcBorders>
              <w:left w:val="single" w:sz="4" w:space="0" w:color="auto"/>
              <w:bottom w:val="single" w:sz="4" w:space="0" w:color="auto"/>
              <w:right w:val="single" w:sz="2" w:space="0" w:color="auto"/>
            </w:tcBorders>
            <w:shd w:val="clear" w:color="auto" w:fill="auto"/>
            <w:vAlign w:val="bottom"/>
          </w:tcPr>
          <w:p w14:paraId="161F94D4" w14:textId="77777777" w:rsidR="001B0A2B" w:rsidRPr="00D66A00" w:rsidRDefault="001B0A2B" w:rsidP="00BD1626">
            <w:pPr>
              <w:widowControl/>
              <w:rPr>
                <w:rFonts w:cs="Arial"/>
              </w:rPr>
            </w:pPr>
            <w:r w:rsidRPr="00D66A00">
              <w:rPr>
                <w:rFonts w:cs="Arial"/>
              </w:rPr>
              <w:t xml:space="preserve"> </w:t>
            </w:r>
          </w:p>
        </w:tc>
      </w:tr>
      <w:tr w:rsidR="001B0A2B" w:rsidRPr="00D66A00" w14:paraId="3C0192F1"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tcPr>
          <w:p w14:paraId="2F519D82" w14:textId="77777777" w:rsidR="001B0A2B" w:rsidRPr="00D66A00" w:rsidRDefault="001B0A2B" w:rsidP="00BD1626">
            <w:pPr>
              <w:widowControl/>
              <w:jc w:val="right"/>
              <w:rPr>
                <w:rFonts w:cs="Arial"/>
                <w:bCs/>
                <w:iCs/>
              </w:rPr>
            </w:pPr>
            <w:r w:rsidRPr="00D66A00">
              <w:rPr>
                <w:rFonts w:cs="Arial"/>
                <w:bCs/>
              </w:rPr>
              <w:t xml:space="preserve"> EXPENSES</w:t>
            </w:r>
          </w:p>
        </w:tc>
        <w:tc>
          <w:tcPr>
            <w:tcW w:w="1686" w:type="dxa"/>
            <w:tcBorders>
              <w:top w:val="nil"/>
              <w:left w:val="single" w:sz="4" w:space="0" w:color="auto"/>
              <w:bottom w:val="single" w:sz="4" w:space="0" w:color="auto"/>
              <w:right w:val="single" w:sz="4" w:space="0" w:color="auto"/>
            </w:tcBorders>
            <w:shd w:val="clear" w:color="auto" w:fill="auto"/>
            <w:vAlign w:val="bottom"/>
          </w:tcPr>
          <w:p w14:paraId="69144629" w14:textId="77777777" w:rsidR="001B0A2B" w:rsidRPr="00D66A00" w:rsidRDefault="001B0A2B" w:rsidP="00BD1626">
            <w:pPr>
              <w:widowControl/>
              <w:jc w:val="right"/>
              <w:rPr>
                <w:rFonts w:cs="Arial"/>
                <w:bCs/>
              </w:rPr>
            </w:pPr>
            <w:r w:rsidRPr="00D66A00">
              <w:rPr>
                <w:rFonts w:cs="Arial"/>
                <w:bCs/>
              </w:rPr>
              <w:lastRenderedPageBreak/>
              <w:t>1,605</w:t>
            </w:r>
          </w:p>
        </w:tc>
        <w:tc>
          <w:tcPr>
            <w:tcW w:w="1687" w:type="dxa"/>
            <w:tcBorders>
              <w:top w:val="nil"/>
              <w:left w:val="single" w:sz="4" w:space="0" w:color="auto"/>
              <w:bottom w:val="single" w:sz="4" w:space="0" w:color="auto"/>
              <w:right w:val="single" w:sz="4" w:space="0" w:color="auto"/>
            </w:tcBorders>
            <w:shd w:val="clear" w:color="auto" w:fill="auto"/>
            <w:vAlign w:val="bottom"/>
          </w:tcPr>
          <w:p w14:paraId="49D48D1A" w14:textId="77777777" w:rsidR="001B0A2B" w:rsidRPr="00D66A00" w:rsidRDefault="001B0A2B" w:rsidP="00BD1626">
            <w:pPr>
              <w:widowControl/>
              <w:jc w:val="right"/>
              <w:rPr>
                <w:rFonts w:cs="Arial"/>
                <w:bCs/>
              </w:rPr>
            </w:pPr>
            <w:r w:rsidRPr="00D66A00">
              <w:rPr>
                <w:rFonts w:cs="Arial"/>
                <w:bCs/>
              </w:rPr>
              <w:t>1,879</w:t>
            </w:r>
          </w:p>
        </w:tc>
        <w:tc>
          <w:tcPr>
            <w:tcW w:w="1686" w:type="dxa"/>
            <w:tcBorders>
              <w:top w:val="nil"/>
              <w:left w:val="single" w:sz="4" w:space="0" w:color="auto"/>
              <w:bottom w:val="single" w:sz="4" w:space="0" w:color="auto"/>
              <w:right w:val="single" w:sz="4" w:space="0" w:color="auto"/>
            </w:tcBorders>
            <w:shd w:val="clear" w:color="auto" w:fill="auto"/>
            <w:vAlign w:val="bottom"/>
          </w:tcPr>
          <w:p w14:paraId="7A360219" w14:textId="77777777" w:rsidR="001B0A2B" w:rsidRPr="00D66A00" w:rsidRDefault="001B0A2B" w:rsidP="00BD1626">
            <w:pPr>
              <w:widowControl/>
              <w:jc w:val="right"/>
              <w:rPr>
                <w:rFonts w:cs="Arial"/>
                <w:bCs/>
              </w:rPr>
            </w:pPr>
            <w:r w:rsidRPr="00D66A00">
              <w:rPr>
                <w:rFonts w:cs="Arial"/>
                <w:bCs/>
              </w:rPr>
              <w:t>1,920</w:t>
            </w:r>
          </w:p>
        </w:tc>
        <w:tc>
          <w:tcPr>
            <w:tcW w:w="1687" w:type="dxa"/>
            <w:tcBorders>
              <w:top w:val="nil"/>
              <w:left w:val="single" w:sz="4" w:space="0" w:color="auto"/>
              <w:bottom w:val="single" w:sz="4" w:space="0" w:color="auto"/>
              <w:right w:val="single" w:sz="2" w:space="0" w:color="auto"/>
            </w:tcBorders>
            <w:shd w:val="clear" w:color="auto" w:fill="auto"/>
            <w:vAlign w:val="bottom"/>
          </w:tcPr>
          <w:p w14:paraId="04FB6941" w14:textId="77777777" w:rsidR="001B0A2B" w:rsidRPr="00D66A00" w:rsidRDefault="001B0A2B" w:rsidP="00BD1626">
            <w:pPr>
              <w:widowControl/>
              <w:jc w:val="right"/>
              <w:rPr>
                <w:rFonts w:cs="Arial"/>
              </w:rPr>
            </w:pPr>
            <w:r w:rsidRPr="00D66A00">
              <w:rPr>
                <w:rFonts w:cs="Arial"/>
              </w:rPr>
              <w:t xml:space="preserve">41 </w:t>
            </w:r>
          </w:p>
        </w:tc>
      </w:tr>
      <w:tr w:rsidR="001B0A2B" w:rsidRPr="00D66A00" w14:paraId="4B088DA8"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236F0776" w14:textId="77777777" w:rsidR="001B0A2B" w:rsidRPr="00D66A00" w:rsidRDefault="001B0A2B" w:rsidP="00BD1626">
            <w:pPr>
              <w:widowControl/>
              <w:jc w:val="right"/>
              <w:rPr>
                <w:rFonts w:cs="Arial"/>
                <w:bCs/>
                <w:iCs/>
              </w:rPr>
            </w:pPr>
            <w:r w:rsidRPr="00D66A00">
              <w:rPr>
                <w:rFonts w:cs="Arial"/>
                <w:bCs/>
              </w:rPr>
              <w:t>EXCESS OR (DEFICIT)</w:t>
            </w:r>
          </w:p>
        </w:tc>
        <w:tc>
          <w:tcPr>
            <w:tcW w:w="1686" w:type="dxa"/>
            <w:tcBorders>
              <w:top w:val="nil"/>
              <w:left w:val="single" w:sz="4" w:space="0" w:color="auto"/>
              <w:bottom w:val="single" w:sz="4" w:space="0" w:color="auto"/>
              <w:right w:val="single" w:sz="4" w:space="0" w:color="auto"/>
            </w:tcBorders>
            <w:shd w:val="clear" w:color="auto" w:fill="auto"/>
            <w:vAlign w:val="bottom"/>
          </w:tcPr>
          <w:p w14:paraId="757E0086" w14:textId="77777777" w:rsidR="001B0A2B" w:rsidRPr="00D66A00" w:rsidRDefault="001B0A2B" w:rsidP="00BD1626">
            <w:pPr>
              <w:widowControl/>
              <w:jc w:val="right"/>
              <w:rPr>
                <w:rFonts w:cs="Arial"/>
                <w:bCs/>
                <w:color w:val="000000"/>
              </w:rPr>
            </w:pPr>
            <w:r w:rsidRPr="00D66A00">
              <w:rPr>
                <w:rFonts w:cs="Arial"/>
                <w:bCs/>
                <w:color w:val="000000"/>
              </w:rPr>
              <w:t>(104)</w:t>
            </w:r>
          </w:p>
        </w:tc>
        <w:tc>
          <w:tcPr>
            <w:tcW w:w="1687" w:type="dxa"/>
            <w:tcBorders>
              <w:top w:val="nil"/>
              <w:left w:val="single" w:sz="4" w:space="0" w:color="auto"/>
              <w:bottom w:val="single" w:sz="4" w:space="0" w:color="auto"/>
              <w:right w:val="single" w:sz="4" w:space="0" w:color="auto"/>
            </w:tcBorders>
            <w:shd w:val="clear" w:color="auto" w:fill="auto"/>
            <w:vAlign w:val="bottom"/>
          </w:tcPr>
          <w:p w14:paraId="7DE6F988" w14:textId="77777777" w:rsidR="001B0A2B" w:rsidRPr="00D66A00" w:rsidRDefault="001B0A2B" w:rsidP="00BD1626">
            <w:pPr>
              <w:widowControl/>
              <w:jc w:val="right"/>
              <w:rPr>
                <w:rFonts w:cs="Arial"/>
                <w:bCs/>
                <w:color w:val="000000"/>
              </w:rPr>
            </w:pPr>
            <w:r w:rsidRPr="00D66A00">
              <w:rPr>
                <w:rFonts w:cs="Arial"/>
                <w:bCs/>
                <w:color w:val="000000"/>
              </w:rPr>
              <w:t>1,126</w:t>
            </w:r>
          </w:p>
        </w:tc>
        <w:tc>
          <w:tcPr>
            <w:tcW w:w="1686" w:type="dxa"/>
            <w:tcBorders>
              <w:top w:val="nil"/>
              <w:left w:val="single" w:sz="4" w:space="0" w:color="auto"/>
              <w:bottom w:val="single" w:sz="4" w:space="0" w:color="auto"/>
              <w:right w:val="single" w:sz="4" w:space="0" w:color="auto"/>
            </w:tcBorders>
            <w:shd w:val="clear" w:color="auto" w:fill="auto"/>
            <w:vAlign w:val="bottom"/>
          </w:tcPr>
          <w:p w14:paraId="20FFC321" w14:textId="77777777" w:rsidR="001B0A2B" w:rsidRPr="00D66A00" w:rsidRDefault="001B0A2B" w:rsidP="00BD1626">
            <w:pPr>
              <w:widowControl/>
              <w:jc w:val="right"/>
              <w:rPr>
                <w:rFonts w:cs="Arial"/>
                <w:bCs/>
              </w:rPr>
            </w:pPr>
            <w:r w:rsidRPr="00D66A00">
              <w:rPr>
                <w:rFonts w:cs="Arial"/>
                <w:bCs/>
              </w:rPr>
              <w:t>1,447</w:t>
            </w:r>
          </w:p>
        </w:tc>
        <w:tc>
          <w:tcPr>
            <w:tcW w:w="1687" w:type="dxa"/>
            <w:tcBorders>
              <w:top w:val="nil"/>
              <w:left w:val="single" w:sz="4" w:space="0" w:color="auto"/>
              <w:bottom w:val="single" w:sz="4" w:space="0" w:color="auto"/>
              <w:right w:val="single" w:sz="2" w:space="0" w:color="auto"/>
            </w:tcBorders>
            <w:shd w:val="clear" w:color="auto" w:fill="auto"/>
            <w:vAlign w:val="bottom"/>
          </w:tcPr>
          <w:p w14:paraId="0EED920C" w14:textId="77777777" w:rsidR="001B0A2B" w:rsidRPr="00D66A00" w:rsidRDefault="001B0A2B" w:rsidP="00BD1626">
            <w:pPr>
              <w:widowControl/>
              <w:jc w:val="right"/>
              <w:rPr>
                <w:rFonts w:cs="Arial"/>
              </w:rPr>
            </w:pPr>
            <w:r w:rsidRPr="00D66A00">
              <w:rPr>
                <w:rFonts w:cs="Arial"/>
              </w:rPr>
              <w:t xml:space="preserve">321 </w:t>
            </w:r>
          </w:p>
        </w:tc>
      </w:tr>
      <w:tr w:rsidR="001B0A2B" w:rsidRPr="00D66A00" w14:paraId="18F6A606"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222F41D2" w14:textId="77777777" w:rsidR="001B0A2B" w:rsidRPr="00D66A00" w:rsidRDefault="001B0A2B" w:rsidP="00BD1626">
            <w:pPr>
              <w:widowControl/>
              <w:jc w:val="center"/>
              <w:rPr>
                <w:rFonts w:cs="Arial"/>
                <w:bCs/>
                <w:iCs/>
              </w:rPr>
            </w:pPr>
            <w:r w:rsidRPr="00D66A00">
              <w:rPr>
                <w:rFonts w:cs="Arial"/>
                <w:bCs/>
              </w:rPr>
              <w:t>BALANCE SHEET</w:t>
            </w:r>
          </w:p>
        </w:tc>
        <w:tc>
          <w:tcPr>
            <w:tcW w:w="1686" w:type="dxa"/>
            <w:tcBorders>
              <w:top w:val="single" w:sz="4" w:space="0" w:color="auto"/>
              <w:left w:val="single" w:sz="4" w:space="0" w:color="auto"/>
              <w:right w:val="single" w:sz="4" w:space="0" w:color="auto"/>
            </w:tcBorders>
            <w:shd w:val="clear" w:color="auto" w:fill="auto"/>
          </w:tcPr>
          <w:p w14:paraId="09FCDC53" w14:textId="77777777" w:rsidR="001B0A2B" w:rsidRPr="00D66A00" w:rsidRDefault="001B0A2B" w:rsidP="00BD1626">
            <w:pPr>
              <w:widowControl/>
              <w:jc w:val="center"/>
              <w:rPr>
                <w:rFonts w:cs="Arial"/>
              </w:rPr>
            </w:pPr>
            <w:r w:rsidRPr="00D66A00">
              <w:rPr>
                <w:rFonts w:cs="Arial"/>
              </w:rPr>
              <w:t xml:space="preserve"> </w:t>
            </w:r>
          </w:p>
        </w:tc>
        <w:tc>
          <w:tcPr>
            <w:tcW w:w="1687" w:type="dxa"/>
            <w:tcBorders>
              <w:top w:val="single" w:sz="4" w:space="0" w:color="auto"/>
              <w:left w:val="single" w:sz="4" w:space="0" w:color="auto"/>
              <w:right w:val="single" w:sz="4" w:space="0" w:color="auto"/>
            </w:tcBorders>
            <w:shd w:val="clear" w:color="auto" w:fill="auto"/>
          </w:tcPr>
          <w:p w14:paraId="449D171F" w14:textId="77777777" w:rsidR="001B0A2B" w:rsidRPr="00D66A00" w:rsidRDefault="001B0A2B" w:rsidP="00BD1626">
            <w:pPr>
              <w:widowControl/>
              <w:jc w:val="center"/>
              <w:rPr>
                <w:rFonts w:cs="Arial"/>
              </w:rPr>
            </w:pPr>
            <w:r w:rsidRPr="00D66A00">
              <w:rPr>
                <w:rFonts w:cs="Arial"/>
              </w:rPr>
              <w:t xml:space="preserve"> </w:t>
            </w:r>
          </w:p>
        </w:tc>
        <w:tc>
          <w:tcPr>
            <w:tcW w:w="1686" w:type="dxa"/>
            <w:tcBorders>
              <w:top w:val="single" w:sz="4" w:space="0" w:color="auto"/>
              <w:left w:val="single" w:sz="4" w:space="0" w:color="auto"/>
              <w:right w:val="single" w:sz="4" w:space="0" w:color="auto"/>
            </w:tcBorders>
            <w:shd w:val="clear" w:color="auto" w:fill="auto"/>
          </w:tcPr>
          <w:p w14:paraId="598CD83A" w14:textId="77777777" w:rsidR="001B0A2B" w:rsidRPr="00D66A00" w:rsidRDefault="001B0A2B" w:rsidP="00BD1626">
            <w:pPr>
              <w:widowControl/>
              <w:jc w:val="center"/>
              <w:rPr>
                <w:rFonts w:cs="Arial"/>
              </w:rPr>
            </w:pPr>
            <w:r w:rsidRPr="00D66A00">
              <w:rPr>
                <w:rFonts w:cs="Arial"/>
              </w:rPr>
              <w:t xml:space="preserve"> </w:t>
            </w:r>
          </w:p>
        </w:tc>
        <w:tc>
          <w:tcPr>
            <w:tcW w:w="1687" w:type="dxa"/>
            <w:tcBorders>
              <w:top w:val="single" w:sz="4" w:space="0" w:color="auto"/>
              <w:left w:val="single" w:sz="4" w:space="0" w:color="auto"/>
              <w:right w:val="single" w:sz="2" w:space="0" w:color="auto"/>
            </w:tcBorders>
            <w:shd w:val="clear" w:color="auto" w:fill="auto"/>
            <w:vAlign w:val="bottom"/>
          </w:tcPr>
          <w:p w14:paraId="0B500C5B" w14:textId="77777777" w:rsidR="001B0A2B" w:rsidRPr="00D66A00" w:rsidRDefault="001B0A2B" w:rsidP="00BD1626">
            <w:pPr>
              <w:widowControl/>
              <w:rPr>
                <w:rFonts w:cs="Arial"/>
              </w:rPr>
            </w:pPr>
            <w:r w:rsidRPr="00D66A00">
              <w:rPr>
                <w:rFonts w:cs="Arial"/>
              </w:rPr>
              <w:t xml:space="preserve"> </w:t>
            </w:r>
          </w:p>
        </w:tc>
      </w:tr>
      <w:tr w:rsidR="001B0A2B" w:rsidRPr="00D66A00" w14:paraId="3312C600"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494BF90A" w14:textId="77777777" w:rsidR="001B0A2B" w:rsidRPr="00D66A00" w:rsidRDefault="001B0A2B" w:rsidP="00BD1626">
            <w:pPr>
              <w:widowControl/>
              <w:rPr>
                <w:rFonts w:cs="Arial"/>
                <w:bCs/>
                <w:iCs/>
              </w:rPr>
            </w:pPr>
            <w:r w:rsidRPr="00D66A00">
              <w:rPr>
                <w:rFonts w:cs="Arial"/>
                <w:bCs/>
              </w:rPr>
              <w:t>ASSETS</w:t>
            </w:r>
          </w:p>
        </w:tc>
        <w:tc>
          <w:tcPr>
            <w:tcW w:w="1686" w:type="dxa"/>
            <w:tcBorders>
              <w:top w:val="nil"/>
              <w:left w:val="single" w:sz="4" w:space="0" w:color="auto"/>
              <w:right w:val="single" w:sz="4" w:space="0" w:color="auto"/>
            </w:tcBorders>
            <w:shd w:val="clear" w:color="auto" w:fill="auto"/>
            <w:vAlign w:val="bottom"/>
          </w:tcPr>
          <w:p w14:paraId="029DCBB4" w14:textId="77777777" w:rsidR="001B0A2B" w:rsidRPr="00D66A00" w:rsidRDefault="001B0A2B" w:rsidP="00BD1626">
            <w:pPr>
              <w:widowControl/>
              <w:jc w:val="right"/>
              <w:rPr>
                <w:rFonts w:cs="Arial"/>
              </w:rPr>
            </w:pPr>
            <w:r w:rsidRPr="00D66A00">
              <w:rPr>
                <w:rFonts w:cs="Arial"/>
              </w:rPr>
              <w:t xml:space="preserve"> </w:t>
            </w:r>
          </w:p>
        </w:tc>
        <w:tc>
          <w:tcPr>
            <w:tcW w:w="1687" w:type="dxa"/>
            <w:tcBorders>
              <w:top w:val="nil"/>
              <w:left w:val="single" w:sz="4" w:space="0" w:color="auto"/>
              <w:right w:val="single" w:sz="4" w:space="0" w:color="auto"/>
            </w:tcBorders>
            <w:shd w:val="clear" w:color="auto" w:fill="auto"/>
            <w:vAlign w:val="bottom"/>
          </w:tcPr>
          <w:p w14:paraId="7A9C6E69" w14:textId="77777777" w:rsidR="001B0A2B" w:rsidRPr="00D66A00" w:rsidRDefault="001B0A2B" w:rsidP="00BD1626">
            <w:pPr>
              <w:widowControl/>
              <w:jc w:val="right"/>
              <w:rPr>
                <w:rFonts w:cs="Arial"/>
              </w:rPr>
            </w:pPr>
            <w:r w:rsidRPr="00D66A00">
              <w:rPr>
                <w:rFonts w:cs="Arial"/>
              </w:rPr>
              <w:t xml:space="preserve"> </w:t>
            </w:r>
          </w:p>
        </w:tc>
        <w:tc>
          <w:tcPr>
            <w:tcW w:w="1686" w:type="dxa"/>
            <w:tcBorders>
              <w:top w:val="nil"/>
              <w:left w:val="single" w:sz="4" w:space="0" w:color="auto"/>
              <w:right w:val="single" w:sz="4" w:space="0" w:color="auto"/>
            </w:tcBorders>
            <w:shd w:val="clear" w:color="auto" w:fill="auto"/>
            <w:vAlign w:val="bottom"/>
          </w:tcPr>
          <w:p w14:paraId="5E44B0ED" w14:textId="77777777" w:rsidR="001B0A2B" w:rsidRPr="00D66A00" w:rsidRDefault="001B0A2B" w:rsidP="00BD1626">
            <w:pPr>
              <w:widowControl/>
              <w:jc w:val="right"/>
              <w:rPr>
                <w:rFonts w:cs="Arial"/>
              </w:rPr>
            </w:pPr>
            <w:r w:rsidRPr="00D66A00">
              <w:rPr>
                <w:rFonts w:cs="Arial"/>
              </w:rPr>
              <w:t xml:space="preserve"> </w:t>
            </w:r>
          </w:p>
        </w:tc>
        <w:tc>
          <w:tcPr>
            <w:tcW w:w="1687" w:type="dxa"/>
            <w:tcBorders>
              <w:top w:val="nil"/>
              <w:left w:val="single" w:sz="4" w:space="0" w:color="auto"/>
              <w:right w:val="single" w:sz="2" w:space="0" w:color="auto"/>
            </w:tcBorders>
            <w:shd w:val="clear" w:color="auto" w:fill="auto"/>
            <w:vAlign w:val="bottom"/>
          </w:tcPr>
          <w:p w14:paraId="0C444B8B" w14:textId="77777777" w:rsidR="001B0A2B" w:rsidRPr="00D66A00" w:rsidRDefault="001B0A2B" w:rsidP="00BD1626">
            <w:pPr>
              <w:widowControl/>
              <w:rPr>
                <w:rFonts w:cs="Arial"/>
              </w:rPr>
            </w:pPr>
            <w:r w:rsidRPr="00D66A00">
              <w:rPr>
                <w:rFonts w:cs="Arial"/>
              </w:rPr>
              <w:t xml:space="preserve"> </w:t>
            </w:r>
          </w:p>
        </w:tc>
      </w:tr>
      <w:tr w:rsidR="001B0A2B" w:rsidRPr="00D66A00" w14:paraId="75A21004"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7242B1CF" w14:textId="77777777" w:rsidR="001B0A2B" w:rsidRPr="00D66A00" w:rsidRDefault="001B0A2B" w:rsidP="00BD1626">
            <w:pPr>
              <w:widowControl/>
              <w:ind w:firstLineChars="100" w:firstLine="240"/>
              <w:rPr>
                <w:rFonts w:cs="Arial"/>
                <w:bCs/>
                <w:iCs/>
              </w:rPr>
            </w:pPr>
            <w:r w:rsidRPr="00D66A00">
              <w:rPr>
                <w:rFonts w:cs="Arial"/>
                <w:bCs/>
              </w:rPr>
              <w:t>Current</w:t>
            </w:r>
          </w:p>
        </w:tc>
        <w:tc>
          <w:tcPr>
            <w:tcW w:w="1686" w:type="dxa"/>
            <w:tcBorders>
              <w:top w:val="nil"/>
              <w:left w:val="single" w:sz="4" w:space="0" w:color="auto"/>
              <w:right w:val="single" w:sz="4" w:space="0" w:color="auto"/>
            </w:tcBorders>
            <w:shd w:val="clear" w:color="auto" w:fill="auto"/>
            <w:vAlign w:val="bottom"/>
          </w:tcPr>
          <w:p w14:paraId="03AC3ACE" w14:textId="77777777" w:rsidR="001B0A2B" w:rsidRPr="00D66A00" w:rsidRDefault="001B0A2B" w:rsidP="00BD1626">
            <w:pPr>
              <w:widowControl/>
              <w:jc w:val="right"/>
              <w:rPr>
                <w:rFonts w:cs="Arial"/>
              </w:rPr>
            </w:pPr>
            <w:r w:rsidRPr="00D66A00">
              <w:rPr>
                <w:rFonts w:cs="Arial"/>
              </w:rPr>
              <w:t>373</w:t>
            </w:r>
          </w:p>
        </w:tc>
        <w:tc>
          <w:tcPr>
            <w:tcW w:w="1687" w:type="dxa"/>
            <w:tcBorders>
              <w:top w:val="nil"/>
              <w:left w:val="single" w:sz="4" w:space="0" w:color="auto"/>
              <w:right w:val="single" w:sz="4" w:space="0" w:color="auto"/>
            </w:tcBorders>
            <w:shd w:val="clear" w:color="auto" w:fill="auto"/>
            <w:vAlign w:val="bottom"/>
          </w:tcPr>
          <w:p w14:paraId="015893D5" w14:textId="77777777" w:rsidR="001B0A2B" w:rsidRPr="00D66A00" w:rsidRDefault="001B0A2B" w:rsidP="00BD1626">
            <w:pPr>
              <w:widowControl/>
              <w:jc w:val="right"/>
              <w:rPr>
                <w:rFonts w:cs="Arial"/>
              </w:rPr>
            </w:pPr>
            <w:r w:rsidRPr="00D66A00">
              <w:rPr>
                <w:rFonts w:cs="Arial"/>
              </w:rPr>
              <w:t>1,210</w:t>
            </w:r>
          </w:p>
        </w:tc>
        <w:tc>
          <w:tcPr>
            <w:tcW w:w="1686" w:type="dxa"/>
            <w:tcBorders>
              <w:top w:val="nil"/>
              <w:left w:val="single" w:sz="4" w:space="0" w:color="auto"/>
              <w:right w:val="single" w:sz="4" w:space="0" w:color="auto"/>
            </w:tcBorders>
            <w:shd w:val="clear" w:color="auto" w:fill="auto"/>
            <w:vAlign w:val="bottom"/>
          </w:tcPr>
          <w:p w14:paraId="3E2BFF30" w14:textId="77777777" w:rsidR="001B0A2B" w:rsidRPr="00D66A00" w:rsidRDefault="001B0A2B" w:rsidP="00BD1626">
            <w:pPr>
              <w:widowControl/>
              <w:jc w:val="right"/>
              <w:rPr>
                <w:rFonts w:cs="Arial"/>
              </w:rPr>
            </w:pPr>
            <w:r w:rsidRPr="00D66A00">
              <w:rPr>
                <w:rFonts w:cs="Arial"/>
              </w:rPr>
              <w:t>1,264</w:t>
            </w:r>
          </w:p>
        </w:tc>
        <w:tc>
          <w:tcPr>
            <w:tcW w:w="1687" w:type="dxa"/>
            <w:tcBorders>
              <w:top w:val="nil"/>
              <w:left w:val="single" w:sz="4" w:space="0" w:color="auto"/>
              <w:right w:val="single" w:sz="2" w:space="0" w:color="auto"/>
            </w:tcBorders>
            <w:shd w:val="clear" w:color="auto" w:fill="auto"/>
            <w:vAlign w:val="bottom"/>
          </w:tcPr>
          <w:p w14:paraId="38E99FBE" w14:textId="77777777" w:rsidR="001B0A2B" w:rsidRPr="00D66A00" w:rsidRDefault="001B0A2B" w:rsidP="00BD1626">
            <w:pPr>
              <w:widowControl/>
              <w:jc w:val="right"/>
              <w:rPr>
                <w:rFonts w:cs="Arial"/>
              </w:rPr>
            </w:pPr>
            <w:r w:rsidRPr="00D66A00">
              <w:rPr>
                <w:rFonts w:cs="Arial"/>
              </w:rPr>
              <w:t xml:space="preserve">54 </w:t>
            </w:r>
          </w:p>
        </w:tc>
      </w:tr>
      <w:tr w:rsidR="001B0A2B" w:rsidRPr="00D66A00" w14:paraId="51E92EC7"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654D5B0B" w14:textId="77777777" w:rsidR="001B0A2B" w:rsidRPr="00D66A00" w:rsidRDefault="001B0A2B" w:rsidP="00BD1626">
            <w:pPr>
              <w:widowControl/>
              <w:ind w:firstLineChars="100" w:firstLine="240"/>
              <w:rPr>
                <w:rFonts w:cs="Arial"/>
                <w:bCs/>
                <w:iCs/>
              </w:rPr>
            </w:pPr>
            <w:r w:rsidRPr="00D66A00">
              <w:rPr>
                <w:rFonts w:cs="Arial"/>
                <w:bCs/>
              </w:rPr>
              <w:t>Long-term</w:t>
            </w:r>
          </w:p>
        </w:tc>
        <w:tc>
          <w:tcPr>
            <w:tcW w:w="1686" w:type="dxa"/>
            <w:tcBorders>
              <w:top w:val="nil"/>
              <w:left w:val="single" w:sz="4" w:space="0" w:color="auto"/>
              <w:bottom w:val="single" w:sz="4" w:space="0" w:color="auto"/>
              <w:right w:val="single" w:sz="4" w:space="0" w:color="auto"/>
            </w:tcBorders>
            <w:shd w:val="clear" w:color="auto" w:fill="auto"/>
            <w:vAlign w:val="bottom"/>
          </w:tcPr>
          <w:p w14:paraId="63AA9CEB" w14:textId="77777777" w:rsidR="001B0A2B" w:rsidRPr="00D66A00" w:rsidRDefault="001B0A2B" w:rsidP="00BD1626">
            <w:pPr>
              <w:widowControl/>
              <w:jc w:val="right"/>
              <w:rPr>
                <w:rFonts w:cs="Arial"/>
              </w:rPr>
            </w:pPr>
            <w:r w:rsidRPr="00D66A00">
              <w:rPr>
                <w:rFonts w:cs="Arial"/>
              </w:rPr>
              <w:t>3,413</w:t>
            </w:r>
          </w:p>
        </w:tc>
        <w:tc>
          <w:tcPr>
            <w:tcW w:w="1687" w:type="dxa"/>
            <w:tcBorders>
              <w:top w:val="nil"/>
              <w:left w:val="single" w:sz="4" w:space="0" w:color="auto"/>
              <w:bottom w:val="single" w:sz="4" w:space="0" w:color="auto"/>
              <w:right w:val="single" w:sz="4" w:space="0" w:color="auto"/>
            </w:tcBorders>
            <w:shd w:val="clear" w:color="auto" w:fill="auto"/>
            <w:vAlign w:val="bottom"/>
          </w:tcPr>
          <w:p w14:paraId="2352E11A" w14:textId="77777777" w:rsidR="001B0A2B" w:rsidRPr="00D66A00" w:rsidRDefault="001B0A2B" w:rsidP="00BD1626">
            <w:pPr>
              <w:widowControl/>
              <w:jc w:val="right"/>
              <w:rPr>
                <w:rFonts w:cs="Arial"/>
              </w:rPr>
            </w:pPr>
            <w:r w:rsidRPr="00D66A00">
              <w:rPr>
                <w:rFonts w:cs="Arial"/>
              </w:rPr>
              <w:t>3,974</w:t>
            </w:r>
          </w:p>
        </w:tc>
        <w:tc>
          <w:tcPr>
            <w:tcW w:w="1686" w:type="dxa"/>
            <w:tcBorders>
              <w:top w:val="nil"/>
              <w:left w:val="single" w:sz="4" w:space="0" w:color="auto"/>
              <w:bottom w:val="single" w:sz="4" w:space="0" w:color="auto"/>
              <w:right w:val="single" w:sz="4" w:space="0" w:color="auto"/>
            </w:tcBorders>
            <w:shd w:val="clear" w:color="auto" w:fill="auto"/>
            <w:vAlign w:val="bottom"/>
          </w:tcPr>
          <w:p w14:paraId="3D927458" w14:textId="77777777" w:rsidR="001B0A2B" w:rsidRPr="00D66A00" w:rsidRDefault="001B0A2B" w:rsidP="00BD1626">
            <w:pPr>
              <w:widowControl/>
              <w:jc w:val="right"/>
              <w:rPr>
                <w:rFonts w:cs="Arial"/>
              </w:rPr>
            </w:pPr>
            <w:r w:rsidRPr="00D66A00">
              <w:rPr>
                <w:rFonts w:cs="Arial"/>
              </w:rPr>
              <w:t>5,586</w:t>
            </w:r>
          </w:p>
        </w:tc>
        <w:tc>
          <w:tcPr>
            <w:tcW w:w="1687" w:type="dxa"/>
            <w:tcBorders>
              <w:top w:val="nil"/>
              <w:left w:val="single" w:sz="4" w:space="0" w:color="auto"/>
              <w:bottom w:val="single" w:sz="4" w:space="0" w:color="auto"/>
              <w:right w:val="single" w:sz="2" w:space="0" w:color="auto"/>
            </w:tcBorders>
            <w:shd w:val="clear" w:color="auto" w:fill="auto"/>
            <w:vAlign w:val="bottom"/>
          </w:tcPr>
          <w:p w14:paraId="36861BE7" w14:textId="77777777" w:rsidR="001B0A2B" w:rsidRPr="00D66A00" w:rsidRDefault="001B0A2B" w:rsidP="00BD1626">
            <w:pPr>
              <w:widowControl/>
              <w:jc w:val="right"/>
              <w:rPr>
                <w:rFonts w:cs="Arial"/>
              </w:rPr>
            </w:pPr>
            <w:r w:rsidRPr="00D66A00">
              <w:rPr>
                <w:rFonts w:cs="Arial"/>
              </w:rPr>
              <w:t xml:space="preserve">1,612 </w:t>
            </w:r>
          </w:p>
        </w:tc>
      </w:tr>
      <w:tr w:rsidR="001B0A2B" w:rsidRPr="00D66A00" w14:paraId="393EB00B" w14:textId="77777777" w:rsidTr="00B05B56">
        <w:trPr>
          <w:cantSplit/>
          <w:jc w:val="center"/>
        </w:trPr>
        <w:tc>
          <w:tcPr>
            <w:tcW w:w="2830" w:type="dxa"/>
            <w:tcBorders>
              <w:top w:val="nil"/>
              <w:left w:val="single" w:sz="2" w:space="0" w:color="auto"/>
              <w:right w:val="single" w:sz="4" w:space="0" w:color="auto"/>
            </w:tcBorders>
            <w:shd w:val="clear" w:color="auto" w:fill="auto"/>
            <w:noWrap/>
            <w:vAlign w:val="bottom"/>
          </w:tcPr>
          <w:p w14:paraId="79B47B88" w14:textId="77777777" w:rsidR="001B0A2B" w:rsidRPr="00D66A00" w:rsidRDefault="001B0A2B" w:rsidP="00BD1626">
            <w:pPr>
              <w:widowControl/>
              <w:jc w:val="right"/>
              <w:rPr>
                <w:rFonts w:cs="Arial"/>
                <w:bCs/>
                <w:iCs/>
              </w:rPr>
            </w:pPr>
            <w:r w:rsidRPr="00D66A00">
              <w:rPr>
                <w:rFonts w:cs="Arial"/>
                <w:bCs/>
              </w:rPr>
              <w:t>ASSETS</w:t>
            </w:r>
          </w:p>
        </w:tc>
        <w:tc>
          <w:tcPr>
            <w:tcW w:w="1686" w:type="dxa"/>
            <w:tcBorders>
              <w:top w:val="single" w:sz="4" w:space="0" w:color="auto"/>
              <w:left w:val="single" w:sz="4" w:space="0" w:color="auto"/>
              <w:right w:val="single" w:sz="4" w:space="0" w:color="auto"/>
            </w:tcBorders>
            <w:shd w:val="clear" w:color="auto" w:fill="auto"/>
            <w:vAlign w:val="bottom"/>
          </w:tcPr>
          <w:p w14:paraId="1BF3F82F" w14:textId="77777777" w:rsidR="001B0A2B" w:rsidRPr="00D66A00" w:rsidRDefault="001B0A2B" w:rsidP="00BD1626">
            <w:pPr>
              <w:widowControl/>
              <w:jc w:val="right"/>
              <w:rPr>
                <w:rFonts w:cs="Arial"/>
                <w:bCs/>
              </w:rPr>
            </w:pPr>
            <w:r w:rsidRPr="00D66A00">
              <w:rPr>
                <w:rFonts w:cs="Arial"/>
                <w:bCs/>
              </w:rPr>
              <w:t>3,786</w:t>
            </w:r>
          </w:p>
        </w:tc>
        <w:tc>
          <w:tcPr>
            <w:tcW w:w="1687" w:type="dxa"/>
            <w:tcBorders>
              <w:top w:val="nil"/>
              <w:left w:val="single" w:sz="4" w:space="0" w:color="auto"/>
              <w:right w:val="single" w:sz="4" w:space="0" w:color="auto"/>
            </w:tcBorders>
            <w:shd w:val="clear" w:color="auto" w:fill="auto"/>
            <w:vAlign w:val="bottom"/>
          </w:tcPr>
          <w:p w14:paraId="7984EC93" w14:textId="77777777" w:rsidR="001B0A2B" w:rsidRPr="00D66A00" w:rsidRDefault="001B0A2B" w:rsidP="00BD1626">
            <w:pPr>
              <w:widowControl/>
              <w:jc w:val="right"/>
              <w:rPr>
                <w:rFonts w:cs="Arial"/>
                <w:bCs/>
              </w:rPr>
            </w:pPr>
            <w:r w:rsidRPr="00D66A00">
              <w:rPr>
                <w:rFonts w:cs="Arial"/>
                <w:bCs/>
              </w:rPr>
              <w:t>5,184</w:t>
            </w:r>
          </w:p>
        </w:tc>
        <w:tc>
          <w:tcPr>
            <w:tcW w:w="1686" w:type="dxa"/>
            <w:tcBorders>
              <w:top w:val="nil"/>
              <w:left w:val="single" w:sz="4" w:space="0" w:color="auto"/>
              <w:right w:val="single" w:sz="4" w:space="0" w:color="auto"/>
            </w:tcBorders>
            <w:shd w:val="clear" w:color="auto" w:fill="auto"/>
            <w:vAlign w:val="bottom"/>
          </w:tcPr>
          <w:p w14:paraId="7B74CADF" w14:textId="77777777" w:rsidR="001B0A2B" w:rsidRPr="00D66A00" w:rsidRDefault="001B0A2B" w:rsidP="00BD1626">
            <w:pPr>
              <w:widowControl/>
              <w:jc w:val="right"/>
              <w:rPr>
                <w:rFonts w:cs="Arial"/>
                <w:bCs/>
              </w:rPr>
            </w:pPr>
            <w:r w:rsidRPr="00D66A00">
              <w:rPr>
                <w:rFonts w:cs="Arial"/>
                <w:bCs/>
              </w:rPr>
              <w:t>6,850</w:t>
            </w:r>
          </w:p>
        </w:tc>
        <w:tc>
          <w:tcPr>
            <w:tcW w:w="1687" w:type="dxa"/>
            <w:tcBorders>
              <w:top w:val="nil"/>
              <w:left w:val="single" w:sz="4" w:space="0" w:color="auto"/>
              <w:right w:val="single" w:sz="2" w:space="0" w:color="auto"/>
            </w:tcBorders>
            <w:shd w:val="clear" w:color="auto" w:fill="auto"/>
            <w:vAlign w:val="bottom"/>
          </w:tcPr>
          <w:p w14:paraId="4A97B66F" w14:textId="77777777" w:rsidR="001B0A2B" w:rsidRPr="00D66A00" w:rsidRDefault="001B0A2B" w:rsidP="00BD1626">
            <w:pPr>
              <w:widowControl/>
              <w:jc w:val="right"/>
              <w:rPr>
                <w:rFonts w:cs="Arial"/>
              </w:rPr>
            </w:pPr>
            <w:r w:rsidRPr="00D66A00">
              <w:rPr>
                <w:rFonts w:cs="Arial"/>
              </w:rPr>
              <w:t xml:space="preserve">1,666 </w:t>
            </w:r>
          </w:p>
        </w:tc>
      </w:tr>
      <w:tr w:rsidR="001B0A2B" w:rsidRPr="00D66A00" w14:paraId="13AF6374" w14:textId="77777777" w:rsidTr="00B05B56">
        <w:trPr>
          <w:cantSplit/>
          <w:jc w:val="center"/>
        </w:trPr>
        <w:tc>
          <w:tcPr>
            <w:tcW w:w="2830" w:type="dxa"/>
            <w:tcBorders>
              <w:left w:val="single" w:sz="2" w:space="0" w:color="auto"/>
              <w:bottom w:val="nil"/>
              <w:right w:val="single" w:sz="4" w:space="0" w:color="auto"/>
            </w:tcBorders>
            <w:shd w:val="clear" w:color="auto" w:fill="auto"/>
            <w:noWrap/>
            <w:vAlign w:val="bottom"/>
          </w:tcPr>
          <w:p w14:paraId="34F4692B" w14:textId="77777777" w:rsidR="001B0A2B" w:rsidRPr="00D66A00" w:rsidRDefault="001B0A2B" w:rsidP="00BD1626">
            <w:pPr>
              <w:widowControl/>
              <w:rPr>
                <w:rFonts w:cs="Arial"/>
                <w:bCs/>
                <w:iCs/>
              </w:rPr>
            </w:pPr>
            <w:r w:rsidRPr="00D66A00">
              <w:rPr>
                <w:rFonts w:cs="Arial"/>
                <w:bCs/>
              </w:rPr>
              <w:t>LIABILITIES</w:t>
            </w:r>
          </w:p>
        </w:tc>
        <w:tc>
          <w:tcPr>
            <w:tcW w:w="1686" w:type="dxa"/>
            <w:tcBorders>
              <w:left w:val="single" w:sz="4" w:space="0" w:color="auto"/>
              <w:right w:val="single" w:sz="4" w:space="0" w:color="auto"/>
            </w:tcBorders>
            <w:shd w:val="clear" w:color="auto" w:fill="auto"/>
            <w:vAlign w:val="bottom"/>
          </w:tcPr>
          <w:p w14:paraId="1F7361ED" w14:textId="77777777" w:rsidR="001B0A2B" w:rsidRPr="00D66A00" w:rsidRDefault="001B0A2B" w:rsidP="00BD1626">
            <w:pPr>
              <w:widowControl/>
              <w:rPr>
                <w:rFonts w:cs="Arial"/>
                <w:bCs/>
              </w:rPr>
            </w:pPr>
            <w:r w:rsidRPr="00D66A00">
              <w:rPr>
                <w:rFonts w:cs="Arial"/>
                <w:bCs/>
              </w:rPr>
              <w:t xml:space="preserve"> </w:t>
            </w:r>
          </w:p>
        </w:tc>
        <w:tc>
          <w:tcPr>
            <w:tcW w:w="1687" w:type="dxa"/>
            <w:tcBorders>
              <w:left w:val="single" w:sz="4" w:space="0" w:color="auto"/>
              <w:right w:val="single" w:sz="4" w:space="0" w:color="auto"/>
            </w:tcBorders>
            <w:shd w:val="clear" w:color="auto" w:fill="auto"/>
            <w:vAlign w:val="bottom"/>
          </w:tcPr>
          <w:p w14:paraId="288089A1" w14:textId="77777777" w:rsidR="001B0A2B" w:rsidRPr="00D66A00" w:rsidRDefault="001B0A2B" w:rsidP="00BD1626">
            <w:pPr>
              <w:widowControl/>
              <w:rPr>
                <w:rFonts w:cs="Arial"/>
                <w:bCs/>
              </w:rPr>
            </w:pPr>
            <w:r w:rsidRPr="00D66A00">
              <w:rPr>
                <w:rFonts w:cs="Arial"/>
                <w:bCs/>
              </w:rPr>
              <w:t xml:space="preserve"> </w:t>
            </w:r>
          </w:p>
        </w:tc>
        <w:tc>
          <w:tcPr>
            <w:tcW w:w="1686" w:type="dxa"/>
            <w:tcBorders>
              <w:left w:val="single" w:sz="4" w:space="0" w:color="auto"/>
              <w:right w:val="single" w:sz="4" w:space="0" w:color="auto"/>
            </w:tcBorders>
            <w:shd w:val="clear" w:color="auto" w:fill="auto"/>
            <w:vAlign w:val="bottom"/>
          </w:tcPr>
          <w:p w14:paraId="662CB8BB" w14:textId="77777777" w:rsidR="001B0A2B" w:rsidRPr="00D66A00" w:rsidRDefault="001B0A2B" w:rsidP="00BD1626">
            <w:pPr>
              <w:widowControl/>
              <w:rPr>
                <w:rFonts w:cs="Arial"/>
                <w:bCs/>
              </w:rPr>
            </w:pPr>
            <w:r w:rsidRPr="00D66A00">
              <w:rPr>
                <w:rFonts w:cs="Arial"/>
                <w:bCs/>
              </w:rPr>
              <w:t xml:space="preserve"> </w:t>
            </w:r>
          </w:p>
        </w:tc>
        <w:tc>
          <w:tcPr>
            <w:tcW w:w="1687" w:type="dxa"/>
            <w:tcBorders>
              <w:left w:val="single" w:sz="4" w:space="0" w:color="auto"/>
              <w:right w:val="single" w:sz="2" w:space="0" w:color="auto"/>
            </w:tcBorders>
            <w:shd w:val="clear" w:color="auto" w:fill="auto"/>
            <w:vAlign w:val="bottom"/>
          </w:tcPr>
          <w:p w14:paraId="5CB7D691" w14:textId="77777777" w:rsidR="001B0A2B" w:rsidRPr="00D66A00" w:rsidRDefault="001B0A2B" w:rsidP="00BD1626">
            <w:pPr>
              <w:widowControl/>
              <w:rPr>
                <w:rFonts w:cs="Arial"/>
              </w:rPr>
            </w:pPr>
            <w:r w:rsidRPr="00D66A00">
              <w:rPr>
                <w:rFonts w:cs="Arial"/>
              </w:rPr>
              <w:t xml:space="preserve"> </w:t>
            </w:r>
          </w:p>
        </w:tc>
      </w:tr>
      <w:tr w:rsidR="001B0A2B" w:rsidRPr="00D66A00" w14:paraId="41E2FA0B"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4A870666" w14:textId="77777777" w:rsidR="001B0A2B" w:rsidRPr="00D66A00" w:rsidRDefault="001B0A2B" w:rsidP="00BD1626">
            <w:pPr>
              <w:widowControl/>
              <w:ind w:firstLineChars="100" w:firstLine="240"/>
              <w:rPr>
                <w:rFonts w:cs="Arial"/>
                <w:bCs/>
                <w:iCs/>
              </w:rPr>
            </w:pPr>
            <w:r w:rsidRPr="00D66A00">
              <w:rPr>
                <w:rFonts w:cs="Arial"/>
                <w:bCs/>
              </w:rPr>
              <w:t>Current</w:t>
            </w:r>
          </w:p>
        </w:tc>
        <w:tc>
          <w:tcPr>
            <w:tcW w:w="1686" w:type="dxa"/>
            <w:tcBorders>
              <w:top w:val="nil"/>
              <w:left w:val="single" w:sz="4" w:space="0" w:color="auto"/>
              <w:right w:val="single" w:sz="4" w:space="0" w:color="auto"/>
            </w:tcBorders>
            <w:shd w:val="clear" w:color="auto" w:fill="auto"/>
            <w:vAlign w:val="bottom"/>
          </w:tcPr>
          <w:p w14:paraId="390D45CE" w14:textId="77777777" w:rsidR="001B0A2B" w:rsidRPr="00D66A00" w:rsidRDefault="001B0A2B" w:rsidP="00BD1626">
            <w:pPr>
              <w:widowControl/>
              <w:jc w:val="right"/>
              <w:rPr>
                <w:rFonts w:cs="Arial"/>
              </w:rPr>
            </w:pPr>
            <w:r w:rsidRPr="00D66A00">
              <w:rPr>
                <w:rFonts w:cs="Arial"/>
              </w:rPr>
              <w:t>220</w:t>
            </w:r>
          </w:p>
        </w:tc>
        <w:tc>
          <w:tcPr>
            <w:tcW w:w="1687" w:type="dxa"/>
            <w:tcBorders>
              <w:top w:val="nil"/>
              <w:left w:val="single" w:sz="4" w:space="0" w:color="auto"/>
              <w:right w:val="single" w:sz="4" w:space="0" w:color="auto"/>
            </w:tcBorders>
            <w:shd w:val="clear" w:color="auto" w:fill="auto"/>
            <w:vAlign w:val="bottom"/>
          </w:tcPr>
          <w:p w14:paraId="4D3BC601" w14:textId="77777777" w:rsidR="001B0A2B" w:rsidRPr="00D66A00" w:rsidRDefault="001B0A2B" w:rsidP="00BD1626">
            <w:pPr>
              <w:widowControl/>
              <w:jc w:val="right"/>
              <w:rPr>
                <w:rFonts w:cs="Arial"/>
              </w:rPr>
            </w:pPr>
            <w:r w:rsidRPr="00D66A00">
              <w:rPr>
                <w:rFonts w:cs="Arial"/>
              </w:rPr>
              <w:t>202</w:t>
            </w:r>
          </w:p>
        </w:tc>
        <w:tc>
          <w:tcPr>
            <w:tcW w:w="1686" w:type="dxa"/>
            <w:tcBorders>
              <w:top w:val="nil"/>
              <w:left w:val="single" w:sz="4" w:space="0" w:color="auto"/>
              <w:right w:val="single" w:sz="4" w:space="0" w:color="auto"/>
            </w:tcBorders>
            <w:shd w:val="clear" w:color="auto" w:fill="auto"/>
            <w:vAlign w:val="bottom"/>
          </w:tcPr>
          <w:p w14:paraId="0927E9DC" w14:textId="77777777" w:rsidR="001B0A2B" w:rsidRPr="00D66A00" w:rsidRDefault="001B0A2B" w:rsidP="00BD1626">
            <w:pPr>
              <w:widowControl/>
              <w:jc w:val="right"/>
              <w:rPr>
                <w:rFonts w:cs="Arial"/>
              </w:rPr>
            </w:pPr>
            <w:r w:rsidRPr="00D66A00">
              <w:rPr>
                <w:rFonts w:cs="Arial"/>
              </w:rPr>
              <w:t>316</w:t>
            </w:r>
          </w:p>
        </w:tc>
        <w:tc>
          <w:tcPr>
            <w:tcW w:w="1687" w:type="dxa"/>
            <w:tcBorders>
              <w:top w:val="nil"/>
              <w:left w:val="single" w:sz="4" w:space="0" w:color="auto"/>
              <w:right w:val="single" w:sz="2" w:space="0" w:color="auto"/>
            </w:tcBorders>
            <w:shd w:val="clear" w:color="auto" w:fill="auto"/>
            <w:vAlign w:val="bottom"/>
          </w:tcPr>
          <w:p w14:paraId="5B435A10" w14:textId="77777777" w:rsidR="001B0A2B" w:rsidRPr="00D66A00" w:rsidRDefault="001B0A2B" w:rsidP="00BD1626">
            <w:pPr>
              <w:widowControl/>
              <w:jc w:val="right"/>
              <w:rPr>
                <w:rFonts w:cs="Arial"/>
              </w:rPr>
            </w:pPr>
            <w:r w:rsidRPr="00D66A00">
              <w:rPr>
                <w:rFonts w:cs="Arial"/>
              </w:rPr>
              <w:t xml:space="preserve">114 </w:t>
            </w:r>
          </w:p>
        </w:tc>
      </w:tr>
      <w:tr w:rsidR="001B0A2B" w:rsidRPr="00D66A00" w14:paraId="782B62DA"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3B9F56DB" w14:textId="77777777" w:rsidR="001B0A2B" w:rsidRPr="00D66A00" w:rsidRDefault="001B0A2B" w:rsidP="00BD1626">
            <w:pPr>
              <w:widowControl/>
              <w:ind w:firstLineChars="100" w:firstLine="240"/>
              <w:rPr>
                <w:rFonts w:cs="Arial"/>
                <w:bCs/>
                <w:iCs/>
              </w:rPr>
            </w:pPr>
            <w:r w:rsidRPr="00D66A00">
              <w:rPr>
                <w:rFonts w:cs="Arial"/>
                <w:bCs/>
              </w:rPr>
              <w:t>Long-term</w:t>
            </w:r>
          </w:p>
        </w:tc>
        <w:tc>
          <w:tcPr>
            <w:tcW w:w="1686" w:type="dxa"/>
            <w:tcBorders>
              <w:top w:val="nil"/>
              <w:left w:val="single" w:sz="4" w:space="0" w:color="auto"/>
              <w:bottom w:val="single" w:sz="4" w:space="0" w:color="auto"/>
              <w:right w:val="single" w:sz="4" w:space="0" w:color="auto"/>
            </w:tcBorders>
            <w:shd w:val="clear" w:color="auto" w:fill="auto"/>
            <w:vAlign w:val="bottom"/>
          </w:tcPr>
          <w:p w14:paraId="6AD3E7BF" w14:textId="77777777" w:rsidR="001B0A2B" w:rsidRPr="00D66A00" w:rsidRDefault="001B0A2B" w:rsidP="00BD1626">
            <w:pPr>
              <w:widowControl/>
              <w:jc w:val="right"/>
              <w:rPr>
                <w:rFonts w:cs="Arial"/>
              </w:rPr>
            </w:pPr>
            <w:r w:rsidRPr="00D66A00">
              <w:rPr>
                <w:rFonts w:cs="Arial"/>
              </w:rPr>
              <w:t>5</w:t>
            </w:r>
          </w:p>
        </w:tc>
        <w:tc>
          <w:tcPr>
            <w:tcW w:w="1687" w:type="dxa"/>
            <w:tcBorders>
              <w:top w:val="nil"/>
              <w:left w:val="single" w:sz="4" w:space="0" w:color="auto"/>
              <w:bottom w:val="single" w:sz="4" w:space="0" w:color="auto"/>
              <w:right w:val="single" w:sz="4" w:space="0" w:color="auto"/>
            </w:tcBorders>
            <w:shd w:val="clear" w:color="auto" w:fill="auto"/>
            <w:vAlign w:val="bottom"/>
          </w:tcPr>
          <w:p w14:paraId="5E6E8292" w14:textId="77777777" w:rsidR="001B0A2B" w:rsidRPr="00D66A00" w:rsidRDefault="001B0A2B" w:rsidP="00BD1626">
            <w:pPr>
              <w:widowControl/>
              <w:jc w:val="right"/>
              <w:rPr>
                <w:rFonts w:cs="Arial"/>
              </w:rPr>
            </w:pPr>
            <w:r w:rsidRPr="00D66A00">
              <w:rPr>
                <w:rFonts w:cs="Arial"/>
              </w:rPr>
              <w:t>19</w:t>
            </w:r>
          </w:p>
        </w:tc>
        <w:tc>
          <w:tcPr>
            <w:tcW w:w="1686" w:type="dxa"/>
            <w:tcBorders>
              <w:top w:val="nil"/>
              <w:left w:val="single" w:sz="4" w:space="0" w:color="auto"/>
              <w:bottom w:val="single" w:sz="4" w:space="0" w:color="auto"/>
              <w:right w:val="single" w:sz="4" w:space="0" w:color="auto"/>
            </w:tcBorders>
            <w:shd w:val="clear" w:color="auto" w:fill="auto"/>
            <w:vAlign w:val="bottom"/>
          </w:tcPr>
          <w:p w14:paraId="5094025D" w14:textId="77777777" w:rsidR="001B0A2B" w:rsidRPr="00D66A00" w:rsidRDefault="001B0A2B" w:rsidP="00BD1626">
            <w:pPr>
              <w:widowControl/>
              <w:jc w:val="right"/>
              <w:rPr>
                <w:rFonts w:cs="Arial"/>
              </w:rPr>
            </w:pPr>
            <w:r w:rsidRPr="00D66A00">
              <w:rPr>
                <w:rFonts w:cs="Arial"/>
              </w:rPr>
              <w:t>35</w:t>
            </w:r>
          </w:p>
        </w:tc>
        <w:tc>
          <w:tcPr>
            <w:tcW w:w="1687" w:type="dxa"/>
            <w:tcBorders>
              <w:top w:val="nil"/>
              <w:left w:val="single" w:sz="4" w:space="0" w:color="auto"/>
              <w:bottom w:val="single" w:sz="4" w:space="0" w:color="auto"/>
              <w:right w:val="single" w:sz="2" w:space="0" w:color="auto"/>
            </w:tcBorders>
            <w:shd w:val="clear" w:color="auto" w:fill="auto"/>
            <w:vAlign w:val="bottom"/>
          </w:tcPr>
          <w:p w14:paraId="592B9621" w14:textId="77777777" w:rsidR="001B0A2B" w:rsidRPr="00D66A00" w:rsidRDefault="001B0A2B" w:rsidP="00BD1626">
            <w:pPr>
              <w:widowControl/>
              <w:jc w:val="right"/>
              <w:rPr>
                <w:rFonts w:cs="Arial"/>
              </w:rPr>
            </w:pPr>
            <w:r w:rsidRPr="00D66A00">
              <w:rPr>
                <w:rFonts w:cs="Arial"/>
              </w:rPr>
              <w:t xml:space="preserve">16 </w:t>
            </w:r>
          </w:p>
        </w:tc>
      </w:tr>
      <w:tr w:rsidR="001B0A2B" w:rsidRPr="00D66A00" w14:paraId="74403189"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337C307E" w14:textId="77777777" w:rsidR="001B0A2B" w:rsidRPr="00D66A00" w:rsidRDefault="001B0A2B" w:rsidP="00BD1626">
            <w:pPr>
              <w:widowControl/>
              <w:jc w:val="right"/>
              <w:rPr>
                <w:rFonts w:cs="Arial"/>
                <w:bCs/>
                <w:iCs/>
              </w:rPr>
            </w:pPr>
            <w:r w:rsidRPr="00D66A00">
              <w:rPr>
                <w:rFonts w:cs="Arial"/>
                <w:bCs/>
              </w:rPr>
              <w:t>LIABILITIES</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bottom"/>
          </w:tcPr>
          <w:p w14:paraId="3E5D2FCF" w14:textId="77777777" w:rsidR="001B0A2B" w:rsidRPr="00D66A00" w:rsidRDefault="001B0A2B" w:rsidP="00BD1626">
            <w:pPr>
              <w:widowControl/>
              <w:jc w:val="right"/>
              <w:rPr>
                <w:rFonts w:cs="Arial"/>
                <w:bCs/>
              </w:rPr>
            </w:pPr>
            <w:r w:rsidRPr="00D66A00">
              <w:rPr>
                <w:rFonts w:cs="Arial"/>
                <w:bCs/>
              </w:rPr>
              <w:t>225</w:t>
            </w:r>
          </w:p>
        </w:tc>
        <w:tc>
          <w:tcPr>
            <w:tcW w:w="1687" w:type="dxa"/>
            <w:tcBorders>
              <w:top w:val="nil"/>
              <w:left w:val="single" w:sz="4" w:space="0" w:color="auto"/>
              <w:bottom w:val="single" w:sz="4" w:space="0" w:color="auto"/>
              <w:right w:val="single" w:sz="4" w:space="0" w:color="auto"/>
            </w:tcBorders>
            <w:shd w:val="clear" w:color="auto" w:fill="auto"/>
            <w:vAlign w:val="bottom"/>
          </w:tcPr>
          <w:p w14:paraId="17FFF078" w14:textId="77777777" w:rsidR="001B0A2B" w:rsidRPr="00D66A00" w:rsidRDefault="001B0A2B" w:rsidP="00BD1626">
            <w:pPr>
              <w:widowControl/>
              <w:jc w:val="right"/>
              <w:rPr>
                <w:rFonts w:cs="Arial"/>
                <w:bCs/>
              </w:rPr>
            </w:pPr>
            <w:r w:rsidRPr="00D66A00">
              <w:rPr>
                <w:rFonts w:cs="Arial"/>
                <w:bCs/>
              </w:rPr>
              <w:t>221</w:t>
            </w:r>
          </w:p>
        </w:tc>
        <w:tc>
          <w:tcPr>
            <w:tcW w:w="1686" w:type="dxa"/>
            <w:tcBorders>
              <w:top w:val="nil"/>
              <w:left w:val="single" w:sz="4" w:space="0" w:color="auto"/>
              <w:bottom w:val="single" w:sz="4" w:space="0" w:color="auto"/>
              <w:right w:val="single" w:sz="4" w:space="0" w:color="auto"/>
            </w:tcBorders>
            <w:shd w:val="clear" w:color="auto" w:fill="auto"/>
            <w:vAlign w:val="bottom"/>
          </w:tcPr>
          <w:p w14:paraId="50B8DE05" w14:textId="77777777" w:rsidR="001B0A2B" w:rsidRPr="00D66A00" w:rsidRDefault="001B0A2B" w:rsidP="00BD1626">
            <w:pPr>
              <w:widowControl/>
              <w:jc w:val="right"/>
              <w:rPr>
                <w:rFonts w:cs="Arial"/>
              </w:rPr>
            </w:pPr>
            <w:r w:rsidRPr="00D66A00">
              <w:rPr>
                <w:rFonts w:cs="Arial"/>
                <w:bCs/>
              </w:rPr>
              <w:t>351</w:t>
            </w:r>
          </w:p>
        </w:tc>
        <w:tc>
          <w:tcPr>
            <w:tcW w:w="1687" w:type="dxa"/>
            <w:tcBorders>
              <w:top w:val="nil"/>
              <w:left w:val="single" w:sz="4" w:space="0" w:color="auto"/>
              <w:bottom w:val="single" w:sz="4" w:space="0" w:color="auto"/>
              <w:right w:val="single" w:sz="2" w:space="0" w:color="auto"/>
            </w:tcBorders>
            <w:shd w:val="clear" w:color="auto" w:fill="auto"/>
            <w:vAlign w:val="bottom"/>
          </w:tcPr>
          <w:p w14:paraId="5F2A4905" w14:textId="77777777" w:rsidR="001B0A2B" w:rsidRPr="00D66A00" w:rsidRDefault="001B0A2B" w:rsidP="00BD1626">
            <w:pPr>
              <w:widowControl/>
              <w:jc w:val="right"/>
              <w:rPr>
                <w:rFonts w:cs="Arial"/>
              </w:rPr>
            </w:pPr>
            <w:r w:rsidRPr="00D66A00">
              <w:rPr>
                <w:rFonts w:cs="Arial"/>
              </w:rPr>
              <w:t xml:space="preserve">130 </w:t>
            </w:r>
          </w:p>
        </w:tc>
      </w:tr>
      <w:tr w:rsidR="001B0A2B" w:rsidRPr="00D66A00" w14:paraId="21F55C51"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5DB9441D" w14:textId="77777777" w:rsidR="001B0A2B" w:rsidRPr="00D66A00" w:rsidRDefault="001B0A2B" w:rsidP="00BD1626">
            <w:pPr>
              <w:widowControl/>
              <w:rPr>
                <w:rFonts w:cs="Arial"/>
                <w:bCs/>
                <w:iCs/>
              </w:rPr>
            </w:pPr>
            <w:r w:rsidRPr="00D66A00">
              <w:rPr>
                <w:rFonts w:cs="Arial"/>
                <w:bCs/>
              </w:rPr>
              <w:t>NET ASSETS</w:t>
            </w:r>
          </w:p>
        </w:tc>
        <w:tc>
          <w:tcPr>
            <w:tcW w:w="1686" w:type="dxa"/>
            <w:tcBorders>
              <w:top w:val="single" w:sz="4" w:space="0" w:color="auto"/>
              <w:left w:val="single" w:sz="4" w:space="0" w:color="auto"/>
              <w:right w:val="single" w:sz="4" w:space="0" w:color="auto"/>
            </w:tcBorders>
            <w:shd w:val="clear" w:color="auto" w:fill="auto"/>
            <w:vAlign w:val="bottom"/>
          </w:tcPr>
          <w:p w14:paraId="2776E361" w14:textId="77777777" w:rsidR="001B0A2B" w:rsidRPr="00D66A00" w:rsidRDefault="001B0A2B" w:rsidP="00BD1626">
            <w:pPr>
              <w:widowControl/>
              <w:rPr>
                <w:rFonts w:cs="Arial"/>
              </w:rPr>
            </w:pPr>
            <w:r w:rsidRPr="00D66A00">
              <w:rPr>
                <w:rFonts w:cs="Arial"/>
              </w:rPr>
              <w:t xml:space="preserve"> </w:t>
            </w:r>
          </w:p>
        </w:tc>
        <w:tc>
          <w:tcPr>
            <w:tcW w:w="1687" w:type="dxa"/>
            <w:tcBorders>
              <w:top w:val="single" w:sz="4" w:space="0" w:color="auto"/>
              <w:left w:val="single" w:sz="4" w:space="0" w:color="auto"/>
              <w:right w:val="single" w:sz="4" w:space="0" w:color="auto"/>
            </w:tcBorders>
            <w:shd w:val="clear" w:color="auto" w:fill="auto"/>
            <w:vAlign w:val="bottom"/>
          </w:tcPr>
          <w:p w14:paraId="16FDC7B9" w14:textId="77777777" w:rsidR="001B0A2B" w:rsidRPr="00D66A00" w:rsidRDefault="001B0A2B" w:rsidP="00BD1626">
            <w:pPr>
              <w:widowControl/>
              <w:jc w:val="right"/>
              <w:rPr>
                <w:rFonts w:cs="Arial"/>
                <w:bCs/>
              </w:rPr>
            </w:pPr>
          </w:p>
        </w:tc>
        <w:tc>
          <w:tcPr>
            <w:tcW w:w="1686" w:type="dxa"/>
            <w:tcBorders>
              <w:top w:val="single" w:sz="4" w:space="0" w:color="auto"/>
              <w:left w:val="single" w:sz="4" w:space="0" w:color="auto"/>
              <w:right w:val="single" w:sz="4" w:space="0" w:color="auto"/>
            </w:tcBorders>
            <w:shd w:val="clear" w:color="auto" w:fill="auto"/>
            <w:vAlign w:val="bottom"/>
          </w:tcPr>
          <w:p w14:paraId="20E3C2A0" w14:textId="77777777" w:rsidR="001B0A2B" w:rsidRPr="00D66A00" w:rsidRDefault="001B0A2B" w:rsidP="00BD1626">
            <w:pPr>
              <w:widowControl/>
              <w:jc w:val="right"/>
              <w:rPr>
                <w:rFonts w:cs="Arial"/>
                <w:bCs/>
              </w:rPr>
            </w:pPr>
          </w:p>
        </w:tc>
        <w:tc>
          <w:tcPr>
            <w:tcW w:w="1687" w:type="dxa"/>
            <w:tcBorders>
              <w:top w:val="single" w:sz="4" w:space="0" w:color="auto"/>
              <w:left w:val="single" w:sz="4" w:space="0" w:color="auto"/>
              <w:right w:val="single" w:sz="2" w:space="0" w:color="auto"/>
            </w:tcBorders>
            <w:shd w:val="clear" w:color="auto" w:fill="auto"/>
            <w:vAlign w:val="bottom"/>
          </w:tcPr>
          <w:p w14:paraId="5CAE335D" w14:textId="77777777" w:rsidR="001B0A2B" w:rsidRPr="00D66A00" w:rsidRDefault="001B0A2B" w:rsidP="00BD1626">
            <w:pPr>
              <w:widowControl/>
              <w:rPr>
                <w:rFonts w:cs="Arial"/>
              </w:rPr>
            </w:pPr>
            <w:r w:rsidRPr="00D66A00">
              <w:rPr>
                <w:rFonts w:cs="Arial"/>
              </w:rPr>
              <w:t xml:space="preserve"> </w:t>
            </w:r>
          </w:p>
        </w:tc>
      </w:tr>
      <w:tr w:rsidR="001B0A2B" w:rsidRPr="00D66A00" w14:paraId="320F001E"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5CE3479F" w14:textId="77777777" w:rsidR="001B0A2B" w:rsidRPr="00D66A00" w:rsidRDefault="001B0A2B" w:rsidP="00BD1626">
            <w:pPr>
              <w:widowControl/>
              <w:ind w:firstLineChars="100" w:firstLine="240"/>
              <w:rPr>
                <w:rFonts w:cs="Arial"/>
                <w:bCs/>
                <w:iCs/>
              </w:rPr>
            </w:pPr>
            <w:r w:rsidRPr="00D66A00">
              <w:rPr>
                <w:rFonts w:cs="Arial"/>
                <w:bCs/>
              </w:rPr>
              <w:t>Unrestricted</w:t>
            </w:r>
          </w:p>
        </w:tc>
        <w:tc>
          <w:tcPr>
            <w:tcW w:w="1686" w:type="dxa"/>
            <w:tcBorders>
              <w:top w:val="nil"/>
              <w:left w:val="single" w:sz="4" w:space="0" w:color="auto"/>
              <w:right w:val="single" w:sz="4" w:space="0" w:color="auto"/>
            </w:tcBorders>
            <w:shd w:val="clear" w:color="auto" w:fill="auto"/>
            <w:vAlign w:val="bottom"/>
          </w:tcPr>
          <w:p w14:paraId="163F8172" w14:textId="77777777" w:rsidR="001B0A2B" w:rsidRPr="00D66A00" w:rsidRDefault="001B0A2B" w:rsidP="00BD1626">
            <w:pPr>
              <w:widowControl/>
              <w:jc w:val="right"/>
              <w:rPr>
                <w:rFonts w:cs="Arial"/>
              </w:rPr>
            </w:pPr>
            <w:r w:rsidRPr="00D66A00">
              <w:rPr>
                <w:rFonts w:cs="Arial"/>
              </w:rPr>
              <w:t>3,396</w:t>
            </w:r>
          </w:p>
        </w:tc>
        <w:tc>
          <w:tcPr>
            <w:tcW w:w="1687" w:type="dxa"/>
            <w:tcBorders>
              <w:top w:val="nil"/>
              <w:left w:val="single" w:sz="4" w:space="0" w:color="auto"/>
              <w:right w:val="single" w:sz="4" w:space="0" w:color="auto"/>
            </w:tcBorders>
            <w:shd w:val="clear" w:color="auto" w:fill="auto"/>
            <w:vAlign w:val="bottom"/>
          </w:tcPr>
          <w:p w14:paraId="1D55AE5C" w14:textId="77777777" w:rsidR="001B0A2B" w:rsidRPr="00D66A00" w:rsidRDefault="001B0A2B" w:rsidP="00BD1626">
            <w:pPr>
              <w:widowControl/>
              <w:jc w:val="right"/>
              <w:rPr>
                <w:rFonts w:cs="Arial"/>
              </w:rPr>
            </w:pPr>
            <w:r w:rsidRPr="00D66A00">
              <w:rPr>
                <w:rFonts w:cs="Arial"/>
              </w:rPr>
              <w:t>3,698</w:t>
            </w:r>
          </w:p>
        </w:tc>
        <w:tc>
          <w:tcPr>
            <w:tcW w:w="1686" w:type="dxa"/>
            <w:tcBorders>
              <w:top w:val="nil"/>
              <w:left w:val="single" w:sz="4" w:space="0" w:color="auto"/>
              <w:right w:val="single" w:sz="4" w:space="0" w:color="auto"/>
            </w:tcBorders>
            <w:shd w:val="clear" w:color="auto" w:fill="auto"/>
            <w:vAlign w:val="bottom"/>
          </w:tcPr>
          <w:p w14:paraId="7B0EBEE2" w14:textId="77777777" w:rsidR="001B0A2B" w:rsidRPr="00D66A00" w:rsidRDefault="001B0A2B" w:rsidP="00BD1626">
            <w:pPr>
              <w:widowControl/>
              <w:jc w:val="right"/>
              <w:rPr>
                <w:rFonts w:cs="Arial"/>
              </w:rPr>
            </w:pPr>
            <w:r w:rsidRPr="00D66A00">
              <w:rPr>
                <w:rFonts w:cs="Arial"/>
              </w:rPr>
              <w:t>3,748</w:t>
            </w:r>
          </w:p>
        </w:tc>
        <w:tc>
          <w:tcPr>
            <w:tcW w:w="1687" w:type="dxa"/>
            <w:tcBorders>
              <w:top w:val="nil"/>
              <w:left w:val="single" w:sz="4" w:space="0" w:color="auto"/>
              <w:right w:val="single" w:sz="2" w:space="0" w:color="auto"/>
            </w:tcBorders>
            <w:shd w:val="clear" w:color="auto" w:fill="auto"/>
            <w:vAlign w:val="bottom"/>
          </w:tcPr>
          <w:p w14:paraId="7FBDDE88" w14:textId="77777777" w:rsidR="001B0A2B" w:rsidRPr="00D66A00" w:rsidRDefault="001B0A2B" w:rsidP="00BD1626">
            <w:pPr>
              <w:widowControl/>
              <w:jc w:val="right"/>
              <w:rPr>
                <w:rFonts w:cs="Arial"/>
              </w:rPr>
            </w:pPr>
            <w:r w:rsidRPr="00D66A00">
              <w:rPr>
                <w:rFonts w:cs="Arial"/>
              </w:rPr>
              <w:t xml:space="preserve">50 </w:t>
            </w:r>
          </w:p>
        </w:tc>
      </w:tr>
      <w:tr w:rsidR="001B0A2B" w:rsidRPr="00D66A00" w14:paraId="3DD0B9F1"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04844A5B" w14:textId="77777777" w:rsidR="001B0A2B" w:rsidRPr="00D66A00" w:rsidRDefault="001B0A2B" w:rsidP="00BD1626">
            <w:pPr>
              <w:widowControl/>
              <w:ind w:firstLineChars="100" w:firstLine="240"/>
              <w:rPr>
                <w:rFonts w:cs="Arial"/>
                <w:bCs/>
                <w:iCs/>
              </w:rPr>
            </w:pPr>
            <w:r w:rsidRPr="00D66A00">
              <w:rPr>
                <w:rFonts w:cs="Arial"/>
                <w:bCs/>
              </w:rPr>
              <w:t>Temporarily restricted</w:t>
            </w:r>
          </w:p>
        </w:tc>
        <w:tc>
          <w:tcPr>
            <w:tcW w:w="1686" w:type="dxa"/>
            <w:tcBorders>
              <w:top w:val="nil"/>
              <w:left w:val="single" w:sz="4" w:space="0" w:color="auto"/>
              <w:right w:val="single" w:sz="4" w:space="0" w:color="auto"/>
            </w:tcBorders>
            <w:shd w:val="clear" w:color="auto" w:fill="auto"/>
            <w:vAlign w:val="bottom"/>
          </w:tcPr>
          <w:p w14:paraId="62253529" w14:textId="77777777" w:rsidR="001B0A2B" w:rsidRPr="00D66A00" w:rsidRDefault="001B0A2B" w:rsidP="00BD1626">
            <w:pPr>
              <w:widowControl/>
              <w:jc w:val="right"/>
              <w:rPr>
                <w:rFonts w:cs="Arial"/>
              </w:rPr>
            </w:pPr>
            <w:r w:rsidRPr="00D66A00">
              <w:rPr>
                <w:rFonts w:cs="Arial"/>
              </w:rPr>
              <w:t>165</w:t>
            </w:r>
          </w:p>
        </w:tc>
        <w:tc>
          <w:tcPr>
            <w:tcW w:w="1687" w:type="dxa"/>
            <w:tcBorders>
              <w:top w:val="nil"/>
              <w:left w:val="single" w:sz="4" w:space="0" w:color="auto"/>
              <w:right w:val="single" w:sz="4" w:space="0" w:color="auto"/>
            </w:tcBorders>
            <w:shd w:val="clear" w:color="auto" w:fill="auto"/>
            <w:vAlign w:val="bottom"/>
          </w:tcPr>
          <w:p w14:paraId="48755743" w14:textId="77777777" w:rsidR="001B0A2B" w:rsidRPr="00D66A00" w:rsidRDefault="001B0A2B" w:rsidP="00BD1626">
            <w:pPr>
              <w:widowControl/>
              <w:jc w:val="right"/>
              <w:rPr>
                <w:rFonts w:cs="Arial"/>
              </w:rPr>
            </w:pPr>
            <w:r w:rsidRPr="00D66A00">
              <w:rPr>
                <w:rFonts w:cs="Arial"/>
              </w:rPr>
              <w:t>1,265</w:t>
            </w:r>
          </w:p>
        </w:tc>
        <w:tc>
          <w:tcPr>
            <w:tcW w:w="1686" w:type="dxa"/>
            <w:tcBorders>
              <w:top w:val="nil"/>
              <w:left w:val="single" w:sz="4" w:space="0" w:color="auto"/>
              <w:right w:val="single" w:sz="4" w:space="0" w:color="auto"/>
            </w:tcBorders>
            <w:shd w:val="clear" w:color="auto" w:fill="auto"/>
            <w:vAlign w:val="bottom"/>
          </w:tcPr>
          <w:p w14:paraId="58A1785C" w14:textId="77777777" w:rsidR="001B0A2B" w:rsidRPr="00D66A00" w:rsidRDefault="001B0A2B" w:rsidP="00BD1626">
            <w:pPr>
              <w:widowControl/>
              <w:jc w:val="right"/>
              <w:rPr>
                <w:rFonts w:cs="Arial"/>
              </w:rPr>
            </w:pPr>
            <w:r w:rsidRPr="00D66A00">
              <w:rPr>
                <w:rFonts w:cs="Arial"/>
              </w:rPr>
              <w:t>2,624</w:t>
            </w:r>
          </w:p>
        </w:tc>
        <w:tc>
          <w:tcPr>
            <w:tcW w:w="1687" w:type="dxa"/>
            <w:tcBorders>
              <w:top w:val="nil"/>
              <w:left w:val="single" w:sz="4" w:space="0" w:color="auto"/>
              <w:right w:val="single" w:sz="2" w:space="0" w:color="auto"/>
            </w:tcBorders>
            <w:shd w:val="clear" w:color="auto" w:fill="auto"/>
            <w:vAlign w:val="bottom"/>
          </w:tcPr>
          <w:p w14:paraId="45934527" w14:textId="77777777" w:rsidR="001B0A2B" w:rsidRPr="00D66A00" w:rsidRDefault="001B0A2B" w:rsidP="00BD1626">
            <w:pPr>
              <w:widowControl/>
              <w:jc w:val="right"/>
              <w:rPr>
                <w:rFonts w:cs="Arial"/>
              </w:rPr>
            </w:pPr>
            <w:r w:rsidRPr="00D66A00">
              <w:rPr>
                <w:rFonts w:cs="Arial"/>
              </w:rPr>
              <w:t xml:space="preserve">1,359 </w:t>
            </w:r>
          </w:p>
        </w:tc>
      </w:tr>
      <w:tr w:rsidR="001B0A2B" w:rsidRPr="00D66A00" w14:paraId="0EE2E0C1"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0B7A250D" w14:textId="77777777" w:rsidR="001B0A2B" w:rsidRPr="00D66A00" w:rsidRDefault="001B0A2B" w:rsidP="00BD1626">
            <w:pPr>
              <w:widowControl/>
              <w:ind w:firstLineChars="100" w:firstLine="240"/>
              <w:rPr>
                <w:rFonts w:cs="Arial"/>
                <w:bCs/>
                <w:iCs/>
              </w:rPr>
            </w:pPr>
            <w:r w:rsidRPr="00D66A00">
              <w:rPr>
                <w:rFonts w:cs="Arial"/>
                <w:bCs/>
              </w:rPr>
              <w:t>Permanently restricted</w:t>
            </w:r>
          </w:p>
        </w:tc>
        <w:tc>
          <w:tcPr>
            <w:tcW w:w="1686" w:type="dxa"/>
            <w:tcBorders>
              <w:top w:val="nil"/>
              <w:left w:val="single" w:sz="4" w:space="0" w:color="auto"/>
              <w:bottom w:val="single" w:sz="4" w:space="0" w:color="auto"/>
              <w:right w:val="single" w:sz="4" w:space="0" w:color="auto"/>
            </w:tcBorders>
            <w:shd w:val="clear" w:color="auto" w:fill="auto"/>
            <w:vAlign w:val="bottom"/>
          </w:tcPr>
          <w:p w14:paraId="67EC16AC" w14:textId="77777777" w:rsidR="001B0A2B" w:rsidRPr="00D66A00" w:rsidRDefault="001B0A2B" w:rsidP="00BD1626">
            <w:pPr>
              <w:widowControl/>
              <w:rPr>
                <w:rFonts w:cs="Arial"/>
              </w:rPr>
            </w:pPr>
            <w:r w:rsidRPr="00D66A00">
              <w:rPr>
                <w:rFonts w:cs="Arial"/>
              </w:rPr>
              <w:t> </w:t>
            </w:r>
          </w:p>
        </w:tc>
        <w:tc>
          <w:tcPr>
            <w:tcW w:w="1687" w:type="dxa"/>
            <w:tcBorders>
              <w:top w:val="nil"/>
              <w:left w:val="single" w:sz="4" w:space="0" w:color="auto"/>
              <w:bottom w:val="single" w:sz="4" w:space="0" w:color="auto"/>
              <w:right w:val="single" w:sz="4" w:space="0" w:color="auto"/>
            </w:tcBorders>
            <w:shd w:val="clear" w:color="auto" w:fill="auto"/>
            <w:vAlign w:val="bottom"/>
          </w:tcPr>
          <w:p w14:paraId="672EB21A" w14:textId="77777777" w:rsidR="001B0A2B" w:rsidRPr="00D66A00" w:rsidRDefault="001B0A2B" w:rsidP="00BD1626">
            <w:pPr>
              <w:widowControl/>
              <w:rPr>
                <w:rFonts w:cs="Arial"/>
              </w:rPr>
            </w:pPr>
            <w:r w:rsidRPr="00D66A00">
              <w:rPr>
                <w:rFonts w:cs="Arial"/>
              </w:rPr>
              <w:t> </w:t>
            </w:r>
          </w:p>
        </w:tc>
        <w:tc>
          <w:tcPr>
            <w:tcW w:w="1686" w:type="dxa"/>
            <w:tcBorders>
              <w:top w:val="nil"/>
              <w:left w:val="single" w:sz="4" w:space="0" w:color="auto"/>
              <w:bottom w:val="single" w:sz="4" w:space="0" w:color="auto"/>
              <w:right w:val="single" w:sz="4" w:space="0" w:color="auto"/>
            </w:tcBorders>
            <w:shd w:val="clear" w:color="auto" w:fill="auto"/>
            <w:vAlign w:val="bottom"/>
          </w:tcPr>
          <w:p w14:paraId="057385B0" w14:textId="77777777" w:rsidR="001B0A2B" w:rsidRPr="00D66A00" w:rsidRDefault="001B0A2B" w:rsidP="00BD1626">
            <w:pPr>
              <w:widowControl/>
              <w:jc w:val="right"/>
              <w:rPr>
                <w:rFonts w:cs="Arial"/>
              </w:rPr>
            </w:pPr>
            <w:r w:rsidRPr="00D66A00">
              <w:rPr>
                <w:rFonts w:cs="Arial"/>
              </w:rPr>
              <w:t>128</w:t>
            </w:r>
          </w:p>
        </w:tc>
        <w:tc>
          <w:tcPr>
            <w:tcW w:w="1687" w:type="dxa"/>
            <w:tcBorders>
              <w:top w:val="nil"/>
              <w:left w:val="single" w:sz="4" w:space="0" w:color="auto"/>
              <w:bottom w:val="single" w:sz="4" w:space="0" w:color="auto"/>
              <w:right w:val="single" w:sz="2" w:space="0" w:color="auto"/>
            </w:tcBorders>
            <w:shd w:val="clear" w:color="auto" w:fill="auto"/>
            <w:vAlign w:val="bottom"/>
          </w:tcPr>
          <w:p w14:paraId="3BDC562D" w14:textId="77777777" w:rsidR="001B0A2B" w:rsidRPr="00D66A00" w:rsidRDefault="001B0A2B" w:rsidP="00BD1626">
            <w:pPr>
              <w:widowControl/>
              <w:jc w:val="right"/>
              <w:rPr>
                <w:rFonts w:cs="Arial"/>
              </w:rPr>
            </w:pPr>
            <w:r w:rsidRPr="00D66A00">
              <w:rPr>
                <w:rFonts w:cs="Arial"/>
              </w:rPr>
              <w:t xml:space="preserve">128 </w:t>
            </w:r>
          </w:p>
        </w:tc>
      </w:tr>
      <w:tr w:rsidR="001B0A2B" w:rsidRPr="00D66A00" w14:paraId="2DA81279"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30D50EE0" w14:textId="77777777" w:rsidR="001B0A2B" w:rsidRPr="00D66A00" w:rsidRDefault="001B0A2B" w:rsidP="00BD1626">
            <w:pPr>
              <w:widowControl/>
              <w:jc w:val="right"/>
              <w:rPr>
                <w:rFonts w:cs="Arial"/>
                <w:bCs/>
                <w:iCs/>
              </w:rPr>
            </w:pPr>
            <w:r w:rsidRPr="00D66A00">
              <w:rPr>
                <w:rFonts w:cs="Arial"/>
                <w:bCs/>
              </w:rPr>
              <w:t>NET ASSETS</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bottom"/>
          </w:tcPr>
          <w:p w14:paraId="78A87B24" w14:textId="77777777" w:rsidR="001B0A2B" w:rsidRPr="00D66A00" w:rsidRDefault="001B0A2B" w:rsidP="00BD1626">
            <w:pPr>
              <w:widowControl/>
              <w:jc w:val="right"/>
              <w:rPr>
                <w:rFonts w:cs="Arial"/>
                <w:bCs/>
              </w:rPr>
            </w:pPr>
            <w:r w:rsidRPr="00D66A00">
              <w:rPr>
                <w:rFonts w:cs="Arial"/>
                <w:bCs/>
              </w:rPr>
              <w:t>3,560</w:t>
            </w:r>
          </w:p>
        </w:tc>
        <w:tc>
          <w:tcPr>
            <w:tcW w:w="1687" w:type="dxa"/>
            <w:tcBorders>
              <w:top w:val="nil"/>
              <w:left w:val="single" w:sz="4" w:space="0" w:color="auto"/>
              <w:bottom w:val="single" w:sz="4" w:space="0" w:color="auto"/>
              <w:right w:val="single" w:sz="4" w:space="0" w:color="auto"/>
            </w:tcBorders>
            <w:shd w:val="clear" w:color="auto" w:fill="auto"/>
            <w:vAlign w:val="bottom"/>
          </w:tcPr>
          <w:p w14:paraId="72891720" w14:textId="77777777" w:rsidR="001B0A2B" w:rsidRPr="00D66A00" w:rsidRDefault="001B0A2B" w:rsidP="00BD1626">
            <w:pPr>
              <w:widowControl/>
              <w:jc w:val="right"/>
              <w:rPr>
                <w:rFonts w:cs="Arial"/>
                <w:bCs/>
              </w:rPr>
            </w:pPr>
            <w:r w:rsidRPr="00D66A00">
              <w:rPr>
                <w:rFonts w:cs="Arial"/>
                <w:bCs/>
              </w:rPr>
              <w:t>4,963</w:t>
            </w:r>
          </w:p>
        </w:tc>
        <w:tc>
          <w:tcPr>
            <w:tcW w:w="1686" w:type="dxa"/>
            <w:tcBorders>
              <w:top w:val="nil"/>
              <w:left w:val="single" w:sz="4" w:space="0" w:color="auto"/>
              <w:bottom w:val="single" w:sz="4" w:space="0" w:color="auto"/>
              <w:right w:val="single" w:sz="4" w:space="0" w:color="auto"/>
            </w:tcBorders>
            <w:shd w:val="clear" w:color="auto" w:fill="auto"/>
            <w:vAlign w:val="bottom"/>
          </w:tcPr>
          <w:p w14:paraId="10491AFE" w14:textId="77777777" w:rsidR="001B0A2B" w:rsidRPr="00D66A00" w:rsidRDefault="001B0A2B" w:rsidP="00BD1626">
            <w:pPr>
              <w:widowControl/>
              <w:jc w:val="right"/>
              <w:rPr>
                <w:rFonts w:cs="Arial"/>
                <w:bCs/>
              </w:rPr>
            </w:pPr>
            <w:r w:rsidRPr="00D66A00">
              <w:rPr>
                <w:rFonts w:cs="Arial"/>
                <w:bCs/>
              </w:rPr>
              <w:t>6,499</w:t>
            </w:r>
          </w:p>
        </w:tc>
        <w:tc>
          <w:tcPr>
            <w:tcW w:w="1687" w:type="dxa"/>
            <w:tcBorders>
              <w:top w:val="nil"/>
              <w:left w:val="single" w:sz="4" w:space="0" w:color="auto"/>
              <w:bottom w:val="single" w:sz="4" w:space="0" w:color="auto"/>
              <w:right w:val="single" w:sz="2" w:space="0" w:color="auto"/>
            </w:tcBorders>
            <w:shd w:val="clear" w:color="auto" w:fill="auto"/>
            <w:vAlign w:val="bottom"/>
          </w:tcPr>
          <w:p w14:paraId="5F9D3932" w14:textId="77777777" w:rsidR="001B0A2B" w:rsidRPr="00D66A00" w:rsidRDefault="001B0A2B" w:rsidP="00BD1626">
            <w:pPr>
              <w:widowControl/>
              <w:jc w:val="right"/>
              <w:rPr>
                <w:rFonts w:cs="Arial"/>
              </w:rPr>
            </w:pPr>
            <w:r w:rsidRPr="00D66A00">
              <w:rPr>
                <w:rFonts w:cs="Arial"/>
              </w:rPr>
              <w:t xml:space="preserve">1,536 </w:t>
            </w:r>
          </w:p>
        </w:tc>
      </w:tr>
      <w:tr w:rsidR="001B0A2B" w:rsidRPr="00D66A00" w14:paraId="40835282" w14:textId="77777777" w:rsidTr="00B05B56">
        <w:trPr>
          <w:cantSplit/>
          <w:jc w:val="center"/>
        </w:trPr>
        <w:tc>
          <w:tcPr>
            <w:tcW w:w="2830" w:type="dxa"/>
            <w:tcBorders>
              <w:top w:val="nil"/>
              <w:left w:val="single" w:sz="2" w:space="0" w:color="auto"/>
              <w:bottom w:val="single" w:sz="2" w:space="0" w:color="auto"/>
              <w:right w:val="single" w:sz="4" w:space="0" w:color="auto"/>
            </w:tcBorders>
            <w:shd w:val="clear" w:color="auto" w:fill="auto"/>
            <w:noWrap/>
            <w:vAlign w:val="bottom"/>
          </w:tcPr>
          <w:p w14:paraId="23D98799" w14:textId="77777777" w:rsidR="001B0A2B" w:rsidRPr="00D66A00" w:rsidRDefault="001B0A2B" w:rsidP="00BD1626">
            <w:pPr>
              <w:widowControl/>
              <w:jc w:val="right"/>
              <w:rPr>
                <w:rFonts w:cs="Arial"/>
                <w:bCs/>
                <w:iCs/>
              </w:rPr>
            </w:pPr>
            <w:r w:rsidRPr="00D66A00">
              <w:rPr>
                <w:rFonts w:cs="Arial"/>
                <w:bCs/>
              </w:rPr>
              <w:t>LIABILITIES &amp; NET ASSETS</w:t>
            </w:r>
          </w:p>
        </w:tc>
        <w:tc>
          <w:tcPr>
            <w:tcW w:w="1686" w:type="dxa"/>
            <w:tcBorders>
              <w:top w:val="single" w:sz="4" w:space="0" w:color="auto"/>
              <w:left w:val="single" w:sz="4" w:space="0" w:color="auto"/>
              <w:bottom w:val="single" w:sz="2" w:space="0" w:color="auto"/>
              <w:right w:val="single" w:sz="4" w:space="0" w:color="auto"/>
            </w:tcBorders>
            <w:shd w:val="clear" w:color="auto" w:fill="auto"/>
            <w:vAlign w:val="bottom"/>
          </w:tcPr>
          <w:p w14:paraId="6B33B1AD" w14:textId="77777777" w:rsidR="001B0A2B" w:rsidRPr="00D66A00" w:rsidRDefault="001B0A2B" w:rsidP="00BD1626">
            <w:pPr>
              <w:widowControl/>
              <w:jc w:val="right"/>
              <w:rPr>
                <w:rFonts w:cs="Arial"/>
                <w:bCs/>
              </w:rPr>
            </w:pPr>
            <w:r w:rsidRPr="00D66A00">
              <w:rPr>
                <w:rFonts w:cs="Arial"/>
                <w:bCs/>
              </w:rPr>
              <w:t>3,786</w:t>
            </w:r>
          </w:p>
        </w:tc>
        <w:tc>
          <w:tcPr>
            <w:tcW w:w="1687" w:type="dxa"/>
            <w:tcBorders>
              <w:top w:val="single" w:sz="4" w:space="0" w:color="auto"/>
              <w:left w:val="single" w:sz="4" w:space="0" w:color="auto"/>
              <w:bottom w:val="single" w:sz="2" w:space="0" w:color="auto"/>
              <w:right w:val="single" w:sz="4" w:space="0" w:color="auto"/>
            </w:tcBorders>
            <w:shd w:val="clear" w:color="auto" w:fill="auto"/>
            <w:vAlign w:val="bottom"/>
          </w:tcPr>
          <w:p w14:paraId="3934236C" w14:textId="77777777" w:rsidR="001B0A2B" w:rsidRPr="00D66A00" w:rsidRDefault="001B0A2B" w:rsidP="00BD1626">
            <w:pPr>
              <w:widowControl/>
              <w:jc w:val="right"/>
              <w:rPr>
                <w:rFonts w:cs="Arial"/>
                <w:bCs/>
              </w:rPr>
            </w:pPr>
            <w:r w:rsidRPr="00D66A00">
              <w:rPr>
                <w:rFonts w:cs="Arial"/>
                <w:bCs/>
              </w:rPr>
              <w:t>5,184</w:t>
            </w:r>
          </w:p>
        </w:tc>
        <w:tc>
          <w:tcPr>
            <w:tcW w:w="1686" w:type="dxa"/>
            <w:tcBorders>
              <w:top w:val="single" w:sz="4" w:space="0" w:color="auto"/>
              <w:left w:val="single" w:sz="4" w:space="0" w:color="auto"/>
              <w:bottom w:val="single" w:sz="2" w:space="0" w:color="auto"/>
              <w:right w:val="single" w:sz="4" w:space="0" w:color="auto"/>
            </w:tcBorders>
            <w:shd w:val="clear" w:color="auto" w:fill="auto"/>
            <w:vAlign w:val="bottom"/>
          </w:tcPr>
          <w:p w14:paraId="203FBD87" w14:textId="77777777" w:rsidR="001B0A2B" w:rsidRPr="00D66A00" w:rsidRDefault="001B0A2B" w:rsidP="00BD1626">
            <w:pPr>
              <w:widowControl/>
              <w:jc w:val="right"/>
              <w:rPr>
                <w:rFonts w:cs="Arial"/>
                <w:bCs/>
              </w:rPr>
            </w:pPr>
            <w:r w:rsidRPr="00D66A00">
              <w:rPr>
                <w:rFonts w:cs="Arial"/>
                <w:bCs/>
              </w:rPr>
              <w:t>6,850</w:t>
            </w:r>
          </w:p>
        </w:tc>
        <w:tc>
          <w:tcPr>
            <w:tcW w:w="1687" w:type="dxa"/>
            <w:tcBorders>
              <w:top w:val="single" w:sz="4" w:space="0" w:color="auto"/>
              <w:left w:val="single" w:sz="4" w:space="0" w:color="auto"/>
              <w:bottom w:val="single" w:sz="2" w:space="0" w:color="auto"/>
              <w:right w:val="single" w:sz="2" w:space="0" w:color="auto"/>
            </w:tcBorders>
            <w:shd w:val="clear" w:color="auto" w:fill="auto"/>
            <w:vAlign w:val="bottom"/>
          </w:tcPr>
          <w:p w14:paraId="4856AEF9" w14:textId="77777777" w:rsidR="001B0A2B" w:rsidRPr="00D66A00" w:rsidRDefault="001B0A2B" w:rsidP="00BD1626">
            <w:pPr>
              <w:widowControl/>
              <w:jc w:val="right"/>
              <w:rPr>
                <w:rFonts w:cs="Arial"/>
              </w:rPr>
            </w:pPr>
            <w:r w:rsidRPr="00D66A00">
              <w:rPr>
                <w:rFonts w:cs="Arial"/>
              </w:rPr>
              <w:t xml:space="preserve">1,666 </w:t>
            </w:r>
          </w:p>
        </w:tc>
      </w:tr>
    </w:tbl>
    <w:p w14:paraId="09012D15" w14:textId="77777777" w:rsidR="001B0A2B" w:rsidRDefault="001B0A2B" w:rsidP="00BD1626">
      <w:pPr>
        <w:widowControl/>
      </w:pPr>
    </w:p>
    <w:p w14:paraId="0D2B28AB" w14:textId="01185022" w:rsidR="001B0A2B" w:rsidRDefault="001B0A2B" w:rsidP="00BD1626">
      <w:pPr>
        <w:widowControl/>
      </w:pPr>
      <w:r>
        <w:t xml:space="preserve">At less than one page, </w:t>
      </w:r>
      <w:r w:rsidR="00E0596A">
        <w:t>the model above</w:t>
      </w:r>
      <w:r>
        <w:t xml:space="preserve"> is perfectly adequate for use at the full board level</w:t>
      </w:r>
      <w:r w:rsidR="00E0596A">
        <w:t>, as it</w:t>
      </w:r>
      <w:r>
        <w:t xml:space="preserve"> generates a comprehensive view</w:t>
      </w:r>
      <w:r w:rsidR="00E0596A">
        <w:t xml:space="preserve"> and</w:t>
      </w:r>
      <w:r>
        <w:t xml:space="preserve"> includ</w:t>
      </w:r>
      <w:r w:rsidR="00E0596A">
        <w:t>es</w:t>
      </w:r>
      <w:r>
        <w:t xml:space="preserve"> the balance sheet. Because agencies that are required to file the IRS Form 990 will have a methodology already in place for dealing with this, the budget format already exists. In short, it is convenient and readily available for most. </w:t>
      </w:r>
    </w:p>
    <w:p w14:paraId="4BC3D7C6" w14:textId="77777777" w:rsidR="001B0A2B" w:rsidRDefault="001B0A2B" w:rsidP="00BD1626">
      <w:pPr>
        <w:widowControl/>
      </w:pPr>
    </w:p>
    <w:p w14:paraId="3339B4DA" w14:textId="421C0833" w:rsidR="001B0A2B" w:rsidRDefault="001B0A2B" w:rsidP="00BD1626">
      <w:pPr>
        <w:widowControl/>
      </w:pPr>
      <w:r>
        <w:t xml:space="preserve">Do not let the brevity of this chapter understate the importance of the financials in general and the budget in particular. It bears repeating that about two-thirds </w:t>
      </w:r>
      <w:r w:rsidRPr="00C64297">
        <w:t>of the nonprofits in a study on innovation were unable to move their ideas forward</w:t>
      </w:r>
      <w:r w:rsidR="00265E8E">
        <w:t xml:space="preserve"> due to lack of funding caused by</w:t>
      </w:r>
      <w:r w:rsidR="007F0828">
        <w:t xml:space="preserve"> </w:t>
      </w:r>
      <w:r w:rsidRPr="00C64297">
        <w:t>growth capital availability, narrowness of government funding streams, and foundations that encourage innovation but don’t sustain it.</w:t>
      </w:r>
      <w:r w:rsidRPr="00C64297">
        <w:rPr>
          <w:rStyle w:val="EndnoteReference"/>
        </w:rPr>
        <w:endnoteReference w:id="390"/>
      </w:r>
      <w:r>
        <w:t xml:space="preserve"> Neglect the financials at your peril. </w:t>
      </w:r>
    </w:p>
    <w:p w14:paraId="47DBD494" w14:textId="77777777" w:rsidR="001B0A2B" w:rsidRDefault="001B0A2B" w:rsidP="00BD1626">
      <w:pPr>
        <w:widowControl/>
      </w:pPr>
    </w:p>
    <w:p w14:paraId="5777133F" w14:textId="77777777" w:rsidR="007A377A" w:rsidRPr="00300075" w:rsidRDefault="007A377A" w:rsidP="00300075">
      <w:pPr>
        <w:pStyle w:val="Heading2"/>
      </w:pPr>
      <w:bookmarkStart w:id="380" w:name="_Toc462492288"/>
      <w:r w:rsidRPr="00300075">
        <w:t>Contingencies</w:t>
      </w:r>
      <w:bookmarkEnd w:id="380"/>
    </w:p>
    <w:p w14:paraId="0E2A3DCB" w14:textId="77777777" w:rsidR="007A377A" w:rsidRDefault="007A377A" w:rsidP="007A377A">
      <w:pPr>
        <w:widowControl/>
        <w:jc w:val="right"/>
        <w:rPr>
          <w:i/>
        </w:rPr>
      </w:pPr>
    </w:p>
    <w:p w14:paraId="0591496D" w14:textId="77777777" w:rsidR="00EC6C2C" w:rsidRDefault="00EC6C2C" w:rsidP="00282973">
      <w:pPr>
        <w:widowControl/>
      </w:pPr>
      <w:r>
        <w:t xml:space="preserve">The length of this section belies its importance. Contingency planning according to </w:t>
      </w:r>
      <w:r w:rsidR="00360032">
        <w:t xml:space="preserve">George </w:t>
      </w:r>
      <w:r w:rsidR="00360032" w:rsidRPr="00EC6C2C">
        <w:t>Steiner</w:t>
      </w:r>
      <w:r>
        <w:t xml:space="preserve"> is about making “preparations to</w:t>
      </w:r>
      <w:r w:rsidR="00360032">
        <w:t xml:space="preserve"> take</w:t>
      </w:r>
      <w:r>
        <w:t xml:space="preserve"> specific action when an event or condition not planned for in the formal planning process actually does take place.”</w:t>
      </w:r>
      <w:r>
        <w:rPr>
          <w:rStyle w:val="EndnoteReference"/>
        </w:rPr>
        <w:endnoteReference w:id="391"/>
      </w:r>
      <w:r w:rsidR="00360032">
        <w:t xml:space="preserve"> Say Nolan, Goodstein, and Goodstein, contingency planning is “the single best way to ensure that organization has developed a process for rapidly identifying and then addressing unanticipated or less-likely events – an early warni</w:t>
      </w:r>
      <w:r w:rsidR="00360032">
        <w:lastRenderedPageBreak/>
        <w:t>ng system.”</w:t>
      </w:r>
      <w:r w:rsidR="00360032">
        <w:rPr>
          <w:rStyle w:val="EndnoteReference"/>
        </w:rPr>
        <w:endnoteReference w:id="392"/>
      </w:r>
    </w:p>
    <w:p w14:paraId="31BA8250" w14:textId="77777777" w:rsidR="00EC6C2C" w:rsidRDefault="00EC6C2C" w:rsidP="00282973">
      <w:pPr>
        <w:widowControl/>
      </w:pPr>
    </w:p>
    <w:p w14:paraId="5B25F4E1" w14:textId="6A3B1D42" w:rsidR="007A377A" w:rsidRPr="00282973" w:rsidRDefault="007A377A" w:rsidP="00300075">
      <w:pPr>
        <w:widowControl/>
      </w:pPr>
      <w:r w:rsidRPr="00282973">
        <w:t xml:space="preserve">The workaround to dealing with the known and unknown is to </w:t>
      </w:r>
      <w:r w:rsidR="00360032" w:rsidRPr="00282973">
        <w:t>construct</w:t>
      </w:r>
      <w:r w:rsidRPr="00282973">
        <w:t xml:space="preserve"> a four-point compass of </w:t>
      </w:r>
      <w:r w:rsidR="00386D81">
        <w:t xml:space="preserve">key </w:t>
      </w:r>
      <w:r w:rsidRPr="00282973">
        <w:t xml:space="preserve">indicators that are vitally </w:t>
      </w:r>
      <w:r w:rsidR="00386D81">
        <w:t>important to the success</w:t>
      </w:r>
      <w:r w:rsidR="00A36445">
        <w:t xml:space="preserve"> of your organization</w:t>
      </w:r>
      <w:r w:rsidR="00386D81">
        <w:t>. Obviously, you could go very deep and broad with contingency compasses and that’s not necessary. Having just a few is all that’s necessary. Perhaps one for the external environment, one for total revenue and another for total expenses</w:t>
      </w:r>
      <w:r w:rsidR="00300075">
        <w:t xml:space="preserve"> might be enough. You could also develop the compasses for any of you critically important departments or any of your strategies. I recommend no more than four compasses and certainly one can be a good start. </w:t>
      </w:r>
    </w:p>
    <w:p w14:paraId="5A302FF5" w14:textId="77777777" w:rsidR="007A377A" w:rsidRPr="00282973" w:rsidRDefault="007A377A" w:rsidP="00282973">
      <w:pPr>
        <w:widowControl/>
      </w:pPr>
    </w:p>
    <w:p w14:paraId="05ACAA24" w14:textId="0CBF5639" w:rsidR="007A377A" w:rsidRPr="00282973" w:rsidRDefault="007A377A" w:rsidP="00282973">
      <w:pPr>
        <w:widowControl/>
      </w:pPr>
      <w:r w:rsidRPr="00282973">
        <w:t xml:space="preserve">Once you have clarified these </w:t>
      </w:r>
      <w:r w:rsidR="00300075">
        <w:t>compasses, set trigger points for each of them</w:t>
      </w:r>
      <w:r w:rsidR="00A36445">
        <w:t xml:space="preserve"> - </w:t>
      </w:r>
      <w:r w:rsidR="00300075">
        <w:t>lines in the sand so to speak</w:t>
      </w:r>
      <w:r w:rsidR="00A36445">
        <w:t xml:space="preserve"> - </w:t>
      </w:r>
      <w:r w:rsidR="00300075">
        <w:t xml:space="preserve">and actions you will take if the line is crossed. </w:t>
      </w:r>
      <w:r w:rsidRPr="00282973">
        <w:t>These contingency plans should not be overly complicated, but should have enough structure to guide the first responders you deemed accountable for tracking each of the indicators.</w:t>
      </w:r>
    </w:p>
    <w:p w14:paraId="5D91A7B7" w14:textId="6E8E1256" w:rsidR="00037294" w:rsidRDefault="00037294">
      <w:pPr>
        <w:widowControl/>
        <w:rPr>
          <w:b/>
          <w:caps/>
        </w:rPr>
      </w:pPr>
      <w:bookmarkStart w:id="381" w:name="_Toc268018043"/>
      <w:bookmarkStart w:id="382" w:name="_Toc268031004"/>
      <w:bookmarkStart w:id="383" w:name="_Toc268190508"/>
      <w:bookmarkStart w:id="384" w:name="_Toc438546054"/>
      <w:bookmarkStart w:id="385" w:name="_Toc444863507"/>
      <w:bookmarkStart w:id="386" w:name="_Toc445039794"/>
      <w:bookmarkStart w:id="387" w:name="_Toc264127204"/>
      <w:bookmarkStart w:id="388" w:name="_Toc264188306"/>
    </w:p>
    <w:p w14:paraId="649A6848" w14:textId="20E07267" w:rsidR="003D483D" w:rsidRDefault="00C96D03" w:rsidP="00BD1626">
      <w:pPr>
        <w:pStyle w:val="Heading1"/>
        <w:widowControl/>
      </w:pPr>
      <w:bookmarkStart w:id="389" w:name="_Toc462492289"/>
      <w:r>
        <w:t>Promoting</w:t>
      </w:r>
      <w:r w:rsidR="00735F12">
        <w:t xml:space="preserve"> S</w:t>
      </w:r>
      <w:r w:rsidR="003D483D">
        <w:t>trategy</w:t>
      </w:r>
      <w:bookmarkEnd w:id="389"/>
    </w:p>
    <w:p w14:paraId="129F7FDB" w14:textId="77777777" w:rsidR="003D483D" w:rsidRDefault="003D483D" w:rsidP="003D483D">
      <w:pPr>
        <w:pStyle w:val="Heading1"/>
        <w:widowControl/>
        <w:tabs>
          <w:tab w:val="left" w:pos="3640"/>
        </w:tabs>
        <w:jc w:val="left"/>
      </w:pPr>
      <w:r>
        <w:tab/>
      </w:r>
    </w:p>
    <w:p w14:paraId="0BF8A50A" w14:textId="77777777" w:rsidR="00266DAC" w:rsidRDefault="00266DAC" w:rsidP="003D483D">
      <w:pPr>
        <w:pStyle w:val="Heading2"/>
      </w:pPr>
      <w:bookmarkStart w:id="390" w:name="_Toc462492290"/>
      <w:r>
        <w:t>Preparedness</w:t>
      </w:r>
      <w:bookmarkEnd w:id="390"/>
    </w:p>
    <w:p w14:paraId="5CE0381D" w14:textId="77777777" w:rsidR="002F7CD5" w:rsidRPr="00777FE8" w:rsidRDefault="002F7CD5" w:rsidP="002F7CD5">
      <w:pPr>
        <w:jc w:val="right"/>
        <w:rPr>
          <w:i/>
        </w:rPr>
      </w:pPr>
      <w:r w:rsidRPr="00777FE8">
        <w:rPr>
          <w:i/>
        </w:rPr>
        <w:t xml:space="preserve">A </w:t>
      </w:r>
      <w:r>
        <w:rPr>
          <w:i/>
        </w:rPr>
        <w:t>vision gives you a focal point.</w:t>
      </w:r>
      <w:r>
        <w:rPr>
          <w:i/>
        </w:rPr>
        <w:br/>
      </w:r>
      <w:r w:rsidRPr="00777FE8">
        <w:rPr>
          <w:i/>
        </w:rPr>
        <w:t>It tells people what’s expected of them.</w:t>
      </w:r>
    </w:p>
    <w:p w14:paraId="20D59551" w14:textId="77777777" w:rsidR="002F7CD5" w:rsidRDefault="002F7CD5" w:rsidP="002F7CD5">
      <w:pPr>
        <w:jc w:val="right"/>
      </w:pPr>
      <w:r w:rsidRPr="00777FE8">
        <w:t>Frederick Smith</w:t>
      </w:r>
    </w:p>
    <w:p w14:paraId="3CCE03AA" w14:textId="77777777" w:rsidR="00266DAC" w:rsidRDefault="00266DAC" w:rsidP="003D483D">
      <w:pPr>
        <w:pStyle w:val="Heading2"/>
      </w:pPr>
    </w:p>
    <w:p w14:paraId="466F7649" w14:textId="235B6F72" w:rsidR="00266DAC" w:rsidRDefault="00C96D03" w:rsidP="00266DAC">
      <w:r>
        <w:t xml:space="preserve">Promoting </w:t>
      </w:r>
      <w:r w:rsidR="00266DAC">
        <w:t xml:space="preserve">strategy is about presenting your strategic plan in general and your strategies in particular to your stakeholders. Sometimes </w:t>
      </w:r>
      <w:r>
        <w:t xml:space="preserve">promoting </w:t>
      </w:r>
      <w:r w:rsidR="00266DAC">
        <w:t>is in person; other times it is in writing.</w:t>
      </w:r>
      <w:r>
        <w:t xml:space="preserve"> </w:t>
      </w:r>
      <w:r w:rsidR="00E76EDE">
        <w:t>Two attributes of promoting strategy influence the actions of the recipients: passion and preparedness. According to Chen, Yao, and Kotha,</w:t>
      </w:r>
      <w:r w:rsidR="00566F36">
        <w:t xml:space="preserve"> </w:t>
      </w:r>
      <w:r w:rsidR="00075527">
        <w:t>“</w:t>
      </w:r>
      <w:r w:rsidR="002F7CD5">
        <w:t xml:space="preserve">passion </w:t>
      </w:r>
      <w:r w:rsidR="00075527">
        <w:t xml:space="preserve">is often critical to convince the targeted </w:t>
      </w:r>
      <w:r w:rsidR="0020438E">
        <w:t>individuals</w:t>
      </w:r>
      <w:r w:rsidR="00075527">
        <w:t xml:space="preserve"> to invest their money, time, and effort.”</w:t>
      </w:r>
      <w:r w:rsidR="00566F36">
        <w:rPr>
          <w:rStyle w:val="EndnoteReference"/>
        </w:rPr>
        <w:endnoteReference w:id="393"/>
      </w:r>
      <w:r w:rsidR="00075527">
        <w:t xml:space="preserve"> Preparedness </w:t>
      </w:r>
      <w:r w:rsidR="005A1E7E">
        <w:t>is</w:t>
      </w:r>
      <w:r w:rsidR="00722D0B">
        <w:t xml:space="preserve"> about “the content of the script . . . how well prepared one is is as </w:t>
      </w:r>
      <w:r w:rsidR="00566F36">
        <w:t>important</w:t>
      </w:r>
      <w:r w:rsidR="00722D0B">
        <w:t xml:space="preserve"> as how enthusiastic one is in predicting whether a script will be successful or not.”</w:t>
      </w:r>
      <w:r w:rsidR="00566F36">
        <w:rPr>
          <w:rStyle w:val="EndnoteReference"/>
        </w:rPr>
        <w:endnoteReference w:id="394"/>
      </w:r>
    </w:p>
    <w:p w14:paraId="3D19AD14" w14:textId="77777777" w:rsidR="00266DAC" w:rsidRDefault="00266DAC" w:rsidP="00266DAC">
      <w:pPr>
        <w:pStyle w:val="Heading3"/>
      </w:pPr>
    </w:p>
    <w:p w14:paraId="1D11BAF3" w14:textId="083B2185" w:rsidR="008C2EB0" w:rsidRDefault="002F7CD5" w:rsidP="008C2EB0">
      <w:r>
        <w:t>Your strategic plan may be enough for you relative to the cognitive aspects of promoting strategy.</w:t>
      </w:r>
      <w:r w:rsidR="008C2EB0">
        <w:t xml:space="preserve"> To fine tune a specific strategy quickly</w:t>
      </w:r>
      <w:r w:rsidR="008E5FE4">
        <w:t>,</w:t>
      </w:r>
      <w:r w:rsidR="008C2EB0">
        <w:t xml:space="preserve"> consider building a case statement using questions suggested by Bernard Ross and Claire Segal:</w:t>
      </w:r>
    </w:p>
    <w:p w14:paraId="4C3DB838" w14:textId="77777777" w:rsidR="008C2EB0" w:rsidRDefault="008C2EB0" w:rsidP="008C2EB0"/>
    <w:p w14:paraId="76D1222B" w14:textId="77777777" w:rsidR="008C2EB0" w:rsidRPr="008C2EB0" w:rsidRDefault="008C2EB0" w:rsidP="008C2EB0">
      <w:pPr>
        <w:pStyle w:val="ListParagraph"/>
        <w:numPr>
          <w:ilvl w:val="0"/>
          <w:numId w:val="8"/>
        </w:numPr>
        <w:ind w:left="1080"/>
        <w:rPr>
          <w:i/>
          <w:iCs/>
        </w:rPr>
      </w:pPr>
      <w:r>
        <w:t xml:space="preserve">What is the need? </w:t>
      </w:r>
    </w:p>
    <w:p w14:paraId="5018C60E" w14:textId="77777777" w:rsidR="008C2EB0" w:rsidRPr="008C2EB0" w:rsidRDefault="008C2EB0" w:rsidP="008C2EB0">
      <w:pPr>
        <w:pStyle w:val="ListParagraph"/>
        <w:numPr>
          <w:ilvl w:val="0"/>
          <w:numId w:val="8"/>
        </w:numPr>
        <w:ind w:left="1080"/>
        <w:rPr>
          <w:i/>
          <w:iCs/>
        </w:rPr>
      </w:pPr>
      <w:r>
        <w:t xml:space="preserve">What evidence is there that this is a pressing need? </w:t>
      </w:r>
    </w:p>
    <w:p w14:paraId="6172D96E" w14:textId="77777777" w:rsidR="008C2EB0" w:rsidRPr="008C2EB0" w:rsidRDefault="008C2EB0" w:rsidP="008C2EB0">
      <w:pPr>
        <w:pStyle w:val="ListParagraph"/>
        <w:numPr>
          <w:ilvl w:val="0"/>
          <w:numId w:val="8"/>
        </w:numPr>
        <w:ind w:left="1080"/>
        <w:rPr>
          <w:i/>
          <w:iCs/>
        </w:rPr>
      </w:pPr>
      <w:r>
        <w:t xml:space="preserve">How are you uniquely qualified to tackle this need? </w:t>
      </w:r>
    </w:p>
    <w:p w14:paraId="0E0C42B5" w14:textId="77777777" w:rsidR="008C2EB0" w:rsidRPr="008C2EB0" w:rsidRDefault="008C2EB0" w:rsidP="008C2EB0">
      <w:pPr>
        <w:pStyle w:val="ListParagraph"/>
        <w:numPr>
          <w:ilvl w:val="0"/>
          <w:numId w:val="8"/>
        </w:numPr>
        <w:ind w:left="1080"/>
        <w:rPr>
          <w:i/>
          <w:iCs/>
        </w:rPr>
      </w:pPr>
      <w:r>
        <w:t>What will be the benefits of your action?</w:t>
      </w:r>
    </w:p>
    <w:p w14:paraId="0767C2E5" w14:textId="77777777" w:rsidR="002F7CD5" w:rsidRPr="008C2EB0" w:rsidRDefault="008C2EB0" w:rsidP="008C2EB0">
      <w:pPr>
        <w:pStyle w:val="ListParagraph"/>
        <w:numPr>
          <w:ilvl w:val="0"/>
          <w:numId w:val="8"/>
        </w:numPr>
        <w:ind w:left="1080"/>
        <w:rPr>
          <w:i/>
          <w:iCs/>
        </w:rPr>
      </w:pPr>
      <w:r>
        <w:t>What are the negative consequences if you fail?</w:t>
      </w:r>
      <w:r>
        <w:rPr>
          <w:rStyle w:val="EndnoteReference"/>
        </w:rPr>
        <w:endnoteReference w:id="395"/>
      </w:r>
      <w:r>
        <w:t xml:space="preserve"> </w:t>
      </w:r>
      <w:r w:rsidR="002F7CD5">
        <w:t xml:space="preserve"> </w:t>
      </w:r>
    </w:p>
    <w:p w14:paraId="32AC73F4" w14:textId="77777777" w:rsidR="002F7CD5" w:rsidRDefault="002F7CD5" w:rsidP="002F7CD5"/>
    <w:p w14:paraId="1CE92A4A" w14:textId="6B8C957D" w:rsidR="001B0A2B" w:rsidRPr="00F637EE" w:rsidRDefault="00D66311" w:rsidP="002F7CD5">
      <w:r>
        <w:t>A more elaborate approach is a b</w:t>
      </w:r>
      <w:r w:rsidR="002F7CD5">
        <w:t xml:space="preserve">usiness plan specifically for the strategy. </w:t>
      </w:r>
      <w:bookmarkEnd w:id="381"/>
      <w:bookmarkEnd w:id="382"/>
      <w:bookmarkEnd w:id="383"/>
      <w:bookmarkEnd w:id="384"/>
      <w:bookmarkEnd w:id="385"/>
      <w:bookmarkEnd w:id="386"/>
      <w:r w:rsidR="001B0A2B">
        <w:t xml:space="preserve">Although about half of all nonprofits launching ventures skip this step and move right to implementation, some find time to </w:t>
      </w:r>
      <w:r w:rsidR="0005298A">
        <w:t>make one</w:t>
      </w:r>
      <w:r w:rsidR="001B0A2B" w:rsidRPr="00F637EE">
        <w:t>.</w:t>
      </w:r>
      <w:r w:rsidR="001B0A2B" w:rsidRPr="00F637EE">
        <w:rPr>
          <w:rStyle w:val="EndnoteReference"/>
        </w:rPr>
        <w:endnoteReference w:id="396"/>
      </w:r>
      <w:r w:rsidR="001B0A2B">
        <w:t xml:space="preserve"> </w:t>
      </w:r>
    </w:p>
    <w:p w14:paraId="380819C6" w14:textId="77777777" w:rsidR="001B0A2B" w:rsidRDefault="001B0A2B" w:rsidP="00BD1626">
      <w:pPr>
        <w:widowControl/>
      </w:pPr>
    </w:p>
    <w:p w14:paraId="29D17FF2" w14:textId="0B4FC22B" w:rsidR="006D7F7B" w:rsidRDefault="005B2A0E" w:rsidP="00BD1626">
      <w:pPr>
        <w:widowControl/>
      </w:pPr>
      <w:r>
        <w:t>Business plans are effective in that they p</w:t>
      </w:r>
      <w:r>
        <w:lastRenderedPageBreak/>
        <w:t xml:space="preserve">rovide a deep dive for </w:t>
      </w:r>
      <w:r w:rsidR="006D7F7B">
        <w:t xml:space="preserve">each of the strategic plan’s strategies. </w:t>
      </w:r>
      <w:r w:rsidR="001B0A2B">
        <w:t xml:space="preserve">For some, a business plan is a mashup of an operational plan and marketing pitch for each of your strategies. According to </w:t>
      </w:r>
      <w:r w:rsidR="001B0A2B" w:rsidRPr="00F637EE">
        <w:t>Jeanne Rooney, “A business plan is not just one forecast about one program, one function, or one resource. Instead it is a blend of the expectations about multiple factors into one plan framing the future.”</w:t>
      </w:r>
      <w:r w:rsidR="001B0A2B" w:rsidRPr="00F637EE">
        <w:rPr>
          <w:rStyle w:val="EndnoteReference"/>
        </w:rPr>
        <w:endnoteReference w:id="397"/>
      </w:r>
      <w:r w:rsidR="001B0A2B" w:rsidRPr="00F637EE">
        <w:t xml:space="preserve"> </w:t>
      </w:r>
    </w:p>
    <w:p w14:paraId="65263789" w14:textId="77777777" w:rsidR="006D7F7B" w:rsidRDefault="006D7F7B" w:rsidP="00BD1626">
      <w:pPr>
        <w:widowControl/>
      </w:pPr>
    </w:p>
    <w:p w14:paraId="062D6DB2" w14:textId="4879697B" w:rsidR="001B0A2B" w:rsidRDefault="001B0A2B" w:rsidP="00BD1626">
      <w:pPr>
        <w:widowControl/>
      </w:pPr>
      <w:r w:rsidRPr="00F637EE">
        <w:t xml:space="preserve">Others see the business plan as a communication device used primarily to represent a specific strategy to </w:t>
      </w:r>
      <w:r w:rsidR="005B2A0E">
        <w:t>funders, as well as for all stakeholders.</w:t>
      </w:r>
      <w:r w:rsidRPr="00F637EE">
        <w:rPr>
          <w:rStyle w:val="EndnoteReference"/>
        </w:rPr>
        <w:endnoteReference w:id="398"/>
      </w:r>
      <w:r w:rsidRPr="00F637EE">
        <w:t xml:space="preserve"> </w:t>
      </w:r>
      <w:r>
        <w:t>Overall</w:t>
      </w:r>
      <w:r w:rsidRPr="00F637EE">
        <w:t>, the business plan is both</w:t>
      </w:r>
      <w:r>
        <w:t xml:space="preserve"> a</w:t>
      </w:r>
      <w:r w:rsidRPr="00F637EE">
        <w:t xml:space="preserve"> pitch and </w:t>
      </w:r>
      <w:r>
        <w:t xml:space="preserve">a </w:t>
      </w:r>
      <w:r w:rsidRPr="00F637EE">
        <w:t xml:space="preserve">plan. </w:t>
      </w:r>
    </w:p>
    <w:p w14:paraId="17D600DC" w14:textId="77777777" w:rsidR="001D6943" w:rsidRPr="00F637EE" w:rsidRDefault="001D6943" w:rsidP="00BD1626">
      <w:pPr>
        <w:widowControl/>
      </w:pPr>
    </w:p>
    <w:p w14:paraId="07EBBE6F" w14:textId="77777777" w:rsidR="001B0A2B" w:rsidRDefault="006D7F7B" w:rsidP="00BD1626">
      <w:pPr>
        <w:widowControl/>
      </w:pPr>
      <w:r>
        <w:t>F</w:t>
      </w:r>
      <w:r w:rsidR="001B0A2B" w:rsidRPr="00F637EE">
        <w:t>or William Sahlman, the most effective business plans focus on four factors: people, opportunit</w:t>
      </w:r>
      <w:r w:rsidR="001B0A2B">
        <w:t>y, context, risk, and reward.</w:t>
      </w:r>
      <w:r w:rsidR="001B0A2B" w:rsidRPr="00F637EE">
        <w:rPr>
          <w:rStyle w:val="EndnoteReference"/>
        </w:rPr>
        <w:endnoteReference w:id="399"/>
      </w:r>
      <w:r w:rsidR="001B0A2B" w:rsidRPr="00F637EE">
        <w:t xml:space="preserve"> </w:t>
      </w:r>
      <w:r w:rsidR="001B0A2B">
        <w:t xml:space="preserve">According to </w:t>
      </w:r>
      <w:r w:rsidR="001B0A2B" w:rsidRPr="00F637EE">
        <w:t>Peter Brinkerhoff, the business plan should have the following contents:</w:t>
      </w:r>
    </w:p>
    <w:p w14:paraId="79F558E0" w14:textId="77777777" w:rsidR="00A45ECC" w:rsidRDefault="00A45ECC" w:rsidP="00BD1626">
      <w:pPr>
        <w:widowControl/>
      </w:pPr>
    </w:p>
    <w:p w14:paraId="545F7E30" w14:textId="77777777" w:rsidR="001B0A2B" w:rsidRPr="006503BC" w:rsidRDefault="001B0A2B" w:rsidP="00BD1626">
      <w:pPr>
        <w:widowControl/>
        <w:numPr>
          <w:ilvl w:val="0"/>
          <w:numId w:val="8"/>
        </w:numPr>
        <w:ind w:left="1080"/>
      </w:pPr>
      <w:r w:rsidRPr="00F637EE">
        <w:t>A title page identifying the business plan as the property of your organization</w:t>
      </w:r>
    </w:p>
    <w:p w14:paraId="6E78D82B" w14:textId="77777777" w:rsidR="001B0A2B" w:rsidRPr="006503BC" w:rsidRDefault="001B0A2B" w:rsidP="00BD1626">
      <w:pPr>
        <w:widowControl/>
        <w:numPr>
          <w:ilvl w:val="0"/>
          <w:numId w:val="8"/>
        </w:numPr>
        <w:ind w:left="1080"/>
      </w:pPr>
      <w:r w:rsidRPr="00F637EE">
        <w:t>A table of contents</w:t>
      </w:r>
    </w:p>
    <w:p w14:paraId="2D09D691" w14:textId="77777777" w:rsidR="001B0A2B" w:rsidRPr="006503BC" w:rsidRDefault="001B0A2B" w:rsidP="00BD1626">
      <w:pPr>
        <w:widowControl/>
        <w:numPr>
          <w:ilvl w:val="0"/>
          <w:numId w:val="8"/>
        </w:numPr>
        <w:ind w:left="1080"/>
      </w:pPr>
      <w:r w:rsidRPr="00F637EE">
        <w:t>A summary of the plan</w:t>
      </w:r>
    </w:p>
    <w:p w14:paraId="6D7956B5" w14:textId="77777777" w:rsidR="001B0A2B" w:rsidRPr="006503BC" w:rsidRDefault="001B0A2B" w:rsidP="00BD1626">
      <w:pPr>
        <w:widowControl/>
        <w:numPr>
          <w:ilvl w:val="0"/>
          <w:numId w:val="8"/>
        </w:numPr>
        <w:ind w:left="1080"/>
      </w:pPr>
      <w:r w:rsidRPr="00F637EE">
        <w:t>A description of your organization and its business</w:t>
      </w:r>
    </w:p>
    <w:p w14:paraId="63005C62" w14:textId="77777777" w:rsidR="001B0A2B" w:rsidRPr="006503BC" w:rsidRDefault="001B0A2B" w:rsidP="00BD1626">
      <w:pPr>
        <w:widowControl/>
        <w:numPr>
          <w:ilvl w:val="0"/>
          <w:numId w:val="8"/>
        </w:numPr>
        <w:ind w:left="1080"/>
      </w:pPr>
      <w:r w:rsidRPr="00F637EE">
        <w:t>A description of the market for your product or service</w:t>
      </w:r>
    </w:p>
    <w:p w14:paraId="1FE4F48B" w14:textId="77777777" w:rsidR="001B0A2B" w:rsidRPr="006503BC" w:rsidRDefault="001B0A2B" w:rsidP="00BD1626">
      <w:pPr>
        <w:widowControl/>
        <w:numPr>
          <w:ilvl w:val="0"/>
          <w:numId w:val="8"/>
        </w:numPr>
        <w:ind w:left="1080"/>
      </w:pPr>
      <w:r w:rsidRPr="00F637EE">
        <w:t>A marketing plan</w:t>
      </w:r>
    </w:p>
    <w:p w14:paraId="2D864347" w14:textId="77777777" w:rsidR="001B0A2B" w:rsidRPr="006503BC" w:rsidRDefault="001B0A2B" w:rsidP="00BD1626">
      <w:pPr>
        <w:widowControl/>
        <w:numPr>
          <w:ilvl w:val="0"/>
          <w:numId w:val="8"/>
        </w:numPr>
        <w:ind w:left="1080"/>
      </w:pPr>
      <w:r w:rsidRPr="00F637EE">
        <w:t>A financial plan</w:t>
      </w:r>
    </w:p>
    <w:p w14:paraId="12CFB8E9" w14:textId="77777777" w:rsidR="001B0A2B" w:rsidRPr="006503BC" w:rsidRDefault="001B0A2B" w:rsidP="00BD1626">
      <w:pPr>
        <w:widowControl/>
        <w:numPr>
          <w:ilvl w:val="0"/>
          <w:numId w:val="8"/>
        </w:numPr>
        <w:ind w:left="1080"/>
      </w:pPr>
      <w:r w:rsidRPr="00F637EE">
        <w:t>Business plan goals and objectives with a time line</w:t>
      </w:r>
    </w:p>
    <w:p w14:paraId="45F58C60" w14:textId="77777777" w:rsidR="001B0A2B" w:rsidRPr="006503BC" w:rsidRDefault="001B0A2B" w:rsidP="00BD1626">
      <w:pPr>
        <w:widowControl/>
        <w:numPr>
          <w:ilvl w:val="0"/>
          <w:numId w:val="8"/>
        </w:numPr>
        <w:ind w:left="1080"/>
      </w:pPr>
      <w:r>
        <w:t>An appendix (if needed)</w:t>
      </w:r>
      <w:r w:rsidRPr="00F637EE">
        <w:rPr>
          <w:rStyle w:val="EndnoteReference"/>
        </w:rPr>
        <w:endnoteReference w:id="400"/>
      </w:r>
    </w:p>
    <w:p w14:paraId="78170E85" w14:textId="77777777" w:rsidR="001B0A2B" w:rsidRDefault="001B0A2B" w:rsidP="00BD1626">
      <w:pPr>
        <w:widowControl/>
      </w:pPr>
    </w:p>
    <w:p w14:paraId="279507BE" w14:textId="77777777" w:rsidR="001B0A2B" w:rsidRDefault="001B0A2B" w:rsidP="00BD1626">
      <w:pPr>
        <w:widowControl/>
      </w:pPr>
      <w:r w:rsidRPr="00F637EE">
        <w:t>The Small Business Administration’s template for a business plan contains the following table of contents:</w:t>
      </w:r>
    </w:p>
    <w:p w14:paraId="1B56CE94" w14:textId="77777777" w:rsidR="001B0A2B" w:rsidRDefault="001B0A2B" w:rsidP="00BD1626">
      <w:pPr>
        <w:widowControl/>
      </w:pPr>
    </w:p>
    <w:p w14:paraId="6C3FD356" w14:textId="77777777" w:rsidR="001B0A2B" w:rsidRPr="006503BC" w:rsidRDefault="001B0A2B" w:rsidP="00BD1626">
      <w:pPr>
        <w:widowControl/>
        <w:numPr>
          <w:ilvl w:val="0"/>
          <w:numId w:val="8"/>
        </w:numPr>
        <w:ind w:left="1080"/>
      </w:pPr>
      <w:r w:rsidRPr="00F637EE">
        <w:t>The Business</w:t>
      </w:r>
    </w:p>
    <w:p w14:paraId="679B86B2" w14:textId="77777777" w:rsidR="001B0A2B" w:rsidRPr="006503BC" w:rsidRDefault="001B0A2B" w:rsidP="00D80EC0">
      <w:pPr>
        <w:widowControl/>
        <w:numPr>
          <w:ilvl w:val="1"/>
          <w:numId w:val="27"/>
        </w:numPr>
      </w:pPr>
      <w:r w:rsidRPr="00F637EE">
        <w:t>Description of business</w:t>
      </w:r>
    </w:p>
    <w:p w14:paraId="548B4FA0" w14:textId="77777777" w:rsidR="001B0A2B" w:rsidRPr="006503BC" w:rsidRDefault="001B0A2B" w:rsidP="00D80EC0">
      <w:pPr>
        <w:widowControl/>
        <w:numPr>
          <w:ilvl w:val="1"/>
          <w:numId w:val="28"/>
        </w:numPr>
      </w:pPr>
      <w:r w:rsidRPr="00F637EE">
        <w:t>Marketing</w:t>
      </w:r>
    </w:p>
    <w:p w14:paraId="7F7A9BB7" w14:textId="77777777" w:rsidR="001B0A2B" w:rsidRPr="006503BC" w:rsidRDefault="001B0A2B" w:rsidP="00D80EC0">
      <w:pPr>
        <w:widowControl/>
        <w:numPr>
          <w:ilvl w:val="1"/>
          <w:numId w:val="29"/>
        </w:numPr>
      </w:pPr>
      <w:r w:rsidRPr="00F637EE">
        <w:t>Competition</w:t>
      </w:r>
    </w:p>
    <w:p w14:paraId="1DB4BF95" w14:textId="77777777" w:rsidR="001B0A2B" w:rsidRPr="006503BC" w:rsidRDefault="001B0A2B" w:rsidP="00D80EC0">
      <w:pPr>
        <w:widowControl/>
        <w:numPr>
          <w:ilvl w:val="1"/>
          <w:numId w:val="30"/>
        </w:numPr>
      </w:pPr>
      <w:r w:rsidRPr="00F637EE">
        <w:t>Operating procedures</w:t>
      </w:r>
    </w:p>
    <w:p w14:paraId="3A267399" w14:textId="77777777" w:rsidR="001B0A2B" w:rsidRPr="006503BC" w:rsidRDefault="001B0A2B" w:rsidP="00D80EC0">
      <w:pPr>
        <w:widowControl/>
        <w:numPr>
          <w:ilvl w:val="1"/>
          <w:numId w:val="31"/>
        </w:numPr>
      </w:pPr>
      <w:r w:rsidRPr="00F637EE">
        <w:t>Personnel</w:t>
      </w:r>
    </w:p>
    <w:p w14:paraId="702D7E75" w14:textId="77777777" w:rsidR="003C6689" w:rsidRDefault="001B0A2B" w:rsidP="00D80EC0">
      <w:pPr>
        <w:widowControl/>
        <w:numPr>
          <w:ilvl w:val="1"/>
          <w:numId w:val="32"/>
        </w:numPr>
      </w:pPr>
      <w:r w:rsidRPr="00F637EE">
        <w:t>Business insurance</w:t>
      </w:r>
    </w:p>
    <w:p w14:paraId="6AC39B95" w14:textId="77777777" w:rsidR="0034074B" w:rsidRDefault="0034074B" w:rsidP="0034074B">
      <w:pPr>
        <w:widowControl/>
        <w:ind w:left="1440"/>
      </w:pPr>
    </w:p>
    <w:p w14:paraId="1C595275" w14:textId="77777777" w:rsidR="001B0A2B" w:rsidRPr="006503BC" w:rsidRDefault="001B0A2B" w:rsidP="00BD1626">
      <w:pPr>
        <w:widowControl/>
        <w:numPr>
          <w:ilvl w:val="0"/>
          <w:numId w:val="8"/>
        </w:numPr>
        <w:ind w:left="1080"/>
      </w:pPr>
      <w:r w:rsidRPr="00F637EE">
        <w:t xml:space="preserve">Financial Data </w:t>
      </w:r>
    </w:p>
    <w:p w14:paraId="29BD0109" w14:textId="77777777" w:rsidR="001B0A2B" w:rsidRPr="006503BC" w:rsidRDefault="001B0A2B" w:rsidP="00D80EC0">
      <w:pPr>
        <w:widowControl/>
        <w:numPr>
          <w:ilvl w:val="1"/>
          <w:numId w:val="33"/>
        </w:numPr>
      </w:pPr>
      <w:r w:rsidRPr="00F637EE">
        <w:t>Loan applications</w:t>
      </w:r>
    </w:p>
    <w:p w14:paraId="52DD8864" w14:textId="77777777" w:rsidR="001B0A2B" w:rsidRPr="006503BC" w:rsidRDefault="001B0A2B" w:rsidP="00D80EC0">
      <w:pPr>
        <w:widowControl/>
        <w:numPr>
          <w:ilvl w:val="1"/>
          <w:numId w:val="34"/>
        </w:numPr>
      </w:pPr>
      <w:r w:rsidRPr="00F637EE">
        <w:t>Capital equipment and supply list</w:t>
      </w:r>
    </w:p>
    <w:p w14:paraId="17C6412B" w14:textId="77777777" w:rsidR="001B0A2B" w:rsidRPr="006503BC" w:rsidRDefault="001B0A2B" w:rsidP="00D80EC0">
      <w:pPr>
        <w:widowControl/>
        <w:numPr>
          <w:ilvl w:val="1"/>
          <w:numId w:val="35"/>
        </w:numPr>
      </w:pPr>
      <w:r w:rsidRPr="00F637EE">
        <w:t>Balance sheet</w:t>
      </w:r>
    </w:p>
    <w:p w14:paraId="2BBEC41F" w14:textId="77777777" w:rsidR="001B0A2B" w:rsidRPr="006503BC" w:rsidRDefault="001B0A2B" w:rsidP="00D80EC0">
      <w:pPr>
        <w:widowControl/>
        <w:numPr>
          <w:ilvl w:val="1"/>
          <w:numId w:val="36"/>
        </w:numPr>
      </w:pPr>
      <w:r w:rsidRPr="00F637EE">
        <w:t>Breakeven analysis</w:t>
      </w:r>
    </w:p>
    <w:p w14:paraId="5076A743" w14:textId="77777777" w:rsidR="001B0A2B" w:rsidRPr="006503BC" w:rsidRDefault="001B0A2B" w:rsidP="00D80EC0">
      <w:pPr>
        <w:widowControl/>
        <w:numPr>
          <w:ilvl w:val="1"/>
          <w:numId w:val="37"/>
        </w:numPr>
      </w:pPr>
      <w:r w:rsidRPr="00F637EE">
        <w:t>Pro-forma income projections (profit &amp; loss statements)</w:t>
      </w:r>
    </w:p>
    <w:p w14:paraId="72FB928C" w14:textId="77777777" w:rsidR="001B0A2B" w:rsidRPr="006503BC" w:rsidRDefault="001B0A2B" w:rsidP="00D80EC0">
      <w:pPr>
        <w:widowControl/>
        <w:numPr>
          <w:ilvl w:val="1"/>
          <w:numId w:val="38"/>
        </w:numPr>
      </w:pPr>
      <w:r w:rsidRPr="00F637EE">
        <w:t>Three-year summary</w:t>
      </w:r>
    </w:p>
    <w:p w14:paraId="38320390" w14:textId="77777777" w:rsidR="001B0A2B" w:rsidRPr="006503BC" w:rsidRDefault="001B0A2B" w:rsidP="00D80EC0">
      <w:pPr>
        <w:widowControl/>
        <w:numPr>
          <w:ilvl w:val="1"/>
          <w:numId w:val="39"/>
        </w:numPr>
      </w:pPr>
      <w:r w:rsidRPr="00F637EE">
        <w:t>Detail by month, first year</w:t>
      </w:r>
    </w:p>
    <w:p w14:paraId="71BF8B25" w14:textId="77777777" w:rsidR="001B0A2B" w:rsidRPr="006503BC" w:rsidRDefault="001B0A2B" w:rsidP="00D80EC0">
      <w:pPr>
        <w:widowControl/>
        <w:numPr>
          <w:ilvl w:val="1"/>
          <w:numId w:val="40"/>
        </w:numPr>
      </w:pPr>
      <w:r w:rsidRPr="00F637EE">
        <w:t>Detail by quarters, second and third years</w:t>
      </w:r>
    </w:p>
    <w:p w14:paraId="5C49F07E" w14:textId="77777777" w:rsidR="001B0A2B" w:rsidRPr="006503BC" w:rsidRDefault="001B0A2B" w:rsidP="00D80EC0">
      <w:pPr>
        <w:widowControl/>
        <w:numPr>
          <w:ilvl w:val="1"/>
          <w:numId w:val="41"/>
        </w:numPr>
      </w:pPr>
      <w:r w:rsidRPr="00F637EE">
        <w:t>Assumptions upon which projections were based</w:t>
      </w:r>
    </w:p>
    <w:p w14:paraId="1B9BFAE6" w14:textId="77777777" w:rsidR="001B0A2B" w:rsidRDefault="001B0A2B" w:rsidP="00D80EC0">
      <w:pPr>
        <w:widowControl/>
        <w:numPr>
          <w:ilvl w:val="1"/>
          <w:numId w:val="42"/>
        </w:numPr>
      </w:pPr>
      <w:r w:rsidRPr="00F637EE">
        <w:t>Pro-forma cash flow</w:t>
      </w:r>
    </w:p>
    <w:p w14:paraId="6D348FD9" w14:textId="77777777" w:rsidR="0034074B" w:rsidRDefault="0034074B" w:rsidP="0034074B">
      <w:pPr>
        <w:widowControl/>
        <w:ind w:left="1440"/>
      </w:pPr>
    </w:p>
    <w:p w14:paraId="49F51D53" w14:textId="77777777" w:rsidR="001B0A2B" w:rsidRPr="006503BC" w:rsidRDefault="001B0A2B" w:rsidP="00BD1626">
      <w:pPr>
        <w:widowControl/>
        <w:numPr>
          <w:ilvl w:val="0"/>
          <w:numId w:val="8"/>
        </w:numPr>
        <w:ind w:left="1080"/>
      </w:pPr>
      <w:r w:rsidRPr="00F637EE">
        <w:t xml:space="preserve">Supporting Documents </w:t>
      </w:r>
    </w:p>
    <w:p w14:paraId="5B72D5D6" w14:textId="77777777" w:rsidR="001B0A2B" w:rsidRPr="006503BC" w:rsidRDefault="001B0A2B" w:rsidP="00D80EC0">
      <w:pPr>
        <w:widowControl/>
        <w:numPr>
          <w:ilvl w:val="1"/>
          <w:numId w:val="43"/>
        </w:numPr>
      </w:pPr>
      <w:r w:rsidRPr="00F637EE">
        <w:t>Tax returns of principals for last three years</w:t>
      </w:r>
      <w:r>
        <w:t xml:space="preserve"> p</w:t>
      </w:r>
      <w:r w:rsidRPr="00F637EE">
        <w:t>ersonal financial statement (all banks have these forms)</w:t>
      </w:r>
    </w:p>
    <w:p w14:paraId="5F826707" w14:textId="77777777" w:rsidR="001B0A2B" w:rsidRPr="006503BC" w:rsidRDefault="001B0A2B" w:rsidP="00D80EC0">
      <w:pPr>
        <w:widowControl/>
        <w:numPr>
          <w:ilvl w:val="1"/>
          <w:numId w:val="44"/>
        </w:numPr>
      </w:pPr>
      <w:r w:rsidRPr="00F637EE">
        <w:t>For franchised businesses, a copy of franchise contract and all supporting documents provided by the franchisor</w:t>
      </w:r>
    </w:p>
    <w:p w14:paraId="28B77427" w14:textId="77777777" w:rsidR="001B0A2B" w:rsidRPr="006503BC" w:rsidRDefault="001B0A2B" w:rsidP="00D80EC0">
      <w:pPr>
        <w:widowControl/>
        <w:numPr>
          <w:ilvl w:val="1"/>
          <w:numId w:val="45"/>
        </w:numPr>
      </w:pPr>
      <w:r w:rsidRPr="00F637EE">
        <w:t>Copy of proposed lease or purchase agreement for building space</w:t>
      </w:r>
    </w:p>
    <w:p w14:paraId="20EFB245" w14:textId="77777777" w:rsidR="001B0A2B" w:rsidRPr="006503BC" w:rsidRDefault="001B0A2B" w:rsidP="00D80EC0">
      <w:pPr>
        <w:widowControl/>
        <w:numPr>
          <w:ilvl w:val="1"/>
          <w:numId w:val="46"/>
        </w:numPr>
      </w:pPr>
      <w:r w:rsidRPr="00F637EE">
        <w:t>Copy of licenses and other legal documents</w:t>
      </w:r>
    </w:p>
    <w:p w14:paraId="2696BA17" w14:textId="77777777" w:rsidR="001B0A2B" w:rsidRPr="006503BC" w:rsidRDefault="001B0A2B" w:rsidP="00D80EC0">
      <w:pPr>
        <w:widowControl/>
        <w:numPr>
          <w:ilvl w:val="1"/>
          <w:numId w:val="47"/>
        </w:numPr>
      </w:pPr>
      <w:r w:rsidRPr="00F637EE">
        <w:t>Copy of resumes of all principals</w:t>
      </w:r>
    </w:p>
    <w:p w14:paraId="7F6DC098" w14:textId="77777777" w:rsidR="001B0A2B" w:rsidRPr="006503BC" w:rsidRDefault="001B0A2B" w:rsidP="00D80EC0">
      <w:pPr>
        <w:widowControl/>
        <w:numPr>
          <w:ilvl w:val="1"/>
          <w:numId w:val="48"/>
        </w:numPr>
      </w:pPr>
      <w:r w:rsidRPr="00F637EE">
        <w:t>Copies of letter</w:t>
      </w:r>
      <w:r>
        <w:t>s of intent from suppliers, etc.</w:t>
      </w:r>
      <w:r w:rsidRPr="00F637EE">
        <w:rPr>
          <w:rStyle w:val="EndnoteReference"/>
        </w:rPr>
        <w:endnoteReference w:id="401"/>
      </w:r>
    </w:p>
    <w:p w14:paraId="308288EC" w14:textId="77777777" w:rsidR="001B0A2B" w:rsidRDefault="001B0A2B" w:rsidP="00BD1626">
      <w:pPr>
        <w:widowControl/>
      </w:pPr>
    </w:p>
    <w:p w14:paraId="1ACB8966" w14:textId="77777777" w:rsidR="001B0A2B" w:rsidRPr="00F637EE" w:rsidRDefault="001B0A2B" w:rsidP="00BD1626">
      <w:pPr>
        <w:widowControl/>
      </w:pPr>
      <w:r w:rsidRPr="00F637EE">
        <w:t xml:space="preserve">You might also consider the many excellent software providers that </w:t>
      </w:r>
      <w:r>
        <w:t xml:space="preserve">deliver </w:t>
      </w:r>
      <w:r w:rsidRPr="00F637EE">
        <w:t>comprehensive tools for business planning. Among the most popular is Business Plan Pro from Palo Alto Software, which offers the user three different templates</w:t>
      </w:r>
      <w:r>
        <w:t>—</w:t>
      </w:r>
      <w:r w:rsidRPr="00F637EE">
        <w:t>simple, standard, and financials only</w:t>
      </w:r>
      <w:r>
        <w:t>—</w:t>
      </w:r>
      <w:r w:rsidRPr="00F637EE">
        <w:t>along with a plentiful database of sample f</w:t>
      </w:r>
      <w:r w:rsidRPr="00F637EE">
        <w:lastRenderedPageBreak/>
        <w:t xml:space="preserve">or-profit and nonprofit business plans.  </w:t>
      </w:r>
    </w:p>
    <w:p w14:paraId="0D62C25C" w14:textId="77777777" w:rsidR="001B0A2B" w:rsidRDefault="001B0A2B" w:rsidP="00BD1626">
      <w:pPr>
        <w:widowControl/>
      </w:pPr>
    </w:p>
    <w:p w14:paraId="20C6EEA8" w14:textId="77777777" w:rsidR="001B0A2B" w:rsidRPr="00F637EE" w:rsidRDefault="001B0A2B" w:rsidP="00BD1626">
      <w:pPr>
        <w:widowControl/>
      </w:pPr>
      <w:r w:rsidRPr="00F637EE">
        <w:t xml:space="preserve">Because </w:t>
      </w:r>
      <w:r>
        <w:t xml:space="preserve">you dealt with </w:t>
      </w:r>
      <w:r w:rsidRPr="00F637EE">
        <w:t>many of the</w:t>
      </w:r>
      <w:r>
        <w:t>se</w:t>
      </w:r>
      <w:r w:rsidRPr="00F637EE">
        <w:t xml:space="preserve"> necessary issues </w:t>
      </w:r>
      <w:r>
        <w:t>earlier in your strategy deliberations,</w:t>
      </w:r>
      <w:r w:rsidRPr="00F637EE">
        <w:t xml:space="preserve"> putting a business plan together </w:t>
      </w:r>
      <w:r>
        <w:t>should be</w:t>
      </w:r>
      <w:r w:rsidRPr="00F637EE">
        <w:t xml:space="preserve"> </w:t>
      </w:r>
      <w:r>
        <w:t xml:space="preserve">somewhat </w:t>
      </w:r>
      <w:r w:rsidRPr="00F637EE">
        <w:t>eas</w:t>
      </w:r>
      <w:r>
        <w:t>y</w:t>
      </w:r>
      <w:r w:rsidRPr="00F637EE">
        <w:t xml:space="preserve"> to do. </w:t>
      </w:r>
      <w:r>
        <w:t>However,</w:t>
      </w:r>
      <w:r w:rsidRPr="00F637EE">
        <w:t xml:space="preserve"> keep in mind William Sahlman’s warning:</w:t>
      </w:r>
    </w:p>
    <w:p w14:paraId="0ABE7575" w14:textId="77777777" w:rsidR="001B0A2B" w:rsidRDefault="001B0A2B" w:rsidP="00BD1626">
      <w:pPr>
        <w:widowControl/>
        <w:ind w:left="720"/>
      </w:pPr>
    </w:p>
    <w:p w14:paraId="47ACB57D" w14:textId="77777777" w:rsidR="001B0A2B" w:rsidRDefault="001B0A2B" w:rsidP="00BD1626">
      <w:pPr>
        <w:widowControl/>
        <w:ind w:left="720"/>
      </w:pPr>
      <w:r w:rsidRPr="00F637EE">
        <w:t xml:space="preserve">Most waste too much ink on numbers and devote too little </w:t>
      </w:r>
      <w:r>
        <w:t xml:space="preserve">to </w:t>
      </w:r>
      <w:r w:rsidRPr="00F637EE">
        <w:t>the information that really matters to intelligent investors. As every seasoned investor knows, financial projections for a new company – especially detailed, month-by-month projections that stretch out for more than a y</w:t>
      </w:r>
      <w:r>
        <w:t>ear – are an act of imagination.</w:t>
      </w:r>
      <w:r w:rsidRPr="00F637EE">
        <w:rPr>
          <w:rStyle w:val="EndnoteReference"/>
        </w:rPr>
        <w:endnoteReference w:id="402"/>
      </w:r>
      <w:bookmarkEnd w:id="387"/>
      <w:bookmarkEnd w:id="388"/>
    </w:p>
    <w:p w14:paraId="47BB47CA" w14:textId="77777777" w:rsidR="001B0A2B" w:rsidRDefault="001B0A2B" w:rsidP="00685F9F">
      <w:bookmarkStart w:id="391" w:name="_Toc268018044"/>
      <w:bookmarkStart w:id="392" w:name="_Toc268031005"/>
      <w:bookmarkStart w:id="393" w:name="_Toc268190509"/>
    </w:p>
    <w:p w14:paraId="76BDDFE1" w14:textId="77777777" w:rsidR="00685F9F" w:rsidRDefault="003D483D" w:rsidP="003D483D">
      <w:pPr>
        <w:pStyle w:val="Heading2"/>
      </w:pPr>
      <w:bookmarkStart w:id="394" w:name="_Toc462492291"/>
      <w:r>
        <w:t>Passion</w:t>
      </w:r>
      <w:bookmarkEnd w:id="394"/>
    </w:p>
    <w:p w14:paraId="6D42B039" w14:textId="77777777" w:rsidR="00685F9F" w:rsidRPr="00582D4A" w:rsidRDefault="00685F9F" w:rsidP="00685F9F">
      <w:pPr>
        <w:widowControl/>
      </w:pPr>
    </w:p>
    <w:p w14:paraId="326F73B8" w14:textId="77777777" w:rsidR="00685F9F" w:rsidRDefault="00685F9F" w:rsidP="00685F9F">
      <w:pPr>
        <w:widowControl/>
      </w:pPr>
      <w:r w:rsidRPr="00B43EC1">
        <w:t xml:space="preserve">Whether you are using </w:t>
      </w:r>
      <w:r w:rsidR="00D66311">
        <w:t xml:space="preserve">a </w:t>
      </w:r>
      <w:r w:rsidRPr="00B43EC1">
        <w:t xml:space="preserve">short elevator pitch or the fully shaped </w:t>
      </w:r>
      <w:r w:rsidR="00D66311">
        <w:t xml:space="preserve">strategy </w:t>
      </w:r>
      <w:r>
        <w:t>p</w:t>
      </w:r>
      <w:r w:rsidRPr="00B43EC1">
        <w:t xml:space="preserve">lan, </w:t>
      </w:r>
      <w:r w:rsidR="00D66311">
        <w:t>Solas and B</w:t>
      </w:r>
      <w:r w:rsidRPr="00B43EC1">
        <w:t>lumenthal advi</w:t>
      </w:r>
      <w:r w:rsidR="00D66311">
        <w:t>se the following</w:t>
      </w:r>
      <w:r w:rsidRPr="00B43EC1">
        <w:t>:</w:t>
      </w:r>
    </w:p>
    <w:p w14:paraId="78B71ACE" w14:textId="77777777" w:rsidR="00685F9F" w:rsidRPr="00B43EC1" w:rsidRDefault="00685F9F" w:rsidP="00685F9F">
      <w:pPr>
        <w:widowControl/>
      </w:pPr>
    </w:p>
    <w:p w14:paraId="238C3D2F" w14:textId="77777777" w:rsidR="00685F9F" w:rsidRDefault="00685F9F" w:rsidP="00685F9F">
      <w:pPr>
        <w:widowControl/>
        <w:ind w:left="720"/>
      </w:pPr>
      <w:r w:rsidRPr="00B43EC1">
        <w:t xml:space="preserve">Whatever the format, all of the </w:t>
      </w:r>
      <w:r w:rsidRPr="00B43EC1">
        <w:rPr>
          <w:i/>
        </w:rPr>
        <w:t xml:space="preserve">information </w:t>
      </w:r>
      <w:r w:rsidRPr="00B43EC1">
        <w:t xml:space="preserve">you provide in your pitch, no matter </w:t>
      </w:r>
      <w:r>
        <w:t>how</w:t>
      </w:r>
      <w:r w:rsidRPr="00B43EC1">
        <w:t xml:space="preserve"> long or short it is, should be relevant to answering the investor’s central question: Why should I invest in this venture? The pitch is not simply a compendium of information assembled so that investors can draw their own conclusion. Your job is to persuade prospective investors that your venture i</w:t>
      </w:r>
      <w:r>
        <w:t>s the right investment for them.</w:t>
      </w:r>
      <w:r w:rsidRPr="00B43EC1">
        <w:rPr>
          <w:rStyle w:val="EndnoteReference"/>
        </w:rPr>
        <w:endnoteReference w:id="403"/>
      </w:r>
    </w:p>
    <w:p w14:paraId="561400BA" w14:textId="77777777" w:rsidR="00685F9F" w:rsidRPr="00B43EC1" w:rsidRDefault="00D66311" w:rsidP="00D66311">
      <w:pPr>
        <w:widowControl/>
        <w:tabs>
          <w:tab w:val="left" w:pos="6822"/>
        </w:tabs>
        <w:ind w:left="720"/>
      </w:pPr>
      <w:r>
        <w:tab/>
      </w:r>
    </w:p>
    <w:p w14:paraId="586CB271" w14:textId="7B3A3D05" w:rsidR="00685F9F" w:rsidRDefault="006529E6" w:rsidP="00685F9F">
      <w:pPr>
        <w:widowControl/>
      </w:pPr>
      <w:r>
        <w:t>There is ample advice for p</w:t>
      </w:r>
      <w:r w:rsidR="00D66311">
        <w:t>romot</w:t>
      </w:r>
      <w:r>
        <w:t xml:space="preserve">ing </w:t>
      </w:r>
      <w:r w:rsidR="00D66311">
        <w:t xml:space="preserve">your </w:t>
      </w:r>
      <w:r>
        <w:t xml:space="preserve">strategy </w:t>
      </w:r>
      <w:r w:rsidR="00685F9F" w:rsidRPr="00B43EC1">
        <w:t xml:space="preserve">whether </w:t>
      </w:r>
      <w:r>
        <w:t>it’s p</w:t>
      </w:r>
      <w:r w:rsidR="00685F9F" w:rsidRPr="00B43EC1">
        <w:t xml:space="preserve">ragmatic or idealistic, plain vanilla </w:t>
      </w:r>
      <w:r>
        <w:t xml:space="preserve">fix </w:t>
      </w:r>
      <w:r w:rsidR="00685F9F" w:rsidRPr="00B43EC1">
        <w:t>or</w:t>
      </w:r>
      <w:r>
        <w:t xml:space="preserve"> </w:t>
      </w:r>
      <w:r w:rsidR="00685F9F" w:rsidRPr="00B43EC1">
        <w:t xml:space="preserve">thrilling new </w:t>
      </w:r>
      <w:r>
        <w:t xml:space="preserve">opportunity. The most important thing is </w:t>
      </w:r>
      <w:r w:rsidR="00685F9F" w:rsidRPr="00B43EC1">
        <w:t xml:space="preserve">that </w:t>
      </w:r>
      <w:r>
        <w:t xml:space="preserve">you tap </w:t>
      </w:r>
      <w:r w:rsidR="00685F9F">
        <w:t xml:space="preserve">into </w:t>
      </w:r>
      <w:r>
        <w:t xml:space="preserve">people’s </w:t>
      </w:r>
      <w:r w:rsidR="00685F9F">
        <w:t>emotions.</w:t>
      </w:r>
      <w:r w:rsidR="00685F9F" w:rsidRPr="00B43EC1">
        <w:rPr>
          <w:rStyle w:val="EndnoteReference"/>
        </w:rPr>
        <w:endnoteReference w:id="404"/>
      </w:r>
      <w:r w:rsidR="00685F9F" w:rsidRPr="00B43EC1">
        <w:t xml:space="preserve"> Jay Conger advises that an effective vision “will ensure emotional impact</w:t>
      </w:r>
      <w:r w:rsidR="00685F9F">
        <w:t>,</w:t>
      </w:r>
      <w:r w:rsidR="00685F9F" w:rsidRPr="00B43EC1">
        <w:t xml:space="preserve"> particularly in terms of building a se</w:t>
      </w:r>
      <w:r w:rsidR="00685F9F" w:rsidRPr="00B43EC1">
        <w:lastRenderedPageBreak/>
        <w:t>nse of confidence and excitement about the future.”</w:t>
      </w:r>
      <w:r w:rsidR="00685F9F" w:rsidRPr="00B43EC1">
        <w:rPr>
          <w:rStyle w:val="EndnoteReference"/>
        </w:rPr>
        <w:endnoteReference w:id="405"/>
      </w:r>
    </w:p>
    <w:p w14:paraId="5D066ED8" w14:textId="77777777" w:rsidR="00685F9F" w:rsidRPr="00B43EC1" w:rsidRDefault="00685F9F" w:rsidP="00685F9F">
      <w:pPr>
        <w:widowControl/>
        <w:rPr>
          <w:iCs/>
        </w:rPr>
      </w:pPr>
    </w:p>
    <w:p w14:paraId="5AD72D7B" w14:textId="3C9FB2F1" w:rsidR="00685F9F" w:rsidRPr="00B43EC1" w:rsidRDefault="00685F9F" w:rsidP="00685F9F">
      <w:pPr>
        <w:widowControl/>
        <w:rPr>
          <w:iCs/>
        </w:rPr>
      </w:pPr>
      <w:r w:rsidRPr="00B43EC1">
        <w:t xml:space="preserve">Why should it matter how </w:t>
      </w:r>
      <w:r>
        <w:t xml:space="preserve">you frame </w:t>
      </w:r>
      <w:r w:rsidRPr="00B43EC1">
        <w:t xml:space="preserve">your </w:t>
      </w:r>
      <w:r w:rsidRPr="00F945D2">
        <w:rPr>
          <w:snapToGrid w:val="0"/>
        </w:rPr>
        <w:t>s</w:t>
      </w:r>
      <w:r w:rsidRPr="00B43EC1">
        <w:t xml:space="preserve">trategy? Simply put, visions must compete for the attention of the listeners – convince them in their hearts and minds that this is </w:t>
      </w:r>
      <w:r w:rsidRPr="00B43EC1">
        <w:rPr>
          <w:i/>
        </w:rPr>
        <w:t xml:space="preserve">the </w:t>
      </w:r>
      <w:r w:rsidRPr="00B43EC1">
        <w:t xml:space="preserve">vision for them. </w:t>
      </w:r>
      <w:r w:rsidR="00C44197">
        <w:t xml:space="preserve">As </w:t>
      </w:r>
      <w:r w:rsidR="0034074B">
        <w:t xml:space="preserve">you observe reactions </w:t>
      </w:r>
      <w:r w:rsidR="00C44197">
        <w:t>from the intended audience</w:t>
      </w:r>
      <w:r w:rsidRPr="00B43EC1">
        <w:t xml:space="preserve">, </w:t>
      </w:r>
      <w:r w:rsidR="0034074B">
        <w:t xml:space="preserve">you change and adapt the vision. </w:t>
      </w:r>
      <w:r w:rsidRPr="00B43EC1">
        <w:t>One can think of this competition in biological terms as Richard Dawkins does when he compares this struggle for attention and survival to what genes do in the biological world.</w:t>
      </w:r>
      <w:r w:rsidRPr="00B43EC1">
        <w:rPr>
          <w:rStyle w:val="EndnoteReference"/>
        </w:rPr>
        <w:endnoteReference w:id="406"/>
      </w:r>
      <w:r w:rsidRPr="00B43EC1">
        <w:t xml:space="preserve"> </w:t>
      </w:r>
    </w:p>
    <w:p w14:paraId="0BF8BFCC" w14:textId="77777777" w:rsidR="00685F9F" w:rsidRDefault="00685F9F" w:rsidP="00685F9F">
      <w:pPr>
        <w:widowControl/>
      </w:pPr>
    </w:p>
    <w:p w14:paraId="60E2AF1A" w14:textId="77777777" w:rsidR="00685F9F" w:rsidRPr="00B43EC1" w:rsidRDefault="00685F9F" w:rsidP="00685F9F">
      <w:pPr>
        <w:widowControl/>
        <w:rPr>
          <w:iCs/>
        </w:rPr>
      </w:pPr>
      <w:r w:rsidRPr="00B43EC1">
        <w:t xml:space="preserve">In essence, visions “undergo a kind of </w:t>
      </w:r>
      <w:r w:rsidRPr="00B43EC1">
        <w:rPr>
          <w:i/>
        </w:rPr>
        <w:t>emotional selection</w:t>
      </w:r>
      <w:r w:rsidRPr="00B43EC1">
        <w:t xml:space="preserve">—they are </w:t>
      </w:r>
      <w:r>
        <w:t>chosen</w:t>
      </w:r>
      <w:r w:rsidRPr="00B43EC1">
        <w:t xml:space="preserve"> and retained in the social environment </w:t>
      </w:r>
      <w:r>
        <w:t xml:space="preserve">often because of </w:t>
      </w:r>
      <w:r w:rsidRPr="00B43EC1">
        <w:t>their ability to tap emotions that are common across individuals.”</w:t>
      </w:r>
      <w:r w:rsidRPr="00B43EC1">
        <w:rPr>
          <w:rStyle w:val="EndnoteReference"/>
        </w:rPr>
        <w:endnoteReference w:id="407"/>
      </w:r>
      <w:r w:rsidRPr="00B43EC1">
        <w:t xml:space="preserve"> As Warren Bennis and Burt Nanus note, “Even the ‘best’ ideas are only as good as their ability to attract atten</w:t>
      </w:r>
      <w:r>
        <w:t>tion in the social environment.”</w:t>
      </w:r>
      <w:r w:rsidRPr="00B43EC1">
        <w:rPr>
          <w:rStyle w:val="EndnoteReference"/>
        </w:rPr>
        <w:endnoteReference w:id="408"/>
      </w:r>
    </w:p>
    <w:p w14:paraId="736468E9" w14:textId="77777777" w:rsidR="00685F9F" w:rsidRDefault="00685F9F" w:rsidP="00685F9F">
      <w:pPr>
        <w:widowControl/>
      </w:pPr>
    </w:p>
    <w:p w14:paraId="6E19A522" w14:textId="7E22D692" w:rsidR="00685F9F" w:rsidRPr="00B43EC1" w:rsidRDefault="00685F9F" w:rsidP="00685F9F">
      <w:pPr>
        <w:widowControl/>
        <w:rPr>
          <w:iCs/>
        </w:rPr>
      </w:pPr>
      <w:r w:rsidRPr="00B43EC1">
        <w:t xml:space="preserve">In the early days of my work at the performing arts center, I made many curtain speeches to implore our audiences to become subscribers. I liked to say that we deserved to have Broadway shows in our community, that we deserved better than driving to Cincinnati or Columbus to see these shows. This vision of having the best shows in our own theatre where </w:t>
      </w:r>
      <w:r>
        <w:t>our customers</w:t>
      </w:r>
      <w:r w:rsidRPr="00B43EC1">
        <w:t xml:space="preserve"> w</w:t>
      </w:r>
      <w:r>
        <w:t xml:space="preserve">ere </w:t>
      </w:r>
      <w:r w:rsidRPr="00B43EC1">
        <w:t>the stars worked: subscriptions went up seven fold</w:t>
      </w:r>
      <w:r>
        <w:t xml:space="preserve"> to over 25,000</w:t>
      </w:r>
      <w:r w:rsidRPr="00B43EC1">
        <w:t xml:space="preserve">, the budget grew </w:t>
      </w:r>
      <w:r w:rsidR="0034074B">
        <w:t>from $5</w:t>
      </w:r>
      <w:r w:rsidR="00191D38">
        <w:t>5</w:t>
      </w:r>
      <w:r w:rsidR="0034074B">
        <w:t xml:space="preserve">0,000 </w:t>
      </w:r>
      <w:r>
        <w:t>to over $21 million</w:t>
      </w:r>
      <w:r w:rsidRPr="00B43EC1">
        <w:t xml:space="preserve">, and all attendance in our facilities grew </w:t>
      </w:r>
      <w:r w:rsidR="00191D38">
        <w:t>400 percent t</w:t>
      </w:r>
      <w:r w:rsidRPr="00B43EC1">
        <w:t xml:space="preserve">o 900,000. </w:t>
      </w:r>
    </w:p>
    <w:p w14:paraId="68E0F82B" w14:textId="77777777" w:rsidR="00685F9F" w:rsidRDefault="00685F9F" w:rsidP="00685F9F">
      <w:pPr>
        <w:widowControl/>
      </w:pPr>
    </w:p>
    <w:p w14:paraId="199D7C57" w14:textId="77777777" w:rsidR="00685F9F" w:rsidRDefault="00685F9F" w:rsidP="00685F9F">
      <w:pPr>
        <w:widowControl/>
      </w:pPr>
      <w:r>
        <w:t xml:space="preserve">The </w:t>
      </w:r>
      <w:r w:rsidRPr="00B43EC1">
        <w:t xml:space="preserve">exemplars in </w:t>
      </w:r>
      <w:r>
        <w:t>my study of high-performing nonprofits</w:t>
      </w:r>
      <w:r w:rsidRPr="00B43EC1">
        <w:t xml:space="preserve"> had a two-step process for conveying their visions.</w:t>
      </w:r>
      <w:r w:rsidRPr="00B43EC1">
        <w:rPr>
          <w:rStyle w:val="EndnoteReference"/>
        </w:rPr>
        <w:endnoteReference w:id="409"/>
      </w:r>
      <w:r>
        <w:t xml:space="preserve"> </w:t>
      </w:r>
      <w:r w:rsidRPr="00B43EC1">
        <w:t>First, they legitimized the vision by conveying it through the strategic plan</w:t>
      </w:r>
      <w:r w:rsidR="006529E6">
        <w:t>. A</w:t>
      </w:r>
      <w:r>
        <w:t xml:space="preserve">ll the passion in the world </w:t>
      </w:r>
      <w:r w:rsidR="006529E6">
        <w:t xml:space="preserve">cannot </w:t>
      </w:r>
      <w:r>
        <w:t xml:space="preserve">replace the preparedness </w:t>
      </w:r>
      <w:r w:rsidR="006529E6">
        <w:t xml:space="preserve">necessary </w:t>
      </w:r>
      <w:r>
        <w:t>to take on the project.</w:t>
      </w:r>
      <w:r>
        <w:rPr>
          <w:rStyle w:val="EndnoteReference"/>
        </w:rPr>
        <w:endnoteReference w:id="410"/>
      </w:r>
      <w:r>
        <w:t xml:space="preserve"> Passion is all about engaging emotions; preparedness shows that you’ve really thought hard about what you’re presenting (the quality of your strategy).</w:t>
      </w:r>
      <w:r>
        <w:rPr>
          <w:rStyle w:val="EndnoteReference"/>
        </w:rPr>
        <w:endnoteReference w:id="411"/>
      </w:r>
      <w:r>
        <w:t xml:space="preserve"> </w:t>
      </w:r>
    </w:p>
    <w:p w14:paraId="49B7CC9A" w14:textId="77777777" w:rsidR="00685F9F" w:rsidRDefault="00685F9F" w:rsidP="00685F9F">
      <w:pPr>
        <w:widowControl/>
      </w:pPr>
    </w:p>
    <w:p w14:paraId="2B311639" w14:textId="55A0A79C" w:rsidR="00685F9F" w:rsidRPr="00021CE1" w:rsidRDefault="00685F9F" w:rsidP="00685F9F">
      <w:pPr>
        <w:widowControl/>
        <w:rPr>
          <w:iCs/>
        </w:rPr>
      </w:pPr>
      <w:r w:rsidRPr="00B43EC1">
        <w:t>Second, the</w:t>
      </w:r>
      <w:r w:rsidR="000714B7">
        <w:t>se successful organizations</w:t>
      </w:r>
      <w:r w:rsidRPr="00B43EC1">
        <w:t xml:space="preserve"> were persuasive enough to get people involved. As one person said, “You can never remove the fact that people have to feel your love for what you’re doing.”</w:t>
      </w:r>
      <w:r w:rsidRPr="00B43EC1">
        <w:rPr>
          <w:rStyle w:val="EndnoteReference"/>
        </w:rPr>
        <w:endnoteReference w:id="412"/>
      </w:r>
      <w:r w:rsidRPr="00B43EC1">
        <w:t xml:space="preserve"> </w:t>
      </w:r>
      <w:r>
        <w:t xml:space="preserve"> </w:t>
      </w:r>
    </w:p>
    <w:p w14:paraId="152E603A" w14:textId="77777777" w:rsidR="00685F9F" w:rsidRDefault="00685F9F" w:rsidP="00685F9F">
      <w:pPr>
        <w:widowControl/>
      </w:pPr>
    </w:p>
    <w:p w14:paraId="2F2E4A8B" w14:textId="77777777" w:rsidR="00685F9F" w:rsidRDefault="00685F9F" w:rsidP="00685F9F">
      <w:pPr>
        <w:widowControl/>
      </w:pPr>
      <w:r w:rsidRPr="00B43EC1">
        <w:t>Howard Gardner and Emma Laskin make two recommendations about</w:t>
      </w:r>
      <w:r>
        <w:t xml:space="preserve"> constructing a powerful pitch</w:t>
      </w:r>
      <w:r w:rsidRPr="00B43EC1">
        <w:t>. First, it is “stories of identity – narratives that help individuals think about and feel who they are, where they come from, and where they are headed – that constitutes the single most powerful weapon in</w:t>
      </w:r>
      <w:r>
        <w:t xml:space="preserve"> the leader’s literary arsenal.”</w:t>
      </w:r>
      <w:r w:rsidRPr="00B43EC1">
        <w:rPr>
          <w:rStyle w:val="EndnoteReference"/>
        </w:rPr>
        <w:endnoteReference w:id="413"/>
      </w:r>
      <w:r w:rsidRPr="00B43EC1">
        <w:t xml:space="preserve"> Second, “those who fashion a more sophisticated account of identity are often bested by those whose identity stories are simpler, if not simplistic.”</w:t>
      </w:r>
      <w:r w:rsidRPr="00B43EC1">
        <w:rPr>
          <w:rStyle w:val="EndnoteReference"/>
        </w:rPr>
        <w:endnoteReference w:id="414"/>
      </w:r>
    </w:p>
    <w:p w14:paraId="1DEE7630" w14:textId="77777777" w:rsidR="00685F9F" w:rsidRDefault="00685F9F" w:rsidP="00685F9F">
      <w:pPr>
        <w:widowControl/>
      </w:pPr>
    </w:p>
    <w:p w14:paraId="6038D20C" w14:textId="28B67FD2" w:rsidR="00685F9F" w:rsidRDefault="00685F9F" w:rsidP="00685F9F">
      <w:pPr>
        <w:widowControl/>
      </w:pPr>
      <w:r>
        <w:t xml:space="preserve">In sum, the best pitches </w:t>
      </w:r>
      <w:r w:rsidRPr="00217F03">
        <w:rPr>
          <w:b/>
        </w:rPr>
        <w:t>connect emotionally</w:t>
      </w:r>
      <w:r>
        <w:t xml:space="preserve"> with your audience through </w:t>
      </w:r>
      <w:r w:rsidRPr="009434D4">
        <w:t>simple stories of identity.</w:t>
      </w:r>
      <w:r>
        <w:t xml:space="preserve"> </w:t>
      </w:r>
      <w:r w:rsidR="000714B7">
        <w:t xml:space="preserve">They </w:t>
      </w:r>
      <w:r w:rsidRPr="009434D4">
        <w:t>make people feel your love</w:t>
      </w:r>
      <w:r w:rsidRPr="00217F03">
        <w:rPr>
          <w:b/>
        </w:rPr>
        <w:t xml:space="preserve"> </w:t>
      </w:r>
      <w:r>
        <w:t>for what you’re going to do</w:t>
      </w:r>
      <w:r w:rsidR="000714B7">
        <w:t xml:space="preserve"> and they </w:t>
      </w:r>
      <w:r w:rsidR="00370C30">
        <w:t>are relatable</w:t>
      </w:r>
      <w:r>
        <w:t xml:space="preserve">. </w:t>
      </w:r>
      <w:r w:rsidR="00735F12">
        <w:t>Moreover,</w:t>
      </w:r>
      <w:r>
        <w:t xml:space="preserve"> be sure to </w:t>
      </w:r>
      <w:r w:rsidRPr="009434D4">
        <w:t>make it clear that you</w:t>
      </w:r>
      <w:r w:rsidRPr="009434D4">
        <w:rPr>
          <w:b/>
        </w:rPr>
        <w:t xml:space="preserve"> know what you’re </w:t>
      </w:r>
      <w:r>
        <w:rPr>
          <w:b/>
        </w:rPr>
        <w:t>talking about</w:t>
      </w:r>
      <w:r w:rsidRPr="009434D4">
        <w:t>.</w:t>
      </w:r>
      <w:r>
        <w:t xml:space="preserve"> </w:t>
      </w:r>
      <w:r w:rsidR="006529E6">
        <w:t>Which i</w:t>
      </w:r>
      <w:r w:rsidR="006529E6">
        <w:lastRenderedPageBreak/>
        <w:t>s the most important? According to a study of venture capitalist, first things first – preparedness.</w:t>
      </w:r>
      <w:r w:rsidR="006529E6">
        <w:rPr>
          <w:rStyle w:val="EndnoteReference"/>
        </w:rPr>
        <w:endnoteReference w:id="415"/>
      </w:r>
    </w:p>
    <w:p w14:paraId="7EDF028D" w14:textId="77777777" w:rsidR="00735F12" w:rsidRDefault="00735F12" w:rsidP="00BD1626">
      <w:pPr>
        <w:pStyle w:val="Heading1"/>
        <w:widowControl/>
      </w:pPr>
      <w:bookmarkStart w:id="395" w:name="_Toc438546056"/>
      <w:bookmarkStart w:id="396" w:name="_Toc444863508"/>
      <w:bookmarkStart w:id="397" w:name="_Toc445039795"/>
    </w:p>
    <w:p w14:paraId="4C71E684" w14:textId="77777777" w:rsidR="001B0A2B" w:rsidRDefault="001B0A2B" w:rsidP="00BD1626">
      <w:pPr>
        <w:pStyle w:val="Heading1"/>
        <w:widowControl/>
      </w:pPr>
      <w:bookmarkStart w:id="398" w:name="_Toc462492292"/>
      <w:r>
        <w:t>Leading Change</w:t>
      </w:r>
      <w:bookmarkEnd w:id="391"/>
      <w:bookmarkEnd w:id="392"/>
      <w:bookmarkEnd w:id="393"/>
      <w:bookmarkEnd w:id="395"/>
      <w:bookmarkEnd w:id="396"/>
      <w:bookmarkEnd w:id="397"/>
      <w:bookmarkEnd w:id="398"/>
    </w:p>
    <w:p w14:paraId="48A52334" w14:textId="77777777" w:rsidR="001B0A2B" w:rsidRDefault="00B32AD8" w:rsidP="00B32AD8">
      <w:pPr>
        <w:widowControl/>
        <w:jc w:val="right"/>
        <w:rPr>
          <w:i/>
        </w:rPr>
      </w:pPr>
      <w:r>
        <w:rPr>
          <w:i/>
        </w:rPr>
        <w:t>Resistance is futile.</w:t>
      </w:r>
    </w:p>
    <w:p w14:paraId="02446626" w14:textId="77777777" w:rsidR="003C6689" w:rsidRDefault="00B32AD8" w:rsidP="00B32AD8">
      <w:pPr>
        <w:widowControl/>
        <w:jc w:val="right"/>
      </w:pPr>
      <w:r w:rsidRPr="00B32AD8">
        <w:t>Locutus of Borg</w:t>
      </w:r>
    </w:p>
    <w:p w14:paraId="150F74A2" w14:textId="77777777" w:rsidR="007A377A" w:rsidRPr="00B32AD8" w:rsidRDefault="007A377A" w:rsidP="00B32AD8">
      <w:pPr>
        <w:widowControl/>
        <w:jc w:val="right"/>
      </w:pPr>
    </w:p>
    <w:p w14:paraId="0CFA2082" w14:textId="77777777" w:rsidR="001B0A2B" w:rsidRDefault="001B0A2B" w:rsidP="00BD1626">
      <w:pPr>
        <w:widowControl/>
      </w:pPr>
      <w:r w:rsidRPr="00B43EC1">
        <w:t>Most major change efforts fail.</w:t>
      </w:r>
      <w:r w:rsidRPr="00B43EC1">
        <w:rPr>
          <w:rStyle w:val="EndnoteReference"/>
        </w:rPr>
        <w:endnoteReference w:id="416"/>
      </w:r>
      <w:r w:rsidRPr="00B43EC1">
        <w:t xml:space="preserve"> Larry Greiner observes that all “organizations appear to experience revolutionary difficulty and upheaval, and many of these organizations falter, plateau, fail, or get acq</w:t>
      </w:r>
      <w:r>
        <w:t>uired rather than grow further.”</w:t>
      </w:r>
      <w:r w:rsidRPr="00B43EC1">
        <w:rPr>
          <w:rStyle w:val="EndnoteReference"/>
        </w:rPr>
        <w:endnoteReference w:id="417"/>
      </w:r>
      <w:r w:rsidRPr="00B43EC1">
        <w:t xml:space="preserve"> Change expert John Kotter studied more than 100 companies and found that few change</w:t>
      </w:r>
      <w:r>
        <w:t xml:space="preserve"> efforts were successful and few were failures: “</w:t>
      </w:r>
      <w:r w:rsidRPr="00B43EC1">
        <w:t>Most fall somewhere in between</w:t>
      </w:r>
      <w:r>
        <w:t>,</w:t>
      </w:r>
      <w:r w:rsidRPr="00B43EC1">
        <w:t xml:space="preserve"> with a distinct </w:t>
      </w:r>
      <w:r>
        <w:t xml:space="preserve">lean </w:t>
      </w:r>
      <w:r w:rsidRPr="00B43EC1">
        <w:t>toward the lower end of the scale.”</w:t>
      </w:r>
      <w:r w:rsidRPr="00B43EC1">
        <w:rPr>
          <w:rStyle w:val="EndnoteReference"/>
        </w:rPr>
        <w:endnoteReference w:id="418"/>
      </w:r>
      <w:r w:rsidRPr="00B43EC1">
        <w:t xml:space="preserve"> </w:t>
      </w:r>
    </w:p>
    <w:p w14:paraId="72BDC170" w14:textId="77777777" w:rsidR="001B0A2B" w:rsidRPr="00B43EC1" w:rsidRDefault="001B0A2B" w:rsidP="00BD1626">
      <w:pPr>
        <w:widowControl/>
      </w:pPr>
    </w:p>
    <w:p w14:paraId="74B2D7F3" w14:textId="7C5257D4" w:rsidR="001B0A2B" w:rsidRDefault="001B0A2B" w:rsidP="00BD1626">
      <w:pPr>
        <w:widowControl/>
      </w:pPr>
      <w:r w:rsidRPr="00B43EC1">
        <w:t>John Strebel found that “</w:t>
      </w:r>
      <w:r>
        <w:t>r</w:t>
      </w:r>
      <w:r w:rsidRPr="00B43EC1">
        <w:t xml:space="preserve">adical corporate reengineering </w:t>
      </w:r>
      <w:r>
        <w:t xml:space="preserve">. . . </w:t>
      </w:r>
      <w:r w:rsidRPr="00B43EC1">
        <w:t xml:space="preserve">success rates in </w:t>
      </w:r>
      <w:r w:rsidRPr="00B43EC1">
        <w:rPr>
          <w:i/>
        </w:rPr>
        <w:t xml:space="preserve">Fortune </w:t>
      </w:r>
      <w:r w:rsidRPr="00B43EC1">
        <w:t>100 companies are well below 50%; some say they are as low as 20%</w:t>
      </w:r>
      <w:r>
        <w:t>.</w:t>
      </w:r>
      <w:r w:rsidRPr="00B43EC1">
        <w:t>”</w:t>
      </w:r>
      <w:r w:rsidRPr="00B43EC1">
        <w:rPr>
          <w:rStyle w:val="EndnoteReference"/>
        </w:rPr>
        <w:endnoteReference w:id="419"/>
      </w:r>
      <w:r w:rsidRPr="00B43EC1">
        <w:t xml:space="preserve"> </w:t>
      </w:r>
      <w:r>
        <w:t xml:space="preserve"> A different study by Robert Tomasko of </w:t>
      </w:r>
      <w:r w:rsidRPr="00B43EC1">
        <w:t>1</w:t>
      </w:r>
      <w:r>
        <w:t>,</w:t>
      </w:r>
      <w:r w:rsidRPr="00B43EC1">
        <w:t xml:space="preserve">000 U.S. companies that undertook downsizing as a change effort found </w:t>
      </w:r>
      <w:r>
        <w:t xml:space="preserve">that </w:t>
      </w:r>
      <w:r w:rsidRPr="00B43EC1">
        <w:t>only 19 percent improved their competitive advantage.</w:t>
      </w:r>
      <w:r w:rsidRPr="00B43EC1">
        <w:rPr>
          <w:rStyle w:val="EndnoteReference"/>
        </w:rPr>
        <w:endnoteReference w:id="420"/>
      </w:r>
      <w:r>
        <w:t xml:space="preserve"> The bottom line is that you might want to head back to your work in the Great Strategies Report and rerun the Change or Die checklist</w:t>
      </w:r>
      <w:r>
        <w:rPr>
          <w:rStyle w:val="EndnoteReference"/>
        </w:rPr>
        <w:endnoteReference w:id="421"/>
      </w:r>
      <w:r>
        <w:t xml:space="preserve"> to be sure you really want to go forward with any life-altering strategies.</w:t>
      </w:r>
    </w:p>
    <w:p w14:paraId="0C1385A2" w14:textId="77777777" w:rsidR="001B0A2B" w:rsidRPr="00B43EC1" w:rsidRDefault="001B0A2B" w:rsidP="00BD1626">
      <w:pPr>
        <w:widowControl/>
      </w:pPr>
    </w:p>
    <w:p w14:paraId="63FA512B" w14:textId="77777777" w:rsidR="001B0A2B" w:rsidRDefault="001B0A2B" w:rsidP="00BD1626">
      <w:pPr>
        <w:pStyle w:val="Heading2"/>
        <w:widowControl/>
      </w:pPr>
      <w:bookmarkStart w:id="399" w:name="_Toc438546057"/>
      <w:bookmarkStart w:id="400" w:name="_Toc444863509"/>
      <w:bookmarkStart w:id="401" w:name="_Toc445039796"/>
      <w:bookmarkStart w:id="402" w:name="_Toc462492293"/>
      <w:r>
        <w:t>Healthy Resistance</w:t>
      </w:r>
      <w:bookmarkEnd w:id="399"/>
      <w:bookmarkEnd w:id="400"/>
      <w:bookmarkEnd w:id="401"/>
      <w:bookmarkEnd w:id="402"/>
      <w:r>
        <w:t xml:space="preserve"> </w:t>
      </w:r>
    </w:p>
    <w:p w14:paraId="1508DD1A" w14:textId="77777777" w:rsidR="001B0A2B" w:rsidRDefault="001B0A2B" w:rsidP="00BD1626">
      <w:pPr>
        <w:widowControl/>
      </w:pPr>
    </w:p>
    <w:p w14:paraId="1016F94D" w14:textId="7E005739" w:rsidR="001B0A2B" w:rsidRDefault="001B0A2B" w:rsidP="00BD1626">
      <w:pPr>
        <w:widowControl/>
      </w:pPr>
      <w:r>
        <w:t>O</w:t>
      </w:r>
      <w:r w:rsidRPr="00B43EC1">
        <w:t xml:space="preserve">ne of the fundamental reasons major </w:t>
      </w:r>
      <w:r w:rsidR="00647FE4">
        <w:t xml:space="preserve">transformation </w:t>
      </w:r>
      <w:r w:rsidRPr="00B43EC1">
        <w:t xml:space="preserve">efforts fail is because people resist </w:t>
      </w:r>
      <w:r>
        <w:t>them</w:t>
      </w:r>
      <w:r w:rsidRPr="00B43EC1">
        <w:t>.</w:t>
      </w:r>
      <w:r w:rsidRPr="00B43EC1">
        <w:rPr>
          <w:rStyle w:val="EndnoteReference"/>
        </w:rPr>
        <w:endnoteReference w:id="422"/>
      </w:r>
      <w:r w:rsidRPr="00B43EC1">
        <w:t xml:space="preserve"> Indeed, people in organizations “often resist change even when their environments threaten them with extinction.”</w:t>
      </w:r>
      <w:r w:rsidRPr="00B43EC1">
        <w:rPr>
          <w:rStyle w:val="EndnoteReference"/>
        </w:rPr>
        <w:endnoteReference w:id="423"/>
      </w:r>
      <w:r w:rsidRPr="00B43EC1">
        <w:t xml:space="preserve"> James O’Toole puts it </w:t>
      </w:r>
      <w:r>
        <w:t>directly saying</w:t>
      </w:r>
      <w:r w:rsidRPr="00B43EC1">
        <w:t>, “In all instances of modern society, then, change is exceptional. When it comes about, it does so primarily as a response to outside forces.”</w:t>
      </w:r>
      <w:r w:rsidRPr="00B43EC1">
        <w:rPr>
          <w:rStyle w:val="EndnoteReference"/>
        </w:rPr>
        <w:endnoteReference w:id="424"/>
      </w:r>
      <w:r w:rsidRPr="00B43EC1">
        <w:t xml:space="preserve"> </w:t>
      </w:r>
    </w:p>
    <w:p w14:paraId="5C66C40E" w14:textId="77777777" w:rsidR="001B0A2B" w:rsidRPr="00B43EC1" w:rsidRDefault="001B0A2B" w:rsidP="00BD1626">
      <w:pPr>
        <w:widowControl/>
      </w:pPr>
    </w:p>
    <w:p w14:paraId="6D7C390E" w14:textId="77777777" w:rsidR="001B0A2B" w:rsidRDefault="001B0A2B" w:rsidP="00BD1626">
      <w:pPr>
        <w:widowControl/>
      </w:pPr>
      <w:r w:rsidRPr="00B43EC1">
        <w:t xml:space="preserve">It’s convenient to blame change failures on the people who resist </w:t>
      </w:r>
      <w:r>
        <w:t>differences</w:t>
      </w:r>
      <w:r w:rsidRPr="00B43EC1">
        <w:t>, but many times, resistance is the right thing to do. When an organization looks major change in the eye, Clayton Christensen and Michael Overdorf</w:t>
      </w:r>
      <w:r>
        <w:t xml:space="preserve"> say</w:t>
      </w:r>
      <w:r w:rsidRPr="00B43EC1">
        <w:t>, “the worst possible approach may be to make drastic adjustments to the existing organization. In trying to transform an enterprise, managers can destroy the very capabilities that sustain it.</w:t>
      </w:r>
      <w:r>
        <w:t>”</w:t>
      </w:r>
      <w:r w:rsidRPr="00B43EC1">
        <w:rPr>
          <w:rStyle w:val="EndnoteReference"/>
        </w:rPr>
        <w:endnoteReference w:id="425"/>
      </w:r>
      <w:r w:rsidRPr="00B43EC1">
        <w:t xml:space="preserve"> </w:t>
      </w:r>
    </w:p>
    <w:p w14:paraId="51A5C479" w14:textId="77777777" w:rsidR="001B0A2B" w:rsidRPr="00B43EC1" w:rsidRDefault="001B0A2B" w:rsidP="00BD1626">
      <w:pPr>
        <w:widowControl/>
      </w:pPr>
    </w:p>
    <w:p w14:paraId="5F6F2F7F" w14:textId="77777777" w:rsidR="001B0A2B" w:rsidRPr="00B43EC1" w:rsidRDefault="001B0A2B" w:rsidP="00BD1626">
      <w:pPr>
        <w:widowControl/>
      </w:pPr>
      <w:r w:rsidRPr="00B43EC1">
        <w:t>Adapting too quickly can also be unproductive because the periods leading up to a transformation can “provide the pressure, ideas, and awareness that afford a platform for change and the introduction of new practices.”</w:t>
      </w:r>
      <w:r w:rsidRPr="00B43EC1">
        <w:rPr>
          <w:rStyle w:val="EndnoteReference"/>
        </w:rPr>
        <w:endnoteReference w:id="426"/>
      </w:r>
      <w:r w:rsidRPr="00B43EC1">
        <w:t xml:space="preserve"> According to David Miller, sometimes the best thing for organizations is to “behave like sluggish thermostats. They must delay changing their structure until an important crisis develops. By then, quantum or revolutionary change may be required to re-establish harmony among the many aspects of structure and environment.</w:t>
      </w:r>
      <w:r>
        <w:t>”</w:t>
      </w:r>
      <w:r w:rsidRPr="00B43EC1">
        <w:rPr>
          <w:rStyle w:val="EndnoteReference"/>
        </w:rPr>
        <w:endnoteReference w:id="427"/>
      </w:r>
      <w:r w:rsidRPr="00B43EC1">
        <w:t xml:space="preserve"> </w:t>
      </w:r>
    </w:p>
    <w:p w14:paraId="477DF74C" w14:textId="77777777" w:rsidR="001B0A2B" w:rsidRDefault="001B0A2B" w:rsidP="00BD1626">
      <w:pPr>
        <w:widowControl/>
      </w:pPr>
    </w:p>
    <w:p w14:paraId="4685087C" w14:textId="77777777" w:rsidR="001B0A2B" w:rsidRPr="00B43EC1" w:rsidRDefault="001B0A2B" w:rsidP="00BD1626">
      <w:pPr>
        <w:widowControl/>
      </w:pPr>
      <w:r w:rsidRPr="00B43EC1">
        <w:t>Embarking on a major ch</w:t>
      </w:r>
      <w:r w:rsidRPr="00B43EC1">
        <w:lastRenderedPageBreak/>
        <w:t xml:space="preserve">ange effort during a time of stability can be unrewarding. </w:t>
      </w:r>
      <w:r>
        <w:t>While</w:t>
      </w:r>
      <w:r w:rsidRPr="00B43EC1">
        <w:t xml:space="preserve"> making change</w:t>
      </w:r>
      <w:r>
        <w:t>s</w:t>
      </w:r>
      <w:r w:rsidRPr="00B43EC1">
        <w:t xml:space="preserve"> during crisis gets the executive director a lot of credit, during times of stability </w:t>
      </w:r>
      <w:r>
        <w:t xml:space="preserve">it </w:t>
      </w:r>
      <w:r w:rsidRPr="00B43EC1">
        <w:t>can be dangerous because when “people do not perceive any crisis, attempts by the leader to make major changes are likely to be viewed as inappropriate, disruptive, and irresponsible.”</w:t>
      </w:r>
      <w:r w:rsidRPr="00B43EC1">
        <w:rPr>
          <w:rStyle w:val="EndnoteReference"/>
        </w:rPr>
        <w:endnoteReference w:id="428"/>
      </w:r>
      <w:r w:rsidRPr="00B43EC1">
        <w:t xml:space="preserve"> Ronald Heifetz goes even further, “Challenge people too fast, and they will push the authority figure over for failing their expectations for stability.”</w:t>
      </w:r>
      <w:r w:rsidRPr="00B43EC1">
        <w:rPr>
          <w:rStyle w:val="EndnoteReference"/>
        </w:rPr>
        <w:endnoteReference w:id="429"/>
      </w:r>
      <w:r w:rsidRPr="00B43EC1">
        <w:t xml:space="preserve"> The lesson is that “frame-breaking change is quite dysfunctional if the organization is successful and the environment is stable.</w:t>
      </w:r>
      <w:r>
        <w:t>”</w:t>
      </w:r>
      <w:r w:rsidRPr="00B43EC1">
        <w:rPr>
          <w:rStyle w:val="EndnoteReference"/>
        </w:rPr>
        <w:endnoteReference w:id="430"/>
      </w:r>
      <w:r w:rsidRPr="00B43EC1">
        <w:t xml:space="preserve"> </w:t>
      </w:r>
    </w:p>
    <w:p w14:paraId="78A349C5" w14:textId="77777777" w:rsidR="001B0A2B" w:rsidRDefault="001B0A2B" w:rsidP="00BD1626">
      <w:pPr>
        <w:widowControl/>
      </w:pPr>
    </w:p>
    <w:p w14:paraId="2B520AC5" w14:textId="77777777" w:rsidR="001B0A2B" w:rsidRPr="00B43EC1" w:rsidRDefault="001B0A2B" w:rsidP="00BD1626">
      <w:pPr>
        <w:widowControl/>
      </w:pPr>
      <w:r w:rsidRPr="00B43EC1">
        <w:t>Unfortunately, sometimes the environment is stable and the agency successful, but a major change effort is necessary. Maybe you now understand your risk and have decided that some class-six rapids (the most dangerous level of whitewater) are just around the bend. Maybe your nonprofit agency has been the sole provider in the community for decades, but a for-profit heavyweight has just announced that they’re coming next year. You have some choices</w:t>
      </w:r>
      <w:r>
        <w:t>:</w:t>
      </w:r>
      <w:r w:rsidRPr="00B43EC1">
        <w:t xml:space="preserve"> You can simply go with the flow and wait till you’re over your head</w:t>
      </w:r>
      <w:r>
        <w:t>; y</w:t>
      </w:r>
      <w:r w:rsidRPr="00B43EC1">
        <w:t>ou can leave the party early because you know what’s coming</w:t>
      </w:r>
      <w:r>
        <w:t>;</w:t>
      </w:r>
      <w:r w:rsidRPr="00B43EC1">
        <w:t xml:space="preserve"> </w:t>
      </w:r>
      <w:r>
        <w:t>o</w:t>
      </w:r>
      <w:r w:rsidRPr="00B43EC1">
        <w:t xml:space="preserve">r you can take on the challenge and deal with the natural instinct to dig in </w:t>
      </w:r>
      <w:r>
        <w:t>y</w:t>
      </w:r>
      <w:r w:rsidRPr="00B43EC1">
        <w:t xml:space="preserve">our heels. </w:t>
      </w:r>
    </w:p>
    <w:p w14:paraId="0573F951" w14:textId="77777777" w:rsidR="001B0A2B" w:rsidRDefault="001B0A2B" w:rsidP="00BD1626">
      <w:pPr>
        <w:widowControl/>
      </w:pPr>
    </w:p>
    <w:p w14:paraId="4D30526B" w14:textId="77777777" w:rsidR="001B0A2B" w:rsidRPr="00B43EC1" w:rsidRDefault="001B0A2B" w:rsidP="00BD1626">
      <w:pPr>
        <w:widowControl/>
      </w:pPr>
      <w:r w:rsidRPr="00B43EC1">
        <w:t xml:space="preserve">It is human nature to </w:t>
      </w:r>
      <w:r>
        <w:t xml:space="preserve">thwart </w:t>
      </w:r>
      <w:r w:rsidRPr="00B43EC1">
        <w:t>change</w:t>
      </w:r>
      <w:r>
        <w:t>—</w:t>
      </w:r>
      <w:r w:rsidRPr="00B43EC1">
        <w:t>some say that only 10 percent of the population is comfortable leading change and two thirds will resist it outright.</w:t>
      </w:r>
      <w:r w:rsidRPr="00B43EC1">
        <w:rPr>
          <w:rStyle w:val="EndnoteReference"/>
        </w:rPr>
        <w:endnoteReference w:id="431"/>
      </w:r>
      <w:r w:rsidRPr="00B43EC1">
        <w:t xml:space="preserve"> </w:t>
      </w:r>
      <w:r>
        <w:t>M</w:t>
      </w:r>
      <w:r w:rsidRPr="00B43EC1">
        <w:t xml:space="preserve">ost experts advise that you </w:t>
      </w:r>
      <w:r>
        <w:t xml:space="preserve">must </w:t>
      </w:r>
      <w:r w:rsidRPr="00B43EC1">
        <w:t xml:space="preserve">have the right level of dissatisfaction in order to achieve a tipping point that overcomes the resistance. The idea is that by creating enough urgency, you can </w:t>
      </w:r>
      <w:r>
        <w:t xml:space="preserve">create a scenario </w:t>
      </w:r>
      <w:r w:rsidRPr="00B43EC1">
        <w:t xml:space="preserve">that forces people out of their comfort zone. </w:t>
      </w:r>
    </w:p>
    <w:p w14:paraId="51D6C356" w14:textId="77777777" w:rsidR="001B0A2B" w:rsidRDefault="001B0A2B" w:rsidP="00BD1626">
      <w:pPr>
        <w:widowControl/>
      </w:pPr>
    </w:p>
    <w:p w14:paraId="3710ACBC" w14:textId="77777777" w:rsidR="001B0A2B" w:rsidRDefault="001B0A2B" w:rsidP="00BD1626">
      <w:pPr>
        <w:pStyle w:val="Heading2"/>
        <w:widowControl/>
      </w:pPr>
      <w:bookmarkStart w:id="403" w:name="_Toc438546058"/>
      <w:bookmarkStart w:id="404" w:name="_Toc444863510"/>
      <w:bookmarkStart w:id="405" w:name="_Toc445039797"/>
      <w:bookmarkStart w:id="406" w:name="_Toc462492294"/>
      <w:r>
        <w:t>Necessary Urgency</w:t>
      </w:r>
      <w:bookmarkEnd w:id="403"/>
      <w:bookmarkEnd w:id="404"/>
      <w:bookmarkEnd w:id="405"/>
      <w:bookmarkEnd w:id="406"/>
    </w:p>
    <w:p w14:paraId="15BF70C1" w14:textId="77777777" w:rsidR="001B0A2B" w:rsidRDefault="001B0A2B" w:rsidP="00BD1626">
      <w:pPr>
        <w:widowControl/>
      </w:pPr>
    </w:p>
    <w:p w14:paraId="6C556863" w14:textId="77777777" w:rsidR="001B0A2B" w:rsidRPr="00B43EC1" w:rsidRDefault="001B0A2B" w:rsidP="00BD1626">
      <w:pPr>
        <w:widowControl/>
      </w:pPr>
      <w:r w:rsidRPr="00B43EC1">
        <w:t>The tipping point is language borrowed from epidemiologists to describe the point at which an ordinary, run-of-the-mill cold outbreak in a classroom inflects the entire school system and shuts it down. It is the “moment of critical mass, the threshold, the boiling point . . . where the unexpected becomes expected, where radical change is more than possibility. It is</w:t>
      </w:r>
      <w:r>
        <w:t>—</w:t>
      </w:r>
      <w:r w:rsidRPr="00B43EC1">
        <w:t>contrary to all our expectations</w:t>
      </w:r>
      <w:r>
        <w:t>—</w:t>
      </w:r>
      <w:r w:rsidRPr="00B43EC1">
        <w:t>a certainty.”</w:t>
      </w:r>
      <w:r w:rsidRPr="00B43EC1">
        <w:rPr>
          <w:rStyle w:val="EndnoteReference"/>
        </w:rPr>
        <w:endnoteReference w:id="432"/>
      </w:r>
      <w:r w:rsidRPr="00B43EC1">
        <w:t xml:space="preserve"> </w:t>
      </w:r>
    </w:p>
    <w:p w14:paraId="23929AB9" w14:textId="77777777" w:rsidR="001B0A2B" w:rsidRDefault="001B0A2B" w:rsidP="00BD1626">
      <w:pPr>
        <w:widowControl/>
      </w:pPr>
    </w:p>
    <w:p w14:paraId="4A466F51" w14:textId="3BF2ADE9" w:rsidR="001B0A2B" w:rsidRDefault="001B0A2B" w:rsidP="00BD1626">
      <w:pPr>
        <w:widowControl/>
      </w:pPr>
      <w:r w:rsidRPr="00B43EC1">
        <w:t>Crisis often sets off a tipping point. John Bryson says that crisis “occurs when a system is required or expected to handle a situation for which existing resources, procedures, laws, structures, and/or mechanisms, and so forth, are inadequate.”</w:t>
      </w:r>
      <w:r w:rsidRPr="00B43EC1">
        <w:rPr>
          <w:rStyle w:val="EndnoteReference"/>
        </w:rPr>
        <w:endnoteReference w:id="433"/>
      </w:r>
      <w:r w:rsidRPr="00B43EC1">
        <w:t xml:space="preserve"> David Hurst calls crisis “far-from-equilibrium conditions</w:t>
      </w:r>
      <w:r>
        <w:t>,</w:t>
      </w:r>
      <w:r w:rsidRPr="00B43EC1">
        <w:t>”</w:t>
      </w:r>
      <w:r w:rsidRPr="00B43EC1">
        <w:rPr>
          <w:rStyle w:val="EndnoteReference"/>
        </w:rPr>
        <w:endnoteReference w:id="434"/>
      </w:r>
      <w:r w:rsidRPr="00B43EC1">
        <w:t xml:space="preserve"> </w:t>
      </w:r>
      <w:r>
        <w:t xml:space="preserve">and </w:t>
      </w:r>
      <w:r w:rsidRPr="00B43EC1">
        <w:t xml:space="preserve">Intel’s former </w:t>
      </w:r>
      <w:r>
        <w:t>CEO</w:t>
      </w:r>
      <w:r w:rsidRPr="00B43EC1">
        <w:t xml:space="preserve"> Andy Grove calls it a </w:t>
      </w:r>
      <w:r>
        <w:t>“</w:t>
      </w:r>
      <w:r w:rsidRPr="00B43EC1">
        <w:t>strategic inflection point</w:t>
      </w:r>
      <w:r>
        <w:t>”</w:t>
      </w:r>
      <w:r w:rsidRPr="00B43EC1">
        <w:t>, which is “a time in the life of a business when its fundamentals are about to change.”</w:t>
      </w:r>
      <w:r w:rsidRPr="00B43EC1">
        <w:rPr>
          <w:rStyle w:val="EndnoteReference"/>
        </w:rPr>
        <w:endnoteReference w:id="435"/>
      </w:r>
      <w:r>
        <w:t xml:space="preserve">  </w:t>
      </w:r>
      <w:r w:rsidRPr="00B43EC1">
        <w:t>Whatever you call it</w:t>
      </w:r>
      <w:r w:rsidR="00C771A7">
        <w:t xml:space="preserve"> -</w:t>
      </w:r>
      <w:r w:rsidRPr="00B43EC1">
        <w:t xml:space="preserve"> tipping point, crisis, far-from equilibrium</w:t>
      </w:r>
      <w:r w:rsidR="00C771A7">
        <w:t xml:space="preserve"> - </w:t>
      </w:r>
      <w:r w:rsidRPr="00B43EC1">
        <w:t xml:space="preserve">it can be one scary place. </w:t>
      </w:r>
    </w:p>
    <w:p w14:paraId="0B29548A" w14:textId="77777777" w:rsidR="001B0A2B" w:rsidRDefault="001B0A2B" w:rsidP="00BD1626">
      <w:pPr>
        <w:widowControl/>
      </w:pPr>
    </w:p>
    <w:p w14:paraId="4B9CEB01" w14:textId="77777777" w:rsidR="001B0A2B" w:rsidRPr="00B43EC1" w:rsidRDefault="001B0A2B" w:rsidP="00BD1626">
      <w:pPr>
        <w:widowControl/>
      </w:pPr>
      <w:r w:rsidRPr="00B43EC1">
        <w:t xml:space="preserve">Executive succession often </w:t>
      </w:r>
      <w:r>
        <w:t xml:space="preserve">sparks or finishes </w:t>
      </w:r>
      <w:r w:rsidRPr="00B43EC1">
        <w:t>a tipping point. Michael Tushman and Elaine Romanelli found that such tipping points “occur most frequently after a sustained performance decline and will be most frequently initiated by outside successors.”</w:t>
      </w:r>
      <w:r w:rsidRPr="00B43EC1">
        <w:rPr>
          <w:rStyle w:val="EndnoteReference"/>
        </w:rPr>
        <w:endnoteReference w:id="436"/>
      </w:r>
      <w:r w:rsidRPr="00B43EC1">
        <w:t xml:space="preserve"> The causes for sustained performance decline are numerous and can arise from “problems in achieving internal consistencies, from changes in the ext</w:t>
      </w:r>
      <w:r w:rsidRPr="00B43EC1">
        <w:lastRenderedPageBreak/>
        <w:t>ernal environment, which rend prior patters of consistency no longer successful, or from changes in the internal environment which re-define current performance and/or strategic orient</w:t>
      </w:r>
      <w:r>
        <w:t>ation as no longer appropriate.”</w:t>
      </w:r>
      <w:r w:rsidRPr="00B43EC1">
        <w:rPr>
          <w:rStyle w:val="EndnoteReference"/>
        </w:rPr>
        <w:endnoteReference w:id="437"/>
      </w:r>
      <w:r w:rsidRPr="00B43EC1">
        <w:t xml:space="preserve"> </w:t>
      </w:r>
    </w:p>
    <w:p w14:paraId="5DF05A08" w14:textId="77777777" w:rsidR="001B0A2B" w:rsidRDefault="001B0A2B" w:rsidP="00BD1626">
      <w:pPr>
        <w:widowControl/>
      </w:pPr>
    </w:p>
    <w:p w14:paraId="68BAC87C" w14:textId="77777777" w:rsidR="001B0A2B" w:rsidRPr="00B43EC1" w:rsidRDefault="001B0A2B" w:rsidP="00BD1626">
      <w:pPr>
        <w:widowControl/>
      </w:pPr>
      <w:r w:rsidRPr="00B43EC1">
        <w:t>To be fair, tipping points also originate in the environment itself and are frequentl</w:t>
      </w:r>
      <w:r>
        <w:t>y out of the control of leaders.</w:t>
      </w:r>
      <w:r w:rsidRPr="00B43EC1">
        <w:rPr>
          <w:rStyle w:val="EndnoteReference"/>
        </w:rPr>
        <w:endnoteReference w:id="438"/>
      </w:r>
      <w:r w:rsidRPr="00B43EC1">
        <w:t xml:space="preserve"> Others suggest that whatever makes the organization successful today will be t</w:t>
      </w:r>
      <w:r>
        <w:t>he cause of its crisis tomorrow.</w:t>
      </w:r>
      <w:r w:rsidRPr="00B43EC1">
        <w:rPr>
          <w:rStyle w:val="EndnoteReference"/>
        </w:rPr>
        <w:endnoteReference w:id="439"/>
      </w:r>
      <w:r w:rsidRPr="00B43EC1">
        <w:t xml:space="preserve"> Sometimes very small things lead to tipping points like the butterfly effect wherein “a small alteration in the initial conditions can amplify into wide-ranging effects throughout the system [like] the flap of a butterfly’s wings in Beijing triggering a hurricane in Florida.”</w:t>
      </w:r>
      <w:r w:rsidRPr="00B43EC1">
        <w:rPr>
          <w:rStyle w:val="EndnoteReference"/>
        </w:rPr>
        <w:endnoteReference w:id="440"/>
      </w:r>
      <w:r w:rsidRPr="00B43EC1">
        <w:t xml:space="preserve"> </w:t>
      </w:r>
    </w:p>
    <w:p w14:paraId="60AA263F" w14:textId="77777777" w:rsidR="001B0A2B" w:rsidRDefault="001B0A2B" w:rsidP="00BD1626">
      <w:pPr>
        <w:widowControl/>
      </w:pPr>
    </w:p>
    <w:p w14:paraId="7A8A199F" w14:textId="77777777" w:rsidR="001B0A2B" w:rsidRPr="00B43EC1" w:rsidRDefault="001B0A2B" w:rsidP="00BD1626">
      <w:pPr>
        <w:widowControl/>
      </w:pPr>
      <w:r w:rsidRPr="00B43EC1">
        <w:t xml:space="preserve">Tipping points can also be quite exciting. New opportunities, going to the next level, going to scale, launching new lines of business, or major improvements in operational effectiveness are all very stimulating. The point here is that without a tipping point, it is very difficult to move people out of their comfort zones. </w:t>
      </w:r>
      <w:r>
        <w:t>I</w:t>
      </w:r>
      <w:r w:rsidRPr="00B43EC1">
        <w:t>f a tipping point is not going to occur naturally, you have to create one yourself; you have to boil the frog</w:t>
      </w:r>
      <w:r>
        <w:t>, as the saying goes</w:t>
      </w:r>
      <w:r w:rsidRPr="00B43EC1">
        <w:t>.</w:t>
      </w:r>
    </w:p>
    <w:p w14:paraId="1F05E7B1" w14:textId="77777777" w:rsidR="001B0A2B" w:rsidRDefault="001B0A2B" w:rsidP="00BD1626">
      <w:pPr>
        <w:widowControl/>
      </w:pPr>
    </w:p>
    <w:p w14:paraId="40963FC0" w14:textId="77777777" w:rsidR="001B0A2B" w:rsidRPr="00B43EC1" w:rsidRDefault="001B0A2B" w:rsidP="00BD1626">
      <w:pPr>
        <w:widowControl/>
      </w:pPr>
      <w:r w:rsidRPr="00B43EC1">
        <w:t xml:space="preserve">Boil the frog is a powerful </w:t>
      </w:r>
      <w:r>
        <w:t xml:space="preserve">and </w:t>
      </w:r>
      <w:r w:rsidRPr="00B43EC1">
        <w:t>widely used metaphor for tipping point change.</w:t>
      </w:r>
      <w:r w:rsidRPr="00B43EC1">
        <w:rPr>
          <w:rStyle w:val="EndnoteReference"/>
        </w:rPr>
        <w:endnoteReference w:id="441"/>
      </w:r>
      <w:r w:rsidRPr="00B43EC1">
        <w:t xml:space="preserve"> Al Gore, for example, made use of it in his film </w:t>
      </w:r>
      <w:r w:rsidRPr="00B43EC1">
        <w:rPr>
          <w:i/>
        </w:rPr>
        <w:t>An Inconvenient Truth</w:t>
      </w:r>
      <w:r w:rsidRPr="00B43EC1">
        <w:t>. Here is how it works: “Drop a frog in boiling water and it will jump out; slowly heat the water to a boil and the frog will remain in the water and die.”</w:t>
      </w:r>
      <w:r w:rsidRPr="00B43EC1">
        <w:rPr>
          <w:rStyle w:val="EndnoteReference"/>
        </w:rPr>
        <w:endnoteReference w:id="442"/>
      </w:r>
      <w:r w:rsidRPr="00B43EC1">
        <w:t xml:space="preserve"> As the metaphor suggests, the way to get people out of their comfort zone is to turn up the heat fast.</w:t>
      </w:r>
      <w:r w:rsidRPr="00B43EC1">
        <w:rPr>
          <w:rStyle w:val="EndnoteReference"/>
        </w:rPr>
        <w:endnoteReference w:id="443"/>
      </w:r>
      <w:r w:rsidRPr="00B43EC1">
        <w:t xml:space="preserve"> </w:t>
      </w:r>
    </w:p>
    <w:p w14:paraId="5F188968" w14:textId="77777777" w:rsidR="001B0A2B" w:rsidRDefault="001B0A2B" w:rsidP="00BD1626">
      <w:pPr>
        <w:widowControl/>
      </w:pPr>
    </w:p>
    <w:p w14:paraId="4B5C40C2" w14:textId="77777777" w:rsidR="001B0A2B" w:rsidRPr="00B43EC1" w:rsidRDefault="001B0A2B" w:rsidP="00BD1626">
      <w:pPr>
        <w:widowControl/>
      </w:pPr>
      <w:r w:rsidRPr="00B43EC1">
        <w:t xml:space="preserve">How important is urgency? Change guru John Kotter makes building urgency his first step </w:t>
      </w:r>
      <w:r>
        <w:t>(</w:t>
      </w:r>
      <w:r w:rsidRPr="00B43EC1">
        <w:t>vision is step three</w:t>
      </w:r>
      <w:r>
        <w:t>)</w:t>
      </w:r>
      <w:r w:rsidRPr="00B43EC1">
        <w:t xml:space="preserve"> in his eight-stage change model</w:t>
      </w:r>
      <w:r>
        <w:t xml:space="preserve">. Kotter details the importance of urgency by listing nine ways to create it including: </w:t>
      </w:r>
      <w:r w:rsidRPr="00B43EC1">
        <w:t>creating a crisis, eliminating obvious examples of excess, disseminating information about weaknesses compared to the competition, cutting out management happy talk, and bombarding people with information on future opportunities.</w:t>
      </w:r>
      <w:r w:rsidRPr="00B43EC1">
        <w:rPr>
          <w:rStyle w:val="EndnoteReference"/>
        </w:rPr>
        <w:endnoteReference w:id="444"/>
      </w:r>
      <w:r w:rsidRPr="00B43EC1">
        <w:t xml:space="preserve"> </w:t>
      </w:r>
    </w:p>
    <w:p w14:paraId="2D2D347C" w14:textId="77777777" w:rsidR="001B0A2B" w:rsidRDefault="001B0A2B" w:rsidP="00BD1626">
      <w:pPr>
        <w:widowControl/>
      </w:pPr>
    </w:p>
    <w:p w14:paraId="3A434300" w14:textId="77777777" w:rsidR="001B0A2B" w:rsidRDefault="001B0A2B" w:rsidP="00BD1626">
      <w:pPr>
        <w:widowControl/>
      </w:pPr>
      <w:r w:rsidRPr="00B43EC1">
        <w:t>If you see that frame-breaking change is absolutely necessary, but the environment is stable and the organization is doing well, you can use Kotter’s eight</w:t>
      </w:r>
      <w:r>
        <w:t>-</w:t>
      </w:r>
      <w:r w:rsidRPr="00B43EC1">
        <w:t>stage model for creating major change:</w:t>
      </w:r>
    </w:p>
    <w:p w14:paraId="416E3B8E" w14:textId="77777777" w:rsidR="001B0A2B" w:rsidRPr="00B43EC1" w:rsidRDefault="001B0A2B" w:rsidP="00BD1626">
      <w:pPr>
        <w:widowControl/>
      </w:pPr>
    </w:p>
    <w:p w14:paraId="3CEF8749" w14:textId="77777777" w:rsidR="001B0A2B" w:rsidRPr="00B43EC1" w:rsidRDefault="001B0A2B" w:rsidP="00BD1626">
      <w:pPr>
        <w:widowControl/>
        <w:ind w:left="1080" w:hanging="360"/>
      </w:pPr>
      <w:r w:rsidRPr="00B43EC1">
        <w:t>1.</w:t>
      </w:r>
      <w:r w:rsidRPr="00B43EC1">
        <w:tab/>
        <w:t>Establishing a sense of urgency</w:t>
      </w:r>
    </w:p>
    <w:p w14:paraId="4C25C70C" w14:textId="77777777" w:rsidR="001B0A2B" w:rsidRPr="00B43EC1" w:rsidRDefault="001B0A2B" w:rsidP="00BD1626">
      <w:pPr>
        <w:widowControl/>
        <w:ind w:left="1080" w:hanging="360"/>
      </w:pPr>
      <w:r w:rsidRPr="00B43EC1">
        <w:t>2.</w:t>
      </w:r>
      <w:r w:rsidRPr="00B43EC1">
        <w:tab/>
        <w:t>Creating the guiding coalition</w:t>
      </w:r>
    </w:p>
    <w:p w14:paraId="6051F4CB" w14:textId="77777777" w:rsidR="001B0A2B" w:rsidRPr="00B43EC1" w:rsidRDefault="001B0A2B" w:rsidP="00BD1626">
      <w:pPr>
        <w:widowControl/>
        <w:ind w:left="1080" w:hanging="360"/>
      </w:pPr>
      <w:r w:rsidRPr="00B43EC1">
        <w:t>3.</w:t>
      </w:r>
      <w:r w:rsidRPr="00B43EC1">
        <w:tab/>
        <w:t>Developing a vision and strategy</w:t>
      </w:r>
    </w:p>
    <w:p w14:paraId="4328FCFE" w14:textId="77777777" w:rsidR="001B0A2B" w:rsidRPr="00B43EC1" w:rsidRDefault="001B0A2B" w:rsidP="00BD1626">
      <w:pPr>
        <w:widowControl/>
        <w:ind w:left="1080" w:hanging="360"/>
      </w:pPr>
      <w:r w:rsidRPr="00B43EC1">
        <w:t>4.</w:t>
      </w:r>
      <w:r w:rsidRPr="00B43EC1">
        <w:tab/>
        <w:t>Communicating the change vision</w:t>
      </w:r>
    </w:p>
    <w:p w14:paraId="167E6FAC" w14:textId="77777777" w:rsidR="001B0A2B" w:rsidRPr="00B43EC1" w:rsidRDefault="001B0A2B" w:rsidP="00BD1626">
      <w:pPr>
        <w:widowControl/>
        <w:ind w:left="1080" w:hanging="360"/>
      </w:pPr>
      <w:r w:rsidRPr="00B43EC1">
        <w:t>5.</w:t>
      </w:r>
      <w:r w:rsidRPr="00B43EC1">
        <w:tab/>
        <w:t>Empowering broad-based action</w:t>
      </w:r>
    </w:p>
    <w:p w14:paraId="0B8ED355" w14:textId="77777777" w:rsidR="001B0A2B" w:rsidRPr="00B43EC1" w:rsidRDefault="001B0A2B" w:rsidP="00BD1626">
      <w:pPr>
        <w:widowControl/>
        <w:ind w:left="1080" w:hanging="360"/>
      </w:pPr>
      <w:r w:rsidRPr="00B43EC1">
        <w:t>6.</w:t>
      </w:r>
      <w:r w:rsidRPr="00B43EC1">
        <w:tab/>
        <w:t>Generating short-term wins</w:t>
      </w:r>
    </w:p>
    <w:p w14:paraId="014E200D" w14:textId="77777777" w:rsidR="001B0A2B" w:rsidRDefault="001B0A2B" w:rsidP="00BD1626">
      <w:pPr>
        <w:widowControl/>
        <w:ind w:left="1080" w:hanging="360"/>
      </w:pPr>
      <w:r w:rsidRPr="00B43EC1">
        <w:t>7.</w:t>
      </w:r>
      <w:r w:rsidRPr="00B43EC1">
        <w:tab/>
        <w:t>Consolidating gains and producing more change</w:t>
      </w:r>
    </w:p>
    <w:p w14:paraId="2D3040BB" w14:textId="77777777" w:rsidR="001B0A2B" w:rsidRPr="00B43EC1" w:rsidRDefault="001B0A2B" w:rsidP="00BD1626">
      <w:pPr>
        <w:widowControl/>
        <w:ind w:left="1080" w:hanging="360"/>
      </w:pPr>
      <w:r w:rsidRPr="00B43EC1">
        <w:t>8.</w:t>
      </w:r>
      <w:r w:rsidRPr="00B43EC1">
        <w:tab/>
        <w:t>Anchoring new approaches in the culture</w:t>
      </w:r>
      <w:r w:rsidRPr="00B43EC1">
        <w:rPr>
          <w:rStyle w:val="EndnoteReference"/>
        </w:rPr>
        <w:endnoteReference w:id="445"/>
      </w:r>
    </w:p>
    <w:p w14:paraId="2F300DA4" w14:textId="77777777" w:rsidR="001B0A2B" w:rsidRDefault="001B0A2B" w:rsidP="00BD1626">
      <w:pPr>
        <w:widowControl/>
      </w:pPr>
    </w:p>
    <w:p w14:paraId="61882B66" w14:textId="77777777" w:rsidR="001B0A2B" w:rsidRPr="00B43EC1" w:rsidRDefault="001B0A2B" w:rsidP="00BD1626">
      <w:pPr>
        <w:widowControl/>
      </w:pPr>
      <w:r w:rsidRPr="00B43EC1">
        <w:t xml:space="preserve">When it comes to building urgency, Kotter warns that fact-based appeals won’t cut it: </w:t>
      </w:r>
    </w:p>
    <w:p w14:paraId="3FF5CFF1" w14:textId="77777777" w:rsidR="001B0A2B" w:rsidRDefault="001B0A2B" w:rsidP="00BD1626">
      <w:pPr>
        <w:widowControl/>
        <w:ind w:left="720"/>
      </w:pPr>
    </w:p>
    <w:p w14:paraId="543737A7" w14:textId="77777777" w:rsidR="001B0A2B" w:rsidRPr="00B43EC1" w:rsidRDefault="001B0A2B" w:rsidP="00BD1626">
      <w:pPr>
        <w:widowControl/>
        <w:ind w:left="720"/>
      </w:pPr>
      <w:r w:rsidRPr="00B43EC1">
        <w:t>Excellent information by itself, with the best data and logic, that may define new needs and new (probably ambitious</w:t>
      </w:r>
      <w:r>
        <w:t>)</w:t>
      </w:r>
      <w:r w:rsidRPr="00B43EC1">
        <w:t xml:space="preserve"> goals . . . Can win over the minds and thoughts of others, but will rarely win over the hearts and feelings sufficiently to increase needed urgency </w:t>
      </w:r>
      <w:r w:rsidRPr="00B43EC1">
        <w:rPr>
          <w:i/>
        </w:rPr>
        <w:t>(and this happens all the time).</w:t>
      </w:r>
      <w:r w:rsidRPr="00B43EC1">
        <w:t xml:space="preserve"> </w:t>
      </w:r>
    </w:p>
    <w:p w14:paraId="655ED91B" w14:textId="77777777" w:rsidR="001B0A2B" w:rsidRDefault="001B0A2B" w:rsidP="00BD1626">
      <w:pPr>
        <w:widowControl/>
        <w:ind w:left="720"/>
      </w:pPr>
    </w:p>
    <w:p w14:paraId="02BBE00A" w14:textId="77777777" w:rsidR="001B0A2B" w:rsidRPr="00B43EC1" w:rsidRDefault="001B0A2B" w:rsidP="00BD1626">
      <w:pPr>
        <w:widowControl/>
        <w:ind w:left="720"/>
      </w:pPr>
      <w:r w:rsidRPr="00B43EC1">
        <w:t>A logical case that is part of a heart-engaging experience, using tactics that communicate not only needs but emotionally compelling needs, that communicate not only new stretch goals, but goals that excite and arouse determination . . . Can win over the hearts and minds of others and sufficiently increase</w:t>
      </w:r>
      <w:r w:rsidRPr="00B43EC1">
        <w:lastRenderedPageBreak/>
        <w:t xml:space="preserve"> needed urgency.</w:t>
      </w:r>
      <w:r w:rsidRPr="00B43EC1">
        <w:rPr>
          <w:rStyle w:val="EndnoteReference"/>
        </w:rPr>
        <w:endnoteReference w:id="446"/>
      </w:r>
      <w:r w:rsidRPr="00B43EC1">
        <w:t xml:space="preserve">  </w:t>
      </w:r>
    </w:p>
    <w:p w14:paraId="7C8EA371" w14:textId="77777777" w:rsidR="001B0A2B" w:rsidRDefault="001B0A2B" w:rsidP="00BD1626">
      <w:pPr>
        <w:widowControl/>
      </w:pPr>
    </w:p>
    <w:p w14:paraId="07210EA8" w14:textId="77777777" w:rsidR="001B0A2B" w:rsidRDefault="001B0A2B" w:rsidP="00BD1626">
      <w:pPr>
        <w:widowControl/>
      </w:pPr>
      <w:r w:rsidRPr="00B43EC1">
        <w:t xml:space="preserve">Jeffrey Pfeffer and Robert Sutton </w:t>
      </w:r>
      <w:r>
        <w:t>offer a</w:t>
      </w:r>
      <w:r w:rsidRPr="00B43EC1">
        <w:t xml:space="preserve"> more parsimonious four-step approach to leading change </w:t>
      </w:r>
      <w:r>
        <w:t xml:space="preserve">that </w:t>
      </w:r>
      <w:r w:rsidRPr="00B43EC1">
        <w:t>requires the following ingredients:</w:t>
      </w:r>
    </w:p>
    <w:p w14:paraId="1A3BFD1A" w14:textId="77777777" w:rsidR="001B0A2B" w:rsidRPr="00B43EC1" w:rsidRDefault="001B0A2B" w:rsidP="00BD1626">
      <w:pPr>
        <w:widowControl/>
      </w:pPr>
    </w:p>
    <w:p w14:paraId="0A699F85" w14:textId="77777777" w:rsidR="001B0A2B" w:rsidRPr="00B43EC1" w:rsidRDefault="001B0A2B" w:rsidP="00BD1626">
      <w:pPr>
        <w:widowControl/>
        <w:ind w:left="1080" w:hanging="360"/>
      </w:pPr>
      <w:r w:rsidRPr="00B43EC1">
        <w:t>1.</w:t>
      </w:r>
      <w:r w:rsidRPr="00B43EC1">
        <w:tab/>
        <w:t xml:space="preserve">People are </w:t>
      </w:r>
      <w:r w:rsidRPr="00B43EC1">
        <w:rPr>
          <w:i/>
        </w:rPr>
        <w:t xml:space="preserve">dissatisfied </w:t>
      </w:r>
      <w:r w:rsidRPr="00B43EC1">
        <w:t>with the status quo</w:t>
      </w:r>
    </w:p>
    <w:p w14:paraId="11197953" w14:textId="77777777" w:rsidR="001B0A2B" w:rsidRPr="00B43EC1" w:rsidRDefault="001B0A2B" w:rsidP="00BD1626">
      <w:pPr>
        <w:widowControl/>
        <w:ind w:left="1080" w:hanging="360"/>
      </w:pPr>
      <w:r w:rsidRPr="00B43EC1">
        <w:t>2.</w:t>
      </w:r>
      <w:r w:rsidRPr="00B43EC1">
        <w:tab/>
        <w:t xml:space="preserve">The </w:t>
      </w:r>
      <w:r w:rsidRPr="00B43EC1">
        <w:rPr>
          <w:i/>
        </w:rPr>
        <w:t xml:space="preserve">direction </w:t>
      </w:r>
      <w:r w:rsidRPr="00B43EC1">
        <w:t>they need to go is clear (at least much of the time) and they stay focused on that direction</w:t>
      </w:r>
    </w:p>
    <w:p w14:paraId="19502DFC" w14:textId="77777777" w:rsidR="001B0A2B" w:rsidRPr="00B43EC1" w:rsidRDefault="001B0A2B" w:rsidP="00BD1626">
      <w:pPr>
        <w:widowControl/>
        <w:ind w:left="1080" w:hanging="360"/>
      </w:pPr>
      <w:r w:rsidRPr="00B43EC1">
        <w:t>3.</w:t>
      </w:r>
      <w:r w:rsidRPr="00B43EC1">
        <w:tab/>
        <w:t xml:space="preserve">There is confidence conveyed to others – more accurately </w:t>
      </w:r>
      <w:r w:rsidRPr="00B43EC1">
        <w:rPr>
          <w:i/>
        </w:rPr>
        <w:t xml:space="preserve">overconfidence </w:t>
      </w:r>
      <w:r w:rsidRPr="00B43EC1">
        <w:t xml:space="preserve">– that it will succeed (so long as it is punctuated by reflective self-doubt and updating as new information rolls in) </w:t>
      </w:r>
    </w:p>
    <w:p w14:paraId="3400E54E" w14:textId="77777777" w:rsidR="001B0A2B" w:rsidRPr="00B43EC1" w:rsidRDefault="001B0A2B" w:rsidP="00BD1626">
      <w:pPr>
        <w:widowControl/>
        <w:ind w:left="1080" w:hanging="360"/>
      </w:pPr>
      <w:r w:rsidRPr="00B43EC1">
        <w:t>4.</w:t>
      </w:r>
      <w:r w:rsidRPr="00B43EC1">
        <w:tab/>
        <w:t xml:space="preserve">They accept that change is a </w:t>
      </w:r>
      <w:r w:rsidRPr="00B43EC1">
        <w:rPr>
          <w:i/>
        </w:rPr>
        <w:t>messy process</w:t>
      </w:r>
      <w:r w:rsidRPr="00B43EC1">
        <w:t xml:space="preserve"> marked by episodes of confusion and anxiety that people mu</w:t>
      </w:r>
      <w:r>
        <w:t>st endure.</w:t>
      </w:r>
      <w:r w:rsidRPr="00B43EC1">
        <w:rPr>
          <w:rStyle w:val="EndnoteReference"/>
        </w:rPr>
        <w:endnoteReference w:id="447"/>
      </w:r>
    </w:p>
    <w:p w14:paraId="2169A320" w14:textId="77777777" w:rsidR="001B0A2B" w:rsidRDefault="001B0A2B" w:rsidP="00BD1626">
      <w:pPr>
        <w:widowControl/>
      </w:pPr>
    </w:p>
    <w:p w14:paraId="6CA3C888" w14:textId="77777777" w:rsidR="001B0A2B" w:rsidRPr="00B43EC1" w:rsidRDefault="001B0A2B" w:rsidP="00BD1626">
      <w:pPr>
        <w:widowControl/>
      </w:pPr>
      <w:r w:rsidRPr="00B43EC1">
        <w:t>But of all these steps, the first is most salient</w:t>
      </w:r>
      <w:r>
        <w:t xml:space="preserve">: </w:t>
      </w:r>
      <w:r w:rsidRPr="00B43EC1">
        <w:t>call it boil the frogs</w:t>
      </w:r>
      <w:r>
        <w:t xml:space="preserve"> </w:t>
      </w:r>
      <w:r w:rsidRPr="00B43EC1">
        <w:t>or burning the boats, you must have a satisfactory level of urgency</w:t>
      </w:r>
      <w:r>
        <w:t>.</w:t>
      </w:r>
      <w:r w:rsidRPr="00B43EC1">
        <w:t xml:space="preserve"> “Dissatisfaction proves people to question old ways of doing things and fuels motivation to find and install better new ways – especially when leaders can find ways to dampen fear and increase trust and psychological safety.”</w:t>
      </w:r>
      <w:r w:rsidRPr="00B43EC1">
        <w:rPr>
          <w:rStyle w:val="EndnoteReference"/>
        </w:rPr>
        <w:endnoteReference w:id="448"/>
      </w:r>
      <w:r w:rsidRPr="00B43EC1">
        <w:t xml:space="preserve"> </w:t>
      </w:r>
    </w:p>
    <w:p w14:paraId="6250F54D" w14:textId="77777777" w:rsidR="001B0A2B" w:rsidRDefault="001B0A2B" w:rsidP="00BD1626">
      <w:pPr>
        <w:widowControl/>
      </w:pPr>
    </w:p>
    <w:p w14:paraId="56DF7A64" w14:textId="77777777" w:rsidR="001B0A2B" w:rsidRDefault="001B0A2B" w:rsidP="00BD1626">
      <w:pPr>
        <w:widowControl/>
      </w:pPr>
      <w:r>
        <w:t xml:space="preserve">Though John Kotter’s focus on first creating enough urgency when undertaking a change effort is unassailable, it has always felt out of place to me. Create urgency for what? Where’s the rationale for the urgency? It’s a bit like Jim Collins’ “first who . . . then what” approach for leaders to take a company from good to great: “they </w:t>
      </w:r>
      <w:r>
        <w:rPr>
          <w:i/>
        </w:rPr>
        <w:t xml:space="preserve">first </w:t>
      </w:r>
      <w:r>
        <w:t xml:space="preserve">got the right people on the bus (and the wrong people off the bus) and </w:t>
      </w:r>
      <w:r w:rsidRPr="00046D4B">
        <w:rPr>
          <w:i/>
        </w:rPr>
        <w:t>then</w:t>
      </w:r>
      <w:r>
        <w:t xml:space="preserve"> figured out where to drive it.”</w:t>
      </w:r>
      <w:r>
        <w:rPr>
          <w:rStyle w:val="EndnoteReference"/>
        </w:rPr>
        <w:endnoteReference w:id="449"/>
      </w:r>
      <w:r>
        <w:t xml:space="preserve"> How do you know who should be on the bus if you don’t know where you’re heading? Are you taking the team to play football or run at a track meet? </w:t>
      </w:r>
    </w:p>
    <w:p w14:paraId="56672BFD" w14:textId="77777777" w:rsidR="001B0A2B" w:rsidRDefault="001B0A2B" w:rsidP="00BD1626">
      <w:pPr>
        <w:widowControl/>
      </w:pPr>
    </w:p>
    <w:p w14:paraId="4F0F64B2" w14:textId="77777777" w:rsidR="007F03DB" w:rsidRDefault="001B0A2B" w:rsidP="00BD1626">
      <w:pPr>
        <w:widowControl/>
      </w:pPr>
      <w:r>
        <w:t xml:space="preserve">In for-profit companies, this is completely understandable because leaders already know the “what,” which is above-average returns on investment or the specific solution to whatever problem is causing urgency. And you know the “what” too – your strategy. Yet for a successful nonprofit organization, knowing your strategy, goals, action steps, and budget will inform the level of urgency and the needs involved. </w:t>
      </w:r>
      <w:r w:rsidR="007F03DB">
        <w:t xml:space="preserve"> </w:t>
      </w:r>
      <w:bookmarkStart w:id="407" w:name="_Toc390502851"/>
      <w:bookmarkStart w:id="408" w:name="_Toc371503375"/>
    </w:p>
    <w:p w14:paraId="653796C7" w14:textId="77777777" w:rsidR="00BD1626" w:rsidRDefault="00BD1626" w:rsidP="00BD1626">
      <w:pPr>
        <w:widowControl/>
      </w:pPr>
    </w:p>
    <w:p w14:paraId="5904EA0A" w14:textId="49462A33" w:rsidR="009A7B95" w:rsidRDefault="009A7B95" w:rsidP="009A7B95">
      <w:pPr>
        <w:pStyle w:val="Heading2"/>
      </w:pPr>
      <w:bookmarkStart w:id="409" w:name="_Toc462492295"/>
      <w:r>
        <w:t>Closing Thoughts</w:t>
      </w:r>
      <w:bookmarkEnd w:id="409"/>
    </w:p>
    <w:p w14:paraId="71442F24" w14:textId="77777777" w:rsidR="00E146CB" w:rsidRDefault="00E146CB" w:rsidP="009A7B95"/>
    <w:p w14:paraId="3F990372" w14:textId="2DFD204C" w:rsidR="009A7B95" w:rsidRDefault="00E146CB" w:rsidP="009A7B95">
      <w:r>
        <w:t>In a 2000</w:t>
      </w:r>
      <w:r w:rsidR="009A7B95">
        <w:t xml:space="preserve"> </w:t>
      </w:r>
      <w:r w:rsidR="009A7B95" w:rsidRPr="00E146CB">
        <w:rPr>
          <w:i/>
        </w:rPr>
        <w:t>Opera in Trust</w:t>
      </w:r>
      <w:r w:rsidR="009A7B95">
        <w:t xml:space="preserve"> article, Thomas P. Holland, an acknowledged expert on boards, commented about how to build the </w:t>
      </w:r>
      <w:r w:rsidR="00834636">
        <w:t xml:space="preserve">leadership </w:t>
      </w:r>
      <w:r w:rsidR="009A7B95">
        <w:t>team:</w:t>
      </w:r>
    </w:p>
    <w:p w14:paraId="6C260FD7" w14:textId="77777777" w:rsidR="009A7B95" w:rsidRDefault="009A7B95" w:rsidP="009A7B95"/>
    <w:p w14:paraId="65016510" w14:textId="672D6578" w:rsidR="009A7B95" w:rsidRDefault="009A7B95" w:rsidP="00E146CB">
      <w:pPr>
        <w:ind w:left="720"/>
      </w:pPr>
      <w:r>
        <w:t>Building a high-performing board team means building a team that is ready, willing, and able to focus on the main</w:t>
      </w:r>
      <w:r>
        <w:lastRenderedPageBreak/>
        <w:t xml:space="preserve"> thing—a team that isn’t hobbled by inefficient or unproductive procedures or distracted by trivial issues that will have little impact on your board’s ability to achieve its vision for the organization.</w:t>
      </w:r>
      <w:r w:rsidR="00E146CB">
        <w:rPr>
          <w:rStyle w:val="EndnoteReference"/>
        </w:rPr>
        <w:endnoteReference w:id="450"/>
      </w:r>
    </w:p>
    <w:p w14:paraId="018EFC92" w14:textId="77777777" w:rsidR="009A7B95" w:rsidRDefault="009A7B95" w:rsidP="009A7B95"/>
    <w:p w14:paraId="657C13C6" w14:textId="3EFBBC56" w:rsidR="009A7B95" w:rsidRDefault="009A7B95" w:rsidP="009A7B95">
      <w:r>
        <w:t xml:space="preserve">Ready, willing, and able to focus on what main thing? Which comes first: the main thing or the structure that helps </w:t>
      </w:r>
      <w:r w:rsidR="00E146CB">
        <w:t>you</w:t>
      </w:r>
      <w:r>
        <w:t xml:space="preserve"> decide the main thing?</w:t>
      </w:r>
      <w:r w:rsidR="00E146CB">
        <w:t xml:space="preserve"> In sustainable strategy, s</w:t>
      </w:r>
      <w:r>
        <w:t xml:space="preserve">tructure follows </w:t>
      </w:r>
      <w:r w:rsidR="00E146CB">
        <w:t xml:space="preserve">purpose and strategy. </w:t>
      </w:r>
      <w:r>
        <w:t>Paul Valery’s “The best way to make your dreams come true is to wake up”</w:t>
      </w:r>
      <w:r w:rsidR="00E146CB" w:rsidRPr="00B141C2">
        <w:rPr>
          <w:rStyle w:val="EndnoteReference"/>
        </w:rPr>
        <w:endnoteReference w:id="451"/>
      </w:r>
      <w:r>
        <w:t xml:space="preserve"> follows Walt Disney’s “If you can dream it, you can do it.”</w:t>
      </w:r>
      <w:r w:rsidR="00E146CB" w:rsidRPr="00E146CB">
        <w:rPr>
          <w:rStyle w:val="EndnoteReference"/>
        </w:rPr>
        <w:t xml:space="preserve"> </w:t>
      </w:r>
      <w:r w:rsidR="00E146CB" w:rsidRPr="00B141C2">
        <w:rPr>
          <w:rStyle w:val="EndnoteReference"/>
        </w:rPr>
        <w:endnoteReference w:id="452"/>
      </w:r>
      <w:r w:rsidR="00E146CB" w:rsidRPr="00B141C2">
        <w:t xml:space="preserve"> </w:t>
      </w:r>
      <w:r w:rsidR="00E146CB">
        <w:t xml:space="preserve">As Holland noted in his </w:t>
      </w:r>
      <w:r>
        <w:t>article:</w:t>
      </w:r>
    </w:p>
    <w:p w14:paraId="640F8F9C" w14:textId="77777777" w:rsidR="009A7B95" w:rsidRDefault="009A7B95" w:rsidP="009A7B95"/>
    <w:p w14:paraId="44054291" w14:textId="0B5C4F20" w:rsidR="009A7B95" w:rsidRDefault="009A7B95" w:rsidP="00E146CB">
      <w:pPr>
        <w:ind w:left="720"/>
      </w:pPr>
      <w:r>
        <w:t>The idea is to determine what the big ideas are, to find the whales in the pool and not be distracted by the paramecium, to ask yourself what is of such overwhelming imprint that it requires the board’s atten</w:t>
      </w:r>
      <w:r w:rsidR="00E146CB">
        <w:t>tion for the foreseeable future.</w:t>
      </w:r>
      <w:r w:rsidR="00E146CB" w:rsidRPr="00B141C2">
        <w:rPr>
          <w:rStyle w:val="EndnoteReference"/>
        </w:rPr>
        <w:endnoteReference w:id="453"/>
      </w:r>
    </w:p>
    <w:p w14:paraId="62A540B1" w14:textId="77777777" w:rsidR="009A7B95" w:rsidRDefault="009A7B95" w:rsidP="009A7B95"/>
    <w:p w14:paraId="78AFC4B4" w14:textId="0FED8DF8" w:rsidR="009A7B95" w:rsidRDefault="009A7B95" w:rsidP="009A7B95">
      <w:r>
        <w:t>One way to fix problems within an organization is to yell at the people who cause them. Someone puts the letter in the wrong envelope or forgets to turn out the lights when leaving. Yellin</w:t>
      </w:r>
      <w:r w:rsidR="00F03F88">
        <w:t>g can produce meaningful short-</w:t>
      </w:r>
      <w:r>
        <w:t>term results, but it fades over time. Wouldn’t it be better to simply get window envelopes and install motion sensors to</w:t>
      </w:r>
      <w:r w:rsidR="001C7A37">
        <w:t xml:space="preserve"> </w:t>
      </w:r>
      <w:r>
        <w:t xml:space="preserve">automatically turn off the lights? </w:t>
      </w:r>
      <w:r w:rsidR="00B46B17">
        <w:t>Wouldn’t it be better to work on the system instead of the yelling? After all, a</w:t>
      </w:r>
      <w:r w:rsidR="003A5BA5">
        <w:t>s</w:t>
      </w:r>
      <w:r>
        <w:t xml:space="preserve"> Deming says, “Workers are responsible for only 15 percent of the problems, the system for the other 85 percent.”</w:t>
      </w:r>
      <w:r w:rsidR="003A5BA5" w:rsidRPr="005355E9">
        <w:rPr>
          <w:rStyle w:val="EndnoteReference"/>
        </w:rPr>
        <w:endnoteReference w:id="454"/>
      </w:r>
    </w:p>
    <w:p w14:paraId="369AB4C1" w14:textId="0E3525DE" w:rsidR="003A5BA5" w:rsidRDefault="00F03F88" w:rsidP="00F03F88">
      <w:pPr>
        <w:tabs>
          <w:tab w:val="left" w:pos="2582"/>
        </w:tabs>
      </w:pPr>
      <w:r>
        <w:tab/>
      </w:r>
    </w:p>
    <w:p w14:paraId="6E85BDE4" w14:textId="7840C389" w:rsidR="00340B94" w:rsidRDefault="00F03F88" w:rsidP="009A7B95">
      <w:r>
        <w:t xml:space="preserve">What then is the main thing? It is the chosen destiny, the combination of purpose and strategy. </w:t>
      </w:r>
      <w:r w:rsidR="00B46B17">
        <w:t>The problem is that in the hubbub of l</w:t>
      </w:r>
      <w:r w:rsidR="00340B94">
        <w:t xml:space="preserve">ife, people in organizations usually </w:t>
      </w:r>
      <w:r w:rsidR="009A7B95">
        <w:t xml:space="preserve">don’t know what that </w:t>
      </w:r>
      <w:r w:rsidR="00340B94">
        <w:t xml:space="preserve">chosen </w:t>
      </w:r>
      <w:r w:rsidR="009A7B95">
        <w:t>destiny is</w:t>
      </w:r>
      <w:r w:rsidR="00340B94">
        <w:t xml:space="preserve"> because their agency never decided it. </w:t>
      </w:r>
      <w:r>
        <w:t xml:space="preserve">It’s like </w:t>
      </w:r>
      <w:r w:rsidR="009A7B95">
        <w:t xml:space="preserve">walking into a completely dark </w:t>
      </w:r>
      <w:r w:rsidR="00340B94">
        <w:t>room</w:t>
      </w:r>
      <w:r w:rsidR="009A7B95">
        <w:t xml:space="preserve"> </w:t>
      </w:r>
      <w:r w:rsidR="00B46B17">
        <w:t xml:space="preserve">for the first time, </w:t>
      </w:r>
      <w:r w:rsidR="009A7B95">
        <w:t xml:space="preserve">given tools </w:t>
      </w:r>
      <w:r w:rsidR="00340B94">
        <w:t xml:space="preserve">to do a job </w:t>
      </w:r>
      <w:r w:rsidR="009A7B95">
        <w:t>you</w:t>
      </w:r>
      <w:r w:rsidR="00340B94">
        <w:t xml:space="preserve"> know nothing about, told to </w:t>
      </w:r>
      <w:r w:rsidR="009A7B95">
        <w:t>work</w:t>
      </w:r>
      <w:r w:rsidR="00340B94">
        <w:t xml:space="preserve">, and then changing the job ever few minutes. </w:t>
      </w:r>
    </w:p>
    <w:p w14:paraId="7F206B0D" w14:textId="77777777" w:rsidR="00340B94" w:rsidRDefault="00340B94" w:rsidP="009A7B95"/>
    <w:p w14:paraId="0A1A17A4" w14:textId="797C8744" w:rsidR="009A7B95" w:rsidRDefault="00340B94" w:rsidP="009A7B95">
      <w:r>
        <w:t xml:space="preserve">So what’s the solution? Sustainable strategy of course! It’s the best </w:t>
      </w:r>
      <w:r w:rsidR="00F03F88">
        <w:t>way to turn on the lights and give you the tools</w:t>
      </w:r>
      <w:r>
        <w:t xml:space="preserve"> needed to do good great.</w:t>
      </w:r>
      <w:r>
        <w:rPr>
          <w:rStyle w:val="FootnoteReference"/>
        </w:rPr>
        <w:footnoteReference w:id="5"/>
      </w:r>
      <w:r>
        <w:t xml:space="preserve"> </w:t>
      </w:r>
    </w:p>
    <w:p w14:paraId="68151EF0" w14:textId="77777777" w:rsidR="003A5BA5" w:rsidRDefault="003A5BA5" w:rsidP="009A7B95"/>
    <w:p w14:paraId="23CDBCEC" w14:textId="766043BA" w:rsidR="009A7B95" w:rsidRPr="009A7B95" w:rsidRDefault="009A7B95" w:rsidP="009A7B95"/>
    <w:p w14:paraId="762C1A66" w14:textId="77777777" w:rsidR="00191D38" w:rsidRDefault="00191D38" w:rsidP="00BD1626">
      <w:pPr>
        <w:widowControl/>
      </w:pPr>
    </w:p>
    <w:p w14:paraId="20A04EA0" w14:textId="77777777" w:rsidR="007F03DB" w:rsidRDefault="007F03DB" w:rsidP="00BD1626">
      <w:pPr>
        <w:widowControl/>
      </w:pPr>
    </w:p>
    <w:bookmarkEnd w:id="407"/>
    <w:bookmarkEnd w:id="408"/>
    <w:p w14:paraId="40F50D0B" w14:textId="77777777" w:rsidR="00BD1626" w:rsidRDefault="00BD1626" w:rsidP="00BD1626">
      <w:pPr>
        <w:widowControl/>
        <w:rPr>
          <w:b/>
          <w:caps/>
          <w:sz w:val="32"/>
        </w:rPr>
      </w:pPr>
      <w:r>
        <w:br w:type="page"/>
      </w:r>
    </w:p>
    <w:p w14:paraId="14022C53" w14:textId="77777777" w:rsidR="002B233A" w:rsidRDefault="002B233A" w:rsidP="00BD1626">
      <w:pPr>
        <w:pStyle w:val="Header"/>
        <w:widowControl/>
      </w:pPr>
      <w:bookmarkStart w:id="410" w:name="_Toc462492296"/>
      <w:r>
        <w:t>Appendices</w:t>
      </w:r>
      <w:bookmarkEnd w:id="410"/>
    </w:p>
    <w:p w14:paraId="326B3103" w14:textId="77777777" w:rsidR="00751609" w:rsidRDefault="00751609" w:rsidP="00BD1626">
      <w:pPr>
        <w:pStyle w:val="Heading1"/>
        <w:widowControl/>
      </w:pPr>
      <w:bookmarkStart w:id="411" w:name="_Toc439621610"/>
    </w:p>
    <w:p w14:paraId="55441728" w14:textId="77777777" w:rsidR="00751609" w:rsidRDefault="00751609" w:rsidP="00BD1626">
      <w:pPr>
        <w:pStyle w:val="Heading1"/>
        <w:widowControl/>
      </w:pPr>
      <w:bookmarkStart w:id="412" w:name="_Toc462492297"/>
      <w:r>
        <w:t>BAM</w:t>
      </w:r>
      <w:bookmarkEnd w:id="411"/>
      <w:bookmarkEnd w:id="412"/>
    </w:p>
    <w:p w14:paraId="303935EB" w14:textId="77777777" w:rsidR="00751609" w:rsidRDefault="00751609" w:rsidP="00BD1626">
      <w:pPr>
        <w:widowControl/>
      </w:pPr>
    </w:p>
    <w:p w14:paraId="1DD650CA" w14:textId="68068E32" w:rsidR="00751609" w:rsidRDefault="00751609" w:rsidP="00BD1626">
      <w:pPr>
        <w:widowControl/>
      </w:pPr>
      <w:r>
        <w:t>A brainstorming, affinity grouping, and multi-voting rating process (</w:t>
      </w:r>
      <w:r w:rsidRPr="007E1E7B">
        <w:t>BAM</w:t>
      </w:r>
      <w:r>
        <w:t xml:space="preserve">) begins </w:t>
      </w:r>
      <w:r w:rsidRPr="007E1E7B">
        <w:t>with brainstorming, which is a technique used to generate as many ideas as possible. There are five official steps to structur</w:t>
      </w:r>
      <w:r w:rsidR="00766F5B">
        <w:t>ing this first step</w:t>
      </w:r>
      <w:r w:rsidRPr="007E1E7B">
        <w:t>:</w:t>
      </w:r>
    </w:p>
    <w:p w14:paraId="41E615BF" w14:textId="77777777" w:rsidR="00751609" w:rsidRDefault="00751609" w:rsidP="00BD1626">
      <w:pPr>
        <w:widowControl/>
      </w:pPr>
    </w:p>
    <w:p w14:paraId="32DD1B5A" w14:textId="77777777" w:rsidR="00751609" w:rsidRPr="007E1E7B" w:rsidRDefault="00751609" w:rsidP="00BD1626">
      <w:pPr>
        <w:widowControl/>
        <w:ind w:left="1080" w:hanging="360"/>
      </w:pPr>
      <w:r w:rsidRPr="007E1E7B">
        <w:t>1.</w:t>
      </w:r>
      <w:r w:rsidRPr="007E1E7B">
        <w:tab/>
        <w:t>The central brainstorming question is stated, agreed on, and written down for everyone to see.</w:t>
      </w:r>
    </w:p>
    <w:p w14:paraId="676F12CD" w14:textId="77777777" w:rsidR="00751609" w:rsidRPr="007E1E7B" w:rsidRDefault="00751609" w:rsidP="00BD1626">
      <w:pPr>
        <w:widowControl/>
        <w:ind w:left="1080" w:hanging="360"/>
      </w:pPr>
      <w:r w:rsidRPr="007E1E7B">
        <w:t>2.</w:t>
      </w:r>
      <w:r w:rsidRPr="007E1E7B">
        <w:tab/>
        <w:t>Each team member, in turn gives an idea. No idea is criticized. Ever!</w:t>
      </w:r>
    </w:p>
    <w:p w14:paraId="2B312AC6" w14:textId="77777777" w:rsidR="00751609" w:rsidRPr="007E1E7B" w:rsidRDefault="00751609" w:rsidP="00BD1626">
      <w:pPr>
        <w:widowControl/>
        <w:ind w:left="1080" w:hanging="360"/>
      </w:pPr>
      <w:r w:rsidRPr="007E1E7B">
        <w:t>3.</w:t>
      </w:r>
      <w:r w:rsidRPr="007E1E7B">
        <w:tab/>
        <w:t>As ideas are generated, write each one in large, visible letters on a flipchart or other writing surface</w:t>
      </w:r>
      <w:r>
        <w:t xml:space="preserve"> [like </w:t>
      </w:r>
      <w:r w:rsidRPr="007E1E7B">
        <w:t>Post-it</w:t>
      </w:r>
      <w:r w:rsidRPr="007E1E7B">
        <w:rPr>
          <w:vertAlign w:val="superscript"/>
        </w:rPr>
        <w:t xml:space="preserve">® </w:t>
      </w:r>
      <w:r w:rsidRPr="007E1E7B">
        <w:t>notes</w:t>
      </w:r>
      <w:r>
        <w:t>]</w:t>
      </w:r>
      <w:r w:rsidR="00766F5B">
        <w:t>.</w:t>
      </w:r>
    </w:p>
    <w:p w14:paraId="1842C1C7" w14:textId="77777777" w:rsidR="00751609" w:rsidRDefault="00751609" w:rsidP="00BD1626">
      <w:pPr>
        <w:widowControl/>
        <w:ind w:left="1080" w:hanging="360"/>
      </w:pPr>
      <w:r w:rsidRPr="007E1E7B">
        <w:t>4.</w:t>
      </w:r>
      <w:r w:rsidRPr="007E1E7B">
        <w:tab/>
        <w:t>Ideas are generated in turn until each person passes, indicating that the id</w:t>
      </w:r>
      <w:r>
        <w:t>eas (or members) are exhausted.</w:t>
      </w:r>
    </w:p>
    <w:p w14:paraId="5410AC95" w14:textId="77777777" w:rsidR="00751609" w:rsidRDefault="00751609" w:rsidP="00BD1626">
      <w:pPr>
        <w:widowControl/>
        <w:ind w:left="1080" w:hanging="360"/>
      </w:pPr>
      <w:r w:rsidRPr="007E1E7B">
        <w:t>5.</w:t>
      </w:r>
      <w:r w:rsidRPr="007E1E7B">
        <w:tab/>
        <w:t>Review the written list of ideas for clarit</w:t>
      </w:r>
      <w:r>
        <w:t>y and to discard any duplicates.</w:t>
      </w:r>
      <w:r w:rsidRPr="007E1E7B">
        <w:rPr>
          <w:rStyle w:val="EndnoteReference"/>
        </w:rPr>
        <w:endnoteReference w:id="455"/>
      </w:r>
    </w:p>
    <w:p w14:paraId="1EB9C04D" w14:textId="77777777" w:rsidR="00751609" w:rsidRDefault="00751609" w:rsidP="00BD1626">
      <w:pPr>
        <w:widowControl/>
      </w:pPr>
    </w:p>
    <w:p w14:paraId="5712FA3A" w14:textId="7C6C25A7" w:rsidR="00751609" w:rsidRDefault="00751609" w:rsidP="00BD1626">
      <w:pPr>
        <w:widowControl/>
      </w:pPr>
      <w:r w:rsidRPr="00180056">
        <w:rPr>
          <w:b/>
        </w:rPr>
        <w:t xml:space="preserve">The wonderful thing about BAM is that it allows everyone to have a voice in </w:t>
      </w:r>
      <w:r w:rsidRPr="00180056">
        <w:rPr>
          <w:b/>
        </w:rPr>
        <w:lastRenderedPageBreak/>
        <w:t>the process, but no one can dominate it.</w:t>
      </w:r>
      <w:r w:rsidRPr="007E1E7B">
        <w:t xml:space="preserve"> The quiet members who never speak up finally have a chance to offer input because </w:t>
      </w:r>
      <w:r>
        <w:t>you directly ask them to do so</w:t>
      </w:r>
      <w:r w:rsidRPr="007E1E7B">
        <w:t>; the overbearing members finally get a chance to listen</w:t>
      </w:r>
      <w:r w:rsidR="00766F5B">
        <w:t>—</w:t>
      </w:r>
      <w:r>
        <w:t>albeit</w:t>
      </w:r>
      <w:r w:rsidR="00766F5B">
        <w:t>,</w:t>
      </w:r>
      <w:r>
        <w:t xml:space="preserve"> this is not necessarily of their choosing</w:t>
      </w:r>
      <w:r w:rsidRPr="007E1E7B">
        <w:t>.</w:t>
      </w:r>
      <w:r w:rsidR="00766F5B">
        <w:t xml:space="preserve"> </w:t>
      </w:r>
      <w:r w:rsidRPr="007E1E7B">
        <w:t xml:space="preserve">To be sure, </w:t>
      </w:r>
      <w:r>
        <w:t xml:space="preserve">facilitating a brainstorming session </w:t>
      </w:r>
      <w:r w:rsidRPr="007E1E7B">
        <w:t>takes practice, but m</w:t>
      </w:r>
      <w:r>
        <w:t xml:space="preserve">ost </w:t>
      </w:r>
      <w:r w:rsidRPr="007E1E7B">
        <w:t>executive director</w:t>
      </w:r>
      <w:r>
        <w:t xml:space="preserve">s can become </w:t>
      </w:r>
      <w:r w:rsidRPr="007E1E7B">
        <w:t xml:space="preserve">quite good at </w:t>
      </w:r>
      <w:r>
        <w:t xml:space="preserve">leading </w:t>
      </w:r>
      <w:r w:rsidR="00766F5B">
        <w:t xml:space="preserve">these </w:t>
      </w:r>
      <w:r>
        <w:t xml:space="preserve">sessions rather quickly. That said, bringing in a facilitator, or training someone in house to handle the process, can be </w:t>
      </w:r>
      <w:r w:rsidR="00766F5B">
        <w:t xml:space="preserve">helpful </w:t>
      </w:r>
      <w:r>
        <w:t>so that the executive director and senior staff can</w:t>
      </w:r>
      <w:r>
        <w:lastRenderedPageBreak/>
        <w:t xml:space="preserve"> participate actively.</w:t>
      </w:r>
    </w:p>
    <w:p w14:paraId="0E165C03" w14:textId="77777777" w:rsidR="00751609" w:rsidRDefault="00751609" w:rsidP="00BD1626">
      <w:pPr>
        <w:widowControl/>
      </w:pPr>
    </w:p>
    <w:p w14:paraId="0AD4A9DF" w14:textId="77777777" w:rsidR="00751609" w:rsidRDefault="00751609" w:rsidP="00BD1626">
      <w:pPr>
        <w:widowControl/>
      </w:pPr>
      <w:r w:rsidRPr="007E1E7B">
        <w:t>Here</w:t>
      </w:r>
      <w:r w:rsidR="00766F5B">
        <w:t>,</w:t>
      </w:r>
      <w:r w:rsidRPr="007E1E7B">
        <w:t xml:space="preserve"> for example</w:t>
      </w:r>
      <w:r w:rsidR="00766F5B">
        <w:t>,</w:t>
      </w:r>
      <w:r w:rsidRPr="007E1E7B">
        <w:t xml:space="preserve"> is a short list of 20 ideas from a question about board member duties answered by seven people:</w:t>
      </w:r>
    </w:p>
    <w:p w14:paraId="1B858E21" w14:textId="77777777" w:rsidR="00751609" w:rsidRDefault="00751609" w:rsidP="00BD1626">
      <w:pPr>
        <w:widowControl/>
      </w:pPr>
    </w:p>
    <w:p w14:paraId="6DAA51B7" w14:textId="77777777" w:rsidR="00751609" w:rsidRDefault="00751609" w:rsidP="00BD1626">
      <w:pPr>
        <w:widowControl/>
        <w:ind w:left="720"/>
      </w:pPr>
      <w:r w:rsidRPr="007E1E7B">
        <w:t>advocate, ask questions, attend, attend events, be active, be ambassadors, be educated, contacts and resources, dedicated, do the work of the board, get money, give money, good representatives, make good decisions, participate, prepare, promote, provide tech expertise, recruit others, sit on subcommittees</w:t>
      </w:r>
    </w:p>
    <w:p w14:paraId="3A0DCF7E" w14:textId="77777777" w:rsidR="00751609" w:rsidRDefault="00751609" w:rsidP="00BD1626">
      <w:pPr>
        <w:widowControl/>
      </w:pPr>
    </w:p>
    <w:p w14:paraId="3EDDF1E9" w14:textId="57A089A5" w:rsidR="00751609" w:rsidRDefault="00751609" w:rsidP="00BD1626">
      <w:pPr>
        <w:widowControl/>
      </w:pPr>
      <w:r w:rsidRPr="007E1E7B">
        <w:t>When I do brainstorming, I like to go around the table at least twice and stop when the ideas get saturated</w:t>
      </w:r>
      <w:r w:rsidR="00766F5B">
        <w:t xml:space="preserve">. This usually </w:t>
      </w:r>
      <w:r w:rsidRPr="007E1E7B">
        <w:t xml:space="preserve">occurs when </w:t>
      </w:r>
      <w:r w:rsidR="005917A4">
        <w:t xml:space="preserve">members become exhausted and </w:t>
      </w:r>
      <w:r w:rsidRPr="007E1E7B">
        <w:t>you start hearing lots of synonyms for things already up on the board, literal repeats, and passes. Keep in mind that for a group of 15 people, you might end up with 40-50 ideas</w:t>
      </w:r>
      <w:r w:rsidR="005917A4">
        <w:t>—</w:t>
      </w:r>
      <w:r w:rsidRPr="007E1E7B">
        <w:t>a full board of ideas.</w:t>
      </w:r>
      <w:r>
        <w:t xml:space="preserve"> </w:t>
      </w:r>
    </w:p>
    <w:p w14:paraId="63964904" w14:textId="77777777" w:rsidR="00751609" w:rsidRDefault="00751609" w:rsidP="00BD1626">
      <w:pPr>
        <w:widowControl/>
      </w:pPr>
    </w:p>
    <w:p w14:paraId="177C0256" w14:textId="77777777" w:rsidR="00751609" w:rsidRDefault="00751609" w:rsidP="00BD1626">
      <w:pPr>
        <w:widowControl/>
      </w:pPr>
      <w:r w:rsidRPr="007E1E7B">
        <w:t>With this many ideas, you need some way to manage the</w:t>
      </w:r>
      <w:r>
        <w:t xml:space="preserve">m. A technique called </w:t>
      </w:r>
      <w:r w:rsidR="006529E6">
        <w:rPr>
          <w:b/>
        </w:rPr>
        <w:t xml:space="preserve">affinity grouping </w:t>
      </w:r>
      <w:r w:rsidRPr="00180056">
        <w:rPr>
          <w:b/>
        </w:rPr>
        <w:t>arrange</w:t>
      </w:r>
      <w:r w:rsidR="006529E6">
        <w:rPr>
          <w:b/>
        </w:rPr>
        <w:t>s</w:t>
      </w:r>
      <w:r w:rsidRPr="00180056">
        <w:rPr>
          <w:b/>
        </w:rPr>
        <w:t xml:space="preserve"> the answers into common themes</w:t>
      </w:r>
      <w:r w:rsidRPr="007E1E7B">
        <w:t xml:space="preserve"> that become the final board member duties. Here are the steps:</w:t>
      </w:r>
    </w:p>
    <w:p w14:paraId="0B725598" w14:textId="77777777" w:rsidR="00751609" w:rsidRDefault="00751609" w:rsidP="00BD1626">
      <w:pPr>
        <w:widowControl/>
      </w:pPr>
    </w:p>
    <w:p w14:paraId="3C4A4C1C" w14:textId="77777777" w:rsidR="00751609" w:rsidRPr="007E1E7B" w:rsidRDefault="00751609" w:rsidP="00BD1626">
      <w:pPr>
        <w:widowControl/>
        <w:ind w:left="1080" w:hanging="360"/>
      </w:pPr>
      <w:r w:rsidRPr="007E1E7B">
        <w:t>1.</w:t>
      </w:r>
      <w:r w:rsidRPr="007E1E7B">
        <w:tab/>
        <w:t>Phrase the issue under discussion in a full sentence</w:t>
      </w:r>
      <w:r w:rsidR="005917A4">
        <w:t>.</w:t>
      </w:r>
    </w:p>
    <w:p w14:paraId="0956A83D" w14:textId="77777777" w:rsidR="00751609" w:rsidRPr="007E1E7B" w:rsidRDefault="00751609" w:rsidP="00BD1626">
      <w:pPr>
        <w:widowControl/>
        <w:ind w:left="1080" w:hanging="360"/>
      </w:pPr>
      <w:r w:rsidRPr="007E1E7B">
        <w:t>2.</w:t>
      </w:r>
      <w:r w:rsidRPr="007E1E7B">
        <w:tab/>
        <w:t>Brainstorm at least 20 ideas or issues</w:t>
      </w:r>
      <w:r w:rsidR="005917A4">
        <w:t>.</w:t>
      </w:r>
    </w:p>
    <w:p w14:paraId="5C80EC5F" w14:textId="44CD582E" w:rsidR="00751609" w:rsidRPr="007E1E7B" w:rsidRDefault="00751609" w:rsidP="00BD1626">
      <w:pPr>
        <w:widowControl/>
        <w:ind w:left="1080" w:hanging="360"/>
      </w:pPr>
      <w:r w:rsidRPr="007E1E7B">
        <w:t>3.</w:t>
      </w:r>
      <w:r w:rsidRPr="007E1E7B">
        <w:tab/>
        <w:t>Without talking</w:t>
      </w:r>
      <w:r w:rsidR="005917A4">
        <w:t>,</w:t>
      </w:r>
      <w:r w:rsidRPr="007E1E7B">
        <w:t xml:space="preserve"> sort ideas simultaneously into 5-10 related groupings</w:t>
      </w:r>
      <w:r w:rsidR="005917A4">
        <w:t>.</w:t>
      </w:r>
    </w:p>
    <w:p w14:paraId="58F8EBE6" w14:textId="77777777" w:rsidR="00751609" w:rsidRDefault="00751609" w:rsidP="00BD1626">
      <w:pPr>
        <w:widowControl/>
        <w:ind w:left="1080" w:hanging="360"/>
      </w:pPr>
      <w:r>
        <w:t>4.</w:t>
      </w:r>
      <w:r>
        <w:tab/>
      </w:r>
      <w:r w:rsidRPr="007E1E7B">
        <w:t xml:space="preserve">For each grouping, create </w:t>
      </w:r>
      <w:r w:rsidR="005917A4">
        <w:t xml:space="preserve">a </w:t>
      </w:r>
      <w:r w:rsidRPr="007E1E7B">
        <w:t xml:space="preserve">summary </w:t>
      </w:r>
      <w:r>
        <w:t>or header cards using consensus.</w:t>
      </w:r>
      <w:r w:rsidRPr="007E1E7B">
        <w:rPr>
          <w:rStyle w:val="EndnoteReference"/>
        </w:rPr>
        <w:endnoteReference w:id="456"/>
      </w:r>
    </w:p>
    <w:p w14:paraId="607ECC44" w14:textId="77777777" w:rsidR="00751609" w:rsidRDefault="00751609" w:rsidP="00BD1626">
      <w:pPr>
        <w:widowControl/>
      </w:pPr>
    </w:p>
    <w:p w14:paraId="7B6F3440" w14:textId="14BCC35E" w:rsidR="00751609" w:rsidRDefault="00751609" w:rsidP="00BD1626">
      <w:pPr>
        <w:widowControl/>
      </w:pPr>
      <w:r w:rsidRPr="007E1E7B">
        <w:t xml:space="preserve">When </w:t>
      </w:r>
      <w:r>
        <w:t>using</w:t>
      </w:r>
      <w:r w:rsidRPr="007E1E7B">
        <w:t xml:space="preserve"> this technique, invite the participants to help sort the ideas, </w:t>
      </w:r>
      <w:r>
        <w:t>while</w:t>
      </w:r>
      <w:r w:rsidRPr="007E1E7B">
        <w:t xml:space="preserve"> </w:t>
      </w:r>
      <w:r>
        <w:t xml:space="preserve">the facilitator </w:t>
      </w:r>
      <w:r w:rsidRPr="007E1E7B">
        <w:t>re</w:t>
      </w:r>
      <w:r>
        <w:t>m</w:t>
      </w:r>
      <w:r w:rsidRPr="007E1E7B">
        <w:t>ain</w:t>
      </w:r>
      <w:r>
        <w:t>s</w:t>
      </w:r>
      <w:r w:rsidRPr="007E1E7B">
        <w:t xml:space="preserve"> </w:t>
      </w:r>
      <w:r>
        <w:t xml:space="preserve">in </w:t>
      </w:r>
      <w:r w:rsidRPr="007E1E7B">
        <w:t xml:space="preserve">control. </w:t>
      </w:r>
      <w:r>
        <w:t>T</w:t>
      </w:r>
      <w:r w:rsidRPr="007E1E7B">
        <w:t xml:space="preserve">his is a game of horseshoes where getting close is good enough, but being too far </w:t>
      </w:r>
      <w:r>
        <w:t xml:space="preserve">away </w:t>
      </w:r>
      <w:r w:rsidRPr="007E1E7B">
        <w:t>is bad. In other words, you don’t want to end up having just one or two groupings when 10 are actually present. Building an affinity diagram can be done quickly, but you want to practice this before going before a group</w:t>
      </w:r>
      <w:r w:rsidR="005917A4">
        <w:t>. Y</w:t>
      </w:r>
      <w:r>
        <w:t xml:space="preserve">ou </w:t>
      </w:r>
      <w:r w:rsidRPr="007E1E7B">
        <w:t>have to be able to see the trees</w:t>
      </w:r>
      <w:r>
        <w:t xml:space="preserve"> for the forest and that takes some practice.</w:t>
      </w:r>
    </w:p>
    <w:p w14:paraId="74347C80" w14:textId="77777777" w:rsidR="00751609" w:rsidRDefault="00751609" w:rsidP="00BD1626">
      <w:pPr>
        <w:widowControl/>
      </w:pPr>
    </w:p>
    <w:p w14:paraId="1C992114" w14:textId="72AB8706" w:rsidR="00751609" w:rsidRDefault="00751609" w:rsidP="00BD1626">
      <w:pPr>
        <w:widowControl/>
      </w:pPr>
      <w:r w:rsidRPr="007E1E7B">
        <w:t>Looking at the small group of ideas from above, start with one that seems like a root idea</w:t>
      </w:r>
      <w:r w:rsidR="005917A4">
        <w:t>. Using</w:t>
      </w:r>
      <w:r w:rsidRPr="007E1E7B">
        <w:t xml:space="preserve"> advocate </w:t>
      </w:r>
      <w:r w:rsidR="005917A4">
        <w:t>as an</w:t>
      </w:r>
      <w:r w:rsidRPr="007E1E7B">
        <w:t xml:space="preserve"> example</w:t>
      </w:r>
      <w:r w:rsidR="005917A4">
        <w:t>, t</w:t>
      </w:r>
      <w:r w:rsidRPr="007E1E7B">
        <w:t xml:space="preserve">here are three other ideas that belong: be ambassadors, promote, </w:t>
      </w:r>
      <w:r w:rsidR="005917A4">
        <w:t xml:space="preserve">and </w:t>
      </w:r>
      <w:r w:rsidRPr="007E1E7B">
        <w:t xml:space="preserve">good representatives. </w:t>
      </w:r>
      <w:r>
        <w:t>The table below shows</w:t>
      </w:r>
      <w:r w:rsidRPr="007E1E7B">
        <w:t xml:space="preserve"> the results</w:t>
      </w:r>
      <w:r>
        <w:t>:</w:t>
      </w:r>
    </w:p>
    <w:p w14:paraId="3996C95E" w14:textId="77777777" w:rsidR="00751609" w:rsidRPr="007E1E7B" w:rsidRDefault="00751609" w:rsidP="00BD1626">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751609" w:rsidRPr="00616773" w14:paraId="58F83FA8" w14:textId="77777777" w:rsidTr="00857906">
        <w:trPr>
          <w:trHeight w:val="228"/>
        </w:trPr>
        <w:tc>
          <w:tcPr>
            <w:tcW w:w="4788" w:type="dxa"/>
            <w:shd w:val="clear" w:color="auto" w:fill="D9D9D9" w:themeFill="background1" w:themeFillShade="D9"/>
          </w:tcPr>
          <w:p w14:paraId="68B7F177" w14:textId="77777777" w:rsidR="00751609" w:rsidRPr="009E5BCF" w:rsidRDefault="00751609" w:rsidP="00BD1626">
            <w:pPr>
              <w:widowControl/>
              <w:jc w:val="center"/>
            </w:pPr>
            <w:r w:rsidRPr="009E5BCF">
              <w:t>Ideas</w:t>
            </w:r>
          </w:p>
        </w:tc>
        <w:tc>
          <w:tcPr>
            <w:tcW w:w="4788" w:type="dxa"/>
            <w:shd w:val="clear" w:color="auto" w:fill="D9D9D9" w:themeFill="background1" w:themeFillShade="D9"/>
          </w:tcPr>
          <w:p w14:paraId="73B745A8" w14:textId="77777777" w:rsidR="00751609" w:rsidRPr="009E5BCF" w:rsidRDefault="00751609" w:rsidP="00BD1626">
            <w:pPr>
              <w:widowControl/>
              <w:jc w:val="center"/>
            </w:pPr>
            <w:r w:rsidRPr="009E5BCF">
              <w:t>Results</w:t>
            </w:r>
          </w:p>
        </w:tc>
      </w:tr>
      <w:tr w:rsidR="00751609" w:rsidRPr="00616773" w14:paraId="3A501A68" w14:textId="77777777" w:rsidTr="00857906">
        <w:trPr>
          <w:trHeight w:val="359"/>
        </w:trPr>
        <w:tc>
          <w:tcPr>
            <w:tcW w:w="4788" w:type="dxa"/>
          </w:tcPr>
          <w:p w14:paraId="46AEF329" w14:textId="77777777" w:rsidR="00751609" w:rsidRPr="008D53D2" w:rsidRDefault="00751609" w:rsidP="00BD1626">
            <w:pPr>
              <w:widowControl/>
            </w:pPr>
            <w:r w:rsidRPr="009E5BCF">
              <w:t>contacts and resources, get money</w:t>
            </w:r>
          </w:p>
        </w:tc>
        <w:tc>
          <w:tcPr>
            <w:tcW w:w="4788" w:type="dxa"/>
            <w:vAlign w:val="center"/>
          </w:tcPr>
          <w:p w14:paraId="40B351A6" w14:textId="77777777" w:rsidR="00751609" w:rsidRPr="009E5BCF" w:rsidRDefault="00751609" w:rsidP="00BD1626">
            <w:pPr>
              <w:widowControl/>
              <w:rPr>
                <w:b/>
              </w:rPr>
            </w:pPr>
            <w:r w:rsidRPr="009E5BCF">
              <w:t xml:space="preserve">Raise money </w:t>
            </w:r>
          </w:p>
        </w:tc>
      </w:tr>
      <w:tr w:rsidR="00751609" w:rsidRPr="00616773" w14:paraId="6724A4DA" w14:textId="77777777" w:rsidTr="00857906">
        <w:trPr>
          <w:trHeight w:val="530"/>
        </w:trPr>
        <w:tc>
          <w:tcPr>
            <w:tcW w:w="4788" w:type="dxa"/>
          </w:tcPr>
          <w:p w14:paraId="2E11DE1A" w14:textId="77777777" w:rsidR="00751609" w:rsidRPr="009E5BCF" w:rsidRDefault="00751609" w:rsidP="00BD1626">
            <w:pPr>
              <w:widowControl/>
            </w:pPr>
            <w:r w:rsidRPr="009E5BCF">
              <w:t>recruit others, sit on sub committees, do the work of the board</w:t>
            </w:r>
          </w:p>
        </w:tc>
        <w:tc>
          <w:tcPr>
            <w:tcW w:w="4788" w:type="dxa"/>
            <w:vAlign w:val="center"/>
          </w:tcPr>
          <w:p w14:paraId="7E824882" w14:textId="77777777" w:rsidR="00751609" w:rsidRPr="009E5BCF" w:rsidRDefault="00751609" w:rsidP="00BD1626">
            <w:pPr>
              <w:widowControl/>
            </w:pPr>
            <w:r w:rsidRPr="009E5BCF">
              <w:t>Do the board’s work</w:t>
            </w:r>
          </w:p>
        </w:tc>
      </w:tr>
      <w:tr w:rsidR="00751609" w:rsidRPr="00616773" w14:paraId="70732461" w14:textId="77777777" w:rsidTr="00857906">
        <w:trPr>
          <w:trHeight w:val="503"/>
        </w:trPr>
        <w:tc>
          <w:tcPr>
            <w:tcW w:w="4788" w:type="dxa"/>
          </w:tcPr>
          <w:p w14:paraId="03D52254" w14:textId="77777777" w:rsidR="00751609" w:rsidRPr="009E5BCF" w:rsidRDefault="00751609" w:rsidP="00BD1626">
            <w:pPr>
              <w:widowControl/>
            </w:pPr>
            <w:r w:rsidRPr="009E5BCF">
              <w:t>be ambassadors, promote, good representatives</w:t>
            </w:r>
            <w:r>
              <w:t>, advocate</w:t>
            </w:r>
          </w:p>
        </w:tc>
        <w:tc>
          <w:tcPr>
            <w:tcW w:w="4788" w:type="dxa"/>
            <w:vAlign w:val="center"/>
          </w:tcPr>
          <w:p w14:paraId="2292AFE8" w14:textId="77777777" w:rsidR="00751609" w:rsidRPr="009E5BCF" w:rsidRDefault="00751609" w:rsidP="00BD1626">
            <w:pPr>
              <w:widowControl/>
            </w:pPr>
            <w:r w:rsidRPr="009E5BCF">
              <w:t>Champion the organization</w:t>
            </w:r>
          </w:p>
        </w:tc>
      </w:tr>
      <w:tr w:rsidR="00751609" w:rsidRPr="00616773" w14:paraId="46AD26BC" w14:textId="77777777" w:rsidTr="00857906">
        <w:trPr>
          <w:trHeight w:val="1241"/>
        </w:trPr>
        <w:tc>
          <w:tcPr>
            <w:tcW w:w="4788" w:type="dxa"/>
          </w:tcPr>
          <w:p w14:paraId="0C4799EC" w14:textId="77777777" w:rsidR="00751609" w:rsidRPr="009E5BCF" w:rsidRDefault="00751609" w:rsidP="00BD1626">
            <w:pPr>
              <w:widowControl/>
            </w:pPr>
            <w:r w:rsidRPr="009E5BCF">
              <w:t>prepare, be educated, dedicated, ask questions, make good decisions, attend, provide tech expertise, be active, participate, give money, attend events</w:t>
            </w:r>
          </w:p>
        </w:tc>
        <w:tc>
          <w:tcPr>
            <w:tcW w:w="4788" w:type="dxa"/>
            <w:vAlign w:val="center"/>
          </w:tcPr>
          <w:p w14:paraId="31E8AFCD" w14:textId="77777777" w:rsidR="00751609" w:rsidRPr="009E5BCF" w:rsidRDefault="00751609" w:rsidP="00BD1626">
            <w:pPr>
              <w:widowControl/>
            </w:pPr>
            <w:r w:rsidRPr="009E5BCF">
              <w:t>Make good decisions</w:t>
            </w:r>
          </w:p>
        </w:tc>
      </w:tr>
    </w:tbl>
    <w:p w14:paraId="7BB3DD46" w14:textId="77777777" w:rsidR="00751609" w:rsidRDefault="00751609" w:rsidP="00BD1626">
      <w:pPr>
        <w:widowControl/>
      </w:pPr>
    </w:p>
    <w:p w14:paraId="3E3CC49C" w14:textId="77777777" w:rsidR="00751609" w:rsidRDefault="00751609" w:rsidP="00BD1626">
      <w:pPr>
        <w:widowControl/>
      </w:pPr>
      <w:r w:rsidRPr="007E1E7B">
        <w:t xml:space="preserve">The final step in the BAM process is </w:t>
      </w:r>
      <w:r w:rsidRPr="00180056">
        <w:rPr>
          <w:b/>
        </w:rPr>
        <w:t xml:space="preserve">multi-voting to prioritize or </w:t>
      </w:r>
      <w:r w:rsidRPr="00180056">
        <w:rPr>
          <w:b/>
          <w:i/>
        </w:rPr>
        <w:t xml:space="preserve">rate </w:t>
      </w:r>
      <w:r w:rsidRPr="00180056">
        <w:rPr>
          <w:b/>
        </w:rPr>
        <w:t>the fin</w:t>
      </w:r>
      <w:r w:rsidRPr="00180056">
        <w:rPr>
          <w:b/>
        </w:rPr>
        <w:lastRenderedPageBreak/>
        <w:t>al ideas</w:t>
      </w:r>
      <w:r w:rsidRPr="007E1E7B">
        <w:t xml:space="preserve">. </w:t>
      </w:r>
      <w:r>
        <w:t xml:space="preserve">The easiest tool is weighted multi-voting that </w:t>
      </w:r>
      <w:r w:rsidRPr="007E1E7B">
        <w:t xml:space="preserve">I </w:t>
      </w:r>
      <w:r>
        <w:t xml:space="preserve">like to </w:t>
      </w:r>
      <w:r w:rsidRPr="007E1E7B">
        <w:t>call “Take it to Vegas</w:t>
      </w:r>
      <w:r>
        <w:t>,</w:t>
      </w:r>
      <w:r w:rsidRPr="007E1E7B">
        <w:t xml:space="preserve">” where a blue dot equals $3, a red dot equals $2, and a green dot equals $1. Each person gets one </w:t>
      </w:r>
      <w:r>
        <w:t xml:space="preserve">dot </w:t>
      </w:r>
      <w:r w:rsidRPr="007E1E7B">
        <w:t>of each color to distribute on any grouping of ideas. They can put all their dots on one grouping or spread the dots around. Adding up the money yie</w:t>
      </w:r>
      <w:r>
        <w:t>lds a strong sense of priority as shown in the following table:</w:t>
      </w:r>
    </w:p>
    <w:p w14:paraId="3C4F6A04" w14:textId="77777777" w:rsidR="00751609" w:rsidRDefault="00751609" w:rsidP="00BD1626">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751609" w:rsidRPr="00616773" w14:paraId="0626EFFF" w14:textId="77777777" w:rsidTr="00857906">
        <w:trPr>
          <w:trHeight w:val="228"/>
        </w:trPr>
        <w:tc>
          <w:tcPr>
            <w:tcW w:w="4788" w:type="dxa"/>
            <w:shd w:val="clear" w:color="auto" w:fill="D9D9D9" w:themeFill="background1" w:themeFillShade="D9"/>
          </w:tcPr>
          <w:p w14:paraId="4DA2F105" w14:textId="77777777" w:rsidR="00751609" w:rsidRPr="009E5BCF" w:rsidRDefault="00751609" w:rsidP="00BD1626">
            <w:pPr>
              <w:widowControl/>
              <w:jc w:val="center"/>
            </w:pPr>
            <w:r w:rsidRPr="009E5BCF">
              <w:t>Ideas</w:t>
            </w:r>
          </w:p>
        </w:tc>
        <w:tc>
          <w:tcPr>
            <w:tcW w:w="4788" w:type="dxa"/>
            <w:shd w:val="clear" w:color="auto" w:fill="D9D9D9" w:themeFill="background1" w:themeFillShade="D9"/>
          </w:tcPr>
          <w:p w14:paraId="7F053749" w14:textId="77777777" w:rsidR="00751609" w:rsidRPr="009E5BCF" w:rsidRDefault="00751609" w:rsidP="00BD1626">
            <w:pPr>
              <w:widowControl/>
              <w:jc w:val="center"/>
            </w:pPr>
            <w:r w:rsidRPr="009E5BCF">
              <w:t>Results</w:t>
            </w:r>
          </w:p>
        </w:tc>
      </w:tr>
      <w:tr w:rsidR="00751609" w:rsidRPr="00616773" w14:paraId="0E9139C6" w14:textId="77777777" w:rsidTr="00857906">
        <w:trPr>
          <w:trHeight w:val="1012"/>
        </w:trPr>
        <w:tc>
          <w:tcPr>
            <w:tcW w:w="4788" w:type="dxa"/>
          </w:tcPr>
          <w:p w14:paraId="1ED1C282" w14:textId="77777777" w:rsidR="00751609" w:rsidRPr="00724835" w:rsidRDefault="00751609" w:rsidP="00BD1626">
            <w:pPr>
              <w:widowControl/>
            </w:pPr>
            <w:r w:rsidRPr="009E5BCF">
              <w:t xml:space="preserve">prepare, be educated, dedicated, ask questions, make good decisions, attend, provide tech expertise, be active, participate, give money, attend events </w:t>
            </w:r>
          </w:p>
        </w:tc>
        <w:tc>
          <w:tcPr>
            <w:tcW w:w="4788" w:type="dxa"/>
            <w:vAlign w:val="center"/>
          </w:tcPr>
          <w:p w14:paraId="701FC9E5" w14:textId="77777777" w:rsidR="00751609" w:rsidRPr="00724835" w:rsidRDefault="00751609" w:rsidP="00BD1626">
            <w:pPr>
              <w:widowControl/>
              <w:ind w:left="180" w:hanging="180"/>
              <w:rPr>
                <w:b/>
              </w:rPr>
            </w:pPr>
            <w:r w:rsidRPr="009E5BCF">
              <w:t>Make good decisions (21)</w:t>
            </w:r>
          </w:p>
        </w:tc>
      </w:tr>
      <w:tr w:rsidR="00751609" w:rsidRPr="00616773" w14:paraId="1E289002" w14:textId="77777777" w:rsidTr="00857906">
        <w:trPr>
          <w:trHeight w:val="296"/>
        </w:trPr>
        <w:tc>
          <w:tcPr>
            <w:tcW w:w="4788" w:type="dxa"/>
          </w:tcPr>
          <w:p w14:paraId="746223D6" w14:textId="77777777" w:rsidR="00751609" w:rsidRPr="00724835" w:rsidRDefault="00751609" w:rsidP="00BD1626">
            <w:pPr>
              <w:widowControl/>
            </w:pPr>
            <w:r w:rsidRPr="009E5BCF">
              <w:t>contacts and resources, get money</w:t>
            </w:r>
          </w:p>
        </w:tc>
        <w:tc>
          <w:tcPr>
            <w:tcW w:w="4788" w:type="dxa"/>
            <w:vAlign w:val="center"/>
          </w:tcPr>
          <w:p w14:paraId="7405D0CF" w14:textId="77777777" w:rsidR="00751609" w:rsidRPr="00724835" w:rsidRDefault="00751609" w:rsidP="00BD1626">
            <w:pPr>
              <w:widowControl/>
              <w:ind w:left="180" w:hanging="180"/>
            </w:pPr>
            <w:r>
              <w:t>Raise money (13)</w:t>
            </w:r>
          </w:p>
        </w:tc>
      </w:tr>
      <w:tr w:rsidR="00751609" w:rsidRPr="00616773" w14:paraId="1A6579E8" w14:textId="77777777" w:rsidTr="00857906">
        <w:trPr>
          <w:trHeight w:val="513"/>
        </w:trPr>
        <w:tc>
          <w:tcPr>
            <w:tcW w:w="4788" w:type="dxa"/>
          </w:tcPr>
          <w:p w14:paraId="15296B7B" w14:textId="77777777" w:rsidR="00751609" w:rsidRPr="00724835" w:rsidRDefault="00751609" w:rsidP="00BD1626">
            <w:pPr>
              <w:widowControl/>
            </w:pPr>
            <w:r w:rsidRPr="009E5BCF">
              <w:t>be ambassadors, promote, good representatives, advocate</w:t>
            </w:r>
          </w:p>
        </w:tc>
        <w:tc>
          <w:tcPr>
            <w:tcW w:w="4788" w:type="dxa"/>
            <w:vAlign w:val="center"/>
          </w:tcPr>
          <w:p w14:paraId="710CFD7C" w14:textId="77777777" w:rsidR="00751609" w:rsidRPr="00724835" w:rsidRDefault="00751609" w:rsidP="00BD1626">
            <w:pPr>
              <w:widowControl/>
              <w:ind w:left="180" w:hanging="180"/>
            </w:pPr>
            <w:r w:rsidRPr="009E5BCF">
              <w:t>Champion the organization (8)</w:t>
            </w:r>
          </w:p>
        </w:tc>
      </w:tr>
      <w:tr w:rsidR="00751609" w:rsidRPr="00616773" w14:paraId="6286F0FB" w14:textId="77777777" w:rsidTr="00857906">
        <w:trPr>
          <w:trHeight w:val="170"/>
        </w:trPr>
        <w:tc>
          <w:tcPr>
            <w:tcW w:w="4788" w:type="dxa"/>
          </w:tcPr>
          <w:p w14:paraId="4202767F" w14:textId="77777777" w:rsidR="00751609" w:rsidRPr="00724835" w:rsidRDefault="00751609" w:rsidP="00BD1626">
            <w:pPr>
              <w:widowControl/>
            </w:pPr>
            <w:r w:rsidRPr="009E5BCF">
              <w:t xml:space="preserve">recruit others, sit on sub committees, do the work of the board </w:t>
            </w:r>
          </w:p>
        </w:tc>
        <w:tc>
          <w:tcPr>
            <w:tcW w:w="4788" w:type="dxa"/>
            <w:vAlign w:val="center"/>
          </w:tcPr>
          <w:p w14:paraId="7388CF55" w14:textId="77777777" w:rsidR="00751609" w:rsidRPr="00724835" w:rsidRDefault="00751609" w:rsidP="00BD1626">
            <w:pPr>
              <w:widowControl/>
              <w:ind w:left="180" w:hanging="180"/>
            </w:pPr>
            <w:r>
              <w:br w:type="column"/>
              <w:t>Do the board’s work (0)</w:t>
            </w:r>
          </w:p>
        </w:tc>
      </w:tr>
    </w:tbl>
    <w:p w14:paraId="6DD7A5D2" w14:textId="77777777" w:rsidR="00751609" w:rsidRDefault="00751609" w:rsidP="00BD1626">
      <w:pPr>
        <w:widowControl/>
      </w:pPr>
    </w:p>
    <w:p w14:paraId="050164ED" w14:textId="77777777" w:rsidR="00751609" w:rsidRDefault="00751609" w:rsidP="00BD1626">
      <w:pPr>
        <w:widowControl/>
      </w:pPr>
      <w:r w:rsidRPr="007E1E7B">
        <w:t>In the case of the last grouping that earned no points, you’d have a choice of whether to keep it in the mix. Remember that prioritization does not necessarily require discarding groupings; it’s simply a method for establishing importance.</w:t>
      </w:r>
      <w:r>
        <w:t xml:space="preserve"> </w:t>
      </w:r>
      <w:r w:rsidRPr="00FC4DA6">
        <w:rPr>
          <w:b/>
        </w:rPr>
        <w:t>Indeed, perhaps less important than what is at the top of the list is what ends up at the bottom</w:t>
      </w:r>
      <w:r>
        <w:t xml:space="preserve">. Multi-voting is a good way to winnow out the things that you’re not going to pursue further. </w:t>
      </w:r>
    </w:p>
    <w:p w14:paraId="2189807C" w14:textId="77777777" w:rsidR="00751609" w:rsidRDefault="00751609" w:rsidP="00BD1626">
      <w:pPr>
        <w:widowControl/>
      </w:pPr>
    </w:p>
    <w:p w14:paraId="3312EB37" w14:textId="77777777" w:rsidR="00751609" w:rsidRDefault="00751609" w:rsidP="00BD1626">
      <w:pPr>
        <w:widowControl/>
      </w:pPr>
      <w:r>
        <w:t xml:space="preserve">A word of caution: not every BAM process requires the multi-voting step. Sometimes the consensus of the group is so strong, it is not necessary. This is also true when time is at a premium or when prioritization is not necessary. </w:t>
      </w:r>
    </w:p>
    <w:p w14:paraId="77D67278" w14:textId="77777777" w:rsidR="00751609" w:rsidRDefault="00751609" w:rsidP="00BD1626">
      <w:pPr>
        <w:widowControl/>
      </w:pPr>
      <w:bookmarkStart w:id="413" w:name="_Toc264188318"/>
      <w:bookmarkStart w:id="414" w:name="_Toc265049500"/>
      <w:bookmarkEnd w:id="413"/>
      <w:bookmarkEnd w:id="414"/>
    </w:p>
    <w:p w14:paraId="78F26F75" w14:textId="77777777" w:rsidR="00751609" w:rsidRDefault="00751609" w:rsidP="00BD1626">
      <w:pPr>
        <w:widowControl/>
      </w:pPr>
      <w:r>
        <w:t xml:space="preserve">The supplies you’ll need for a </w:t>
      </w:r>
      <w:r w:rsidRPr="007E1E7B">
        <w:t>BAM</w:t>
      </w:r>
      <w:r>
        <w:t xml:space="preserve"> process include </w:t>
      </w:r>
      <w:r w:rsidRPr="007E1E7B">
        <w:t>four lightweight aluminum telescoping display easels, four packages (three boards per package) of 30” x 40” foam boards, magic markers, a role of clear packing tape, and 10 packages of 5” x 8” Post-it</w:t>
      </w:r>
      <w:r w:rsidRPr="007E1E7B">
        <w:rPr>
          <w:vertAlign w:val="superscript"/>
        </w:rPr>
        <w:t xml:space="preserve">® </w:t>
      </w:r>
      <w:r w:rsidRPr="007E1E7B">
        <w:t xml:space="preserve">notes. </w:t>
      </w:r>
      <w:r>
        <w:t xml:space="preserve">You should also get </w:t>
      </w:r>
      <w:r w:rsidRPr="007E1E7B">
        <w:t xml:space="preserve">black magic markers and sticky dots </w:t>
      </w:r>
      <w:r>
        <w:t xml:space="preserve">in blue, red, and green colors. </w:t>
      </w:r>
    </w:p>
    <w:p w14:paraId="07AAE41A" w14:textId="77777777" w:rsidR="00751609" w:rsidRDefault="00751609" w:rsidP="00BD1626">
      <w:pPr>
        <w:widowControl/>
      </w:pPr>
    </w:p>
    <w:p w14:paraId="41FD7204" w14:textId="634532B0" w:rsidR="00751609" w:rsidRDefault="00751609" w:rsidP="00BD1626">
      <w:pPr>
        <w:widowControl/>
      </w:pPr>
      <w:r>
        <w:t>A</w:t>
      </w:r>
      <w:r w:rsidRPr="007E1E7B">
        <w:t xml:space="preserve">ssemble the foam boards into six bigger 60” x 80” boards by taping the adjoining seams on both sides. </w:t>
      </w:r>
      <w:r>
        <w:t>L</w:t>
      </w:r>
      <w:r w:rsidRPr="007E1E7B">
        <w:t>eave two boards blank and load the four other boards with Post-it</w:t>
      </w:r>
      <w:r w:rsidRPr="007E1E7B">
        <w:rPr>
          <w:vertAlign w:val="superscript"/>
        </w:rPr>
        <w:t xml:space="preserve">® </w:t>
      </w:r>
      <w:r w:rsidRPr="007E1E7B">
        <w:t xml:space="preserve">notes in vertical columns, seven notes to a column with seven columns to a board. </w:t>
      </w:r>
      <w:r>
        <w:t>P</w:t>
      </w:r>
      <w:r w:rsidRPr="007E1E7B">
        <w:t>ut the two blank boards abutting each other spanned across the four easels.</w:t>
      </w:r>
      <w:r>
        <w:t xml:space="preserve"> Place </w:t>
      </w:r>
      <w:r w:rsidRPr="007E1E7B">
        <w:t>the four loaded boards</w:t>
      </w:r>
      <w:r w:rsidR="005917A4">
        <w:t>,</w:t>
      </w:r>
      <w:r w:rsidRPr="007E1E7B">
        <w:t xml:space="preserve"> one behind the other</w:t>
      </w:r>
      <w:r w:rsidR="005917A4">
        <w:t>,</w:t>
      </w:r>
      <w:r w:rsidRPr="007E1E7B">
        <w:t xml:space="preserve"> in the middle of the two blank boards</w:t>
      </w:r>
      <w:r w:rsidR="005917A4">
        <w:t xml:space="preserve"> (</w:t>
      </w:r>
      <w:r w:rsidRPr="007E1E7B">
        <w:t>leav</w:t>
      </w:r>
      <w:r w:rsidR="005917A4">
        <w:t>ing</w:t>
      </w:r>
      <w:r w:rsidRPr="007E1E7B">
        <w:t xml:space="preserve"> one-half of each blank board on each end</w:t>
      </w:r>
      <w:r w:rsidR="005917A4">
        <w:t>)</w:t>
      </w:r>
      <w:r w:rsidRPr="007E1E7B">
        <w:t>.</w:t>
      </w:r>
      <w:r>
        <w:t xml:space="preserve"> </w:t>
      </w:r>
    </w:p>
    <w:p w14:paraId="330BE29D" w14:textId="77777777" w:rsidR="00751609" w:rsidRDefault="00751609" w:rsidP="00BD1626">
      <w:pPr>
        <w:widowControl/>
      </w:pPr>
    </w:p>
    <w:p w14:paraId="6A016EBC" w14:textId="77777777" w:rsidR="00751609" w:rsidRDefault="00751609" w:rsidP="00BD1626">
      <w:pPr>
        <w:widowControl/>
      </w:pPr>
      <w:r>
        <w:t>A</w:t>
      </w:r>
      <w:r w:rsidRPr="007E1E7B">
        <w:t>rrange the participants around a table set up in an open U shape with an</w:t>
      </w:r>
      <w:r>
        <w:t xml:space="preserve"> </w:t>
      </w:r>
      <w:r w:rsidRPr="007E1E7B">
        <w:t>equal n</w:t>
      </w:r>
      <w:r w:rsidRPr="007E1E7B">
        <w:lastRenderedPageBreak/>
        <w:t xml:space="preserve">umber of comfortable chairs on the three outside sides. </w:t>
      </w:r>
      <w:r>
        <w:t>P</w:t>
      </w:r>
      <w:r w:rsidRPr="007E1E7B">
        <w:t xml:space="preserve">ut the easels at the head of the open U. </w:t>
      </w:r>
      <w:r>
        <w:t>You’re now ready to go!</w:t>
      </w:r>
    </w:p>
    <w:p w14:paraId="540209FF" w14:textId="77777777" w:rsidR="002B233A" w:rsidRDefault="002B233A" w:rsidP="00BD1626">
      <w:pPr>
        <w:widowControl/>
      </w:pPr>
    </w:p>
    <w:p w14:paraId="6D466475" w14:textId="77777777" w:rsidR="00751609" w:rsidRDefault="00751609" w:rsidP="00BD1626">
      <w:pPr>
        <w:widowControl/>
        <w:rPr>
          <w:b/>
          <w:caps/>
        </w:rPr>
      </w:pPr>
      <w:bookmarkStart w:id="415" w:name="_Toc439003741"/>
      <w:bookmarkStart w:id="416" w:name="_Toc444854265"/>
      <w:r>
        <w:br w:type="page"/>
      </w:r>
    </w:p>
    <w:p w14:paraId="4088E121" w14:textId="77777777" w:rsidR="002B233A" w:rsidRDefault="002B233A" w:rsidP="00BD1626">
      <w:pPr>
        <w:pStyle w:val="Heading1"/>
        <w:widowControl/>
      </w:pPr>
      <w:bookmarkStart w:id="417" w:name="_Toc441592277"/>
      <w:bookmarkStart w:id="418" w:name="_Toc444854749"/>
      <w:bookmarkStart w:id="419" w:name="_Toc462492298"/>
      <w:bookmarkEnd w:id="415"/>
      <w:bookmarkEnd w:id="416"/>
      <w:r>
        <w:t>Sample Strategic Plan</w:t>
      </w:r>
      <w:bookmarkEnd w:id="417"/>
      <w:bookmarkEnd w:id="418"/>
      <w:bookmarkEnd w:id="419"/>
    </w:p>
    <w:p w14:paraId="5E3175F2" w14:textId="77777777" w:rsidR="002B233A" w:rsidRDefault="002B233A" w:rsidP="00BD1626">
      <w:pPr>
        <w:widowControl/>
        <w:rPr>
          <w:rFonts w:cs="Arial"/>
        </w:rPr>
      </w:pPr>
    </w:p>
    <w:p w14:paraId="2A869F47" w14:textId="77777777" w:rsidR="002B233A" w:rsidRDefault="002B233A" w:rsidP="00BD1626">
      <w:pPr>
        <w:pStyle w:val="Heading2"/>
        <w:widowControl/>
      </w:pPr>
      <w:bookmarkStart w:id="420" w:name="_Toc441592278"/>
      <w:bookmarkStart w:id="421" w:name="_Toc444854750"/>
      <w:bookmarkStart w:id="422" w:name="_Toc462492299"/>
      <w:r>
        <w:t>Executive Summary</w:t>
      </w:r>
      <w:bookmarkEnd w:id="420"/>
      <w:bookmarkEnd w:id="421"/>
      <w:bookmarkEnd w:id="422"/>
    </w:p>
    <w:p w14:paraId="099942E2" w14:textId="77777777" w:rsidR="002B233A" w:rsidRDefault="002B233A" w:rsidP="00BD1626">
      <w:pPr>
        <w:widowControl/>
      </w:pPr>
    </w:p>
    <w:p w14:paraId="57A794A4" w14:textId="7DECEBF2" w:rsidR="00C0748F" w:rsidRDefault="002B233A" w:rsidP="00BD1626">
      <w:pPr>
        <w:widowControl/>
      </w:pPr>
      <w:r>
        <w:t>The Strategic Plan for Community Health Centers use</w:t>
      </w:r>
      <w:r w:rsidR="00C0748F">
        <w:t>d</w:t>
      </w:r>
      <w:r>
        <w:t xml:space="preserve"> the </w:t>
      </w:r>
      <w:r w:rsidR="00525E42">
        <w:t>sustainable strategy</w:t>
      </w:r>
      <w:r>
        <w:rPr>
          <w:i/>
        </w:rPr>
        <w:t xml:space="preserve"> </w:t>
      </w:r>
      <w:r>
        <w:t xml:space="preserve">platform wherein </w:t>
      </w:r>
      <w:r w:rsidRPr="008730E3">
        <w:t xml:space="preserve">leadership </w:t>
      </w:r>
      <w:r>
        <w:t>f</w:t>
      </w:r>
      <w:r w:rsidRPr="008730E3">
        <w:t>ocus</w:t>
      </w:r>
      <w:r w:rsidR="00C0748F">
        <w:t>ed</w:t>
      </w:r>
      <w:r w:rsidRPr="008730E3">
        <w:t xml:space="preserve"> its energy </w:t>
      </w:r>
      <w:r w:rsidR="00C0748F">
        <w:t xml:space="preserve">to ensure </w:t>
      </w:r>
      <w:r>
        <w:t>the agency g</w:t>
      </w:r>
      <w:r w:rsidR="00C0748F">
        <w:t>ot</w:t>
      </w:r>
      <w:r>
        <w:t xml:space="preserve"> the job </w:t>
      </w:r>
      <w:r w:rsidRPr="008730E3">
        <w:t>done</w:t>
      </w:r>
      <w:r>
        <w:t xml:space="preserve"> and</w:t>
      </w:r>
      <w:r w:rsidR="00C0748F">
        <w:t xml:space="preserve"> accomplished its purpose</w:t>
      </w:r>
      <w:r>
        <w:t xml:space="preserve">. </w:t>
      </w:r>
    </w:p>
    <w:p w14:paraId="52FE4ECA" w14:textId="77777777" w:rsidR="00C0748F" w:rsidRDefault="00C0748F" w:rsidP="00BD1626">
      <w:pPr>
        <w:widowControl/>
      </w:pPr>
    </w:p>
    <w:p w14:paraId="012174DA" w14:textId="77777777" w:rsidR="002B233A" w:rsidRDefault="002B233A" w:rsidP="00BD1626">
      <w:pPr>
        <w:widowControl/>
      </w:pPr>
      <w:r w:rsidRPr="008730E3">
        <w:t xml:space="preserve">With </w:t>
      </w:r>
      <w:r w:rsidR="00525E42">
        <w:t>sustainable strategy</w:t>
      </w:r>
      <w:r>
        <w:t xml:space="preserve">, </w:t>
      </w:r>
      <w:r w:rsidRPr="008730E3">
        <w:t>the right answers come from the right questions</w:t>
      </w:r>
      <w:r>
        <w:t>. As shown in the illustration below, the strategic plan is composed of the elements in grey:</w:t>
      </w:r>
    </w:p>
    <w:p w14:paraId="7B8C7E06" w14:textId="77777777" w:rsidR="002B233A" w:rsidRDefault="002B233A" w:rsidP="00BD1626">
      <w:pPr>
        <w:widowControl/>
      </w:pPr>
    </w:p>
    <w:p w14:paraId="57CB9A2D" w14:textId="77777777" w:rsidR="002B233A" w:rsidRDefault="002B233A" w:rsidP="00BD1626">
      <w:pPr>
        <w:widowControl/>
        <w:jc w:val="center"/>
      </w:pPr>
      <w:r>
        <w:rPr>
          <w:iCs/>
          <w:noProof/>
          <w:sz w:val="21"/>
        </w:rPr>
        <w:drawing>
          <wp:inline distT="0" distB="0" distL="0" distR="0" wp14:anchorId="0F808D44" wp14:editId="51B821C0">
            <wp:extent cx="2825335" cy="10550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1555" cy="1057400"/>
                    </a:xfrm>
                    <a:prstGeom prst="rect">
                      <a:avLst/>
                    </a:prstGeom>
                    <a:noFill/>
                  </pic:spPr>
                </pic:pic>
              </a:graphicData>
            </a:graphic>
          </wp:inline>
        </w:drawing>
      </w:r>
    </w:p>
    <w:p w14:paraId="38E6883D" w14:textId="77777777" w:rsidR="002B233A" w:rsidRDefault="002B233A" w:rsidP="00BD1626">
      <w:pPr>
        <w:widowControl/>
        <w:rPr>
          <w:iCs/>
          <w:sz w:val="21"/>
        </w:rPr>
      </w:pPr>
    </w:p>
    <w:p w14:paraId="7F056878" w14:textId="77777777" w:rsidR="002B233A" w:rsidRDefault="002B233A" w:rsidP="00BD1626">
      <w:pPr>
        <w:widowControl/>
        <w:rPr>
          <w:bCs/>
        </w:rPr>
      </w:pPr>
      <w:r>
        <w:t xml:space="preserve">The strategic planning process had four distinct phases: </w:t>
      </w:r>
    </w:p>
    <w:p w14:paraId="0D85BB68" w14:textId="77777777" w:rsidR="002B233A" w:rsidRDefault="002B233A" w:rsidP="00BD1626">
      <w:pPr>
        <w:widowControl/>
        <w:tabs>
          <w:tab w:val="left" w:pos="1171"/>
        </w:tabs>
        <w:rPr>
          <w:bCs/>
        </w:rPr>
      </w:pPr>
      <w:r>
        <w:rPr>
          <w:bCs/>
        </w:rPr>
        <w:tab/>
      </w:r>
    </w:p>
    <w:tbl>
      <w:tblPr>
        <w:tblStyle w:val="TableGrid"/>
        <w:tblW w:w="9576" w:type="dxa"/>
        <w:jc w:val="center"/>
        <w:tblBorders>
          <w:top w:val="none" w:sz="0" w:space="0" w:color="auto"/>
          <w:left w:val="none" w:sz="0" w:space="0" w:color="auto"/>
          <w:bottom w:val="none" w:sz="0" w:space="0" w:color="auto"/>
          <w:right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2394"/>
        <w:gridCol w:w="2394"/>
        <w:gridCol w:w="2394"/>
        <w:gridCol w:w="2394"/>
      </w:tblGrid>
      <w:tr w:rsidR="002B233A" w:rsidRPr="00360621" w14:paraId="738E49E7" w14:textId="77777777" w:rsidTr="00A84CFA">
        <w:trPr>
          <w:cantSplit/>
          <w:trHeight w:val="970"/>
          <w:jc w:val="center"/>
        </w:trPr>
        <w:tc>
          <w:tcPr>
            <w:tcW w:w="2394" w:type="dxa"/>
            <w:shd w:val="clear" w:color="auto" w:fill="auto"/>
          </w:tcPr>
          <w:p w14:paraId="5E734957" w14:textId="77777777" w:rsidR="002B233A" w:rsidRPr="007522D8" w:rsidRDefault="002B233A" w:rsidP="00BD1626">
            <w:pPr>
              <w:widowControl/>
              <w:tabs>
                <w:tab w:val="left" w:pos="400"/>
              </w:tabs>
              <w:jc w:val="center"/>
              <w:rPr>
                <w:rFonts w:cs="Arial"/>
              </w:rPr>
            </w:pPr>
            <w:r w:rsidRPr="0063622C">
              <w:rPr>
                <w:rFonts w:cs="Arial"/>
                <w:b/>
              </w:rPr>
              <w:t>Great Start</w:t>
            </w:r>
            <w:r w:rsidRPr="007522D8">
              <w:rPr>
                <w:rFonts w:cs="Arial"/>
              </w:rPr>
              <w:br/>
            </w:r>
            <w:r w:rsidRPr="007522D8">
              <w:rPr>
                <w:rFonts w:cs="Arial"/>
                <w:i/>
              </w:rPr>
              <w:t>What are we</w:t>
            </w:r>
            <w:r w:rsidRPr="007522D8">
              <w:rPr>
                <w:rFonts w:cs="Arial"/>
                <w:i/>
              </w:rPr>
              <w:br/>
              <w:t>doing now?</w:t>
            </w:r>
          </w:p>
        </w:tc>
        <w:tc>
          <w:tcPr>
            <w:tcW w:w="2394" w:type="dxa"/>
          </w:tcPr>
          <w:p w14:paraId="07D1702A" w14:textId="77777777" w:rsidR="002B233A" w:rsidRPr="0063622C" w:rsidRDefault="002B233A" w:rsidP="00BD1626">
            <w:pPr>
              <w:widowControl/>
              <w:jc w:val="center"/>
              <w:rPr>
                <w:rFonts w:cs="Arial"/>
                <w:b/>
              </w:rPr>
            </w:pPr>
            <w:r w:rsidRPr="0063622C">
              <w:rPr>
                <w:rFonts w:cs="Arial"/>
                <w:b/>
              </w:rPr>
              <w:t>Great Ideas</w:t>
            </w:r>
          </w:p>
          <w:p w14:paraId="08C8C1C5" w14:textId="77777777" w:rsidR="002B233A" w:rsidRPr="00014776" w:rsidRDefault="002B233A" w:rsidP="00BD1626">
            <w:pPr>
              <w:widowControl/>
              <w:jc w:val="center"/>
              <w:rPr>
                <w:rFonts w:cs="Arial"/>
                <w:i/>
              </w:rPr>
            </w:pPr>
            <w:r w:rsidRPr="007522D8">
              <w:rPr>
                <w:rFonts w:cs="Arial"/>
                <w:i/>
              </w:rPr>
              <w:t>What could we</w:t>
            </w:r>
            <w:r w:rsidRPr="007522D8">
              <w:rPr>
                <w:rFonts w:cs="Arial"/>
                <w:i/>
              </w:rPr>
              <w:br/>
              <w:t>do next?</w:t>
            </w:r>
            <w:r>
              <w:rPr>
                <w:rFonts w:cs="Arial"/>
              </w:rPr>
              <w:br/>
            </w:r>
          </w:p>
        </w:tc>
        <w:tc>
          <w:tcPr>
            <w:tcW w:w="2394" w:type="dxa"/>
          </w:tcPr>
          <w:p w14:paraId="18BE531F" w14:textId="77777777" w:rsidR="002B233A" w:rsidRPr="007522D8" w:rsidRDefault="002B233A" w:rsidP="00BD1626">
            <w:pPr>
              <w:widowControl/>
              <w:jc w:val="center"/>
              <w:rPr>
                <w:rFonts w:cs="Arial"/>
              </w:rPr>
            </w:pPr>
            <w:r w:rsidRPr="0063622C">
              <w:rPr>
                <w:rFonts w:cs="Arial"/>
                <w:b/>
              </w:rPr>
              <w:t>Great Strategies</w:t>
            </w:r>
            <w:r w:rsidRPr="007522D8">
              <w:rPr>
                <w:rFonts w:cs="Arial"/>
              </w:rPr>
              <w:br/>
            </w:r>
            <w:r w:rsidRPr="007522D8">
              <w:rPr>
                <w:rFonts w:cs="Arial"/>
                <w:i/>
              </w:rPr>
              <w:t xml:space="preserve">What should we </w:t>
            </w:r>
            <w:r w:rsidRPr="007522D8">
              <w:rPr>
                <w:rFonts w:cs="Arial"/>
                <w:i/>
              </w:rPr>
              <w:br/>
              <w:t>do next?</w:t>
            </w:r>
          </w:p>
        </w:tc>
        <w:tc>
          <w:tcPr>
            <w:tcW w:w="2394" w:type="dxa"/>
          </w:tcPr>
          <w:p w14:paraId="58879AB6" w14:textId="77777777" w:rsidR="002B233A" w:rsidRDefault="002B233A" w:rsidP="00BD1626">
            <w:pPr>
              <w:widowControl/>
              <w:jc w:val="center"/>
              <w:rPr>
                <w:rFonts w:cs="Arial"/>
                <w:i/>
              </w:rPr>
            </w:pPr>
            <w:r w:rsidRPr="0063622C">
              <w:rPr>
                <w:rFonts w:cs="Arial"/>
                <w:b/>
              </w:rPr>
              <w:t>Strategic Plan</w:t>
            </w:r>
            <w:r w:rsidRPr="007522D8">
              <w:rPr>
                <w:rFonts w:cs="Arial"/>
              </w:rPr>
              <w:br/>
            </w:r>
            <w:r w:rsidRPr="007522D8">
              <w:rPr>
                <w:rFonts w:cs="Arial"/>
                <w:i/>
              </w:rPr>
              <w:t>Wh</w:t>
            </w:r>
            <w:r>
              <w:rPr>
                <w:rFonts w:cs="Arial"/>
                <w:i/>
              </w:rPr>
              <w:t>at we will</w:t>
            </w:r>
          </w:p>
          <w:p w14:paraId="654718C6" w14:textId="77777777" w:rsidR="002B233A" w:rsidRPr="007522D8" w:rsidRDefault="002B233A" w:rsidP="00BD1626">
            <w:pPr>
              <w:widowControl/>
              <w:jc w:val="center"/>
              <w:rPr>
                <w:rFonts w:cs="Arial"/>
              </w:rPr>
            </w:pPr>
            <w:r>
              <w:rPr>
                <w:rFonts w:cs="Arial"/>
                <w:i/>
              </w:rPr>
              <w:t>do next.</w:t>
            </w:r>
          </w:p>
        </w:tc>
      </w:tr>
    </w:tbl>
    <w:p w14:paraId="34B62B4A" w14:textId="7AE68E19" w:rsidR="002B233A" w:rsidRDefault="002B233A" w:rsidP="00BD1626">
      <w:pPr>
        <w:widowControl/>
      </w:pPr>
      <w:r>
        <w:t xml:space="preserve">Great Start began with </w:t>
      </w:r>
      <w:r w:rsidR="002E6422">
        <w:t>v</w:t>
      </w:r>
      <w:r>
        <w:t xml:space="preserve">alues and </w:t>
      </w:r>
      <w:r w:rsidR="002E6422">
        <w:t>b</w:t>
      </w:r>
      <w:r>
        <w:t>ehaviors. A total of 105 people including 33 external stakeholders and 72 internal stakeholders had a voice in the process. The planning group of senior staff members worked on the lines of business and success measures. By the time they finished, there was a solid answer to the question of what</w:t>
      </w:r>
      <w:r w:rsidR="002E6422">
        <w:t xml:space="preserve"> </w:t>
      </w:r>
      <w:r>
        <w:t>CHC’s current position</w:t>
      </w:r>
      <w:r w:rsidR="002E6422">
        <w:t xml:space="preserve"> was</w:t>
      </w:r>
      <w:r>
        <w:t>.</w:t>
      </w:r>
    </w:p>
    <w:p w14:paraId="4BA77FD6" w14:textId="77777777" w:rsidR="002B233A" w:rsidRDefault="002B233A" w:rsidP="00BD1626">
      <w:pPr>
        <w:widowControl/>
      </w:pPr>
    </w:p>
    <w:p w14:paraId="73E0194B" w14:textId="77777777" w:rsidR="002B233A" w:rsidRDefault="002B233A" w:rsidP="00BD1626">
      <w:pPr>
        <w:widowControl/>
      </w:pPr>
      <w:r>
        <w:t>Great Ideas delivered a vision statement and also generated many ideas for the future. More than 100 people participated in the ideation process and included 15 external stakeholders, 18 clients, and 72 board members and staff. All totaled, more than 335 ideas were produced. We used these ideas to guide the creation of a compelling vision that helped the planning group winnow the hundreds of ideas to a more</w:t>
      </w:r>
      <w:r>
        <w:lastRenderedPageBreak/>
        <w:t xml:space="preserve"> manageable amount of 20 possibilities that could evolve into strategies. Another round of disciplined decision making led to four finalists for the Great Strategies process.</w:t>
      </w:r>
    </w:p>
    <w:p w14:paraId="7737494E" w14:textId="77777777" w:rsidR="002B233A" w:rsidRDefault="002B233A" w:rsidP="00BD1626">
      <w:pPr>
        <w:widowControl/>
      </w:pPr>
    </w:p>
    <w:p w14:paraId="1F04274E" w14:textId="77777777" w:rsidR="002B233A" w:rsidRPr="00F71CFF" w:rsidRDefault="002B233A" w:rsidP="00BD1626">
      <w:pPr>
        <w:widowControl/>
      </w:pPr>
      <w:r>
        <w:t>Great Strategies is where we evaluated the four finalists to decide which of them should be included in the Strategic Plan. The analyses generally support the next step of implement</w:t>
      </w:r>
      <w:r w:rsidRPr="00F71CFF">
        <w:t>ation planning, after which</w:t>
      </w:r>
      <w:r>
        <w:t xml:space="preserve"> time</w:t>
      </w:r>
      <w:r w:rsidRPr="00F71CFF">
        <w:t xml:space="preserve"> </w:t>
      </w:r>
      <w:r>
        <w:t>CHC</w:t>
      </w:r>
      <w:r w:rsidRPr="00F71CFF">
        <w:t xml:space="preserve"> should reevaluate each strategy</w:t>
      </w:r>
      <w:r>
        <w:t xml:space="preserve"> to determine</w:t>
      </w:r>
      <w:r w:rsidRPr="00F71CFF">
        <w:t xml:space="preserve"> whether or not to go forward. </w:t>
      </w:r>
    </w:p>
    <w:p w14:paraId="7D649973" w14:textId="77777777" w:rsidR="002B233A" w:rsidRPr="00F71CFF" w:rsidRDefault="002B233A" w:rsidP="00BD1626">
      <w:pPr>
        <w:widowControl/>
        <w:rPr>
          <w:caps/>
        </w:rPr>
      </w:pPr>
      <w:r w:rsidRPr="00F71CFF">
        <w:br w:type="page"/>
      </w:r>
    </w:p>
    <w:p w14:paraId="175FC0DF" w14:textId="77777777" w:rsidR="002B233A" w:rsidRDefault="002B233A" w:rsidP="00BD1626">
      <w:pPr>
        <w:pStyle w:val="Heading2"/>
        <w:widowControl/>
      </w:pPr>
      <w:bookmarkStart w:id="423" w:name="_Strategic_Plan"/>
      <w:bookmarkStart w:id="424" w:name="_Toc430604143"/>
      <w:bookmarkStart w:id="425" w:name="_Toc441592279"/>
      <w:bookmarkStart w:id="426" w:name="_Toc444854751"/>
      <w:bookmarkStart w:id="427" w:name="_Toc462492300"/>
      <w:bookmarkEnd w:id="423"/>
      <w:r w:rsidRPr="00F7617E">
        <w:t>Purpose</w:t>
      </w:r>
      <w:bookmarkEnd w:id="424"/>
      <w:bookmarkEnd w:id="425"/>
      <w:bookmarkEnd w:id="426"/>
      <w:bookmarkEnd w:id="427"/>
    </w:p>
    <w:p w14:paraId="4F76FAA9" w14:textId="77777777" w:rsidR="002B233A" w:rsidRDefault="002B233A" w:rsidP="00BD1626">
      <w:pPr>
        <w:widowControl/>
      </w:pPr>
    </w:p>
    <w:p w14:paraId="227B0275" w14:textId="77777777" w:rsidR="002B233A" w:rsidRDefault="002B233A" w:rsidP="00BD1626">
      <w:pPr>
        <w:widowControl/>
      </w:pPr>
      <w:r>
        <w:t xml:space="preserve">Purpose has two elements: values and mission. Together these are a powerful combination – more powerful than the paycheck for many. Expert </w:t>
      </w:r>
      <w:r w:rsidRPr="00657356">
        <w:t>Daniel Pink, for example</w:t>
      </w:r>
      <w:r>
        <w:t>,</w:t>
      </w:r>
      <w:r w:rsidRPr="00657356">
        <w:t xml:space="preserve"> says that it takes three things to motivate most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Pr>
          <w:rStyle w:val="EndnoteReference"/>
        </w:rPr>
        <w:endnoteReference w:id="457"/>
      </w:r>
      <w:r>
        <w:t xml:space="preserve"> </w:t>
      </w:r>
    </w:p>
    <w:p w14:paraId="641A0CE8" w14:textId="77777777" w:rsidR="002B233A" w:rsidRPr="00F7617E" w:rsidRDefault="002B233A" w:rsidP="00BD1626">
      <w:pPr>
        <w:widowControl/>
      </w:pPr>
    </w:p>
    <w:p w14:paraId="566E0848" w14:textId="77777777" w:rsidR="002B233A" w:rsidRDefault="002B233A" w:rsidP="00BD1626">
      <w:pPr>
        <w:pStyle w:val="Heading3"/>
        <w:widowControl/>
      </w:pPr>
      <w:bookmarkStart w:id="428" w:name="_Toc430604144"/>
      <w:bookmarkStart w:id="429" w:name="_Toc441592280"/>
      <w:bookmarkStart w:id="430" w:name="_Toc444854752"/>
      <w:bookmarkStart w:id="431" w:name="_Toc462492301"/>
      <w:r w:rsidRPr="007B3238">
        <w:t>Values</w:t>
      </w:r>
      <w:bookmarkEnd w:id="428"/>
      <w:bookmarkEnd w:id="429"/>
      <w:bookmarkEnd w:id="430"/>
      <w:bookmarkEnd w:id="431"/>
    </w:p>
    <w:p w14:paraId="5640907D" w14:textId="77777777" w:rsidR="002B233A" w:rsidRDefault="002B233A" w:rsidP="00BD1626">
      <w:pPr>
        <w:widowControl/>
        <w:jc w:val="center"/>
        <w:rPr>
          <w:b/>
        </w:rPr>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94"/>
        <w:gridCol w:w="2394"/>
        <w:gridCol w:w="2394"/>
        <w:gridCol w:w="2394"/>
      </w:tblGrid>
      <w:tr w:rsidR="002B233A" w14:paraId="10C3E7BC" w14:textId="77777777" w:rsidTr="00A84CFA">
        <w:trPr>
          <w:trHeight w:val="261"/>
          <w:jc w:val="center"/>
        </w:trPr>
        <w:tc>
          <w:tcPr>
            <w:tcW w:w="2358" w:type="dxa"/>
          </w:tcPr>
          <w:p w14:paraId="05F3FF8E" w14:textId="77777777" w:rsidR="002B233A" w:rsidRPr="008A509E" w:rsidRDefault="002B233A" w:rsidP="00BD1626">
            <w:pPr>
              <w:widowControl/>
              <w:jc w:val="center"/>
              <w:rPr>
                <w:b/>
              </w:rPr>
            </w:pPr>
            <w:r>
              <w:rPr>
                <w:b/>
              </w:rPr>
              <w:t>Client-centered</w:t>
            </w:r>
          </w:p>
          <w:p w14:paraId="7C9F8C86" w14:textId="77777777" w:rsidR="002B233A" w:rsidRDefault="002B233A" w:rsidP="00BD1626">
            <w:pPr>
              <w:widowControl/>
              <w:ind w:left="-8"/>
              <w:jc w:val="center"/>
            </w:pPr>
            <w:r>
              <w:t>Culturally competent</w:t>
            </w:r>
          </w:p>
          <w:p w14:paraId="0FDEFBC0" w14:textId="77777777" w:rsidR="002B233A" w:rsidRDefault="002B233A" w:rsidP="00BD1626">
            <w:pPr>
              <w:widowControl/>
              <w:ind w:left="-18"/>
              <w:jc w:val="center"/>
            </w:pPr>
            <w:r>
              <w:t>Compassionate</w:t>
            </w:r>
          </w:p>
          <w:p w14:paraId="786CAD05" w14:textId="77777777" w:rsidR="002B233A" w:rsidRDefault="002B233A" w:rsidP="00BD1626">
            <w:pPr>
              <w:widowControl/>
              <w:ind w:left="-8"/>
              <w:jc w:val="center"/>
            </w:pPr>
            <w:r>
              <w:t>Responsive</w:t>
            </w:r>
          </w:p>
          <w:p w14:paraId="7C368276" w14:textId="77777777" w:rsidR="002B233A" w:rsidRPr="000164BE" w:rsidRDefault="002B233A" w:rsidP="00BD1626">
            <w:pPr>
              <w:widowControl/>
              <w:jc w:val="center"/>
            </w:pPr>
            <w:r>
              <w:t>Effective</w:t>
            </w:r>
          </w:p>
        </w:tc>
        <w:tc>
          <w:tcPr>
            <w:tcW w:w="2358" w:type="dxa"/>
          </w:tcPr>
          <w:p w14:paraId="5237ED90" w14:textId="77777777" w:rsidR="002B233A" w:rsidRPr="008A509E" w:rsidRDefault="002B233A" w:rsidP="00BD1626">
            <w:pPr>
              <w:widowControl/>
              <w:jc w:val="center"/>
              <w:rPr>
                <w:b/>
              </w:rPr>
            </w:pPr>
            <w:r w:rsidRPr="008A509E">
              <w:rPr>
                <w:b/>
              </w:rPr>
              <w:t>Ethical</w:t>
            </w:r>
          </w:p>
          <w:p w14:paraId="46A1A187" w14:textId="77777777" w:rsidR="002B233A" w:rsidRDefault="002B233A" w:rsidP="00BD1626">
            <w:pPr>
              <w:widowControl/>
              <w:jc w:val="center"/>
            </w:pPr>
            <w:r>
              <w:t>Accountable</w:t>
            </w:r>
          </w:p>
          <w:p w14:paraId="41BE8751" w14:textId="77777777" w:rsidR="002B233A" w:rsidRDefault="002B233A" w:rsidP="00BD1626">
            <w:pPr>
              <w:widowControl/>
              <w:jc w:val="center"/>
            </w:pPr>
            <w:r>
              <w:t>Confidential</w:t>
            </w:r>
          </w:p>
          <w:p w14:paraId="455A0F02" w14:textId="77777777" w:rsidR="002B233A" w:rsidRPr="000164BE" w:rsidRDefault="002B233A" w:rsidP="00BD1626">
            <w:pPr>
              <w:widowControl/>
              <w:jc w:val="center"/>
            </w:pPr>
            <w:r>
              <w:t>Honest</w:t>
            </w:r>
          </w:p>
        </w:tc>
        <w:tc>
          <w:tcPr>
            <w:tcW w:w="2358" w:type="dxa"/>
          </w:tcPr>
          <w:p w14:paraId="2AFE9EBD" w14:textId="77777777" w:rsidR="002B233A" w:rsidRPr="008A509E" w:rsidRDefault="002B233A" w:rsidP="00BD1626">
            <w:pPr>
              <w:widowControl/>
              <w:jc w:val="center"/>
              <w:rPr>
                <w:b/>
              </w:rPr>
            </w:pPr>
            <w:r w:rsidRPr="008A509E">
              <w:rPr>
                <w:b/>
              </w:rPr>
              <w:t>Competent</w:t>
            </w:r>
          </w:p>
          <w:p w14:paraId="051C786E" w14:textId="77777777" w:rsidR="002B233A" w:rsidRDefault="002B233A" w:rsidP="00BD1626">
            <w:pPr>
              <w:widowControl/>
              <w:jc w:val="center"/>
            </w:pPr>
            <w:r>
              <w:t>Dependable</w:t>
            </w:r>
          </w:p>
          <w:p w14:paraId="3044B72E" w14:textId="77777777" w:rsidR="002B233A" w:rsidRDefault="002B233A" w:rsidP="00BD1626">
            <w:pPr>
              <w:widowControl/>
              <w:jc w:val="center"/>
            </w:pPr>
            <w:r>
              <w:t>Proactive</w:t>
            </w:r>
          </w:p>
          <w:p w14:paraId="5734216C" w14:textId="77777777" w:rsidR="002B233A" w:rsidRDefault="002B233A" w:rsidP="00BD1626">
            <w:pPr>
              <w:widowControl/>
              <w:jc w:val="center"/>
            </w:pPr>
            <w:r>
              <w:t>Open to Learning</w:t>
            </w:r>
          </w:p>
          <w:p w14:paraId="05F3118B" w14:textId="77777777" w:rsidR="002B233A" w:rsidRDefault="002B233A" w:rsidP="00BD1626">
            <w:pPr>
              <w:widowControl/>
              <w:jc w:val="center"/>
              <w:rPr>
                <w:rFonts w:cs="Arial"/>
              </w:rPr>
            </w:pPr>
            <w:r>
              <w:t>Knowledgeable</w:t>
            </w:r>
          </w:p>
        </w:tc>
        <w:tc>
          <w:tcPr>
            <w:tcW w:w="2358" w:type="dxa"/>
          </w:tcPr>
          <w:p w14:paraId="58F4A4C9" w14:textId="77777777" w:rsidR="002B233A" w:rsidRPr="008A509E" w:rsidRDefault="002B233A" w:rsidP="00BD1626">
            <w:pPr>
              <w:widowControl/>
              <w:jc w:val="center"/>
              <w:rPr>
                <w:b/>
              </w:rPr>
            </w:pPr>
            <w:r w:rsidRPr="008A509E">
              <w:rPr>
                <w:b/>
              </w:rPr>
              <w:t>Team</w:t>
            </w:r>
          </w:p>
          <w:p w14:paraId="3C62A210" w14:textId="77777777" w:rsidR="002B233A" w:rsidRDefault="002B233A" w:rsidP="00BD1626">
            <w:pPr>
              <w:widowControl/>
              <w:ind w:left="-18"/>
              <w:jc w:val="center"/>
            </w:pPr>
            <w:r>
              <w:t>Respectful</w:t>
            </w:r>
          </w:p>
          <w:p w14:paraId="2EF020FF" w14:textId="77777777" w:rsidR="002B233A" w:rsidRDefault="002B233A" w:rsidP="00BD1626">
            <w:pPr>
              <w:widowControl/>
              <w:ind w:left="-18"/>
              <w:jc w:val="center"/>
            </w:pPr>
            <w:r>
              <w:t>Supportive</w:t>
            </w:r>
          </w:p>
          <w:p w14:paraId="4D2EA0AA" w14:textId="77777777" w:rsidR="002B233A" w:rsidRDefault="002B233A" w:rsidP="00BD1626">
            <w:pPr>
              <w:widowControl/>
              <w:ind w:left="-18"/>
              <w:jc w:val="center"/>
            </w:pPr>
            <w:r>
              <w:t>Positive</w:t>
            </w:r>
          </w:p>
          <w:p w14:paraId="10D68548" w14:textId="77777777" w:rsidR="002B233A" w:rsidRDefault="002B233A" w:rsidP="00BD1626">
            <w:pPr>
              <w:widowControl/>
              <w:jc w:val="center"/>
              <w:rPr>
                <w:rFonts w:cs="Arial"/>
              </w:rPr>
            </w:pPr>
            <w:r>
              <w:t>Communicative</w:t>
            </w:r>
          </w:p>
        </w:tc>
      </w:tr>
    </w:tbl>
    <w:p w14:paraId="469DE333" w14:textId="77777777" w:rsidR="002B233A" w:rsidRDefault="002B233A" w:rsidP="00BD1626">
      <w:pPr>
        <w:widowControl/>
        <w:jc w:val="center"/>
        <w:rPr>
          <w:b/>
          <w:bCs/>
        </w:rPr>
      </w:pPr>
    </w:p>
    <w:p w14:paraId="3221F571" w14:textId="77777777" w:rsidR="002B233A" w:rsidRDefault="002B233A" w:rsidP="00BD1626">
      <w:pPr>
        <w:pStyle w:val="Heading3"/>
        <w:widowControl/>
      </w:pPr>
      <w:bookmarkStart w:id="432" w:name="_Toc430604145"/>
      <w:bookmarkStart w:id="433" w:name="_Toc441592281"/>
      <w:bookmarkStart w:id="434" w:name="_Toc444854753"/>
      <w:bookmarkStart w:id="435" w:name="_Toc462492302"/>
      <w:r>
        <w:t>Mission</w:t>
      </w:r>
      <w:bookmarkEnd w:id="432"/>
      <w:bookmarkEnd w:id="433"/>
      <w:bookmarkEnd w:id="434"/>
      <w:bookmarkEnd w:id="435"/>
    </w:p>
    <w:p w14:paraId="5BD1C8B1" w14:textId="77777777" w:rsidR="002B233A" w:rsidRDefault="002B233A" w:rsidP="00BD1626">
      <w:pPr>
        <w:widowControl/>
      </w:pPr>
    </w:p>
    <w:p w14:paraId="1A0D0392" w14:textId="126E79C6" w:rsidR="002B233A" w:rsidRDefault="002B233A" w:rsidP="00BD1626">
      <w:pPr>
        <w:widowControl/>
      </w:pPr>
      <w:r>
        <w:t>Christopher Finny argues that an “organization’s mission statement deserves to be elegant, precise, and even poetic because these words embody the reason your nonprofit exists.”</w:t>
      </w:r>
      <w:r>
        <w:rPr>
          <w:rStyle w:val="EndnoteReference"/>
        </w:rPr>
        <w:endnoteReference w:id="458"/>
      </w:r>
      <w:r>
        <w:t xml:space="preserve"> Indeed, the very best mission statements are similar in texture to a Japanese haiku. Because the working mission </w:t>
      </w:r>
      <w:r w:rsidR="002E6422">
        <w:t xml:space="preserve">should be </w:t>
      </w:r>
      <w:r>
        <w:t>the combination of three</w:t>
      </w:r>
      <w:r w:rsidR="002E6422">
        <w:t xml:space="preserve"> essential</w:t>
      </w:r>
      <w:r>
        <w:t xml:space="preserve"> elements (clients, difference, and competitive advantage), the following is CHC’s working mission:</w:t>
      </w:r>
    </w:p>
    <w:p w14:paraId="004EC6A5" w14:textId="77777777" w:rsidR="002B233A" w:rsidRDefault="002B233A" w:rsidP="00BD1626">
      <w:pPr>
        <w:widowControl/>
      </w:pPr>
    </w:p>
    <w:p w14:paraId="692749CF" w14:textId="77777777" w:rsidR="002B233A" w:rsidRDefault="002B233A" w:rsidP="00BD1626">
      <w:pPr>
        <w:widowControl/>
        <w:jc w:val="center"/>
      </w:pPr>
      <w:r>
        <w:t>Client-centered care</w:t>
      </w:r>
      <w:r>
        <w:br/>
        <w:t>for our Community</w:t>
      </w:r>
      <w:r>
        <w:br/>
        <w:t>to have lives worth loving</w:t>
      </w:r>
    </w:p>
    <w:p w14:paraId="234767F0" w14:textId="77777777" w:rsidR="002B233A" w:rsidRDefault="002B233A" w:rsidP="00BD1626">
      <w:pPr>
        <w:pStyle w:val="Heading2"/>
        <w:widowControl/>
      </w:pPr>
    </w:p>
    <w:p w14:paraId="056B2CF8" w14:textId="77777777" w:rsidR="002B233A" w:rsidRDefault="002B233A" w:rsidP="00BD1626">
      <w:pPr>
        <w:pStyle w:val="Heading2"/>
        <w:widowControl/>
      </w:pPr>
      <w:bookmarkStart w:id="436" w:name="_Toc430604146"/>
      <w:bookmarkStart w:id="437" w:name="_Toc441592282"/>
      <w:bookmarkStart w:id="438" w:name="_Toc444854754"/>
      <w:bookmarkStart w:id="439" w:name="_Toc462492303"/>
      <w:r w:rsidRPr="0083609F">
        <w:t>Lines of Business</w:t>
      </w:r>
      <w:bookmarkEnd w:id="436"/>
      <w:bookmarkEnd w:id="437"/>
      <w:bookmarkEnd w:id="438"/>
      <w:bookmarkEnd w:id="439"/>
    </w:p>
    <w:p w14:paraId="7BA8E435" w14:textId="77777777" w:rsidR="002B233A" w:rsidRDefault="002B233A" w:rsidP="00BD1626">
      <w:pPr>
        <w:widowControl/>
      </w:pPr>
    </w:p>
    <w:p w14:paraId="1947B559" w14:textId="77777777" w:rsidR="002B233A" w:rsidRDefault="002B233A" w:rsidP="00BD1626">
      <w:pPr>
        <w:widowControl/>
      </w:pPr>
      <w:r w:rsidRPr="005F1BBF">
        <w:t xml:space="preserve">Lines of </w:t>
      </w:r>
      <w:r>
        <w:t>b</w:t>
      </w:r>
      <w:r w:rsidRPr="005F1BBF">
        <w:t>usiness are different from other activities w</w:t>
      </w:r>
      <w:r>
        <w:t xml:space="preserve">ithin the organization because </w:t>
      </w:r>
      <w:r w:rsidRPr="005F1BBF">
        <w:t xml:space="preserve">they are ends, not means. </w:t>
      </w:r>
      <w:r>
        <w:t>These are the services, products, and pr</w:t>
      </w:r>
      <w:r>
        <w:lastRenderedPageBreak/>
        <w:t xml:space="preserve">ograms that are “the ‘face’ of an organization; the businesses that customers see as </w:t>
      </w:r>
      <w:r>
        <w:rPr>
          <w:i/>
        </w:rPr>
        <w:t xml:space="preserve">being </w:t>
      </w:r>
      <w:r>
        <w:t>the organization.”</w:t>
      </w:r>
      <w:r>
        <w:rPr>
          <w:rStyle w:val="EndnoteReference"/>
        </w:rPr>
        <w:endnoteReference w:id="459"/>
      </w:r>
      <w:r>
        <w:t xml:space="preserve"> Most importantly, t</w:t>
      </w:r>
      <w:r w:rsidRPr="005F1BBF">
        <w:t xml:space="preserve">hey must stand the </w:t>
      </w:r>
      <w:r w:rsidR="00DD7A24">
        <w:t>customer-change</w:t>
      </w:r>
      <w:r w:rsidRPr="005F1BBF">
        <w:t xml:space="preserve"> test</w:t>
      </w:r>
      <w:r>
        <w:t>:</w:t>
      </w:r>
      <w:r w:rsidRPr="005F1BBF">
        <w:t xml:space="preserve"> First, there is a</w:t>
      </w:r>
      <w:r>
        <w:t>n external</w:t>
      </w:r>
      <w:r w:rsidRPr="005F1BBF">
        <w:t xml:space="preserve"> customer</w:t>
      </w:r>
      <w:r>
        <w:t xml:space="preserve">. Second, there </w:t>
      </w:r>
      <w:r w:rsidRPr="005F1BBF">
        <w:t xml:space="preserve">is a life-changing difference </w:t>
      </w:r>
      <w:r>
        <w:t>for that customer.</w:t>
      </w:r>
      <w:r>
        <w:rPr>
          <w:rStyle w:val="EndnoteReference"/>
        </w:rPr>
        <w:endnoteReference w:id="460"/>
      </w:r>
      <w:r w:rsidR="00695EE7">
        <w:t xml:space="preserve"> CHC has the following lines of business that serve their customers:</w:t>
      </w:r>
    </w:p>
    <w:p w14:paraId="6F04E6FA" w14:textId="77777777" w:rsidR="002B233A" w:rsidRDefault="002B233A" w:rsidP="00BD1626">
      <w:pPr>
        <w:widowControl/>
        <w:rPr>
          <w:b/>
        </w:rPr>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0"/>
        <w:gridCol w:w="3195"/>
        <w:gridCol w:w="3191"/>
      </w:tblGrid>
      <w:tr w:rsidR="002B233A" w:rsidRPr="008C7572" w14:paraId="7988C8F8" w14:textId="77777777" w:rsidTr="00A84CFA">
        <w:trPr>
          <w:cantSplit/>
          <w:jc w:val="center"/>
        </w:trPr>
        <w:tc>
          <w:tcPr>
            <w:tcW w:w="3190" w:type="dxa"/>
            <w:shd w:val="clear" w:color="auto" w:fill="auto"/>
          </w:tcPr>
          <w:p w14:paraId="2A1E083F" w14:textId="77777777" w:rsidR="002B233A" w:rsidRPr="005C14E9" w:rsidRDefault="002B233A" w:rsidP="00BD1626">
            <w:pPr>
              <w:widowControl/>
              <w:jc w:val="center"/>
              <w:rPr>
                <w:b/>
              </w:rPr>
            </w:pPr>
            <w:r w:rsidRPr="005C14E9">
              <w:rPr>
                <w:b/>
              </w:rPr>
              <w:t>Addiction Services</w:t>
            </w:r>
          </w:p>
          <w:p w14:paraId="5D2F2370" w14:textId="77777777" w:rsidR="002B233A" w:rsidRPr="009D3687" w:rsidRDefault="002B233A" w:rsidP="00BD1626">
            <w:pPr>
              <w:widowControl/>
              <w:jc w:val="center"/>
              <w:rPr>
                <w:i/>
              </w:rPr>
            </w:pPr>
            <w:r w:rsidRPr="009D3687">
              <w:rPr>
                <w:i/>
              </w:rPr>
              <w:t>A Life Worth Loving</w:t>
            </w:r>
            <w:r w:rsidRPr="009D3687">
              <w:rPr>
                <w:i/>
              </w:rPr>
              <w:br/>
              <w:t>in Recovery</w:t>
            </w:r>
          </w:p>
          <w:p w14:paraId="746F759F" w14:textId="77777777" w:rsidR="002B233A" w:rsidRDefault="002B233A" w:rsidP="00BD1626">
            <w:pPr>
              <w:widowControl/>
              <w:jc w:val="center"/>
            </w:pPr>
            <w:r>
              <w:t>Group</w:t>
            </w:r>
          </w:p>
          <w:p w14:paraId="73005137" w14:textId="77777777" w:rsidR="002B233A" w:rsidRDefault="002B233A" w:rsidP="00BD1626">
            <w:pPr>
              <w:widowControl/>
              <w:jc w:val="center"/>
            </w:pPr>
            <w:r>
              <w:t>Housing</w:t>
            </w:r>
            <w:r>
              <w:br/>
              <w:t>Individual Counseling</w:t>
            </w:r>
          </w:p>
          <w:p w14:paraId="6E389FF1" w14:textId="77777777" w:rsidR="002B233A" w:rsidRPr="008C7572" w:rsidRDefault="002B233A" w:rsidP="00BD1626">
            <w:pPr>
              <w:widowControl/>
              <w:jc w:val="center"/>
            </w:pPr>
            <w:r>
              <w:t>Peer Support</w:t>
            </w:r>
          </w:p>
        </w:tc>
        <w:tc>
          <w:tcPr>
            <w:tcW w:w="3195" w:type="dxa"/>
            <w:shd w:val="clear" w:color="auto" w:fill="auto"/>
          </w:tcPr>
          <w:p w14:paraId="0D5CCF39" w14:textId="77777777" w:rsidR="002B233A" w:rsidRPr="005C14E9" w:rsidRDefault="002B233A" w:rsidP="00BD1626">
            <w:pPr>
              <w:widowControl/>
              <w:jc w:val="center"/>
              <w:rPr>
                <w:b/>
              </w:rPr>
            </w:pPr>
            <w:r w:rsidRPr="005C14E9">
              <w:rPr>
                <w:b/>
              </w:rPr>
              <w:t>Clinic Services</w:t>
            </w:r>
          </w:p>
          <w:p w14:paraId="3C867C1F" w14:textId="77777777" w:rsidR="002B233A" w:rsidRDefault="002B233A" w:rsidP="00BD1626">
            <w:pPr>
              <w:widowControl/>
              <w:jc w:val="center"/>
              <w:rPr>
                <w:i/>
              </w:rPr>
            </w:pPr>
            <w:r>
              <w:rPr>
                <w:i/>
              </w:rPr>
              <w:t>On-going Access</w:t>
            </w:r>
          </w:p>
          <w:p w14:paraId="0E5496DE" w14:textId="77777777" w:rsidR="002B233A" w:rsidRDefault="002B233A" w:rsidP="00BD1626">
            <w:pPr>
              <w:widowControl/>
              <w:jc w:val="center"/>
            </w:pPr>
            <w:r w:rsidRPr="009D3687">
              <w:rPr>
                <w:i/>
              </w:rPr>
              <w:t>for Excellent Health</w:t>
            </w:r>
          </w:p>
          <w:p w14:paraId="5E2C81D0" w14:textId="77777777" w:rsidR="002B233A" w:rsidRDefault="002B233A" w:rsidP="00BD1626">
            <w:pPr>
              <w:widowControl/>
              <w:jc w:val="center"/>
            </w:pPr>
            <w:r>
              <w:t>Case Management</w:t>
            </w:r>
          </w:p>
          <w:p w14:paraId="6C7CE71F" w14:textId="77777777" w:rsidR="002B233A" w:rsidRDefault="002B233A" w:rsidP="00BD1626">
            <w:pPr>
              <w:widowControl/>
              <w:jc w:val="center"/>
            </w:pPr>
            <w:r>
              <w:t>Medical Care</w:t>
            </w:r>
          </w:p>
          <w:p w14:paraId="0EBB72F2" w14:textId="77777777" w:rsidR="002B233A" w:rsidRDefault="002B233A" w:rsidP="00BD1626">
            <w:pPr>
              <w:widowControl/>
              <w:jc w:val="center"/>
            </w:pPr>
            <w:r>
              <w:t>Food Access</w:t>
            </w:r>
          </w:p>
          <w:p w14:paraId="483569EE" w14:textId="77777777" w:rsidR="002B233A" w:rsidRDefault="002B233A" w:rsidP="00BD1626">
            <w:pPr>
              <w:widowControl/>
              <w:jc w:val="center"/>
            </w:pPr>
            <w:r>
              <w:t>Housing</w:t>
            </w:r>
          </w:p>
          <w:p w14:paraId="442DBC42" w14:textId="77777777" w:rsidR="002B233A" w:rsidRPr="000C58BE" w:rsidRDefault="002B233A" w:rsidP="00BD1626">
            <w:pPr>
              <w:widowControl/>
              <w:jc w:val="center"/>
            </w:pPr>
            <w:r>
              <w:t>Retention and Adherence Transportation</w:t>
            </w:r>
          </w:p>
        </w:tc>
        <w:tc>
          <w:tcPr>
            <w:tcW w:w="3191" w:type="dxa"/>
            <w:shd w:val="clear" w:color="auto" w:fill="auto"/>
          </w:tcPr>
          <w:p w14:paraId="299BFFED" w14:textId="77777777" w:rsidR="002B233A" w:rsidRPr="005C14E9" w:rsidRDefault="002B233A" w:rsidP="00BD1626">
            <w:pPr>
              <w:widowControl/>
              <w:jc w:val="center"/>
              <w:rPr>
                <w:b/>
              </w:rPr>
            </w:pPr>
            <w:r w:rsidRPr="005C14E9">
              <w:rPr>
                <w:b/>
              </w:rPr>
              <w:t>Mental Health</w:t>
            </w:r>
          </w:p>
          <w:p w14:paraId="60B5F9AB" w14:textId="77777777" w:rsidR="002B233A" w:rsidRPr="009D3687" w:rsidRDefault="002B233A" w:rsidP="00BD1626">
            <w:pPr>
              <w:widowControl/>
              <w:jc w:val="center"/>
              <w:rPr>
                <w:i/>
              </w:rPr>
            </w:pPr>
            <w:r w:rsidRPr="009D3687">
              <w:rPr>
                <w:i/>
              </w:rPr>
              <w:t>Living Longer and Better</w:t>
            </w:r>
          </w:p>
          <w:p w14:paraId="4037F567" w14:textId="77777777" w:rsidR="002B233A" w:rsidRDefault="002B233A" w:rsidP="00BD1626">
            <w:pPr>
              <w:widowControl/>
              <w:jc w:val="center"/>
            </w:pPr>
            <w:r>
              <w:t>Counseling</w:t>
            </w:r>
          </w:p>
          <w:p w14:paraId="3DCE59EB" w14:textId="77777777" w:rsidR="002B233A" w:rsidRDefault="002B233A" w:rsidP="00BD1626">
            <w:pPr>
              <w:widowControl/>
              <w:jc w:val="center"/>
            </w:pPr>
            <w:r>
              <w:t>Internships</w:t>
            </w:r>
          </w:p>
          <w:p w14:paraId="305C5C9F" w14:textId="77777777" w:rsidR="002B233A" w:rsidRDefault="002B233A" w:rsidP="00BD1626">
            <w:pPr>
              <w:widowControl/>
              <w:jc w:val="center"/>
            </w:pPr>
            <w:r>
              <w:t>Medications</w:t>
            </w:r>
          </w:p>
          <w:p w14:paraId="625A07D7" w14:textId="77777777" w:rsidR="002B233A" w:rsidRDefault="002B233A" w:rsidP="00BD1626">
            <w:pPr>
              <w:widowControl/>
              <w:jc w:val="center"/>
            </w:pPr>
            <w:r>
              <w:t>Peer Counseling</w:t>
            </w:r>
          </w:p>
          <w:p w14:paraId="32EBB945" w14:textId="77777777" w:rsidR="002B233A" w:rsidRDefault="002B233A" w:rsidP="00BD1626">
            <w:pPr>
              <w:widowControl/>
              <w:jc w:val="center"/>
            </w:pPr>
            <w:r>
              <w:t>Psychiatry</w:t>
            </w:r>
          </w:p>
          <w:p w14:paraId="182F50B4" w14:textId="77777777" w:rsidR="002B233A" w:rsidRPr="00FB75C2" w:rsidRDefault="002B233A" w:rsidP="00BD1626">
            <w:pPr>
              <w:widowControl/>
              <w:jc w:val="center"/>
            </w:pPr>
            <w:r>
              <w:t>Training</w:t>
            </w:r>
            <w:r w:rsidRPr="005C14E9">
              <w:rPr>
                <w:b/>
              </w:rPr>
              <w:t xml:space="preserve"> </w:t>
            </w:r>
          </w:p>
          <w:p w14:paraId="6A37CB8D" w14:textId="77777777" w:rsidR="002B233A" w:rsidRPr="00FB75C2" w:rsidRDefault="002B233A" w:rsidP="00BD1626">
            <w:pPr>
              <w:widowControl/>
              <w:jc w:val="center"/>
            </w:pPr>
          </w:p>
        </w:tc>
      </w:tr>
      <w:tr w:rsidR="002B233A" w:rsidRPr="008C7572" w14:paraId="3B1E7A15" w14:textId="77777777" w:rsidTr="00A84CFA">
        <w:trPr>
          <w:cantSplit/>
          <w:trHeight w:val="134"/>
          <w:jc w:val="center"/>
        </w:trPr>
        <w:tc>
          <w:tcPr>
            <w:tcW w:w="6385" w:type="dxa"/>
            <w:gridSpan w:val="2"/>
            <w:shd w:val="clear" w:color="auto" w:fill="auto"/>
          </w:tcPr>
          <w:p w14:paraId="0F92CFC0" w14:textId="77777777" w:rsidR="002B233A" w:rsidRPr="00FB01EF" w:rsidRDefault="002B233A" w:rsidP="00BD1626">
            <w:pPr>
              <w:widowControl/>
              <w:jc w:val="center"/>
            </w:pPr>
            <w:r w:rsidRPr="005C14E9">
              <w:rPr>
                <w:b/>
              </w:rPr>
              <w:t>Prevention</w:t>
            </w:r>
            <w:r w:rsidRPr="009D3687">
              <w:rPr>
                <w:i/>
              </w:rPr>
              <w:t xml:space="preserve"> </w:t>
            </w:r>
            <w:r>
              <w:rPr>
                <w:i/>
              </w:rPr>
              <w:br/>
            </w:r>
            <w:r w:rsidRPr="009D3687">
              <w:rPr>
                <w:i/>
              </w:rPr>
              <w:t>Embracing Your Choices for a Healthier Life</w:t>
            </w:r>
          </w:p>
        </w:tc>
        <w:tc>
          <w:tcPr>
            <w:tcW w:w="3191" w:type="dxa"/>
            <w:shd w:val="clear" w:color="auto" w:fill="auto"/>
          </w:tcPr>
          <w:p w14:paraId="0E38C3C2" w14:textId="77777777" w:rsidR="002B233A" w:rsidRPr="005C14E9" w:rsidRDefault="002B233A" w:rsidP="00BD1626">
            <w:pPr>
              <w:widowControl/>
              <w:jc w:val="center"/>
              <w:rPr>
                <w:b/>
              </w:rPr>
            </w:pPr>
            <w:r w:rsidRPr="005C14E9">
              <w:rPr>
                <w:b/>
              </w:rPr>
              <w:t>Resources</w:t>
            </w:r>
          </w:p>
          <w:p w14:paraId="32BA9623" w14:textId="77777777" w:rsidR="002B233A" w:rsidRPr="00FB01EF" w:rsidRDefault="002B233A" w:rsidP="00BD1626">
            <w:pPr>
              <w:widowControl/>
              <w:jc w:val="center"/>
            </w:pPr>
            <w:r>
              <w:rPr>
                <w:i/>
              </w:rPr>
              <w:t>Support that Matters</w:t>
            </w:r>
          </w:p>
        </w:tc>
      </w:tr>
      <w:tr w:rsidR="002B233A" w:rsidRPr="008C7572" w14:paraId="67F1AADC" w14:textId="77777777" w:rsidTr="00A84CFA">
        <w:trPr>
          <w:cantSplit/>
          <w:trHeight w:val="54"/>
          <w:jc w:val="center"/>
        </w:trPr>
        <w:tc>
          <w:tcPr>
            <w:tcW w:w="3190" w:type="dxa"/>
            <w:shd w:val="clear" w:color="auto" w:fill="auto"/>
          </w:tcPr>
          <w:p w14:paraId="1B3E4867" w14:textId="77777777" w:rsidR="002B233A" w:rsidRPr="005C14E9" w:rsidRDefault="002B233A" w:rsidP="00BD1626">
            <w:pPr>
              <w:widowControl/>
              <w:jc w:val="center"/>
              <w:rPr>
                <w:b/>
              </w:rPr>
            </w:pPr>
            <w:r>
              <w:rPr>
                <w:b/>
              </w:rPr>
              <w:t>County</w:t>
            </w:r>
          </w:p>
          <w:p w14:paraId="3F6C69EA" w14:textId="77777777" w:rsidR="002B233A" w:rsidRDefault="002B233A" w:rsidP="00BD1626">
            <w:pPr>
              <w:widowControl/>
              <w:jc w:val="center"/>
            </w:pPr>
            <w:r w:rsidRPr="00325DB7">
              <w:t>Awareness</w:t>
            </w:r>
          </w:p>
          <w:p w14:paraId="3D280F53" w14:textId="77777777" w:rsidR="002B233A" w:rsidRDefault="002B233A" w:rsidP="00BD1626">
            <w:pPr>
              <w:widowControl/>
              <w:jc w:val="center"/>
            </w:pPr>
            <w:r>
              <w:t>HIV Testing</w:t>
            </w:r>
          </w:p>
          <w:p w14:paraId="44E0AA69" w14:textId="77777777" w:rsidR="002B233A" w:rsidRDefault="002B233A" w:rsidP="00BD1626">
            <w:pPr>
              <w:widowControl/>
              <w:jc w:val="center"/>
            </w:pPr>
            <w:r w:rsidRPr="00325DB7">
              <w:t xml:space="preserve">Individual </w:t>
            </w:r>
            <w:r>
              <w:t>R</w:t>
            </w:r>
            <w:r w:rsidRPr="00FB75C2">
              <w:t xml:space="preserve">isk </w:t>
            </w:r>
            <w:r>
              <w:t>R</w:t>
            </w:r>
            <w:r w:rsidRPr="00FB75C2">
              <w:t>eduction</w:t>
            </w:r>
          </w:p>
          <w:p w14:paraId="79F64E04" w14:textId="77777777" w:rsidR="002B233A" w:rsidRDefault="002B233A" w:rsidP="00BD1626">
            <w:pPr>
              <w:widowControl/>
              <w:jc w:val="center"/>
            </w:pPr>
            <w:r>
              <w:t>Peer Support</w:t>
            </w:r>
          </w:p>
          <w:p w14:paraId="791BE16A" w14:textId="77777777" w:rsidR="002B233A" w:rsidRDefault="002B233A" w:rsidP="00BD1626">
            <w:pPr>
              <w:widowControl/>
              <w:jc w:val="center"/>
            </w:pPr>
            <w:r w:rsidRPr="00325DB7">
              <w:t>Risk Reduction</w:t>
            </w:r>
            <w:r>
              <w:t xml:space="preserve"> Groups</w:t>
            </w:r>
          </w:p>
          <w:p w14:paraId="3DA3AA5A" w14:textId="77777777" w:rsidR="002B233A" w:rsidRPr="005C14E9" w:rsidRDefault="002B233A" w:rsidP="00BD1626">
            <w:pPr>
              <w:widowControl/>
              <w:jc w:val="center"/>
              <w:rPr>
                <w:b/>
              </w:rPr>
            </w:pPr>
          </w:p>
        </w:tc>
        <w:tc>
          <w:tcPr>
            <w:tcW w:w="3195" w:type="dxa"/>
            <w:shd w:val="clear" w:color="auto" w:fill="auto"/>
          </w:tcPr>
          <w:p w14:paraId="4ACB0880" w14:textId="77777777" w:rsidR="002B233A" w:rsidRPr="005C14E9" w:rsidRDefault="002B233A" w:rsidP="00BD1626">
            <w:pPr>
              <w:widowControl/>
              <w:jc w:val="center"/>
              <w:rPr>
                <w:b/>
              </w:rPr>
            </w:pPr>
            <w:r>
              <w:rPr>
                <w:b/>
              </w:rPr>
              <w:t>Downtown</w:t>
            </w:r>
          </w:p>
          <w:p w14:paraId="6A11ED1D" w14:textId="77777777" w:rsidR="002B233A" w:rsidRDefault="002B233A" w:rsidP="00BD1626">
            <w:pPr>
              <w:widowControl/>
              <w:jc w:val="center"/>
            </w:pPr>
            <w:r>
              <w:t>Awareness</w:t>
            </w:r>
          </w:p>
          <w:p w14:paraId="4CC270D6" w14:textId="77777777" w:rsidR="002B233A" w:rsidRDefault="002B233A" w:rsidP="00BD1626">
            <w:pPr>
              <w:widowControl/>
              <w:jc w:val="center"/>
            </w:pPr>
            <w:r>
              <w:t>Individual Risk Reduction</w:t>
            </w:r>
          </w:p>
          <w:p w14:paraId="5A6FB2E2" w14:textId="77777777" w:rsidR="002B233A" w:rsidRDefault="002B233A" w:rsidP="00BD1626">
            <w:pPr>
              <w:widowControl/>
              <w:jc w:val="center"/>
            </w:pPr>
            <w:r>
              <w:t>Navigation</w:t>
            </w:r>
          </w:p>
          <w:p w14:paraId="0A2E6C96" w14:textId="77777777" w:rsidR="002B233A" w:rsidRDefault="002B233A" w:rsidP="00BD1626">
            <w:pPr>
              <w:widowControl/>
              <w:jc w:val="center"/>
            </w:pPr>
            <w:r>
              <w:t>Peer Support</w:t>
            </w:r>
          </w:p>
          <w:p w14:paraId="320859DC" w14:textId="77777777" w:rsidR="002B233A" w:rsidRDefault="002B233A" w:rsidP="00BD1626">
            <w:pPr>
              <w:widowControl/>
              <w:jc w:val="center"/>
            </w:pPr>
            <w:r>
              <w:t>Education &amp; Screening</w:t>
            </w:r>
          </w:p>
          <w:p w14:paraId="056C1C93" w14:textId="77777777" w:rsidR="002B233A" w:rsidRPr="00FB01EF" w:rsidRDefault="002B233A" w:rsidP="00BD1626">
            <w:pPr>
              <w:widowControl/>
              <w:jc w:val="center"/>
            </w:pPr>
            <w:r>
              <w:t>Testing &amp; Vaccinations</w:t>
            </w:r>
          </w:p>
        </w:tc>
        <w:tc>
          <w:tcPr>
            <w:tcW w:w="3191" w:type="dxa"/>
            <w:shd w:val="clear" w:color="auto" w:fill="auto"/>
          </w:tcPr>
          <w:p w14:paraId="1F90EA1A" w14:textId="77777777" w:rsidR="002B233A" w:rsidRPr="008F4ABD" w:rsidRDefault="002B233A" w:rsidP="00BD1626">
            <w:pPr>
              <w:widowControl/>
              <w:jc w:val="center"/>
            </w:pPr>
            <w:r w:rsidRPr="008F4ABD">
              <w:t>Events</w:t>
            </w:r>
          </w:p>
          <w:p w14:paraId="1571B1DA" w14:textId="77777777" w:rsidR="002B233A" w:rsidRPr="008F4ABD" w:rsidRDefault="002B233A" w:rsidP="00BD1626">
            <w:pPr>
              <w:widowControl/>
              <w:jc w:val="center"/>
            </w:pPr>
            <w:r w:rsidRPr="008F4ABD">
              <w:t>Federal Grants</w:t>
            </w:r>
          </w:p>
          <w:p w14:paraId="45C0B9D5" w14:textId="77777777" w:rsidR="002B233A" w:rsidRPr="008F4ABD" w:rsidRDefault="002B233A" w:rsidP="00BD1626">
            <w:pPr>
              <w:widowControl/>
              <w:jc w:val="center"/>
            </w:pPr>
            <w:r w:rsidRPr="008F4ABD">
              <w:t>Foundation Grants</w:t>
            </w:r>
          </w:p>
          <w:p w14:paraId="0DA5FEB8" w14:textId="77777777" w:rsidR="002B233A" w:rsidRDefault="002B233A" w:rsidP="00BD1626">
            <w:pPr>
              <w:widowControl/>
              <w:jc w:val="center"/>
            </w:pPr>
            <w:r>
              <w:t>Individual Donors</w:t>
            </w:r>
          </w:p>
          <w:p w14:paraId="34298042" w14:textId="77777777" w:rsidR="002B233A" w:rsidRDefault="002B233A" w:rsidP="00BD1626">
            <w:pPr>
              <w:widowControl/>
              <w:jc w:val="center"/>
            </w:pPr>
            <w:r w:rsidRPr="008F4ABD">
              <w:t>Program Revenue</w:t>
            </w:r>
          </w:p>
          <w:p w14:paraId="372A2C49" w14:textId="77777777" w:rsidR="002B233A" w:rsidRPr="00FB01EF" w:rsidRDefault="002B233A" w:rsidP="00BD1626">
            <w:pPr>
              <w:widowControl/>
              <w:jc w:val="center"/>
            </w:pPr>
            <w:r>
              <w:t>Support Services</w:t>
            </w:r>
          </w:p>
        </w:tc>
      </w:tr>
    </w:tbl>
    <w:p w14:paraId="3D34988F" w14:textId="77777777" w:rsidR="002B233A" w:rsidRDefault="002B233A" w:rsidP="00BD1626">
      <w:pPr>
        <w:widowControl/>
        <w:rPr>
          <w:caps/>
        </w:rPr>
      </w:pPr>
    </w:p>
    <w:p w14:paraId="25CD693D" w14:textId="77777777" w:rsidR="002B233A" w:rsidRDefault="002B233A" w:rsidP="00BD1626">
      <w:pPr>
        <w:pStyle w:val="Heading2"/>
        <w:widowControl/>
      </w:pPr>
      <w:bookmarkStart w:id="440" w:name="_Toc430604147"/>
      <w:bookmarkStart w:id="441" w:name="_Toc441592283"/>
      <w:bookmarkStart w:id="442" w:name="_Toc444854755"/>
      <w:bookmarkStart w:id="443" w:name="_Toc462492304"/>
      <w:r w:rsidRPr="0083609F">
        <w:t>Success Measures</w:t>
      </w:r>
      <w:bookmarkEnd w:id="440"/>
      <w:bookmarkEnd w:id="441"/>
      <w:bookmarkEnd w:id="442"/>
      <w:bookmarkEnd w:id="443"/>
    </w:p>
    <w:p w14:paraId="544B00FB" w14:textId="77777777" w:rsidR="002B233A" w:rsidRDefault="002B233A" w:rsidP="00BD1626">
      <w:pPr>
        <w:widowControl/>
      </w:pPr>
    </w:p>
    <w:p w14:paraId="5C718362" w14:textId="77777777" w:rsidR="002B233A" w:rsidRDefault="002B233A" w:rsidP="00BD1626">
      <w:pPr>
        <w:widowControl/>
      </w:pPr>
      <w:r w:rsidRPr="00A108AA">
        <w:t xml:space="preserve">Unlike the </w:t>
      </w:r>
      <w:r>
        <w:t>lines of business</w:t>
      </w:r>
      <w:r w:rsidRPr="00A108AA">
        <w:t xml:space="preserve"> that describe what </w:t>
      </w:r>
      <w:r>
        <w:t xml:space="preserve">the agency is </w:t>
      </w:r>
      <w:r w:rsidRPr="00A108AA">
        <w:t>doing qualitative</w:t>
      </w:r>
      <w:r>
        <w:t>ly</w:t>
      </w:r>
      <w:r w:rsidRPr="00A108AA">
        <w:t>, success measures look at this question quantitative</w:t>
      </w:r>
      <w:r>
        <w:t>ly</w:t>
      </w:r>
      <w:r w:rsidRPr="00A108AA">
        <w:t>.</w:t>
      </w:r>
      <w:r>
        <w:t xml:space="preserve"> The bottom line for success measures is quite simple: “</w:t>
      </w:r>
      <w:r w:rsidRPr="002F2889">
        <w:t>What you measure is what you get.</w:t>
      </w:r>
      <w:r>
        <w:t>”</w:t>
      </w:r>
      <w:r>
        <w:rPr>
          <w:rStyle w:val="EndnoteReference"/>
        </w:rPr>
        <w:endnoteReference w:id="461"/>
      </w:r>
      <w:r w:rsidRPr="002F2889">
        <w:t xml:space="preserve"> </w:t>
      </w:r>
    </w:p>
    <w:p w14:paraId="09CA3D84" w14:textId="77777777" w:rsidR="002B233A" w:rsidRDefault="002B233A" w:rsidP="00BD1626">
      <w:pPr>
        <w:widowControl/>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312"/>
        <w:gridCol w:w="1053"/>
        <w:gridCol w:w="1053"/>
        <w:gridCol w:w="1053"/>
        <w:gridCol w:w="1053"/>
        <w:gridCol w:w="1053"/>
      </w:tblGrid>
      <w:tr w:rsidR="002B233A" w:rsidRPr="00423D7C" w14:paraId="0B1035BC" w14:textId="77777777" w:rsidTr="00857906">
        <w:trPr>
          <w:tblHeader/>
          <w:jc w:val="center"/>
        </w:trPr>
        <w:tc>
          <w:tcPr>
            <w:tcW w:w="4312" w:type="dxa"/>
            <w:tcBorders>
              <w:bottom w:val="single" w:sz="2" w:space="0" w:color="auto"/>
            </w:tcBorders>
            <w:shd w:val="clear" w:color="auto" w:fill="auto"/>
            <w:hideMark/>
          </w:tcPr>
          <w:p w14:paraId="2EA6AE8C" w14:textId="77777777" w:rsidR="002B233A" w:rsidRPr="00D2705F" w:rsidRDefault="002B233A" w:rsidP="00BD1626">
            <w:pPr>
              <w:widowControl/>
              <w:jc w:val="both"/>
              <w:rPr>
                <w:rFonts w:cs="Arial"/>
                <w:b/>
                <w:bCs/>
              </w:rPr>
            </w:pPr>
            <w:r w:rsidRPr="00D2705F">
              <w:rPr>
                <w:rFonts w:cs="Arial"/>
                <w:b/>
                <w:bCs/>
              </w:rPr>
              <w:t xml:space="preserve">Success Measures </w:t>
            </w:r>
            <w:r w:rsidRPr="00D2705F">
              <w:rPr>
                <w:rFonts w:cs="Arial"/>
              </w:rPr>
              <w:t>($ in thousands)</w:t>
            </w:r>
          </w:p>
        </w:tc>
        <w:tc>
          <w:tcPr>
            <w:tcW w:w="1053" w:type="dxa"/>
            <w:tcBorders>
              <w:bottom w:val="single" w:sz="2" w:space="0" w:color="auto"/>
            </w:tcBorders>
            <w:shd w:val="clear" w:color="auto" w:fill="auto"/>
            <w:hideMark/>
          </w:tcPr>
          <w:p w14:paraId="4B82F02C" w14:textId="77777777" w:rsidR="002B233A" w:rsidRPr="00D2705F" w:rsidRDefault="002B233A" w:rsidP="00BD1626">
            <w:pPr>
              <w:widowControl/>
              <w:jc w:val="right"/>
              <w:rPr>
                <w:rFonts w:cs="Arial"/>
                <w:color w:val="000000"/>
              </w:rPr>
            </w:pPr>
            <w:r w:rsidRPr="00D2705F">
              <w:rPr>
                <w:rFonts w:cs="Arial"/>
                <w:color w:val="000000"/>
              </w:rPr>
              <w:t>2011-12</w:t>
            </w:r>
          </w:p>
        </w:tc>
        <w:tc>
          <w:tcPr>
            <w:tcW w:w="1053" w:type="dxa"/>
            <w:tcBorders>
              <w:bottom w:val="single" w:sz="2" w:space="0" w:color="auto"/>
            </w:tcBorders>
            <w:shd w:val="clear" w:color="auto" w:fill="auto"/>
            <w:hideMark/>
          </w:tcPr>
          <w:p w14:paraId="7944B47A" w14:textId="77777777" w:rsidR="002B233A" w:rsidRPr="00D2705F" w:rsidRDefault="002B233A" w:rsidP="00BD1626">
            <w:pPr>
              <w:widowControl/>
              <w:jc w:val="right"/>
              <w:rPr>
                <w:rFonts w:cs="Arial"/>
                <w:color w:val="000000"/>
              </w:rPr>
            </w:pPr>
            <w:r w:rsidRPr="00D2705F">
              <w:rPr>
                <w:rFonts w:cs="Arial"/>
                <w:color w:val="000000"/>
              </w:rPr>
              <w:t>2012-13</w:t>
            </w:r>
          </w:p>
        </w:tc>
        <w:tc>
          <w:tcPr>
            <w:tcW w:w="1053" w:type="dxa"/>
            <w:tcBorders>
              <w:bottom w:val="single" w:sz="2" w:space="0" w:color="auto"/>
            </w:tcBorders>
            <w:shd w:val="clear" w:color="auto" w:fill="auto"/>
            <w:hideMark/>
          </w:tcPr>
          <w:p w14:paraId="5BCCAD1F" w14:textId="77777777" w:rsidR="002B233A" w:rsidRPr="00D2705F" w:rsidRDefault="002B233A" w:rsidP="00BD1626">
            <w:pPr>
              <w:widowControl/>
              <w:jc w:val="right"/>
              <w:rPr>
                <w:rFonts w:cs="Arial"/>
                <w:color w:val="000000"/>
              </w:rPr>
            </w:pPr>
            <w:r w:rsidRPr="00D2705F">
              <w:rPr>
                <w:rFonts w:cs="Arial"/>
                <w:color w:val="000000"/>
              </w:rPr>
              <w:t>2013-14</w:t>
            </w:r>
          </w:p>
        </w:tc>
        <w:tc>
          <w:tcPr>
            <w:tcW w:w="1053" w:type="dxa"/>
            <w:tcBorders>
              <w:bottom w:val="single" w:sz="2" w:space="0" w:color="auto"/>
            </w:tcBorders>
            <w:shd w:val="clear" w:color="auto" w:fill="auto"/>
            <w:hideMark/>
          </w:tcPr>
          <w:p w14:paraId="561A6164" w14:textId="77777777" w:rsidR="002B233A" w:rsidRPr="00D2705F" w:rsidRDefault="002B233A" w:rsidP="00BD1626">
            <w:pPr>
              <w:widowControl/>
              <w:jc w:val="right"/>
              <w:rPr>
                <w:rFonts w:cs="Arial"/>
                <w:color w:val="000000"/>
              </w:rPr>
            </w:pPr>
            <w:r w:rsidRPr="00D2705F">
              <w:rPr>
                <w:rFonts w:cs="Arial"/>
                <w:color w:val="000000"/>
              </w:rPr>
              <w:t>2014-15</w:t>
            </w:r>
          </w:p>
        </w:tc>
        <w:tc>
          <w:tcPr>
            <w:tcW w:w="1053" w:type="dxa"/>
            <w:tcBorders>
              <w:bottom w:val="single" w:sz="2" w:space="0" w:color="auto"/>
            </w:tcBorders>
            <w:shd w:val="clear" w:color="auto" w:fill="auto"/>
            <w:hideMark/>
          </w:tcPr>
          <w:p w14:paraId="4D171F15" w14:textId="77777777" w:rsidR="002B233A" w:rsidRPr="00D2705F" w:rsidRDefault="002B233A" w:rsidP="00BD1626">
            <w:pPr>
              <w:widowControl/>
              <w:jc w:val="right"/>
              <w:rPr>
                <w:rFonts w:cs="Arial"/>
                <w:color w:val="000000"/>
              </w:rPr>
            </w:pPr>
            <w:r w:rsidRPr="00D2705F">
              <w:rPr>
                <w:rFonts w:cs="Arial"/>
                <w:color w:val="000000"/>
              </w:rPr>
              <w:t>2015-16</w:t>
            </w:r>
          </w:p>
        </w:tc>
      </w:tr>
      <w:tr w:rsidR="002B233A" w:rsidRPr="00423D7C" w14:paraId="50A63E36" w14:textId="77777777" w:rsidTr="00857906">
        <w:trPr>
          <w:jc w:val="center"/>
        </w:trPr>
        <w:tc>
          <w:tcPr>
            <w:tcW w:w="4312" w:type="dxa"/>
            <w:tcBorders>
              <w:bottom w:val="nil"/>
            </w:tcBorders>
            <w:shd w:val="clear" w:color="auto" w:fill="auto"/>
            <w:hideMark/>
          </w:tcPr>
          <w:p w14:paraId="07EA1D41" w14:textId="77777777" w:rsidR="002B233A" w:rsidRPr="00D2705F" w:rsidRDefault="002B233A" w:rsidP="00BD1626">
            <w:pPr>
              <w:widowControl/>
              <w:tabs>
                <w:tab w:val="right" w:pos="4230"/>
              </w:tabs>
              <w:rPr>
                <w:rFonts w:cs="Arial"/>
              </w:rPr>
            </w:pPr>
            <w:r w:rsidRPr="00D2705F">
              <w:rPr>
                <w:rFonts w:cs="Arial"/>
                <w:b/>
                <w:bCs/>
              </w:rPr>
              <w:t>Profit &amp; Loss</w:t>
            </w:r>
            <w:r w:rsidRPr="00D2705F">
              <w:rPr>
                <w:rFonts w:cs="Arial"/>
              </w:rPr>
              <w:t xml:space="preserve"> </w:t>
            </w:r>
            <w:r w:rsidRPr="00D2705F">
              <w:rPr>
                <w:rFonts w:cs="Arial"/>
              </w:rPr>
              <w:tab/>
              <w:t>Contributed Revenue $</w:t>
            </w:r>
          </w:p>
        </w:tc>
        <w:tc>
          <w:tcPr>
            <w:tcW w:w="1053" w:type="dxa"/>
            <w:tcBorders>
              <w:bottom w:val="single" w:sz="4" w:space="0" w:color="auto"/>
            </w:tcBorders>
            <w:shd w:val="clear" w:color="auto" w:fill="auto"/>
            <w:hideMark/>
          </w:tcPr>
          <w:p w14:paraId="3B7103AE" w14:textId="77777777" w:rsidR="002B233A" w:rsidRPr="00D2705F" w:rsidRDefault="002B233A" w:rsidP="00BD1626">
            <w:pPr>
              <w:widowControl/>
              <w:jc w:val="right"/>
              <w:rPr>
                <w:rFonts w:cs="Arial"/>
              </w:rPr>
            </w:pPr>
            <w:r w:rsidRPr="00D2705F">
              <w:rPr>
                <w:rFonts w:cs="Arial"/>
              </w:rPr>
              <w:t>5,057</w:t>
            </w:r>
          </w:p>
        </w:tc>
        <w:tc>
          <w:tcPr>
            <w:tcW w:w="1053" w:type="dxa"/>
            <w:tcBorders>
              <w:bottom w:val="single" w:sz="4" w:space="0" w:color="auto"/>
            </w:tcBorders>
            <w:shd w:val="clear" w:color="auto" w:fill="auto"/>
            <w:hideMark/>
          </w:tcPr>
          <w:p w14:paraId="79A70578" w14:textId="77777777" w:rsidR="002B233A" w:rsidRPr="00D2705F" w:rsidRDefault="002B233A" w:rsidP="00BD1626">
            <w:pPr>
              <w:widowControl/>
              <w:jc w:val="right"/>
              <w:rPr>
                <w:rFonts w:cs="Arial"/>
              </w:rPr>
            </w:pPr>
            <w:r w:rsidRPr="00D2705F">
              <w:rPr>
                <w:rFonts w:cs="Arial"/>
              </w:rPr>
              <w:t>5,451</w:t>
            </w:r>
          </w:p>
        </w:tc>
        <w:tc>
          <w:tcPr>
            <w:tcW w:w="1053" w:type="dxa"/>
            <w:tcBorders>
              <w:bottom w:val="single" w:sz="4" w:space="0" w:color="auto"/>
            </w:tcBorders>
            <w:shd w:val="clear" w:color="auto" w:fill="auto"/>
            <w:hideMark/>
          </w:tcPr>
          <w:p w14:paraId="1789D5F1" w14:textId="77777777" w:rsidR="002B233A" w:rsidRPr="00D2705F" w:rsidRDefault="002B233A" w:rsidP="00BD1626">
            <w:pPr>
              <w:widowControl/>
              <w:jc w:val="right"/>
              <w:rPr>
                <w:rFonts w:cs="Arial"/>
              </w:rPr>
            </w:pPr>
            <w:r w:rsidRPr="00D2705F">
              <w:rPr>
                <w:rFonts w:cs="Arial"/>
              </w:rPr>
              <w:t>5,368</w:t>
            </w:r>
          </w:p>
        </w:tc>
        <w:tc>
          <w:tcPr>
            <w:tcW w:w="1053" w:type="dxa"/>
            <w:tcBorders>
              <w:bottom w:val="single" w:sz="4" w:space="0" w:color="auto"/>
            </w:tcBorders>
            <w:shd w:val="clear" w:color="auto" w:fill="auto"/>
            <w:hideMark/>
          </w:tcPr>
          <w:p w14:paraId="1DE13015" w14:textId="77777777" w:rsidR="002B233A" w:rsidRPr="00D2705F" w:rsidRDefault="002B233A" w:rsidP="00BD1626">
            <w:pPr>
              <w:widowControl/>
              <w:jc w:val="right"/>
              <w:rPr>
                <w:rFonts w:cs="Arial"/>
              </w:rPr>
            </w:pPr>
            <w:r w:rsidRPr="00D2705F">
              <w:rPr>
                <w:rFonts w:cs="Arial"/>
              </w:rPr>
              <w:t>5,675</w:t>
            </w:r>
          </w:p>
        </w:tc>
        <w:tc>
          <w:tcPr>
            <w:tcW w:w="1053" w:type="dxa"/>
            <w:tcBorders>
              <w:bottom w:val="single" w:sz="4" w:space="0" w:color="auto"/>
            </w:tcBorders>
            <w:shd w:val="clear" w:color="auto" w:fill="auto"/>
            <w:hideMark/>
          </w:tcPr>
          <w:p w14:paraId="62FE4B93" w14:textId="77777777" w:rsidR="002B233A" w:rsidRPr="00D2705F" w:rsidRDefault="002B233A" w:rsidP="00BD1626">
            <w:pPr>
              <w:widowControl/>
              <w:jc w:val="right"/>
              <w:rPr>
                <w:rFonts w:cs="Arial"/>
              </w:rPr>
            </w:pPr>
            <w:r w:rsidRPr="00D2705F">
              <w:rPr>
                <w:rFonts w:cs="Arial"/>
              </w:rPr>
              <w:t>6,326</w:t>
            </w:r>
          </w:p>
        </w:tc>
      </w:tr>
      <w:tr w:rsidR="002B233A" w:rsidRPr="00423D7C" w14:paraId="110225BC" w14:textId="77777777" w:rsidTr="00857906">
        <w:trPr>
          <w:jc w:val="center"/>
        </w:trPr>
        <w:tc>
          <w:tcPr>
            <w:tcW w:w="4312" w:type="dxa"/>
            <w:tcBorders>
              <w:top w:val="nil"/>
              <w:bottom w:val="nil"/>
            </w:tcBorders>
            <w:shd w:val="clear" w:color="auto" w:fill="auto"/>
            <w:hideMark/>
          </w:tcPr>
          <w:p w14:paraId="14AD8878" w14:textId="77777777" w:rsidR="002B233A" w:rsidRPr="00D2705F" w:rsidRDefault="002B233A" w:rsidP="00BD1626">
            <w:pPr>
              <w:widowControl/>
              <w:tabs>
                <w:tab w:val="right" w:pos="4230"/>
              </w:tabs>
              <w:jc w:val="right"/>
              <w:rPr>
                <w:rFonts w:cs="Arial"/>
              </w:rPr>
            </w:pPr>
            <w:r w:rsidRPr="00D2705F">
              <w:rPr>
                <w:rFonts w:cs="Arial"/>
              </w:rPr>
              <w:t>Non-contributed Revenue $</w:t>
            </w:r>
          </w:p>
        </w:tc>
        <w:tc>
          <w:tcPr>
            <w:tcW w:w="1053" w:type="dxa"/>
            <w:tcBorders>
              <w:top w:val="single" w:sz="4" w:space="0" w:color="auto"/>
              <w:bottom w:val="single" w:sz="4" w:space="0" w:color="auto"/>
            </w:tcBorders>
            <w:shd w:val="clear" w:color="auto" w:fill="auto"/>
            <w:hideMark/>
          </w:tcPr>
          <w:p w14:paraId="605917D1" w14:textId="77777777" w:rsidR="002B233A" w:rsidRPr="00D2705F" w:rsidRDefault="002B233A" w:rsidP="00BD1626">
            <w:pPr>
              <w:widowControl/>
              <w:jc w:val="right"/>
              <w:rPr>
                <w:rFonts w:cs="Arial"/>
              </w:rPr>
            </w:pPr>
            <w:r w:rsidRPr="00D2705F">
              <w:rPr>
                <w:rFonts w:cs="Arial"/>
              </w:rPr>
              <w:t>279</w:t>
            </w:r>
          </w:p>
        </w:tc>
        <w:tc>
          <w:tcPr>
            <w:tcW w:w="1053" w:type="dxa"/>
            <w:tcBorders>
              <w:top w:val="single" w:sz="4" w:space="0" w:color="auto"/>
              <w:bottom w:val="single" w:sz="4" w:space="0" w:color="auto"/>
            </w:tcBorders>
            <w:shd w:val="clear" w:color="auto" w:fill="auto"/>
            <w:hideMark/>
          </w:tcPr>
          <w:p w14:paraId="54F39DEB" w14:textId="77777777" w:rsidR="002B233A" w:rsidRPr="00D2705F" w:rsidRDefault="002B233A" w:rsidP="00BD1626">
            <w:pPr>
              <w:widowControl/>
              <w:jc w:val="right"/>
              <w:rPr>
                <w:rFonts w:cs="Arial"/>
              </w:rPr>
            </w:pPr>
            <w:r w:rsidRPr="00D2705F">
              <w:rPr>
                <w:rFonts w:cs="Arial"/>
              </w:rPr>
              <w:t>208</w:t>
            </w:r>
          </w:p>
        </w:tc>
        <w:tc>
          <w:tcPr>
            <w:tcW w:w="1053" w:type="dxa"/>
            <w:tcBorders>
              <w:top w:val="single" w:sz="4" w:space="0" w:color="auto"/>
              <w:bottom w:val="single" w:sz="4" w:space="0" w:color="auto"/>
            </w:tcBorders>
            <w:shd w:val="clear" w:color="auto" w:fill="auto"/>
            <w:hideMark/>
          </w:tcPr>
          <w:p w14:paraId="20FE16EA" w14:textId="77777777" w:rsidR="002B233A" w:rsidRPr="00D2705F" w:rsidRDefault="002B233A" w:rsidP="00BD1626">
            <w:pPr>
              <w:widowControl/>
              <w:jc w:val="right"/>
              <w:rPr>
                <w:rFonts w:cs="Arial"/>
              </w:rPr>
            </w:pPr>
            <w:r w:rsidRPr="00D2705F">
              <w:rPr>
                <w:rFonts w:cs="Arial"/>
              </w:rPr>
              <w:t>398</w:t>
            </w:r>
          </w:p>
        </w:tc>
        <w:tc>
          <w:tcPr>
            <w:tcW w:w="1053" w:type="dxa"/>
            <w:tcBorders>
              <w:top w:val="single" w:sz="4" w:space="0" w:color="auto"/>
              <w:bottom w:val="single" w:sz="4" w:space="0" w:color="auto"/>
            </w:tcBorders>
            <w:shd w:val="clear" w:color="auto" w:fill="auto"/>
            <w:hideMark/>
          </w:tcPr>
          <w:p w14:paraId="4EC1E0FB" w14:textId="77777777" w:rsidR="002B233A" w:rsidRPr="00D2705F" w:rsidRDefault="002B233A" w:rsidP="00BD1626">
            <w:pPr>
              <w:widowControl/>
              <w:jc w:val="right"/>
              <w:rPr>
                <w:rFonts w:cs="Arial"/>
              </w:rPr>
            </w:pPr>
            <w:r w:rsidRPr="00D2705F">
              <w:rPr>
                <w:rFonts w:cs="Arial"/>
              </w:rPr>
              <w:t>381</w:t>
            </w:r>
          </w:p>
        </w:tc>
        <w:tc>
          <w:tcPr>
            <w:tcW w:w="1053" w:type="dxa"/>
            <w:tcBorders>
              <w:top w:val="single" w:sz="4" w:space="0" w:color="auto"/>
              <w:bottom w:val="single" w:sz="4" w:space="0" w:color="auto"/>
            </w:tcBorders>
            <w:shd w:val="clear" w:color="auto" w:fill="auto"/>
            <w:hideMark/>
          </w:tcPr>
          <w:p w14:paraId="7EE0CC14" w14:textId="77777777" w:rsidR="002B233A" w:rsidRPr="00D2705F" w:rsidRDefault="002B233A" w:rsidP="00BD1626">
            <w:pPr>
              <w:widowControl/>
              <w:jc w:val="right"/>
              <w:rPr>
                <w:rFonts w:cs="Arial"/>
              </w:rPr>
            </w:pPr>
            <w:r w:rsidRPr="00D2705F">
              <w:rPr>
                <w:rFonts w:cs="Arial"/>
              </w:rPr>
              <w:t>427</w:t>
            </w:r>
          </w:p>
        </w:tc>
      </w:tr>
      <w:tr w:rsidR="002B233A" w:rsidRPr="00423D7C" w14:paraId="04FA00B8" w14:textId="77777777" w:rsidTr="00857906">
        <w:trPr>
          <w:jc w:val="center"/>
        </w:trPr>
        <w:tc>
          <w:tcPr>
            <w:tcW w:w="4312" w:type="dxa"/>
            <w:tcBorders>
              <w:top w:val="nil"/>
              <w:bottom w:val="nil"/>
            </w:tcBorders>
            <w:shd w:val="clear" w:color="auto" w:fill="auto"/>
            <w:vAlign w:val="bottom"/>
            <w:hideMark/>
          </w:tcPr>
          <w:p w14:paraId="1A6E6A8D" w14:textId="77777777" w:rsidR="002B233A" w:rsidRPr="00D2705F" w:rsidRDefault="002B233A" w:rsidP="00BD1626">
            <w:pPr>
              <w:widowControl/>
              <w:tabs>
                <w:tab w:val="right" w:pos="4230"/>
              </w:tabs>
              <w:jc w:val="right"/>
              <w:rPr>
                <w:rFonts w:cs="Arial"/>
              </w:rPr>
            </w:pPr>
            <w:r w:rsidRPr="00D2705F">
              <w:rPr>
                <w:rFonts w:cs="Arial"/>
              </w:rPr>
              <w:t>Total Revenue $</w:t>
            </w:r>
          </w:p>
        </w:tc>
        <w:tc>
          <w:tcPr>
            <w:tcW w:w="1053" w:type="dxa"/>
            <w:tcBorders>
              <w:top w:val="single" w:sz="4" w:space="0" w:color="auto"/>
              <w:bottom w:val="single" w:sz="4" w:space="0" w:color="auto"/>
            </w:tcBorders>
            <w:shd w:val="clear" w:color="auto" w:fill="auto"/>
            <w:hideMark/>
          </w:tcPr>
          <w:p w14:paraId="18FA611E" w14:textId="77777777" w:rsidR="002B233A" w:rsidRPr="00D2705F" w:rsidRDefault="002B233A" w:rsidP="00BD1626">
            <w:pPr>
              <w:widowControl/>
              <w:jc w:val="right"/>
              <w:rPr>
                <w:rFonts w:cs="Arial"/>
              </w:rPr>
            </w:pPr>
            <w:r w:rsidRPr="00D2705F">
              <w:rPr>
                <w:rFonts w:cs="Arial"/>
              </w:rPr>
              <w:t>5,336</w:t>
            </w:r>
          </w:p>
        </w:tc>
        <w:tc>
          <w:tcPr>
            <w:tcW w:w="1053" w:type="dxa"/>
            <w:tcBorders>
              <w:top w:val="single" w:sz="4" w:space="0" w:color="auto"/>
              <w:bottom w:val="single" w:sz="4" w:space="0" w:color="auto"/>
            </w:tcBorders>
            <w:shd w:val="clear" w:color="auto" w:fill="auto"/>
            <w:hideMark/>
          </w:tcPr>
          <w:p w14:paraId="586C70B9" w14:textId="77777777" w:rsidR="002B233A" w:rsidRPr="00D2705F" w:rsidRDefault="002B233A" w:rsidP="00BD1626">
            <w:pPr>
              <w:widowControl/>
              <w:jc w:val="right"/>
              <w:rPr>
                <w:rFonts w:cs="Arial"/>
              </w:rPr>
            </w:pPr>
            <w:r w:rsidRPr="00D2705F">
              <w:rPr>
                <w:rFonts w:cs="Arial"/>
              </w:rPr>
              <w:t>5,659</w:t>
            </w:r>
          </w:p>
        </w:tc>
        <w:tc>
          <w:tcPr>
            <w:tcW w:w="1053" w:type="dxa"/>
            <w:tcBorders>
              <w:top w:val="single" w:sz="4" w:space="0" w:color="auto"/>
              <w:bottom w:val="single" w:sz="4" w:space="0" w:color="auto"/>
            </w:tcBorders>
            <w:shd w:val="clear" w:color="auto" w:fill="auto"/>
            <w:hideMark/>
          </w:tcPr>
          <w:p w14:paraId="532D4538" w14:textId="77777777" w:rsidR="002B233A" w:rsidRPr="00D2705F" w:rsidRDefault="002B233A" w:rsidP="00BD1626">
            <w:pPr>
              <w:widowControl/>
              <w:jc w:val="right"/>
              <w:rPr>
                <w:rFonts w:cs="Arial"/>
              </w:rPr>
            </w:pPr>
            <w:r w:rsidRPr="00D2705F">
              <w:rPr>
                <w:rFonts w:cs="Arial"/>
              </w:rPr>
              <w:t>5,765</w:t>
            </w:r>
          </w:p>
        </w:tc>
        <w:tc>
          <w:tcPr>
            <w:tcW w:w="1053" w:type="dxa"/>
            <w:tcBorders>
              <w:top w:val="single" w:sz="4" w:space="0" w:color="auto"/>
              <w:bottom w:val="single" w:sz="4" w:space="0" w:color="auto"/>
            </w:tcBorders>
            <w:shd w:val="clear" w:color="auto" w:fill="auto"/>
            <w:hideMark/>
          </w:tcPr>
          <w:p w14:paraId="0AC55149" w14:textId="77777777" w:rsidR="002B233A" w:rsidRPr="00D2705F" w:rsidRDefault="002B233A" w:rsidP="00BD1626">
            <w:pPr>
              <w:widowControl/>
              <w:jc w:val="right"/>
              <w:rPr>
                <w:rFonts w:cs="Arial"/>
              </w:rPr>
            </w:pPr>
            <w:r w:rsidRPr="00D2705F">
              <w:rPr>
                <w:rFonts w:cs="Arial"/>
              </w:rPr>
              <w:t>6,056</w:t>
            </w:r>
          </w:p>
        </w:tc>
        <w:tc>
          <w:tcPr>
            <w:tcW w:w="1053" w:type="dxa"/>
            <w:tcBorders>
              <w:top w:val="single" w:sz="4" w:space="0" w:color="auto"/>
              <w:bottom w:val="single" w:sz="4" w:space="0" w:color="auto"/>
            </w:tcBorders>
            <w:shd w:val="clear" w:color="auto" w:fill="auto"/>
            <w:hideMark/>
          </w:tcPr>
          <w:p w14:paraId="4ECC0C20" w14:textId="77777777" w:rsidR="002B233A" w:rsidRPr="00D2705F" w:rsidRDefault="002B233A" w:rsidP="00BD1626">
            <w:pPr>
              <w:widowControl/>
              <w:jc w:val="right"/>
              <w:rPr>
                <w:rFonts w:cs="Arial"/>
              </w:rPr>
            </w:pPr>
            <w:r w:rsidRPr="00D2705F">
              <w:rPr>
                <w:rFonts w:cs="Arial"/>
              </w:rPr>
              <w:t>6,753</w:t>
            </w:r>
          </w:p>
        </w:tc>
      </w:tr>
      <w:tr w:rsidR="002B233A" w:rsidRPr="00423D7C" w14:paraId="4B61E46B" w14:textId="77777777" w:rsidTr="00857906">
        <w:trPr>
          <w:jc w:val="center"/>
        </w:trPr>
        <w:tc>
          <w:tcPr>
            <w:tcW w:w="4312" w:type="dxa"/>
            <w:tcBorders>
              <w:top w:val="nil"/>
              <w:bottom w:val="nil"/>
            </w:tcBorders>
            <w:shd w:val="clear" w:color="auto" w:fill="auto"/>
            <w:vAlign w:val="bottom"/>
            <w:hideMark/>
          </w:tcPr>
          <w:p w14:paraId="05FA4533" w14:textId="77777777" w:rsidR="002B233A" w:rsidRPr="00D2705F" w:rsidRDefault="002B233A" w:rsidP="00BD1626">
            <w:pPr>
              <w:widowControl/>
              <w:tabs>
                <w:tab w:val="right" w:pos="4230"/>
              </w:tabs>
              <w:jc w:val="right"/>
              <w:rPr>
                <w:rFonts w:cs="Arial"/>
              </w:rPr>
            </w:pPr>
            <w:r w:rsidRPr="00D2705F">
              <w:rPr>
                <w:rFonts w:cs="Arial"/>
              </w:rPr>
              <w:t>Total Expenses $</w:t>
            </w:r>
          </w:p>
        </w:tc>
        <w:tc>
          <w:tcPr>
            <w:tcW w:w="1053" w:type="dxa"/>
            <w:tcBorders>
              <w:top w:val="single" w:sz="4" w:space="0" w:color="auto"/>
              <w:bottom w:val="single" w:sz="4" w:space="0" w:color="auto"/>
            </w:tcBorders>
            <w:shd w:val="clear" w:color="auto" w:fill="auto"/>
            <w:vAlign w:val="bottom"/>
            <w:hideMark/>
          </w:tcPr>
          <w:p w14:paraId="6D3D6B66" w14:textId="77777777" w:rsidR="002B233A" w:rsidRPr="00D2705F" w:rsidRDefault="002B233A" w:rsidP="00BD1626">
            <w:pPr>
              <w:widowControl/>
              <w:jc w:val="right"/>
              <w:rPr>
                <w:rFonts w:cs="Arial"/>
              </w:rPr>
            </w:pPr>
            <w:r w:rsidRPr="00D2705F">
              <w:rPr>
                <w:rFonts w:cs="Arial"/>
              </w:rPr>
              <w:t>5,270</w:t>
            </w:r>
          </w:p>
        </w:tc>
        <w:tc>
          <w:tcPr>
            <w:tcW w:w="1053" w:type="dxa"/>
            <w:tcBorders>
              <w:top w:val="single" w:sz="4" w:space="0" w:color="auto"/>
              <w:bottom w:val="single" w:sz="4" w:space="0" w:color="auto"/>
            </w:tcBorders>
            <w:shd w:val="clear" w:color="auto" w:fill="auto"/>
            <w:vAlign w:val="bottom"/>
            <w:hideMark/>
          </w:tcPr>
          <w:p w14:paraId="684E18E5" w14:textId="77777777" w:rsidR="002B233A" w:rsidRPr="00D2705F" w:rsidRDefault="002B233A" w:rsidP="00BD1626">
            <w:pPr>
              <w:widowControl/>
              <w:jc w:val="right"/>
              <w:rPr>
                <w:rFonts w:cs="Arial"/>
              </w:rPr>
            </w:pPr>
            <w:r w:rsidRPr="00D2705F">
              <w:rPr>
                <w:rFonts w:cs="Arial"/>
              </w:rPr>
              <w:t>5,642</w:t>
            </w:r>
          </w:p>
        </w:tc>
        <w:tc>
          <w:tcPr>
            <w:tcW w:w="1053" w:type="dxa"/>
            <w:tcBorders>
              <w:top w:val="single" w:sz="4" w:space="0" w:color="auto"/>
              <w:bottom w:val="single" w:sz="4" w:space="0" w:color="auto"/>
            </w:tcBorders>
            <w:shd w:val="clear" w:color="auto" w:fill="auto"/>
            <w:vAlign w:val="bottom"/>
            <w:hideMark/>
          </w:tcPr>
          <w:p w14:paraId="171DF850" w14:textId="77777777" w:rsidR="002B233A" w:rsidRPr="00D2705F" w:rsidRDefault="002B233A" w:rsidP="00BD1626">
            <w:pPr>
              <w:widowControl/>
              <w:jc w:val="right"/>
              <w:rPr>
                <w:rFonts w:cs="Arial"/>
              </w:rPr>
            </w:pPr>
            <w:r w:rsidRPr="00D2705F">
              <w:rPr>
                <w:rFonts w:cs="Arial"/>
              </w:rPr>
              <w:t>5,769</w:t>
            </w:r>
          </w:p>
        </w:tc>
        <w:tc>
          <w:tcPr>
            <w:tcW w:w="1053" w:type="dxa"/>
            <w:tcBorders>
              <w:top w:val="single" w:sz="4" w:space="0" w:color="auto"/>
              <w:bottom w:val="single" w:sz="4" w:space="0" w:color="auto"/>
            </w:tcBorders>
            <w:shd w:val="clear" w:color="auto" w:fill="auto"/>
            <w:vAlign w:val="bottom"/>
            <w:hideMark/>
          </w:tcPr>
          <w:p w14:paraId="73CBD6D9" w14:textId="77777777" w:rsidR="002B233A" w:rsidRPr="00D2705F" w:rsidRDefault="002B233A" w:rsidP="00BD1626">
            <w:pPr>
              <w:widowControl/>
              <w:jc w:val="right"/>
              <w:rPr>
                <w:rFonts w:cs="Arial"/>
              </w:rPr>
            </w:pPr>
            <w:r w:rsidRPr="00D2705F">
              <w:rPr>
                <w:rFonts w:cs="Arial"/>
              </w:rPr>
              <w:t>5,874</w:t>
            </w:r>
          </w:p>
        </w:tc>
        <w:tc>
          <w:tcPr>
            <w:tcW w:w="1053" w:type="dxa"/>
            <w:tcBorders>
              <w:top w:val="single" w:sz="4" w:space="0" w:color="auto"/>
              <w:bottom w:val="single" w:sz="4" w:space="0" w:color="auto"/>
            </w:tcBorders>
            <w:shd w:val="clear" w:color="auto" w:fill="auto"/>
            <w:vAlign w:val="bottom"/>
            <w:hideMark/>
          </w:tcPr>
          <w:p w14:paraId="6DFE2F1A" w14:textId="77777777" w:rsidR="002B233A" w:rsidRPr="00D2705F" w:rsidRDefault="002B233A" w:rsidP="00BD1626">
            <w:pPr>
              <w:widowControl/>
              <w:jc w:val="right"/>
              <w:rPr>
                <w:rFonts w:cs="Arial"/>
              </w:rPr>
            </w:pPr>
            <w:r w:rsidRPr="00D2705F">
              <w:rPr>
                <w:rFonts w:cs="Arial"/>
              </w:rPr>
              <w:t>6,601</w:t>
            </w:r>
          </w:p>
        </w:tc>
      </w:tr>
      <w:tr w:rsidR="002B233A" w:rsidRPr="00423D7C" w14:paraId="7E412BF0" w14:textId="77777777" w:rsidTr="00857906">
        <w:trPr>
          <w:jc w:val="center"/>
        </w:trPr>
        <w:tc>
          <w:tcPr>
            <w:tcW w:w="4312" w:type="dxa"/>
            <w:tcBorders>
              <w:top w:val="nil"/>
              <w:bottom w:val="single" w:sz="4" w:space="0" w:color="auto"/>
            </w:tcBorders>
            <w:shd w:val="clear" w:color="auto" w:fill="auto"/>
            <w:vAlign w:val="bottom"/>
            <w:hideMark/>
          </w:tcPr>
          <w:p w14:paraId="0584ACF9" w14:textId="77777777" w:rsidR="002B233A" w:rsidRPr="00D2705F" w:rsidRDefault="002B233A" w:rsidP="00BD1626">
            <w:pPr>
              <w:widowControl/>
              <w:tabs>
                <w:tab w:val="right" w:pos="4230"/>
              </w:tabs>
              <w:jc w:val="right"/>
              <w:rPr>
                <w:rFonts w:cs="Arial"/>
              </w:rPr>
            </w:pPr>
            <w:r w:rsidRPr="00D2705F">
              <w:rPr>
                <w:rFonts w:cs="Arial"/>
              </w:rPr>
              <w:t>Excess/(Deficit) $</w:t>
            </w:r>
          </w:p>
        </w:tc>
        <w:tc>
          <w:tcPr>
            <w:tcW w:w="1053" w:type="dxa"/>
            <w:tcBorders>
              <w:top w:val="single" w:sz="4" w:space="0" w:color="auto"/>
              <w:bottom w:val="single" w:sz="4" w:space="0" w:color="auto"/>
            </w:tcBorders>
            <w:shd w:val="clear" w:color="auto" w:fill="auto"/>
            <w:vAlign w:val="bottom"/>
            <w:hideMark/>
          </w:tcPr>
          <w:p w14:paraId="4DEC869A" w14:textId="77777777" w:rsidR="002B233A" w:rsidRPr="00D2705F" w:rsidRDefault="002B233A" w:rsidP="00BD1626">
            <w:pPr>
              <w:widowControl/>
              <w:jc w:val="right"/>
              <w:rPr>
                <w:rFonts w:cs="Arial"/>
              </w:rPr>
            </w:pPr>
            <w:r w:rsidRPr="00D2705F">
              <w:rPr>
                <w:rFonts w:cs="Arial"/>
              </w:rPr>
              <w:t>66</w:t>
            </w:r>
          </w:p>
        </w:tc>
        <w:tc>
          <w:tcPr>
            <w:tcW w:w="1053" w:type="dxa"/>
            <w:tcBorders>
              <w:top w:val="single" w:sz="4" w:space="0" w:color="auto"/>
              <w:bottom w:val="single" w:sz="4" w:space="0" w:color="auto"/>
            </w:tcBorders>
            <w:shd w:val="clear" w:color="auto" w:fill="auto"/>
            <w:vAlign w:val="bottom"/>
            <w:hideMark/>
          </w:tcPr>
          <w:p w14:paraId="05F499FD" w14:textId="77777777" w:rsidR="002B233A" w:rsidRPr="00D2705F" w:rsidRDefault="002B233A" w:rsidP="00BD1626">
            <w:pPr>
              <w:widowControl/>
              <w:jc w:val="right"/>
              <w:rPr>
                <w:rFonts w:cs="Arial"/>
              </w:rPr>
            </w:pPr>
            <w:r w:rsidRPr="00D2705F">
              <w:rPr>
                <w:rFonts w:cs="Arial"/>
              </w:rPr>
              <w:t>18</w:t>
            </w:r>
          </w:p>
        </w:tc>
        <w:tc>
          <w:tcPr>
            <w:tcW w:w="1053" w:type="dxa"/>
            <w:tcBorders>
              <w:top w:val="single" w:sz="4" w:space="0" w:color="auto"/>
              <w:bottom w:val="single" w:sz="4" w:space="0" w:color="auto"/>
            </w:tcBorders>
            <w:shd w:val="clear" w:color="auto" w:fill="auto"/>
            <w:vAlign w:val="bottom"/>
            <w:hideMark/>
          </w:tcPr>
          <w:p w14:paraId="13C442CC" w14:textId="77777777" w:rsidR="002B233A" w:rsidRPr="00D2705F" w:rsidRDefault="002B233A" w:rsidP="00BD1626">
            <w:pPr>
              <w:widowControl/>
              <w:jc w:val="right"/>
              <w:rPr>
                <w:rFonts w:cs="Arial"/>
              </w:rPr>
            </w:pPr>
            <w:r w:rsidRPr="00D2705F">
              <w:rPr>
                <w:rFonts w:cs="Arial"/>
                <w:color w:val="FF0000"/>
              </w:rPr>
              <w:t>(4)</w:t>
            </w:r>
          </w:p>
        </w:tc>
        <w:tc>
          <w:tcPr>
            <w:tcW w:w="1053" w:type="dxa"/>
            <w:tcBorders>
              <w:top w:val="single" w:sz="4" w:space="0" w:color="auto"/>
              <w:bottom w:val="single" w:sz="4" w:space="0" w:color="auto"/>
            </w:tcBorders>
            <w:shd w:val="clear" w:color="auto" w:fill="auto"/>
            <w:vAlign w:val="bottom"/>
            <w:hideMark/>
          </w:tcPr>
          <w:p w14:paraId="6B435550" w14:textId="77777777" w:rsidR="002B233A" w:rsidRPr="00D2705F" w:rsidRDefault="002B233A" w:rsidP="00BD1626">
            <w:pPr>
              <w:widowControl/>
              <w:jc w:val="right"/>
              <w:rPr>
                <w:rFonts w:cs="Arial"/>
              </w:rPr>
            </w:pPr>
            <w:r w:rsidRPr="00D2705F">
              <w:rPr>
                <w:rFonts w:cs="Arial"/>
              </w:rPr>
              <w:t>182</w:t>
            </w:r>
          </w:p>
        </w:tc>
        <w:tc>
          <w:tcPr>
            <w:tcW w:w="1053" w:type="dxa"/>
            <w:tcBorders>
              <w:top w:val="single" w:sz="4" w:space="0" w:color="auto"/>
              <w:bottom w:val="single" w:sz="4" w:space="0" w:color="auto"/>
            </w:tcBorders>
            <w:shd w:val="clear" w:color="auto" w:fill="auto"/>
            <w:vAlign w:val="bottom"/>
            <w:hideMark/>
          </w:tcPr>
          <w:p w14:paraId="112CC9AA" w14:textId="77777777" w:rsidR="002B233A" w:rsidRPr="00D2705F" w:rsidRDefault="002B233A" w:rsidP="00BD1626">
            <w:pPr>
              <w:widowControl/>
              <w:jc w:val="right"/>
              <w:rPr>
                <w:rFonts w:cs="Arial"/>
              </w:rPr>
            </w:pPr>
            <w:r w:rsidRPr="00D2705F">
              <w:rPr>
                <w:rFonts w:cs="Arial"/>
              </w:rPr>
              <w:t>152</w:t>
            </w:r>
          </w:p>
        </w:tc>
      </w:tr>
      <w:tr w:rsidR="002B233A" w:rsidRPr="00423D7C" w14:paraId="7D719899" w14:textId="77777777" w:rsidTr="00857906">
        <w:trPr>
          <w:jc w:val="center"/>
        </w:trPr>
        <w:tc>
          <w:tcPr>
            <w:tcW w:w="4312" w:type="dxa"/>
            <w:tcBorders>
              <w:top w:val="single" w:sz="4" w:space="0" w:color="auto"/>
              <w:bottom w:val="nil"/>
            </w:tcBorders>
            <w:shd w:val="clear" w:color="auto" w:fill="auto"/>
            <w:vAlign w:val="bottom"/>
            <w:hideMark/>
          </w:tcPr>
          <w:p w14:paraId="253F8456" w14:textId="77777777" w:rsidR="002B233A" w:rsidRPr="00D2705F" w:rsidRDefault="002B233A" w:rsidP="00BD1626">
            <w:pPr>
              <w:widowControl/>
              <w:tabs>
                <w:tab w:val="right" w:pos="4230"/>
              </w:tabs>
              <w:rPr>
                <w:rFonts w:cs="Arial"/>
              </w:rPr>
            </w:pPr>
            <w:r w:rsidRPr="00D2705F">
              <w:rPr>
                <w:rFonts w:cs="Arial"/>
                <w:b/>
                <w:bCs/>
              </w:rPr>
              <w:t>Balance Sheet</w:t>
            </w:r>
            <w:r w:rsidRPr="00D2705F">
              <w:rPr>
                <w:rFonts w:cs="Arial"/>
              </w:rPr>
              <w:t xml:space="preserve"> </w:t>
            </w:r>
            <w:r w:rsidRPr="00D2705F">
              <w:rPr>
                <w:rFonts w:cs="Arial"/>
              </w:rPr>
              <w:tab/>
              <w:t>Assets $</w:t>
            </w:r>
          </w:p>
        </w:tc>
        <w:tc>
          <w:tcPr>
            <w:tcW w:w="1053" w:type="dxa"/>
            <w:tcBorders>
              <w:top w:val="single" w:sz="4" w:space="0" w:color="auto"/>
            </w:tcBorders>
            <w:shd w:val="clear" w:color="auto" w:fill="auto"/>
            <w:vAlign w:val="bottom"/>
            <w:hideMark/>
          </w:tcPr>
          <w:p w14:paraId="10C48B52" w14:textId="77777777" w:rsidR="002B233A" w:rsidRPr="00D2705F" w:rsidRDefault="002B233A" w:rsidP="00BD1626">
            <w:pPr>
              <w:widowControl/>
              <w:jc w:val="right"/>
              <w:rPr>
                <w:rFonts w:cs="Arial"/>
              </w:rPr>
            </w:pPr>
            <w:r w:rsidRPr="00D2705F">
              <w:rPr>
                <w:rFonts w:cs="Arial"/>
              </w:rPr>
              <w:t>818</w:t>
            </w:r>
          </w:p>
        </w:tc>
        <w:tc>
          <w:tcPr>
            <w:tcW w:w="1053" w:type="dxa"/>
            <w:tcBorders>
              <w:top w:val="single" w:sz="4" w:space="0" w:color="auto"/>
            </w:tcBorders>
            <w:shd w:val="clear" w:color="auto" w:fill="auto"/>
            <w:vAlign w:val="bottom"/>
            <w:hideMark/>
          </w:tcPr>
          <w:p w14:paraId="5F21857B" w14:textId="77777777" w:rsidR="002B233A" w:rsidRPr="00D2705F" w:rsidRDefault="002B233A" w:rsidP="00BD1626">
            <w:pPr>
              <w:widowControl/>
              <w:jc w:val="right"/>
              <w:rPr>
                <w:rFonts w:cs="Arial"/>
              </w:rPr>
            </w:pPr>
            <w:r w:rsidRPr="00D2705F">
              <w:rPr>
                <w:rFonts w:cs="Arial"/>
              </w:rPr>
              <w:t>851</w:t>
            </w:r>
          </w:p>
        </w:tc>
        <w:tc>
          <w:tcPr>
            <w:tcW w:w="1053" w:type="dxa"/>
            <w:tcBorders>
              <w:top w:val="single" w:sz="4" w:space="0" w:color="auto"/>
            </w:tcBorders>
            <w:shd w:val="clear" w:color="auto" w:fill="auto"/>
            <w:vAlign w:val="bottom"/>
            <w:hideMark/>
          </w:tcPr>
          <w:p w14:paraId="240A9E78" w14:textId="77777777" w:rsidR="002B233A" w:rsidRPr="00D2705F" w:rsidRDefault="002B233A" w:rsidP="00BD1626">
            <w:pPr>
              <w:widowControl/>
              <w:jc w:val="right"/>
              <w:rPr>
                <w:rFonts w:cs="Arial"/>
              </w:rPr>
            </w:pPr>
            <w:r w:rsidRPr="00D2705F">
              <w:rPr>
                <w:rFonts w:cs="Arial"/>
              </w:rPr>
              <w:t>871</w:t>
            </w:r>
          </w:p>
        </w:tc>
        <w:tc>
          <w:tcPr>
            <w:tcW w:w="1053" w:type="dxa"/>
            <w:tcBorders>
              <w:top w:val="single" w:sz="4" w:space="0" w:color="auto"/>
            </w:tcBorders>
            <w:shd w:val="clear" w:color="auto" w:fill="auto"/>
            <w:vAlign w:val="bottom"/>
            <w:hideMark/>
          </w:tcPr>
          <w:p w14:paraId="466E32D1" w14:textId="77777777" w:rsidR="002B233A" w:rsidRPr="00D2705F" w:rsidRDefault="002B233A" w:rsidP="00BD1626">
            <w:pPr>
              <w:widowControl/>
              <w:jc w:val="right"/>
              <w:rPr>
                <w:rFonts w:cs="Arial"/>
              </w:rPr>
            </w:pPr>
            <w:r w:rsidRPr="00D2705F">
              <w:rPr>
                <w:rFonts w:cs="Arial"/>
              </w:rPr>
              <w:t>1,322</w:t>
            </w:r>
          </w:p>
        </w:tc>
        <w:tc>
          <w:tcPr>
            <w:tcW w:w="1053" w:type="dxa"/>
            <w:tcBorders>
              <w:top w:val="single" w:sz="4" w:space="0" w:color="auto"/>
            </w:tcBorders>
            <w:shd w:val="clear" w:color="auto" w:fill="auto"/>
            <w:vAlign w:val="bottom"/>
          </w:tcPr>
          <w:p w14:paraId="0CA051DF" w14:textId="77777777" w:rsidR="002B233A" w:rsidRPr="00D2705F" w:rsidRDefault="002B233A" w:rsidP="00BD1626">
            <w:pPr>
              <w:widowControl/>
              <w:jc w:val="right"/>
              <w:rPr>
                <w:rFonts w:cs="Arial"/>
              </w:rPr>
            </w:pPr>
            <w:r w:rsidRPr="00D2705F">
              <w:rPr>
                <w:rFonts w:cs="Arial"/>
              </w:rPr>
              <w:t>1,302</w:t>
            </w:r>
          </w:p>
        </w:tc>
      </w:tr>
      <w:tr w:rsidR="002B233A" w:rsidRPr="00423D7C" w14:paraId="09E9AA30" w14:textId="77777777" w:rsidTr="00857906">
        <w:trPr>
          <w:jc w:val="center"/>
        </w:trPr>
        <w:tc>
          <w:tcPr>
            <w:tcW w:w="4312" w:type="dxa"/>
            <w:tcBorders>
              <w:top w:val="nil"/>
              <w:bottom w:val="nil"/>
            </w:tcBorders>
            <w:shd w:val="clear" w:color="auto" w:fill="auto"/>
            <w:vAlign w:val="bottom"/>
            <w:hideMark/>
          </w:tcPr>
          <w:p w14:paraId="09F81574" w14:textId="77777777" w:rsidR="002B233A" w:rsidRPr="00D2705F" w:rsidRDefault="002B233A" w:rsidP="00BD1626">
            <w:pPr>
              <w:widowControl/>
              <w:tabs>
                <w:tab w:val="right" w:pos="4230"/>
              </w:tabs>
              <w:jc w:val="right"/>
              <w:rPr>
                <w:rFonts w:cs="Arial"/>
              </w:rPr>
            </w:pPr>
            <w:r w:rsidRPr="00D2705F">
              <w:rPr>
                <w:rFonts w:cs="Arial"/>
              </w:rPr>
              <w:t>Liabilities $</w:t>
            </w:r>
          </w:p>
        </w:tc>
        <w:tc>
          <w:tcPr>
            <w:tcW w:w="1053" w:type="dxa"/>
            <w:tcBorders>
              <w:bottom w:val="single" w:sz="2" w:space="0" w:color="auto"/>
            </w:tcBorders>
            <w:shd w:val="clear" w:color="auto" w:fill="auto"/>
            <w:vAlign w:val="bottom"/>
            <w:hideMark/>
          </w:tcPr>
          <w:p w14:paraId="0D5BBDF6" w14:textId="77777777" w:rsidR="002B233A" w:rsidRPr="00D2705F" w:rsidRDefault="002B233A" w:rsidP="00BD1626">
            <w:pPr>
              <w:widowControl/>
              <w:jc w:val="right"/>
              <w:rPr>
                <w:rFonts w:cs="Arial"/>
              </w:rPr>
            </w:pPr>
            <w:r w:rsidRPr="00D2705F">
              <w:rPr>
                <w:rFonts w:cs="Arial"/>
              </w:rPr>
              <w:t>358</w:t>
            </w:r>
          </w:p>
        </w:tc>
        <w:tc>
          <w:tcPr>
            <w:tcW w:w="1053" w:type="dxa"/>
            <w:tcBorders>
              <w:bottom w:val="single" w:sz="2" w:space="0" w:color="auto"/>
            </w:tcBorders>
            <w:shd w:val="clear" w:color="auto" w:fill="auto"/>
            <w:vAlign w:val="bottom"/>
            <w:hideMark/>
          </w:tcPr>
          <w:p w14:paraId="13935066" w14:textId="77777777" w:rsidR="002B233A" w:rsidRPr="00D2705F" w:rsidRDefault="002B233A" w:rsidP="00BD1626">
            <w:pPr>
              <w:widowControl/>
              <w:jc w:val="right"/>
              <w:rPr>
                <w:rFonts w:cs="Arial"/>
              </w:rPr>
            </w:pPr>
            <w:r w:rsidRPr="00D2705F">
              <w:rPr>
                <w:rFonts w:cs="Arial"/>
              </w:rPr>
              <w:t>374</w:t>
            </w:r>
          </w:p>
        </w:tc>
        <w:tc>
          <w:tcPr>
            <w:tcW w:w="1053" w:type="dxa"/>
            <w:tcBorders>
              <w:bottom w:val="single" w:sz="2" w:space="0" w:color="auto"/>
            </w:tcBorders>
            <w:shd w:val="clear" w:color="auto" w:fill="auto"/>
            <w:vAlign w:val="bottom"/>
            <w:hideMark/>
          </w:tcPr>
          <w:p w14:paraId="15801E37" w14:textId="77777777" w:rsidR="002B233A" w:rsidRPr="00D2705F" w:rsidRDefault="002B233A" w:rsidP="00BD1626">
            <w:pPr>
              <w:widowControl/>
              <w:jc w:val="right"/>
              <w:rPr>
                <w:rFonts w:cs="Arial"/>
              </w:rPr>
            </w:pPr>
            <w:r w:rsidRPr="00D2705F">
              <w:rPr>
                <w:rFonts w:cs="Arial"/>
              </w:rPr>
              <w:t>397</w:t>
            </w:r>
          </w:p>
        </w:tc>
        <w:tc>
          <w:tcPr>
            <w:tcW w:w="1053" w:type="dxa"/>
            <w:tcBorders>
              <w:bottom w:val="single" w:sz="2" w:space="0" w:color="auto"/>
            </w:tcBorders>
            <w:shd w:val="clear" w:color="auto" w:fill="auto"/>
            <w:vAlign w:val="bottom"/>
            <w:hideMark/>
          </w:tcPr>
          <w:p w14:paraId="6F13F08E" w14:textId="77777777" w:rsidR="002B233A" w:rsidRPr="00D2705F" w:rsidRDefault="002B233A" w:rsidP="00BD1626">
            <w:pPr>
              <w:widowControl/>
              <w:jc w:val="right"/>
              <w:rPr>
                <w:rFonts w:cs="Arial"/>
              </w:rPr>
            </w:pPr>
            <w:r w:rsidRPr="00D2705F">
              <w:rPr>
                <w:rFonts w:cs="Arial"/>
              </w:rPr>
              <w:t>152</w:t>
            </w:r>
          </w:p>
        </w:tc>
        <w:tc>
          <w:tcPr>
            <w:tcW w:w="1053" w:type="dxa"/>
            <w:tcBorders>
              <w:bottom w:val="single" w:sz="2" w:space="0" w:color="auto"/>
            </w:tcBorders>
            <w:shd w:val="clear" w:color="auto" w:fill="auto"/>
            <w:vAlign w:val="bottom"/>
          </w:tcPr>
          <w:p w14:paraId="6B0069D9" w14:textId="77777777" w:rsidR="002B233A" w:rsidRPr="00D2705F" w:rsidRDefault="002B233A" w:rsidP="00BD1626">
            <w:pPr>
              <w:widowControl/>
              <w:jc w:val="right"/>
              <w:rPr>
                <w:rFonts w:cs="Arial"/>
              </w:rPr>
            </w:pPr>
            <w:r w:rsidRPr="00D2705F">
              <w:rPr>
                <w:rFonts w:cs="Arial"/>
              </w:rPr>
              <w:lastRenderedPageBreak/>
              <w:t>76</w:t>
            </w:r>
          </w:p>
        </w:tc>
      </w:tr>
      <w:tr w:rsidR="002B233A" w:rsidRPr="00423D7C" w14:paraId="4C480125" w14:textId="77777777" w:rsidTr="00857906">
        <w:trPr>
          <w:jc w:val="center"/>
        </w:trPr>
        <w:tc>
          <w:tcPr>
            <w:tcW w:w="4312" w:type="dxa"/>
            <w:tcBorders>
              <w:top w:val="nil"/>
              <w:bottom w:val="single" w:sz="4" w:space="0" w:color="auto"/>
            </w:tcBorders>
            <w:shd w:val="clear" w:color="auto" w:fill="auto"/>
            <w:vAlign w:val="bottom"/>
            <w:hideMark/>
          </w:tcPr>
          <w:p w14:paraId="6432ACC1" w14:textId="77777777" w:rsidR="002B233A" w:rsidRPr="00D2705F" w:rsidRDefault="002B233A" w:rsidP="00BD1626">
            <w:pPr>
              <w:widowControl/>
              <w:tabs>
                <w:tab w:val="right" w:pos="4230"/>
              </w:tabs>
              <w:jc w:val="right"/>
              <w:rPr>
                <w:rFonts w:cs="Arial"/>
              </w:rPr>
            </w:pPr>
            <w:r w:rsidRPr="00D2705F">
              <w:rPr>
                <w:rFonts w:cs="Arial"/>
              </w:rPr>
              <w:t>Net Assets $</w:t>
            </w:r>
          </w:p>
        </w:tc>
        <w:tc>
          <w:tcPr>
            <w:tcW w:w="1053" w:type="dxa"/>
            <w:tcBorders>
              <w:bottom w:val="single" w:sz="4" w:space="0" w:color="auto"/>
            </w:tcBorders>
            <w:shd w:val="clear" w:color="auto" w:fill="auto"/>
            <w:vAlign w:val="bottom"/>
            <w:hideMark/>
          </w:tcPr>
          <w:p w14:paraId="071A6699" w14:textId="77777777" w:rsidR="002B233A" w:rsidRPr="00D2705F" w:rsidRDefault="002B233A" w:rsidP="00BD1626">
            <w:pPr>
              <w:widowControl/>
              <w:jc w:val="right"/>
              <w:rPr>
                <w:rFonts w:cs="Arial"/>
              </w:rPr>
            </w:pPr>
            <w:r w:rsidRPr="00D2705F">
              <w:rPr>
                <w:rFonts w:cs="Arial"/>
              </w:rPr>
              <w:t>460</w:t>
            </w:r>
          </w:p>
        </w:tc>
        <w:tc>
          <w:tcPr>
            <w:tcW w:w="1053" w:type="dxa"/>
            <w:tcBorders>
              <w:bottom w:val="single" w:sz="4" w:space="0" w:color="auto"/>
            </w:tcBorders>
            <w:shd w:val="clear" w:color="auto" w:fill="auto"/>
            <w:vAlign w:val="bottom"/>
            <w:hideMark/>
          </w:tcPr>
          <w:p w14:paraId="1ADEA013" w14:textId="77777777" w:rsidR="002B233A" w:rsidRPr="00D2705F" w:rsidRDefault="002B233A" w:rsidP="00BD1626">
            <w:pPr>
              <w:widowControl/>
              <w:jc w:val="right"/>
              <w:rPr>
                <w:rFonts w:cs="Arial"/>
              </w:rPr>
            </w:pPr>
            <w:r w:rsidRPr="00D2705F">
              <w:rPr>
                <w:rFonts w:cs="Arial"/>
              </w:rPr>
              <w:t>477</w:t>
            </w:r>
          </w:p>
        </w:tc>
        <w:tc>
          <w:tcPr>
            <w:tcW w:w="1053" w:type="dxa"/>
            <w:tcBorders>
              <w:bottom w:val="single" w:sz="4" w:space="0" w:color="auto"/>
            </w:tcBorders>
            <w:shd w:val="clear" w:color="auto" w:fill="auto"/>
            <w:vAlign w:val="bottom"/>
            <w:hideMark/>
          </w:tcPr>
          <w:p w14:paraId="69AFBDFC" w14:textId="77777777" w:rsidR="002B233A" w:rsidRPr="00D2705F" w:rsidRDefault="002B233A" w:rsidP="00BD1626">
            <w:pPr>
              <w:widowControl/>
              <w:jc w:val="right"/>
              <w:rPr>
                <w:rFonts w:cs="Arial"/>
              </w:rPr>
            </w:pPr>
            <w:r w:rsidRPr="00D2705F">
              <w:rPr>
                <w:rFonts w:cs="Arial"/>
              </w:rPr>
              <w:t>473</w:t>
            </w:r>
          </w:p>
        </w:tc>
        <w:tc>
          <w:tcPr>
            <w:tcW w:w="1053" w:type="dxa"/>
            <w:tcBorders>
              <w:bottom w:val="single" w:sz="4" w:space="0" w:color="auto"/>
            </w:tcBorders>
            <w:shd w:val="clear" w:color="auto" w:fill="auto"/>
            <w:vAlign w:val="bottom"/>
            <w:hideMark/>
          </w:tcPr>
          <w:p w14:paraId="16185885" w14:textId="77777777" w:rsidR="002B233A" w:rsidRPr="00D2705F" w:rsidRDefault="002B233A" w:rsidP="00BD1626">
            <w:pPr>
              <w:widowControl/>
              <w:jc w:val="right"/>
              <w:rPr>
                <w:rFonts w:cs="Arial"/>
              </w:rPr>
            </w:pPr>
            <w:r w:rsidRPr="00D2705F">
              <w:rPr>
                <w:rFonts w:cs="Arial"/>
              </w:rPr>
              <w:t>893</w:t>
            </w:r>
          </w:p>
        </w:tc>
        <w:tc>
          <w:tcPr>
            <w:tcW w:w="1053" w:type="dxa"/>
            <w:tcBorders>
              <w:bottom w:val="single" w:sz="4" w:space="0" w:color="auto"/>
            </w:tcBorders>
            <w:shd w:val="clear" w:color="auto" w:fill="auto"/>
            <w:vAlign w:val="bottom"/>
          </w:tcPr>
          <w:p w14:paraId="3F08B657" w14:textId="77777777" w:rsidR="002B233A" w:rsidRPr="00D2705F" w:rsidRDefault="002B233A" w:rsidP="00BD1626">
            <w:pPr>
              <w:widowControl/>
              <w:jc w:val="right"/>
              <w:rPr>
                <w:rFonts w:cs="Arial"/>
              </w:rPr>
            </w:pPr>
            <w:r w:rsidRPr="00D2705F">
              <w:rPr>
                <w:rFonts w:cs="Arial"/>
              </w:rPr>
              <w:t>1,147</w:t>
            </w:r>
          </w:p>
        </w:tc>
      </w:tr>
      <w:tr w:rsidR="002B233A" w:rsidRPr="00423D7C" w14:paraId="1EF4054B" w14:textId="77777777" w:rsidTr="00857906">
        <w:trPr>
          <w:jc w:val="center"/>
        </w:trPr>
        <w:tc>
          <w:tcPr>
            <w:tcW w:w="4312" w:type="dxa"/>
            <w:tcBorders>
              <w:top w:val="single" w:sz="4" w:space="0" w:color="auto"/>
              <w:bottom w:val="nil"/>
            </w:tcBorders>
            <w:shd w:val="clear" w:color="auto" w:fill="auto"/>
            <w:vAlign w:val="bottom"/>
            <w:hideMark/>
          </w:tcPr>
          <w:p w14:paraId="0160C49B" w14:textId="77777777" w:rsidR="002B233A" w:rsidRPr="00D2705F" w:rsidRDefault="002B233A" w:rsidP="00BD1626">
            <w:pPr>
              <w:widowControl/>
              <w:tabs>
                <w:tab w:val="right" w:pos="4230"/>
              </w:tabs>
              <w:rPr>
                <w:rFonts w:cs="Arial"/>
              </w:rPr>
            </w:pPr>
            <w:r w:rsidRPr="00D2705F">
              <w:rPr>
                <w:rFonts w:cs="Arial"/>
                <w:b/>
                <w:bCs/>
              </w:rPr>
              <w:t>Capital Structure</w:t>
            </w:r>
            <w:r w:rsidRPr="00D2705F">
              <w:rPr>
                <w:rStyle w:val="EndnoteReference"/>
                <w:rFonts w:cs="Arial"/>
                <w:bCs/>
              </w:rPr>
              <w:endnoteReference w:id="462"/>
            </w:r>
            <w:r w:rsidRPr="00D2705F">
              <w:rPr>
                <w:rFonts w:cs="Arial"/>
              </w:rPr>
              <w:tab/>
              <w:t xml:space="preserve">Total Margin $ </w:t>
            </w:r>
          </w:p>
        </w:tc>
        <w:tc>
          <w:tcPr>
            <w:tcW w:w="1053" w:type="dxa"/>
            <w:tcBorders>
              <w:top w:val="single" w:sz="4" w:space="0" w:color="auto"/>
            </w:tcBorders>
            <w:shd w:val="clear" w:color="auto" w:fill="auto"/>
            <w:hideMark/>
          </w:tcPr>
          <w:p w14:paraId="786331D1" w14:textId="77777777" w:rsidR="002B233A" w:rsidRPr="00D2705F" w:rsidRDefault="002B233A" w:rsidP="00BD1626">
            <w:pPr>
              <w:widowControl/>
              <w:jc w:val="right"/>
              <w:rPr>
                <w:rFonts w:cs="Arial"/>
                <w:color w:val="000000"/>
              </w:rPr>
            </w:pPr>
            <w:r w:rsidRPr="00D2705F">
              <w:rPr>
                <w:rFonts w:cs="Arial"/>
                <w:color w:val="000000"/>
              </w:rPr>
              <w:t xml:space="preserve">0.01 </w:t>
            </w:r>
          </w:p>
        </w:tc>
        <w:tc>
          <w:tcPr>
            <w:tcW w:w="1053" w:type="dxa"/>
            <w:tcBorders>
              <w:top w:val="single" w:sz="4" w:space="0" w:color="auto"/>
            </w:tcBorders>
            <w:shd w:val="clear" w:color="auto" w:fill="auto"/>
            <w:hideMark/>
          </w:tcPr>
          <w:p w14:paraId="107B1205" w14:textId="77777777" w:rsidR="002B233A" w:rsidRPr="00D2705F" w:rsidRDefault="002B233A" w:rsidP="00BD1626">
            <w:pPr>
              <w:widowControl/>
              <w:jc w:val="right"/>
              <w:rPr>
                <w:rFonts w:cs="Arial"/>
                <w:color w:val="000000"/>
              </w:rPr>
            </w:pPr>
            <w:r w:rsidRPr="00D2705F">
              <w:rPr>
                <w:rFonts w:cs="Arial"/>
                <w:color w:val="000000"/>
              </w:rPr>
              <w:t xml:space="preserve">0.00 </w:t>
            </w:r>
          </w:p>
        </w:tc>
        <w:tc>
          <w:tcPr>
            <w:tcW w:w="1053" w:type="dxa"/>
            <w:tcBorders>
              <w:top w:val="single" w:sz="4" w:space="0" w:color="auto"/>
            </w:tcBorders>
            <w:shd w:val="clear" w:color="auto" w:fill="auto"/>
            <w:hideMark/>
          </w:tcPr>
          <w:p w14:paraId="5C6F08D4" w14:textId="77777777" w:rsidR="002B233A" w:rsidRPr="00D2705F" w:rsidRDefault="002B233A" w:rsidP="00BD1626">
            <w:pPr>
              <w:widowControl/>
              <w:jc w:val="right"/>
              <w:rPr>
                <w:rFonts w:cs="Arial"/>
                <w:color w:val="000000"/>
              </w:rPr>
            </w:pPr>
            <w:r w:rsidRPr="00D2705F">
              <w:rPr>
                <w:rFonts w:cs="Arial"/>
                <w:color w:val="FF0000"/>
              </w:rPr>
              <w:t>(0.00)</w:t>
            </w:r>
          </w:p>
        </w:tc>
        <w:tc>
          <w:tcPr>
            <w:tcW w:w="1053" w:type="dxa"/>
            <w:tcBorders>
              <w:top w:val="single" w:sz="4" w:space="0" w:color="auto"/>
            </w:tcBorders>
            <w:shd w:val="clear" w:color="auto" w:fill="auto"/>
            <w:hideMark/>
          </w:tcPr>
          <w:p w14:paraId="2AB2A401" w14:textId="77777777" w:rsidR="002B233A" w:rsidRPr="00D2705F" w:rsidRDefault="002B233A" w:rsidP="00BD1626">
            <w:pPr>
              <w:widowControl/>
              <w:jc w:val="right"/>
              <w:rPr>
                <w:rFonts w:cs="Arial"/>
                <w:color w:val="000000"/>
              </w:rPr>
            </w:pPr>
            <w:r w:rsidRPr="00D2705F">
              <w:rPr>
                <w:rFonts w:cs="Arial"/>
                <w:color w:val="000000"/>
              </w:rPr>
              <w:t xml:space="preserve">0.03 </w:t>
            </w:r>
          </w:p>
        </w:tc>
        <w:tc>
          <w:tcPr>
            <w:tcW w:w="1053" w:type="dxa"/>
            <w:tcBorders>
              <w:top w:val="single" w:sz="4" w:space="0" w:color="auto"/>
            </w:tcBorders>
            <w:shd w:val="clear" w:color="auto" w:fill="auto"/>
          </w:tcPr>
          <w:p w14:paraId="224A7EED" w14:textId="77777777" w:rsidR="002B233A" w:rsidRPr="00D2705F" w:rsidRDefault="002B233A" w:rsidP="00BD1626">
            <w:pPr>
              <w:widowControl/>
              <w:jc w:val="right"/>
              <w:rPr>
                <w:rFonts w:cs="Arial"/>
                <w:color w:val="000000"/>
              </w:rPr>
            </w:pPr>
            <w:r w:rsidRPr="00D2705F">
              <w:rPr>
                <w:rFonts w:cs="Arial"/>
                <w:color w:val="000000"/>
              </w:rPr>
              <w:t xml:space="preserve">0.02 </w:t>
            </w:r>
          </w:p>
        </w:tc>
      </w:tr>
      <w:tr w:rsidR="002B233A" w:rsidRPr="00423D7C" w14:paraId="3705CA6B" w14:textId="77777777" w:rsidTr="00857906">
        <w:trPr>
          <w:jc w:val="center"/>
        </w:trPr>
        <w:tc>
          <w:tcPr>
            <w:tcW w:w="4312" w:type="dxa"/>
            <w:tcBorders>
              <w:top w:val="nil"/>
              <w:bottom w:val="nil"/>
            </w:tcBorders>
            <w:shd w:val="clear" w:color="auto" w:fill="auto"/>
            <w:vAlign w:val="bottom"/>
            <w:hideMark/>
          </w:tcPr>
          <w:p w14:paraId="127BD4C2" w14:textId="77777777" w:rsidR="002B233A" w:rsidRPr="00D2705F" w:rsidRDefault="002B233A" w:rsidP="00BD1626">
            <w:pPr>
              <w:widowControl/>
              <w:tabs>
                <w:tab w:val="right" w:pos="4230"/>
              </w:tabs>
              <w:jc w:val="right"/>
              <w:rPr>
                <w:rFonts w:cs="Arial"/>
              </w:rPr>
            </w:pPr>
            <w:r w:rsidRPr="00D2705F">
              <w:rPr>
                <w:rFonts w:cs="Arial"/>
              </w:rPr>
              <w:t>Current Ratio</w:t>
            </w:r>
            <w:r w:rsidRPr="00D2705F">
              <w:rPr>
                <w:rFonts w:cs="Arial"/>
                <w:vertAlign w:val="superscript"/>
              </w:rPr>
              <w:t xml:space="preserve"> </w:t>
            </w:r>
            <w:r w:rsidRPr="00D2705F">
              <w:rPr>
                <w:rFonts w:cs="Arial"/>
              </w:rPr>
              <w:t>$</w:t>
            </w:r>
          </w:p>
        </w:tc>
        <w:tc>
          <w:tcPr>
            <w:tcW w:w="1053" w:type="dxa"/>
            <w:shd w:val="clear" w:color="auto" w:fill="auto"/>
            <w:hideMark/>
          </w:tcPr>
          <w:p w14:paraId="339DC708" w14:textId="77777777" w:rsidR="002B233A" w:rsidRPr="00D2705F" w:rsidRDefault="002B233A" w:rsidP="00BD1626">
            <w:pPr>
              <w:widowControl/>
              <w:jc w:val="right"/>
              <w:rPr>
                <w:rFonts w:cs="Arial"/>
                <w:color w:val="000000"/>
              </w:rPr>
            </w:pPr>
            <w:r w:rsidRPr="00D2705F">
              <w:rPr>
                <w:rFonts w:cs="Arial"/>
                <w:color w:val="000000"/>
              </w:rPr>
              <w:t xml:space="preserve">1.8 </w:t>
            </w:r>
          </w:p>
        </w:tc>
        <w:tc>
          <w:tcPr>
            <w:tcW w:w="1053" w:type="dxa"/>
            <w:shd w:val="clear" w:color="auto" w:fill="auto"/>
            <w:hideMark/>
          </w:tcPr>
          <w:p w14:paraId="46E94C5B" w14:textId="77777777" w:rsidR="002B233A" w:rsidRPr="00D2705F" w:rsidRDefault="002B233A" w:rsidP="00BD1626">
            <w:pPr>
              <w:widowControl/>
              <w:jc w:val="right"/>
              <w:rPr>
                <w:rFonts w:cs="Arial"/>
                <w:color w:val="000000"/>
              </w:rPr>
            </w:pPr>
            <w:r w:rsidRPr="00D2705F">
              <w:rPr>
                <w:rFonts w:cs="Arial"/>
                <w:color w:val="000000"/>
              </w:rPr>
              <w:t xml:space="preserve">2.0 </w:t>
            </w:r>
          </w:p>
        </w:tc>
        <w:tc>
          <w:tcPr>
            <w:tcW w:w="1053" w:type="dxa"/>
            <w:shd w:val="clear" w:color="auto" w:fill="auto"/>
            <w:hideMark/>
          </w:tcPr>
          <w:p w14:paraId="7F231FB6" w14:textId="77777777" w:rsidR="002B233A" w:rsidRPr="00D2705F" w:rsidRDefault="002B233A" w:rsidP="00BD1626">
            <w:pPr>
              <w:widowControl/>
              <w:jc w:val="right"/>
              <w:rPr>
                <w:rFonts w:cs="Arial"/>
                <w:color w:val="000000"/>
              </w:rPr>
            </w:pPr>
            <w:r w:rsidRPr="00D2705F">
              <w:rPr>
                <w:rFonts w:cs="Arial"/>
                <w:color w:val="000000"/>
              </w:rPr>
              <w:t xml:space="preserve">1.9 </w:t>
            </w:r>
          </w:p>
        </w:tc>
        <w:tc>
          <w:tcPr>
            <w:tcW w:w="1053" w:type="dxa"/>
            <w:shd w:val="clear" w:color="auto" w:fill="auto"/>
            <w:hideMark/>
          </w:tcPr>
          <w:p w14:paraId="01849576" w14:textId="77777777" w:rsidR="002B233A" w:rsidRPr="00D2705F" w:rsidRDefault="002B233A" w:rsidP="00BD1626">
            <w:pPr>
              <w:widowControl/>
              <w:jc w:val="right"/>
              <w:rPr>
                <w:rFonts w:cs="Arial"/>
                <w:color w:val="000000"/>
              </w:rPr>
            </w:pPr>
            <w:r w:rsidRPr="00D2705F">
              <w:rPr>
                <w:rFonts w:cs="Arial"/>
                <w:color w:val="000000"/>
              </w:rPr>
              <w:t xml:space="preserve">5.4 </w:t>
            </w:r>
          </w:p>
        </w:tc>
        <w:tc>
          <w:tcPr>
            <w:tcW w:w="1053" w:type="dxa"/>
            <w:shd w:val="clear" w:color="auto" w:fill="auto"/>
          </w:tcPr>
          <w:p w14:paraId="56668B96" w14:textId="77777777" w:rsidR="002B233A" w:rsidRPr="00D2705F" w:rsidRDefault="002B233A" w:rsidP="00BD1626">
            <w:pPr>
              <w:widowControl/>
              <w:jc w:val="right"/>
              <w:rPr>
                <w:rFonts w:cs="Arial"/>
                <w:color w:val="000000"/>
              </w:rPr>
            </w:pPr>
            <w:r w:rsidRPr="00D2705F">
              <w:rPr>
                <w:rFonts w:cs="Arial"/>
                <w:color w:val="000000"/>
              </w:rPr>
              <w:t xml:space="preserve">12.5 </w:t>
            </w:r>
          </w:p>
        </w:tc>
      </w:tr>
      <w:tr w:rsidR="002B233A" w:rsidRPr="00423D7C" w14:paraId="27E427F3" w14:textId="77777777" w:rsidTr="00857906">
        <w:trPr>
          <w:jc w:val="center"/>
        </w:trPr>
        <w:tc>
          <w:tcPr>
            <w:tcW w:w="4312" w:type="dxa"/>
            <w:tcBorders>
              <w:top w:val="nil"/>
              <w:bottom w:val="nil"/>
            </w:tcBorders>
            <w:shd w:val="clear" w:color="auto" w:fill="auto"/>
            <w:noWrap/>
            <w:vAlign w:val="bottom"/>
            <w:hideMark/>
          </w:tcPr>
          <w:p w14:paraId="74333067" w14:textId="77777777" w:rsidR="002B233A" w:rsidRPr="00D2705F" w:rsidRDefault="002B233A" w:rsidP="00BD1626">
            <w:pPr>
              <w:widowControl/>
              <w:tabs>
                <w:tab w:val="right" w:pos="4230"/>
              </w:tabs>
              <w:jc w:val="right"/>
              <w:rPr>
                <w:rFonts w:cs="Arial"/>
              </w:rPr>
            </w:pPr>
            <w:r w:rsidRPr="00D2705F">
              <w:rPr>
                <w:rFonts w:cs="Arial"/>
              </w:rPr>
              <w:t>Working Capital $</w:t>
            </w:r>
          </w:p>
        </w:tc>
        <w:tc>
          <w:tcPr>
            <w:tcW w:w="1053" w:type="dxa"/>
            <w:shd w:val="clear" w:color="auto" w:fill="auto"/>
            <w:hideMark/>
          </w:tcPr>
          <w:p w14:paraId="6AD4CED6" w14:textId="77777777" w:rsidR="002B233A" w:rsidRPr="00D2705F" w:rsidRDefault="002B233A" w:rsidP="00BD1626">
            <w:pPr>
              <w:widowControl/>
              <w:jc w:val="right"/>
              <w:rPr>
                <w:rFonts w:cs="Arial"/>
                <w:color w:val="000000"/>
              </w:rPr>
            </w:pPr>
            <w:r w:rsidRPr="00D2705F">
              <w:rPr>
                <w:rFonts w:cs="Arial"/>
                <w:color w:val="000000"/>
              </w:rPr>
              <w:t>273</w:t>
            </w:r>
          </w:p>
        </w:tc>
        <w:tc>
          <w:tcPr>
            <w:tcW w:w="1053" w:type="dxa"/>
            <w:shd w:val="clear" w:color="auto" w:fill="auto"/>
            <w:hideMark/>
          </w:tcPr>
          <w:p w14:paraId="010FC57B" w14:textId="77777777" w:rsidR="002B233A" w:rsidRPr="00D2705F" w:rsidRDefault="002B233A" w:rsidP="00BD1626">
            <w:pPr>
              <w:widowControl/>
              <w:jc w:val="right"/>
              <w:rPr>
                <w:rFonts w:cs="Arial"/>
                <w:color w:val="000000"/>
              </w:rPr>
            </w:pPr>
            <w:r w:rsidRPr="00D2705F">
              <w:rPr>
                <w:rFonts w:cs="Arial"/>
                <w:color w:val="000000"/>
              </w:rPr>
              <w:t>357</w:t>
            </w:r>
          </w:p>
        </w:tc>
        <w:tc>
          <w:tcPr>
            <w:tcW w:w="1053" w:type="dxa"/>
            <w:shd w:val="clear" w:color="auto" w:fill="auto"/>
            <w:hideMark/>
          </w:tcPr>
          <w:p w14:paraId="5517BC26" w14:textId="77777777" w:rsidR="002B233A" w:rsidRPr="00D2705F" w:rsidRDefault="002B233A" w:rsidP="00BD1626">
            <w:pPr>
              <w:widowControl/>
              <w:jc w:val="right"/>
              <w:rPr>
                <w:rFonts w:cs="Arial"/>
                <w:color w:val="000000"/>
              </w:rPr>
            </w:pPr>
            <w:r w:rsidRPr="00D2705F">
              <w:rPr>
                <w:rFonts w:cs="Arial"/>
                <w:color w:val="000000"/>
              </w:rPr>
              <w:t>329</w:t>
            </w:r>
          </w:p>
        </w:tc>
        <w:tc>
          <w:tcPr>
            <w:tcW w:w="1053" w:type="dxa"/>
            <w:shd w:val="clear" w:color="auto" w:fill="auto"/>
            <w:hideMark/>
          </w:tcPr>
          <w:p w14:paraId="0A99EE0D" w14:textId="77777777" w:rsidR="002B233A" w:rsidRPr="00D2705F" w:rsidRDefault="002B233A" w:rsidP="00BD1626">
            <w:pPr>
              <w:widowControl/>
              <w:jc w:val="right"/>
              <w:rPr>
                <w:rFonts w:cs="Arial"/>
                <w:color w:val="000000"/>
              </w:rPr>
            </w:pPr>
            <w:r w:rsidRPr="00D2705F">
              <w:rPr>
                <w:rFonts w:cs="Arial"/>
                <w:color w:val="000000"/>
              </w:rPr>
              <w:t>673</w:t>
            </w:r>
          </w:p>
        </w:tc>
        <w:tc>
          <w:tcPr>
            <w:tcW w:w="1053" w:type="dxa"/>
            <w:shd w:val="clear" w:color="auto" w:fill="auto"/>
          </w:tcPr>
          <w:p w14:paraId="4E4E2B69" w14:textId="77777777" w:rsidR="002B233A" w:rsidRPr="00D2705F" w:rsidRDefault="002B233A" w:rsidP="00BD1626">
            <w:pPr>
              <w:widowControl/>
              <w:jc w:val="right"/>
              <w:rPr>
                <w:rFonts w:cs="Arial"/>
                <w:color w:val="000000"/>
              </w:rPr>
            </w:pPr>
            <w:r w:rsidRPr="00D2705F">
              <w:rPr>
                <w:rFonts w:cs="Arial"/>
                <w:color w:val="000000"/>
              </w:rPr>
              <w:t>870</w:t>
            </w:r>
          </w:p>
        </w:tc>
      </w:tr>
      <w:tr w:rsidR="002B233A" w:rsidRPr="00423D7C" w14:paraId="67FB98D3" w14:textId="77777777" w:rsidTr="00857906">
        <w:trPr>
          <w:jc w:val="center"/>
        </w:trPr>
        <w:tc>
          <w:tcPr>
            <w:tcW w:w="4312" w:type="dxa"/>
            <w:tcBorders>
              <w:top w:val="nil"/>
              <w:bottom w:val="single" w:sz="4" w:space="0" w:color="auto"/>
            </w:tcBorders>
            <w:shd w:val="clear" w:color="auto" w:fill="auto"/>
            <w:noWrap/>
            <w:vAlign w:val="bottom"/>
            <w:hideMark/>
          </w:tcPr>
          <w:p w14:paraId="76DD4FB8" w14:textId="77777777" w:rsidR="002B233A" w:rsidRPr="00D2705F" w:rsidRDefault="002B233A" w:rsidP="00BD1626">
            <w:pPr>
              <w:widowControl/>
              <w:tabs>
                <w:tab w:val="right" w:pos="4230"/>
              </w:tabs>
              <w:jc w:val="right"/>
              <w:rPr>
                <w:rFonts w:cs="Arial"/>
              </w:rPr>
            </w:pPr>
            <w:r w:rsidRPr="00D2705F">
              <w:rPr>
                <w:rFonts w:cs="Arial"/>
              </w:rPr>
              <w:t>Operating Reserves $</w:t>
            </w:r>
          </w:p>
        </w:tc>
        <w:tc>
          <w:tcPr>
            <w:tcW w:w="1053" w:type="dxa"/>
            <w:tcBorders>
              <w:bottom w:val="single" w:sz="4" w:space="0" w:color="auto"/>
              <w:right w:val="single" w:sz="4" w:space="0" w:color="auto"/>
            </w:tcBorders>
            <w:shd w:val="clear" w:color="auto" w:fill="auto"/>
            <w:hideMark/>
          </w:tcPr>
          <w:p w14:paraId="234839C3" w14:textId="77777777" w:rsidR="002B233A" w:rsidRPr="00D2705F" w:rsidRDefault="002B233A" w:rsidP="00BD1626">
            <w:pPr>
              <w:widowControl/>
              <w:jc w:val="right"/>
              <w:rPr>
                <w:rFonts w:cs="Arial"/>
                <w:color w:val="000000"/>
              </w:rPr>
            </w:pPr>
            <w:r w:rsidRPr="00D2705F">
              <w:rPr>
                <w:rFonts w:cs="Arial"/>
                <w:color w:val="000000"/>
              </w:rPr>
              <w:t>207</w:t>
            </w:r>
          </w:p>
        </w:tc>
        <w:tc>
          <w:tcPr>
            <w:tcW w:w="1053" w:type="dxa"/>
            <w:tcBorders>
              <w:left w:val="single" w:sz="4" w:space="0" w:color="auto"/>
              <w:bottom w:val="single" w:sz="4" w:space="0" w:color="auto"/>
              <w:right w:val="single" w:sz="4" w:space="0" w:color="auto"/>
            </w:tcBorders>
            <w:shd w:val="clear" w:color="auto" w:fill="auto"/>
            <w:hideMark/>
          </w:tcPr>
          <w:p w14:paraId="24DCA151" w14:textId="77777777" w:rsidR="002B233A" w:rsidRPr="00D2705F" w:rsidRDefault="002B233A" w:rsidP="00BD1626">
            <w:pPr>
              <w:widowControl/>
              <w:jc w:val="right"/>
              <w:rPr>
                <w:rFonts w:cs="Arial"/>
                <w:color w:val="000000"/>
              </w:rPr>
            </w:pPr>
            <w:r w:rsidRPr="00D2705F">
              <w:rPr>
                <w:rFonts w:cs="Arial"/>
                <w:color w:val="000000"/>
              </w:rPr>
              <w:t>170</w:t>
            </w:r>
          </w:p>
        </w:tc>
        <w:tc>
          <w:tcPr>
            <w:tcW w:w="1053" w:type="dxa"/>
            <w:tcBorders>
              <w:left w:val="single" w:sz="4" w:space="0" w:color="auto"/>
              <w:bottom w:val="single" w:sz="4" w:space="0" w:color="auto"/>
            </w:tcBorders>
            <w:shd w:val="clear" w:color="auto" w:fill="auto"/>
            <w:hideMark/>
          </w:tcPr>
          <w:p w14:paraId="3F257219" w14:textId="77777777" w:rsidR="002B233A" w:rsidRPr="00D2705F" w:rsidRDefault="002B233A" w:rsidP="00BD1626">
            <w:pPr>
              <w:widowControl/>
              <w:jc w:val="right"/>
              <w:rPr>
                <w:rFonts w:cs="Arial"/>
                <w:color w:val="000000"/>
              </w:rPr>
            </w:pPr>
            <w:r w:rsidRPr="00D2705F">
              <w:rPr>
                <w:rFonts w:cs="Arial"/>
                <w:color w:val="000000"/>
              </w:rPr>
              <w:t>253</w:t>
            </w:r>
          </w:p>
        </w:tc>
        <w:tc>
          <w:tcPr>
            <w:tcW w:w="1053" w:type="dxa"/>
            <w:tcBorders>
              <w:bottom w:val="single" w:sz="4" w:space="0" w:color="auto"/>
            </w:tcBorders>
            <w:shd w:val="clear" w:color="auto" w:fill="auto"/>
            <w:hideMark/>
          </w:tcPr>
          <w:p w14:paraId="1A970279" w14:textId="77777777" w:rsidR="002B233A" w:rsidRPr="00D2705F" w:rsidRDefault="002B233A" w:rsidP="00BD1626">
            <w:pPr>
              <w:widowControl/>
              <w:jc w:val="right"/>
              <w:rPr>
                <w:rFonts w:cs="Arial"/>
                <w:color w:val="000000"/>
              </w:rPr>
            </w:pPr>
            <w:r w:rsidRPr="00D2705F">
              <w:rPr>
                <w:rFonts w:cs="Arial"/>
                <w:color w:val="000000"/>
              </w:rPr>
              <w:t>616</w:t>
            </w:r>
          </w:p>
        </w:tc>
        <w:tc>
          <w:tcPr>
            <w:tcW w:w="1053" w:type="dxa"/>
            <w:tcBorders>
              <w:bottom w:val="single" w:sz="4" w:space="0" w:color="auto"/>
            </w:tcBorders>
            <w:shd w:val="clear" w:color="auto" w:fill="auto"/>
          </w:tcPr>
          <w:p w14:paraId="2E46AA2F" w14:textId="77777777" w:rsidR="002B233A" w:rsidRPr="00D2705F" w:rsidRDefault="002B233A" w:rsidP="00BD1626">
            <w:pPr>
              <w:widowControl/>
              <w:jc w:val="right"/>
              <w:rPr>
                <w:rFonts w:cs="Arial"/>
                <w:color w:val="000000"/>
              </w:rPr>
            </w:pPr>
            <w:r w:rsidRPr="00D2705F">
              <w:rPr>
                <w:rFonts w:cs="Arial"/>
                <w:color w:val="000000"/>
              </w:rPr>
              <w:t>814</w:t>
            </w:r>
          </w:p>
        </w:tc>
      </w:tr>
      <w:tr w:rsidR="002B233A" w:rsidRPr="00423D7C" w14:paraId="5994170E" w14:textId="77777777" w:rsidTr="00857906">
        <w:trPr>
          <w:jc w:val="center"/>
        </w:trPr>
        <w:tc>
          <w:tcPr>
            <w:tcW w:w="4312" w:type="dxa"/>
            <w:tcBorders>
              <w:top w:val="single" w:sz="4" w:space="0" w:color="auto"/>
              <w:bottom w:val="nil"/>
            </w:tcBorders>
            <w:shd w:val="clear" w:color="auto" w:fill="auto"/>
            <w:vAlign w:val="bottom"/>
          </w:tcPr>
          <w:p w14:paraId="3A22C8FE" w14:textId="77777777" w:rsidR="002B233A" w:rsidRPr="00D2705F" w:rsidRDefault="002B233A" w:rsidP="00BD1626">
            <w:pPr>
              <w:widowControl/>
              <w:tabs>
                <w:tab w:val="left" w:pos="348"/>
                <w:tab w:val="left" w:pos="724"/>
                <w:tab w:val="left" w:pos="1074"/>
                <w:tab w:val="right" w:pos="4230"/>
              </w:tabs>
              <w:rPr>
                <w:rFonts w:cs="Arial"/>
                <w:bCs/>
              </w:rPr>
            </w:pPr>
            <w:r w:rsidRPr="00D2705F">
              <w:rPr>
                <w:rFonts w:cs="Arial"/>
                <w:b/>
                <w:bCs/>
              </w:rPr>
              <w:t>Lines of Business</w:t>
            </w:r>
          </w:p>
        </w:tc>
        <w:tc>
          <w:tcPr>
            <w:tcW w:w="1053" w:type="dxa"/>
            <w:tcBorders>
              <w:top w:val="single" w:sz="4" w:space="0" w:color="auto"/>
              <w:bottom w:val="single" w:sz="4" w:space="0" w:color="auto"/>
              <w:right w:val="nil"/>
            </w:tcBorders>
            <w:shd w:val="clear" w:color="auto" w:fill="auto"/>
            <w:tcMar>
              <w:left w:w="14" w:type="dxa"/>
              <w:right w:w="0" w:type="dxa"/>
            </w:tcMar>
            <w:vAlign w:val="bottom"/>
          </w:tcPr>
          <w:p w14:paraId="63859927" w14:textId="77777777" w:rsidR="002B233A" w:rsidRPr="00D2705F" w:rsidRDefault="002B233A" w:rsidP="00BD1626">
            <w:pPr>
              <w:widowControl/>
              <w:jc w:val="center"/>
              <w:rPr>
                <w:rFonts w:cs="Arial"/>
                <w:b/>
              </w:rPr>
            </w:pPr>
          </w:p>
        </w:tc>
        <w:tc>
          <w:tcPr>
            <w:tcW w:w="1053" w:type="dxa"/>
            <w:tcBorders>
              <w:top w:val="single" w:sz="4" w:space="0" w:color="auto"/>
              <w:left w:val="nil"/>
              <w:bottom w:val="single" w:sz="4" w:space="0" w:color="auto"/>
              <w:right w:val="nil"/>
            </w:tcBorders>
            <w:shd w:val="clear" w:color="auto" w:fill="auto"/>
            <w:vAlign w:val="bottom"/>
          </w:tcPr>
          <w:p w14:paraId="1751680E" w14:textId="77777777" w:rsidR="002B233A" w:rsidRPr="00D2705F" w:rsidRDefault="002B233A" w:rsidP="00BD1626">
            <w:pPr>
              <w:widowControl/>
              <w:jc w:val="center"/>
              <w:rPr>
                <w:rFonts w:cs="Arial"/>
                <w:b/>
              </w:rPr>
            </w:pPr>
          </w:p>
        </w:tc>
        <w:tc>
          <w:tcPr>
            <w:tcW w:w="1053" w:type="dxa"/>
            <w:tcBorders>
              <w:top w:val="single" w:sz="4" w:space="0" w:color="auto"/>
              <w:left w:val="nil"/>
              <w:bottom w:val="single" w:sz="4" w:space="0" w:color="auto"/>
            </w:tcBorders>
            <w:shd w:val="clear" w:color="auto" w:fill="auto"/>
            <w:vAlign w:val="bottom"/>
          </w:tcPr>
          <w:p w14:paraId="2911905E" w14:textId="77777777" w:rsidR="002B233A" w:rsidRPr="00D2705F" w:rsidRDefault="002B233A" w:rsidP="00BD1626">
            <w:pPr>
              <w:widowControl/>
              <w:jc w:val="center"/>
              <w:rPr>
                <w:rFonts w:cs="Arial"/>
                <w:b/>
              </w:rPr>
            </w:pPr>
          </w:p>
        </w:tc>
        <w:tc>
          <w:tcPr>
            <w:tcW w:w="1053" w:type="dxa"/>
            <w:tcBorders>
              <w:top w:val="single" w:sz="4" w:space="0" w:color="auto"/>
              <w:bottom w:val="single" w:sz="4" w:space="0" w:color="auto"/>
            </w:tcBorders>
            <w:shd w:val="clear" w:color="auto" w:fill="auto"/>
            <w:noWrap/>
            <w:vAlign w:val="bottom"/>
          </w:tcPr>
          <w:p w14:paraId="21DC313B" w14:textId="77777777" w:rsidR="002B233A" w:rsidRPr="00D2705F" w:rsidRDefault="002B233A" w:rsidP="00BD1626">
            <w:pPr>
              <w:widowControl/>
              <w:jc w:val="right"/>
              <w:rPr>
                <w:rFonts w:cs="Arial"/>
              </w:rPr>
            </w:pPr>
          </w:p>
        </w:tc>
        <w:tc>
          <w:tcPr>
            <w:tcW w:w="1053" w:type="dxa"/>
            <w:tcBorders>
              <w:top w:val="single" w:sz="4" w:space="0" w:color="auto"/>
              <w:bottom w:val="single" w:sz="4" w:space="0" w:color="auto"/>
            </w:tcBorders>
            <w:shd w:val="clear" w:color="auto" w:fill="auto"/>
            <w:vAlign w:val="bottom"/>
          </w:tcPr>
          <w:p w14:paraId="17595810" w14:textId="77777777" w:rsidR="002B233A" w:rsidRPr="00D2705F" w:rsidRDefault="002B233A" w:rsidP="00BD1626">
            <w:pPr>
              <w:widowControl/>
              <w:jc w:val="right"/>
              <w:rPr>
                <w:rFonts w:cs="Arial"/>
              </w:rPr>
            </w:pPr>
          </w:p>
        </w:tc>
      </w:tr>
      <w:tr w:rsidR="002B233A" w:rsidRPr="00423D7C" w14:paraId="68B52BA5" w14:textId="77777777" w:rsidTr="00857906">
        <w:trPr>
          <w:jc w:val="center"/>
        </w:trPr>
        <w:tc>
          <w:tcPr>
            <w:tcW w:w="4312" w:type="dxa"/>
            <w:tcBorders>
              <w:top w:val="nil"/>
              <w:bottom w:val="nil"/>
            </w:tcBorders>
            <w:shd w:val="clear" w:color="auto" w:fill="auto"/>
            <w:vAlign w:val="bottom"/>
          </w:tcPr>
          <w:p w14:paraId="21456B99" w14:textId="77777777" w:rsidR="002B233A" w:rsidRPr="00D2705F" w:rsidRDefault="002B233A" w:rsidP="00BD1626">
            <w:pPr>
              <w:widowControl/>
              <w:tabs>
                <w:tab w:val="left" w:pos="348"/>
                <w:tab w:val="left" w:pos="724"/>
                <w:tab w:val="left" w:pos="1074"/>
                <w:tab w:val="right" w:pos="4230"/>
              </w:tabs>
              <w:jc w:val="right"/>
              <w:rPr>
                <w:rFonts w:cs="Arial"/>
                <w:bCs/>
              </w:rPr>
            </w:pPr>
            <w:r w:rsidRPr="00D2705F">
              <w:rPr>
                <w:rFonts w:cs="Arial"/>
                <w:bCs/>
              </w:rPr>
              <w:t>Addiction Services %Sobriety</w:t>
            </w:r>
            <w:r w:rsidRPr="00D2705F">
              <w:rPr>
                <w:rFonts w:cs="Arial"/>
                <w:bCs/>
                <w:u w:val="single"/>
              </w:rPr>
              <w:t>&gt;</w:t>
            </w:r>
            <w:r w:rsidRPr="00D2705F">
              <w:rPr>
                <w:rFonts w:cs="Arial"/>
                <w:bCs/>
              </w:rPr>
              <w:t>90 Days</w:t>
            </w:r>
          </w:p>
        </w:tc>
        <w:tc>
          <w:tcPr>
            <w:tcW w:w="1053" w:type="dxa"/>
            <w:tcBorders>
              <w:top w:val="single" w:sz="4" w:space="0" w:color="auto"/>
              <w:right w:val="nil"/>
            </w:tcBorders>
            <w:shd w:val="clear" w:color="auto" w:fill="auto"/>
            <w:tcMar>
              <w:left w:w="14" w:type="dxa"/>
              <w:right w:w="0" w:type="dxa"/>
            </w:tcMar>
            <w:vAlign w:val="bottom"/>
          </w:tcPr>
          <w:p w14:paraId="7F3D9B8E" w14:textId="77777777" w:rsidR="002B233A" w:rsidRPr="00D2705F" w:rsidRDefault="002B233A" w:rsidP="00BD1626">
            <w:pPr>
              <w:widowControl/>
              <w:rPr>
                <w:rFonts w:cs="Arial"/>
              </w:rPr>
            </w:pPr>
          </w:p>
        </w:tc>
        <w:tc>
          <w:tcPr>
            <w:tcW w:w="1053" w:type="dxa"/>
            <w:tcBorders>
              <w:top w:val="single" w:sz="4" w:space="0" w:color="auto"/>
              <w:left w:val="nil"/>
              <w:right w:val="nil"/>
            </w:tcBorders>
            <w:shd w:val="clear" w:color="auto" w:fill="auto"/>
            <w:vAlign w:val="bottom"/>
          </w:tcPr>
          <w:p w14:paraId="798581A8" w14:textId="77777777" w:rsidR="002B233A" w:rsidRPr="00D2705F" w:rsidRDefault="002B233A" w:rsidP="00BD1626">
            <w:pPr>
              <w:widowControl/>
              <w:rPr>
                <w:rFonts w:cs="Arial"/>
              </w:rPr>
            </w:pPr>
          </w:p>
        </w:tc>
        <w:tc>
          <w:tcPr>
            <w:tcW w:w="1053" w:type="dxa"/>
            <w:tcBorders>
              <w:top w:val="single" w:sz="4" w:space="0" w:color="auto"/>
              <w:left w:val="nil"/>
            </w:tcBorders>
            <w:shd w:val="clear" w:color="auto" w:fill="auto"/>
            <w:vAlign w:val="bottom"/>
          </w:tcPr>
          <w:p w14:paraId="11CBF99A" w14:textId="77777777" w:rsidR="002B233A" w:rsidRPr="00D2705F" w:rsidRDefault="002B233A" w:rsidP="00BD1626">
            <w:pPr>
              <w:widowControl/>
              <w:rPr>
                <w:rFonts w:cs="Arial"/>
              </w:rPr>
            </w:pPr>
          </w:p>
        </w:tc>
        <w:tc>
          <w:tcPr>
            <w:tcW w:w="1053" w:type="dxa"/>
            <w:tcBorders>
              <w:top w:val="single" w:sz="4" w:space="0" w:color="auto"/>
            </w:tcBorders>
            <w:shd w:val="clear" w:color="auto" w:fill="auto"/>
            <w:noWrap/>
            <w:vAlign w:val="bottom"/>
          </w:tcPr>
          <w:p w14:paraId="59334E41" w14:textId="77777777" w:rsidR="002B233A" w:rsidRPr="00D2705F" w:rsidRDefault="002B233A" w:rsidP="00BD1626">
            <w:pPr>
              <w:widowControl/>
              <w:jc w:val="right"/>
              <w:rPr>
                <w:rFonts w:cs="Arial"/>
              </w:rPr>
            </w:pPr>
            <w:r w:rsidRPr="00D2705F">
              <w:rPr>
                <w:rFonts w:cs="Arial"/>
              </w:rPr>
              <w:t>60</w:t>
            </w:r>
          </w:p>
        </w:tc>
        <w:tc>
          <w:tcPr>
            <w:tcW w:w="1053" w:type="dxa"/>
            <w:tcBorders>
              <w:top w:val="single" w:sz="4" w:space="0" w:color="auto"/>
            </w:tcBorders>
            <w:shd w:val="clear" w:color="auto" w:fill="auto"/>
            <w:vAlign w:val="bottom"/>
          </w:tcPr>
          <w:p w14:paraId="204DEE21" w14:textId="77777777" w:rsidR="002B233A" w:rsidRPr="00D2705F" w:rsidRDefault="002B233A" w:rsidP="00BD1626">
            <w:pPr>
              <w:widowControl/>
              <w:jc w:val="right"/>
              <w:rPr>
                <w:rFonts w:cs="Arial"/>
              </w:rPr>
            </w:pPr>
            <w:r w:rsidRPr="00D2705F">
              <w:rPr>
                <w:rFonts w:cs="Arial"/>
              </w:rPr>
              <w:t>60</w:t>
            </w:r>
          </w:p>
        </w:tc>
      </w:tr>
      <w:tr w:rsidR="002B233A" w:rsidRPr="00423D7C" w14:paraId="73FF0E8E" w14:textId="77777777" w:rsidTr="00857906">
        <w:trPr>
          <w:jc w:val="center"/>
        </w:trPr>
        <w:tc>
          <w:tcPr>
            <w:tcW w:w="4312" w:type="dxa"/>
            <w:tcBorders>
              <w:top w:val="nil"/>
              <w:bottom w:val="nil"/>
            </w:tcBorders>
            <w:shd w:val="clear" w:color="auto" w:fill="auto"/>
            <w:vAlign w:val="bottom"/>
            <w:hideMark/>
          </w:tcPr>
          <w:p w14:paraId="095859F9" w14:textId="77777777" w:rsidR="002B233A" w:rsidRPr="00D2705F" w:rsidRDefault="002B233A" w:rsidP="00BD1626">
            <w:pPr>
              <w:widowControl/>
              <w:tabs>
                <w:tab w:val="left" w:pos="348"/>
                <w:tab w:val="left" w:pos="724"/>
                <w:tab w:val="left" w:pos="1074"/>
                <w:tab w:val="right" w:pos="4230"/>
              </w:tabs>
              <w:rPr>
                <w:rFonts w:cs="Arial"/>
              </w:rPr>
            </w:pPr>
            <w:r w:rsidRPr="00D2705F">
              <w:rPr>
                <w:rFonts w:cs="Arial"/>
                <w:bCs/>
              </w:rPr>
              <w:tab/>
            </w:r>
            <w:r w:rsidRPr="00D2705F">
              <w:rPr>
                <w:rFonts w:cs="Arial"/>
                <w:bCs/>
              </w:rPr>
              <w:tab/>
            </w:r>
            <w:r w:rsidRPr="00D2705F">
              <w:rPr>
                <w:rFonts w:cs="Arial"/>
                <w:bCs/>
              </w:rPr>
              <w:tab/>
            </w:r>
            <w:r w:rsidRPr="00D2705F">
              <w:rPr>
                <w:rFonts w:cs="Arial"/>
                <w:bCs/>
              </w:rPr>
              <w:tab/>
              <w:t xml:space="preserve">Clinic Services # </w:t>
            </w:r>
          </w:p>
        </w:tc>
        <w:tc>
          <w:tcPr>
            <w:tcW w:w="1053" w:type="dxa"/>
            <w:tcBorders>
              <w:top w:val="single" w:sz="2" w:space="0" w:color="auto"/>
              <w:right w:val="nil"/>
            </w:tcBorders>
            <w:shd w:val="clear" w:color="auto" w:fill="auto"/>
            <w:vAlign w:val="bottom"/>
          </w:tcPr>
          <w:p w14:paraId="1D8050B1" w14:textId="77777777" w:rsidR="002B233A" w:rsidRPr="00D2705F" w:rsidRDefault="002B233A" w:rsidP="00BD1626">
            <w:pPr>
              <w:widowControl/>
              <w:rPr>
                <w:rFonts w:cs="Arial"/>
              </w:rPr>
            </w:pPr>
          </w:p>
        </w:tc>
        <w:tc>
          <w:tcPr>
            <w:tcW w:w="1053" w:type="dxa"/>
            <w:tcBorders>
              <w:top w:val="single" w:sz="2" w:space="0" w:color="auto"/>
              <w:left w:val="nil"/>
              <w:right w:val="nil"/>
            </w:tcBorders>
            <w:shd w:val="clear" w:color="auto" w:fill="auto"/>
            <w:vAlign w:val="bottom"/>
          </w:tcPr>
          <w:p w14:paraId="5EA468B8" w14:textId="77777777" w:rsidR="002B233A" w:rsidRPr="00D2705F" w:rsidRDefault="002B233A" w:rsidP="00BD1626">
            <w:pPr>
              <w:widowControl/>
              <w:rPr>
                <w:rFonts w:cs="Arial"/>
              </w:rPr>
            </w:pPr>
          </w:p>
        </w:tc>
        <w:tc>
          <w:tcPr>
            <w:tcW w:w="1053" w:type="dxa"/>
            <w:tcBorders>
              <w:top w:val="single" w:sz="2" w:space="0" w:color="auto"/>
              <w:left w:val="nil"/>
            </w:tcBorders>
            <w:shd w:val="clear" w:color="auto" w:fill="auto"/>
            <w:vAlign w:val="bottom"/>
          </w:tcPr>
          <w:p w14:paraId="6452538D" w14:textId="77777777" w:rsidR="002B233A" w:rsidRPr="00D2705F" w:rsidRDefault="002B233A" w:rsidP="00BD1626">
            <w:pPr>
              <w:widowControl/>
              <w:rPr>
                <w:rFonts w:cs="Arial"/>
              </w:rPr>
            </w:pPr>
          </w:p>
        </w:tc>
        <w:tc>
          <w:tcPr>
            <w:tcW w:w="1053" w:type="dxa"/>
            <w:tcBorders>
              <w:top w:val="single" w:sz="2" w:space="0" w:color="auto"/>
            </w:tcBorders>
            <w:shd w:val="clear" w:color="auto" w:fill="auto"/>
            <w:noWrap/>
            <w:vAlign w:val="bottom"/>
            <w:hideMark/>
          </w:tcPr>
          <w:p w14:paraId="455C39F7" w14:textId="77777777" w:rsidR="002B233A" w:rsidRPr="00D2705F" w:rsidRDefault="002B233A" w:rsidP="00BD1626">
            <w:pPr>
              <w:widowControl/>
              <w:jc w:val="right"/>
              <w:rPr>
                <w:rFonts w:cs="Arial"/>
              </w:rPr>
            </w:pPr>
            <w:r w:rsidRPr="00D2705F">
              <w:t>861</w:t>
            </w:r>
          </w:p>
        </w:tc>
        <w:tc>
          <w:tcPr>
            <w:tcW w:w="1053" w:type="dxa"/>
            <w:tcBorders>
              <w:top w:val="single" w:sz="2" w:space="0" w:color="auto"/>
            </w:tcBorders>
            <w:shd w:val="clear" w:color="auto" w:fill="auto"/>
            <w:noWrap/>
            <w:vAlign w:val="bottom"/>
          </w:tcPr>
          <w:p w14:paraId="7E28883A" w14:textId="77777777" w:rsidR="002B233A" w:rsidRPr="00D2705F" w:rsidRDefault="002B233A" w:rsidP="00BD1626">
            <w:pPr>
              <w:widowControl/>
              <w:jc w:val="right"/>
              <w:rPr>
                <w:rFonts w:cs="Arial"/>
              </w:rPr>
            </w:pPr>
            <w:r w:rsidRPr="00D2705F">
              <w:t>975</w:t>
            </w:r>
          </w:p>
        </w:tc>
      </w:tr>
      <w:tr w:rsidR="002B233A" w:rsidRPr="00423D7C" w14:paraId="4A4E850D" w14:textId="77777777" w:rsidTr="00857906">
        <w:trPr>
          <w:jc w:val="center"/>
        </w:trPr>
        <w:tc>
          <w:tcPr>
            <w:tcW w:w="4312" w:type="dxa"/>
            <w:tcBorders>
              <w:top w:val="nil"/>
              <w:bottom w:val="nil"/>
            </w:tcBorders>
            <w:shd w:val="clear" w:color="auto" w:fill="auto"/>
            <w:vAlign w:val="bottom"/>
            <w:hideMark/>
          </w:tcPr>
          <w:p w14:paraId="1ADE5699" w14:textId="77777777" w:rsidR="002B233A" w:rsidRPr="00D2705F" w:rsidRDefault="002B233A" w:rsidP="00BD1626">
            <w:pPr>
              <w:widowControl/>
              <w:tabs>
                <w:tab w:val="left" w:pos="348"/>
                <w:tab w:val="left" w:pos="724"/>
                <w:tab w:val="left" w:pos="1074"/>
                <w:tab w:val="right" w:pos="4230"/>
              </w:tabs>
              <w:jc w:val="right"/>
              <w:rPr>
                <w:rFonts w:cs="Arial"/>
              </w:rPr>
            </w:pPr>
            <w:r w:rsidRPr="00D2705F">
              <w:rPr>
                <w:rFonts w:cs="Arial"/>
                <w:bCs/>
              </w:rPr>
              <w:t>Mental Health #</w:t>
            </w:r>
          </w:p>
        </w:tc>
        <w:tc>
          <w:tcPr>
            <w:tcW w:w="1053" w:type="dxa"/>
            <w:tcBorders>
              <w:right w:val="nil"/>
            </w:tcBorders>
            <w:shd w:val="clear" w:color="auto" w:fill="auto"/>
          </w:tcPr>
          <w:p w14:paraId="5EACEC8B" w14:textId="77777777" w:rsidR="002B233A" w:rsidRPr="00D2705F" w:rsidRDefault="002B233A" w:rsidP="00BD1626">
            <w:pPr>
              <w:widowControl/>
              <w:rPr>
                <w:rFonts w:cs="Arial"/>
              </w:rPr>
            </w:pPr>
          </w:p>
        </w:tc>
        <w:tc>
          <w:tcPr>
            <w:tcW w:w="1053" w:type="dxa"/>
            <w:tcBorders>
              <w:left w:val="nil"/>
              <w:right w:val="nil"/>
            </w:tcBorders>
            <w:shd w:val="clear" w:color="auto" w:fill="auto"/>
          </w:tcPr>
          <w:p w14:paraId="2AFB7CD8" w14:textId="77777777" w:rsidR="002B233A" w:rsidRPr="00D2705F" w:rsidRDefault="002B233A" w:rsidP="00BD1626">
            <w:pPr>
              <w:widowControl/>
              <w:rPr>
                <w:rFonts w:cs="Arial"/>
              </w:rPr>
            </w:pPr>
          </w:p>
        </w:tc>
        <w:tc>
          <w:tcPr>
            <w:tcW w:w="1053" w:type="dxa"/>
            <w:tcBorders>
              <w:left w:val="nil"/>
            </w:tcBorders>
            <w:shd w:val="clear" w:color="auto" w:fill="auto"/>
          </w:tcPr>
          <w:p w14:paraId="0CF136F9" w14:textId="77777777" w:rsidR="002B233A" w:rsidRPr="00D2705F" w:rsidRDefault="002B233A" w:rsidP="00BD1626">
            <w:pPr>
              <w:widowControl/>
              <w:rPr>
                <w:rFonts w:cs="Arial"/>
              </w:rPr>
            </w:pPr>
          </w:p>
        </w:tc>
        <w:tc>
          <w:tcPr>
            <w:tcW w:w="1053" w:type="dxa"/>
            <w:shd w:val="clear" w:color="auto" w:fill="auto"/>
            <w:noWrap/>
            <w:vAlign w:val="bottom"/>
            <w:hideMark/>
          </w:tcPr>
          <w:p w14:paraId="1CD6B365" w14:textId="77777777" w:rsidR="002B233A" w:rsidRPr="00D2705F" w:rsidRDefault="002B233A" w:rsidP="00BD1626">
            <w:pPr>
              <w:widowControl/>
              <w:jc w:val="right"/>
              <w:rPr>
                <w:rFonts w:cs="Arial"/>
              </w:rPr>
            </w:pPr>
            <w:r w:rsidRPr="00D2705F">
              <w:rPr>
                <w:rFonts w:cs="Arial"/>
              </w:rPr>
              <w:t>600</w:t>
            </w:r>
          </w:p>
        </w:tc>
        <w:tc>
          <w:tcPr>
            <w:tcW w:w="1053" w:type="dxa"/>
            <w:shd w:val="clear" w:color="auto" w:fill="auto"/>
            <w:noWrap/>
            <w:vAlign w:val="bottom"/>
            <w:hideMark/>
          </w:tcPr>
          <w:p w14:paraId="73ACE15C" w14:textId="77777777" w:rsidR="002B233A" w:rsidRPr="00D2705F" w:rsidRDefault="002B233A" w:rsidP="00BD1626">
            <w:pPr>
              <w:widowControl/>
              <w:jc w:val="right"/>
              <w:rPr>
                <w:rFonts w:cs="Arial"/>
              </w:rPr>
            </w:pPr>
            <w:r w:rsidRPr="00D2705F">
              <w:rPr>
                <w:rFonts w:cs="Arial"/>
              </w:rPr>
              <w:t>660</w:t>
            </w:r>
          </w:p>
        </w:tc>
      </w:tr>
      <w:tr w:rsidR="002B233A" w:rsidRPr="00423D7C" w14:paraId="6BCD0075" w14:textId="77777777" w:rsidTr="00857906">
        <w:trPr>
          <w:jc w:val="center"/>
        </w:trPr>
        <w:tc>
          <w:tcPr>
            <w:tcW w:w="4312" w:type="dxa"/>
            <w:tcBorders>
              <w:top w:val="nil"/>
              <w:bottom w:val="nil"/>
            </w:tcBorders>
            <w:shd w:val="clear" w:color="auto" w:fill="auto"/>
            <w:noWrap/>
            <w:vAlign w:val="bottom"/>
            <w:hideMark/>
          </w:tcPr>
          <w:p w14:paraId="41531CAA" w14:textId="77777777" w:rsidR="002B233A" w:rsidRPr="00D2705F" w:rsidRDefault="002B233A" w:rsidP="00BD1626">
            <w:pPr>
              <w:widowControl/>
              <w:tabs>
                <w:tab w:val="left" w:pos="348"/>
                <w:tab w:val="left" w:pos="724"/>
                <w:tab w:val="left" w:pos="1074"/>
                <w:tab w:val="right" w:pos="4230"/>
              </w:tabs>
              <w:jc w:val="right"/>
              <w:rPr>
                <w:rFonts w:cs="Arial"/>
              </w:rPr>
            </w:pPr>
            <w:r w:rsidRPr="00D2705F">
              <w:rPr>
                <w:rFonts w:cs="Arial"/>
                <w:bCs/>
              </w:rPr>
              <w:t>Prevention Duluth #</w:t>
            </w:r>
          </w:p>
        </w:tc>
        <w:tc>
          <w:tcPr>
            <w:tcW w:w="1053" w:type="dxa"/>
            <w:tcBorders>
              <w:top w:val="single" w:sz="2" w:space="0" w:color="auto"/>
              <w:right w:val="nil"/>
            </w:tcBorders>
            <w:shd w:val="clear" w:color="auto" w:fill="auto"/>
            <w:vAlign w:val="bottom"/>
          </w:tcPr>
          <w:p w14:paraId="2C7F708A" w14:textId="77777777" w:rsidR="002B233A" w:rsidRPr="00D2705F" w:rsidRDefault="002B233A" w:rsidP="00BD1626">
            <w:pPr>
              <w:widowControl/>
              <w:rPr>
                <w:rFonts w:cs="Arial"/>
              </w:rPr>
            </w:pPr>
          </w:p>
        </w:tc>
        <w:tc>
          <w:tcPr>
            <w:tcW w:w="1053" w:type="dxa"/>
            <w:tcBorders>
              <w:top w:val="single" w:sz="2" w:space="0" w:color="auto"/>
              <w:left w:val="nil"/>
              <w:right w:val="nil"/>
            </w:tcBorders>
            <w:shd w:val="clear" w:color="auto" w:fill="auto"/>
            <w:vAlign w:val="bottom"/>
          </w:tcPr>
          <w:p w14:paraId="300D1C40" w14:textId="77777777" w:rsidR="002B233A" w:rsidRPr="00D2705F" w:rsidRDefault="002B233A" w:rsidP="00BD1626">
            <w:pPr>
              <w:widowControl/>
              <w:rPr>
                <w:rFonts w:cs="Arial"/>
              </w:rPr>
            </w:pPr>
          </w:p>
        </w:tc>
        <w:tc>
          <w:tcPr>
            <w:tcW w:w="1053" w:type="dxa"/>
            <w:tcBorders>
              <w:top w:val="single" w:sz="2" w:space="0" w:color="auto"/>
              <w:left w:val="nil"/>
            </w:tcBorders>
            <w:shd w:val="clear" w:color="auto" w:fill="auto"/>
            <w:vAlign w:val="bottom"/>
          </w:tcPr>
          <w:p w14:paraId="02018CFC" w14:textId="77777777" w:rsidR="002B233A" w:rsidRPr="00D2705F" w:rsidRDefault="002B233A" w:rsidP="00BD1626">
            <w:pPr>
              <w:widowControl/>
              <w:rPr>
                <w:rFonts w:cs="Arial"/>
              </w:rPr>
            </w:pPr>
          </w:p>
        </w:tc>
        <w:tc>
          <w:tcPr>
            <w:tcW w:w="1053" w:type="dxa"/>
            <w:tcBorders>
              <w:top w:val="single" w:sz="2" w:space="0" w:color="auto"/>
            </w:tcBorders>
            <w:shd w:val="clear" w:color="auto" w:fill="auto"/>
            <w:noWrap/>
            <w:vAlign w:val="bottom"/>
            <w:hideMark/>
          </w:tcPr>
          <w:p w14:paraId="108A48D6" w14:textId="77777777" w:rsidR="002B233A" w:rsidRPr="00D2705F" w:rsidRDefault="002B233A" w:rsidP="00BD1626">
            <w:pPr>
              <w:widowControl/>
              <w:jc w:val="right"/>
              <w:rPr>
                <w:rFonts w:cs="Arial"/>
              </w:rPr>
            </w:pPr>
            <w:r w:rsidRPr="00D2705F">
              <w:rPr>
                <w:rFonts w:cs="Arial"/>
              </w:rPr>
              <w:t>2,315</w:t>
            </w:r>
          </w:p>
        </w:tc>
        <w:tc>
          <w:tcPr>
            <w:tcW w:w="1053" w:type="dxa"/>
            <w:tcBorders>
              <w:top w:val="single" w:sz="2" w:space="0" w:color="auto"/>
            </w:tcBorders>
            <w:shd w:val="clear" w:color="auto" w:fill="auto"/>
            <w:noWrap/>
            <w:vAlign w:val="bottom"/>
            <w:hideMark/>
          </w:tcPr>
          <w:p w14:paraId="2418F072" w14:textId="77777777" w:rsidR="002B233A" w:rsidRPr="00D2705F" w:rsidRDefault="002B233A" w:rsidP="00BD1626">
            <w:pPr>
              <w:widowControl/>
              <w:jc w:val="right"/>
              <w:rPr>
                <w:rFonts w:cs="Arial"/>
              </w:rPr>
            </w:pPr>
            <w:r w:rsidRPr="00D2705F">
              <w:rPr>
                <w:rFonts w:cs="Arial"/>
              </w:rPr>
              <w:t>1,650</w:t>
            </w:r>
          </w:p>
        </w:tc>
      </w:tr>
      <w:tr w:rsidR="002B233A" w:rsidRPr="00423D7C" w14:paraId="54BD10A7" w14:textId="77777777" w:rsidTr="00857906">
        <w:trPr>
          <w:jc w:val="center"/>
        </w:trPr>
        <w:tc>
          <w:tcPr>
            <w:tcW w:w="4312" w:type="dxa"/>
            <w:tcBorders>
              <w:top w:val="nil"/>
              <w:bottom w:val="nil"/>
            </w:tcBorders>
            <w:shd w:val="clear" w:color="auto" w:fill="auto"/>
            <w:noWrap/>
            <w:vAlign w:val="bottom"/>
            <w:hideMark/>
          </w:tcPr>
          <w:p w14:paraId="32976770" w14:textId="77777777" w:rsidR="002B233A" w:rsidRPr="00D2705F" w:rsidRDefault="002B233A" w:rsidP="00BD1626">
            <w:pPr>
              <w:widowControl/>
              <w:tabs>
                <w:tab w:val="left" w:pos="348"/>
                <w:tab w:val="left" w:pos="724"/>
                <w:tab w:val="left" w:pos="1074"/>
                <w:tab w:val="right" w:pos="4230"/>
              </w:tabs>
              <w:jc w:val="right"/>
              <w:rPr>
                <w:rFonts w:cs="Arial"/>
              </w:rPr>
            </w:pPr>
            <w:r w:rsidRPr="00D2705F">
              <w:rPr>
                <w:rFonts w:cs="Arial"/>
                <w:bCs/>
              </w:rPr>
              <w:t>Prevention Midtown #</w:t>
            </w:r>
          </w:p>
        </w:tc>
        <w:tc>
          <w:tcPr>
            <w:tcW w:w="1053" w:type="dxa"/>
            <w:tcBorders>
              <w:top w:val="single" w:sz="2" w:space="0" w:color="auto"/>
              <w:right w:val="nil"/>
            </w:tcBorders>
            <w:shd w:val="clear" w:color="auto" w:fill="auto"/>
            <w:vAlign w:val="bottom"/>
          </w:tcPr>
          <w:p w14:paraId="756812EB" w14:textId="77777777" w:rsidR="002B233A" w:rsidRPr="00D2705F" w:rsidRDefault="002B233A" w:rsidP="00BD1626">
            <w:pPr>
              <w:widowControl/>
              <w:rPr>
                <w:rFonts w:cs="Arial"/>
              </w:rPr>
            </w:pPr>
          </w:p>
        </w:tc>
        <w:tc>
          <w:tcPr>
            <w:tcW w:w="1053" w:type="dxa"/>
            <w:tcBorders>
              <w:top w:val="single" w:sz="2" w:space="0" w:color="auto"/>
              <w:left w:val="nil"/>
              <w:right w:val="nil"/>
            </w:tcBorders>
            <w:shd w:val="clear" w:color="auto" w:fill="auto"/>
            <w:vAlign w:val="bottom"/>
          </w:tcPr>
          <w:p w14:paraId="34AABC68" w14:textId="77777777" w:rsidR="002B233A" w:rsidRPr="00D2705F" w:rsidRDefault="002B233A" w:rsidP="00BD1626">
            <w:pPr>
              <w:widowControl/>
              <w:rPr>
                <w:rFonts w:cs="Arial"/>
              </w:rPr>
            </w:pPr>
          </w:p>
        </w:tc>
        <w:tc>
          <w:tcPr>
            <w:tcW w:w="1053" w:type="dxa"/>
            <w:tcBorders>
              <w:top w:val="single" w:sz="2" w:space="0" w:color="auto"/>
              <w:left w:val="nil"/>
            </w:tcBorders>
            <w:shd w:val="clear" w:color="auto" w:fill="auto"/>
            <w:vAlign w:val="bottom"/>
          </w:tcPr>
          <w:p w14:paraId="150A9F27" w14:textId="77777777" w:rsidR="002B233A" w:rsidRPr="00D2705F" w:rsidRDefault="002B233A" w:rsidP="00BD1626">
            <w:pPr>
              <w:widowControl/>
              <w:rPr>
                <w:rFonts w:cs="Arial"/>
              </w:rPr>
            </w:pPr>
          </w:p>
        </w:tc>
        <w:tc>
          <w:tcPr>
            <w:tcW w:w="1053" w:type="dxa"/>
            <w:tcBorders>
              <w:top w:val="single" w:sz="2" w:space="0" w:color="auto"/>
            </w:tcBorders>
            <w:shd w:val="clear" w:color="auto" w:fill="auto"/>
            <w:noWrap/>
            <w:vAlign w:val="bottom"/>
            <w:hideMark/>
          </w:tcPr>
          <w:p w14:paraId="53884594" w14:textId="77777777" w:rsidR="002B233A" w:rsidRPr="00D2705F" w:rsidRDefault="002B233A" w:rsidP="00BD1626">
            <w:pPr>
              <w:widowControl/>
              <w:jc w:val="right"/>
              <w:rPr>
                <w:rFonts w:cs="Arial"/>
              </w:rPr>
            </w:pPr>
            <w:r w:rsidRPr="00D2705F">
              <w:rPr>
                <w:rFonts w:cs="Arial"/>
              </w:rPr>
              <w:t>4,800</w:t>
            </w:r>
          </w:p>
        </w:tc>
        <w:tc>
          <w:tcPr>
            <w:tcW w:w="1053" w:type="dxa"/>
            <w:tcBorders>
              <w:top w:val="single" w:sz="2" w:space="0" w:color="auto"/>
            </w:tcBorders>
            <w:shd w:val="clear" w:color="auto" w:fill="auto"/>
            <w:noWrap/>
            <w:vAlign w:val="bottom"/>
            <w:hideMark/>
          </w:tcPr>
          <w:p w14:paraId="2DE21143" w14:textId="77777777" w:rsidR="002B233A" w:rsidRPr="00D2705F" w:rsidRDefault="002B233A" w:rsidP="00BD1626">
            <w:pPr>
              <w:widowControl/>
              <w:jc w:val="right"/>
              <w:rPr>
                <w:rFonts w:cs="Arial"/>
              </w:rPr>
            </w:pPr>
            <w:r w:rsidRPr="00D2705F">
              <w:rPr>
                <w:rFonts w:cs="Arial"/>
              </w:rPr>
              <w:t>5,000</w:t>
            </w:r>
          </w:p>
        </w:tc>
      </w:tr>
      <w:tr w:rsidR="002B233A" w:rsidRPr="0049164D" w14:paraId="7720903C" w14:textId="77777777" w:rsidTr="00857906">
        <w:trPr>
          <w:jc w:val="center"/>
        </w:trPr>
        <w:tc>
          <w:tcPr>
            <w:tcW w:w="4312" w:type="dxa"/>
            <w:tcBorders>
              <w:top w:val="nil"/>
            </w:tcBorders>
            <w:shd w:val="clear" w:color="auto" w:fill="auto"/>
            <w:vAlign w:val="bottom"/>
            <w:hideMark/>
          </w:tcPr>
          <w:p w14:paraId="7434C449" w14:textId="77777777" w:rsidR="002B233A" w:rsidRPr="00D2705F" w:rsidRDefault="002B233A" w:rsidP="00BD1626">
            <w:pPr>
              <w:widowControl/>
              <w:tabs>
                <w:tab w:val="left" w:pos="348"/>
                <w:tab w:val="left" w:pos="724"/>
                <w:tab w:val="left" w:pos="1074"/>
                <w:tab w:val="right" w:pos="4230"/>
              </w:tabs>
              <w:jc w:val="right"/>
              <w:rPr>
                <w:rFonts w:cs="Arial"/>
              </w:rPr>
            </w:pPr>
            <w:r w:rsidRPr="00D2705F">
              <w:rPr>
                <w:rFonts w:cs="Arial"/>
                <w:bCs/>
              </w:rPr>
              <w:t>Resources $</w:t>
            </w:r>
          </w:p>
        </w:tc>
        <w:tc>
          <w:tcPr>
            <w:tcW w:w="1053" w:type="dxa"/>
            <w:tcBorders>
              <w:top w:val="single" w:sz="2" w:space="0" w:color="auto"/>
              <w:right w:val="nil"/>
            </w:tcBorders>
            <w:shd w:val="clear" w:color="auto" w:fill="auto"/>
            <w:vAlign w:val="bottom"/>
          </w:tcPr>
          <w:p w14:paraId="275B1AC2" w14:textId="77777777" w:rsidR="002B233A" w:rsidRPr="00D2705F" w:rsidRDefault="002B233A" w:rsidP="00BD1626">
            <w:pPr>
              <w:widowControl/>
              <w:rPr>
                <w:rFonts w:cs="Arial"/>
              </w:rPr>
            </w:pPr>
          </w:p>
        </w:tc>
        <w:tc>
          <w:tcPr>
            <w:tcW w:w="1053" w:type="dxa"/>
            <w:tcBorders>
              <w:top w:val="single" w:sz="2" w:space="0" w:color="auto"/>
              <w:left w:val="nil"/>
              <w:right w:val="nil"/>
            </w:tcBorders>
            <w:shd w:val="clear" w:color="auto" w:fill="auto"/>
            <w:vAlign w:val="bottom"/>
          </w:tcPr>
          <w:p w14:paraId="6D1E503A" w14:textId="77777777" w:rsidR="002B233A" w:rsidRPr="00D2705F" w:rsidRDefault="002B233A" w:rsidP="00BD1626">
            <w:pPr>
              <w:widowControl/>
              <w:rPr>
                <w:rFonts w:cs="Arial"/>
              </w:rPr>
            </w:pPr>
          </w:p>
        </w:tc>
        <w:tc>
          <w:tcPr>
            <w:tcW w:w="1053" w:type="dxa"/>
            <w:tcBorders>
              <w:top w:val="single" w:sz="2" w:space="0" w:color="auto"/>
              <w:left w:val="nil"/>
            </w:tcBorders>
            <w:shd w:val="clear" w:color="auto" w:fill="auto"/>
            <w:vAlign w:val="bottom"/>
          </w:tcPr>
          <w:p w14:paraId="3EF8B369" w14:textId="77777777" w:rsidR="002B233A" w:rsidRPr="00D2705F" w:rsidRDefault="002B233A" w:rsidP="00BD1626">
            <w:pPr>
              <w:widowControl/>
              <w:rPr>
                <w:rFonts w:cs="Arial"/>
              </w:rPr>
            </w:pPr>
          </w:p>
        </w:tc>
        <w:tc>
          <w:tcPr>
            <w:tcW w:w="1053" w:type="dxa"/>
            <w:tcBorders>
              <w:top w:val="single" w:sz="2" w:space="0" w:color="auto"/>
            </w:tcBorders>
            <w:shd w:val="clear" w:color="auto" w:fill="auto"/>
            <w:noWrap/>
            <w:vAlign w:val="bottom"/>
            <w:hideMark/>
          </w:tcPr>
          <w:p w14:paraId="6607A42D" w14:textId="77777777" w:rsidR="002B233A" w:rsidRPr="00D2705F" w:rsidRDefault="002B233A" w:rsidP="00BD1626">
            <w:pPr>
              <w:widowControl/>
              <w:jc w:val="right"/>
              <w:rPr>
                <w:rFonts w:cs="Arial"/>
              </w:rPr>
            </w:pPr>
            <w:r w:rsidRPr="00D2705F">
              <w:rPr>
                <w:rFonts w:cs="Arial"/>
              </w:rPr>
              <w:t>7,620</w:t>
            </w:r>
          </w:p>
        </w:tc>
        <w:tc>
          <w:tcPr>
            <w:tcW w:w="1053" w:type="dxa"/>
            <w:tcBorders>
              <w:top w:val="single" w:sz="2" w:space="0" w:color="auto"/>
            </w:tcBorders>
            <w:shd w:val="clear" w:color="auto" w:fill="auto"/>
            <w:noWrap/>
            <w:vAlign w:val="bottom"/>
            <w:hideMark/>
          </w:tcPr>
          <w:p w14:paraId="4E3234CE" w14:textId="77777777" w:rsidR="002B233A" w:rsidRPr="00D2705F" w:rsidRDefault="002B233A" w:rsidP="00BD1626">
            <w:pPr>
              <w:widowControl/>
              <w:jc w:val="right"/>
              <w:rPr>
                <w:rFonts w:cs="Arial"/>
              </w:rPr>
            </w:pPr>
            <w:r w:rsidRPr="00D2705F">
              <w:rPr>
                <w:rFonts w:cs="Arial"/>
              </w:rPr>
              <w:t>7,975</w:t>
            </w:r>
          </w:p>
        </w:tc>
      </w:tr>
    </w:tbl>
    <w:p w14:paraId="374A3FFD" w14:textId="77777777" w:rsidR="002B233A" w:rsidRDefault="002B233A" w:rsidP="00BD1626">
      <w:pPr>
        <w:pStyle w:val="Heading3"/>
        <w:widowControl/>
      </w:pPr>
      <w:bookmarkStart w:id="444" w:name="_Toc430604148"/>
    </w:p>
    <w:p w14:paraId="36859FDB" w14:textId="77777777" w:rsidR="002B233A" w:rsidRPr="004218B1" w:rsidRDefault="002B233A" w:rsidP="00BD1626">
      <w:pPr>
        <w:pStyle w:val="Heading2"/>
        <w:widowControl/>
      </w:pPr>
      <w:bookmarkStart w:id="445" w:name="_Toc441592284"/>
      <w:bookmarkStart w:id="446" w:name="_Toc444854756"/>
      <w:bookmarkStart w:id="447" w:name="_Toc462492305"/>
      <w:r w:rsidRPr="004218B1">
        <w:t>Vision</w:t>
      </w:r>
      <w:bookmarkEnd w:id="444"/>
      <w:bookmarkEnd w:id="445"/>
      <w:bookmarkEnd w:id="446"/>
      <w:bookmarkEnd w:id="447"/>
    </w:p>
    <w:p w14:paraId="3F527152" w14:textId="77777777" w:rsidR="002B233A" w:rsidRDefault="002B233A" w:rsidP="00BD1626">
      <w:pPr>
        <w:widowControl/>
      </w:pPr>
    </w:p>
    <w:p w14:paraId="58D22BAE" w14:textId="77777777" w:rsidR="002B233A" w:rsidRDefault="002B233A" w:rsidP="00BD1626">
      <w:pPr>
        <w:widowControl/>
      </w:pPr>
      <w:r>
        <w:t>M</w:t>
      </w:r>
      <w:r w:rsidRPr="00B141C2">
        <w:t>any writers in popul</w:t>
      </w:r>
      <w:r>
        <w:t xml:space="preserve">ar literature have long argued </w:t>
      </w:r>
      <w:r w:rsidRPr="00B141C2">
        <w:t xml:space="preserve">that </w:t>
      </w:r>
      <w:r>
        <w:t xml:space="preserve">vision is </w:t>
      </w:r>
      <w:r w:rsidRPr="00B141C2">
        <w:t xml:space="preserve">absolutely essential </w:t>
      </w:r>
      <w:r>
        <w:t>for</w:t>
      </w:r>
      <w:r w:rsidRPr="00B141C2">
        <w:t xml:space="preserve"> effective leadership.</w:t>
      </w:r>
      <w:r w:rsidRPr="00B141C2">
        <w:rPr>
          <w:rStyle w:val="EndnoteReference"/>
        </w:rPr>
        <w:endnoteReference w:id="463"/>
      </w:r>
      <w:r w:rsidRPr="00B141C2">
        <w:t xml:space="preserve"> 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464"/>
      </w:r>
      <w:r w:rsidRPr="00B141C2">
        <w:t xml:space="preserve"> As such</w:t>
      </w:r>
      <w:r>
        <w:t>,</w:t>
      </w:r>
      <w:r w:rsidRPr="00B141C2">
        <w:t xml:space="preserve"> it is now generally accepted that the “single defining quality of leaders is the capacity to create and realize a vision.”</w:t>
      </w:r>
      <w:r w:rsidRPr="00B141C2">
        <w:rPr>
          <w:rStyle w:val="EndnoteReference"/>
        </w:rPr>
        <w:endnoteReference w:id="465"/>
      </w:r>
      <w:r w:rsidRPr="00B141C2">
        <w:t xml:space="preserve"> In other words, “leadership behavior that is not infused with vision is not truly leadership.”</w:t>
      </w:r>
      <w:r w:rsidRPr="00B141C2">
        <w:rPr>
          <w:rStyle w:val="EndnoteReference"/>
        </w:rPr>
        <w:endnoteReference w:id="466"/>
      </w:r>
      <w:r w:rsidRPr="00B141C2">
        <w:t xml:space="preserve"> </w:t>
      </w:r>
    </w:p>
    <w:p w14:paraId="11E2AAB3" w14:textId="77777777" w:rsidR="002B233A" w:rsidRDefault="002B233A" w:rsidP="00BD1626">
      <w:pPr>
        <w:widowControl/>
      </w:pPr>
    </w:p>
    <w:p w14:paraId="3FBB4B80" w14:textId="6790A62E" w:rsidR="002B233A" w:rsidRPr="003E181D" w:rsidRDefault="002B233A" w:rsidP="00BD1626">
      <w:pPr>
        <w:widowControl/>
      </w:pPr>
      <w:r>
        <w:t xml:space="preserve">When it comes to definitions, change master </w:t>
      </w:r>
      <w:r w:rsidRPr="00B141C2">
        <w:t>John Kotter define</w:t>
      </w:r>
      <w:r>
        <w:t>s</w:t>
      </w:r>
      <w:r w:rsidRPr="00B141C2">
        <w:t xml:space="preserve"> vision quite broadly as “a picture of the future</w:t>
      </w:r>
      <w:r>
        <w:t>.</w:t>
      </w:r>
      <w:r w:rsidRPr="00B141C2">
        <w:t>”</w:t>
      </w:r>
      <w:r w:rsidRPr="00B141C2">
        <w:rPr>
          <w:rStyle w:val="EndnoteReference"/>
        </w:rPr>
        <w:endnoteReference w:id="467"/>
      </w:r>
      <w:r w:rsidRPr="00B141C2">
        <w:t xml:space="preserve"> </w:t>
      </w:r>
      <w:r>
        <w:t>Burt Nanus says vision is “where tomorrow begins . . . a signpost pointing the way.”</w:t>
      </w:r>
      <w:r w:rsidRPr="00B141C2">
        <w:rPr>
          <w:rStyle w:val="EndnoteReference"/>
        </w:rPr>
        <w:endnoteReference w:id="468"/>
      </w:r>
      <w:r>
        <w:t xml:space="preserve"> Thus, </w:t>
      </w:r>
      <w:r w:rsidRPr="0080788A">
        <w:t xml:space="preserve">your </w:t>
      </w:r>
      <w:r>
        <w:t>p</w:t>
      </w:r>
      <w:r w:rsidRPr="0080788A">
        <w:t xml:space="preserve">urpose is in the present tense and the </w:t>
      </w:r>
      <w:r>
        <w:t>v</w:t>
      </w:r>
      <w:r w:rsidRPr="0080788A">
        <w:t>ision is in the future tense.</w:t>
      </w:r>
      <w:r>
        <w:t xml:space="preserve"> </w:t>
      </w:r>
      <w:r w:rsidR="00695EE7">
        <w:t>V</w:t>
      </w:r>
      <w:r w:rsidRPr="009410F0">
        <w:t xml:space="preserve">ision </w:t>
      </w:r>
      <w:r w:rsidR="00695EE7">
        <w:t>has</w:t>
      </w:r>
      <w:r w:rsidRPr="009410F0">
        <w:t xml:space="preserve"> three </w:t>
      </w:r>
      <w:r w:rsidRPr="009410F0">
        <w:rPr>
          <w:bCs/>
          <w:iCs/>
        </w:rPr>
        <w:t xml:space="preserve">elements: </w:t>
      </w:r>
    </w:p>
    <w:p w14:paraId="0F4C495E" w14:textId="77777777" w:rsidR="002B233A" w:rsidRPr="009410F0" w:rsidRDefault="002B233A" w:rsidP="00BD1626">
      <w:pPr>
        <w:widowControl/>
        <w:rPr>
          <w:bCs/>
          <w:iCs/>
        </w:rPr>
      </w:pPr>
    </w:p>
    <w:p w14:paraId="7CA742C8" w14:textId="77777777" w:rsidR="002B233A" w:rsidRPr="009410F0" w:rsidRDefault="002B233A" w:rsidP="00BD1626">
      <w:pPr>
        <w:widowControl/>
        <w:ind w:left="1080" w:hanging="360"/>
        <w:rPr>
          <w:bCs/>
          <w:iCs/>
        </w:rPr>
      </w:pPr>
      <w:r w:rsidRPr="009410F0">
        <w:rPr>
          <w:bCs/>
          <w:iCs/>
        </w:rPr>
        <w:t>1.</w:t>
      </w:r>
      <w:r w:rsidRPr="009410F0">
        <w:rPr>
          <w:bCs/>
          <w:iCs/>
        </w:rPr>
        <w:tab/>
        <w:t>The statement is the clear picture of the future.</w:t>
      </w:r>
    </w:p>
    <w:p w14:paraId="37B9F63B" w14:textId="77777777" w:rsidR="002B233A" w:rsidRPr="009410F0" w:rsidRDefault="002B233A" w:rsidP="00BD1626">
      <w:pPr>
        <w:widowControl/>
        <w:ind w:left="1080" w:hanging="360"/>
        <w:rPr>
          <w:bCs/>
          <w:iCs/>
        </w:rPr>
      </w:pPr>
      <w:r w:rsidRPr="009410F0">
        <w:rPr>
          <w:bCs/>
          <w:iCs/>
        </w:rPr>
        <w:t>2.</w:t>
      </w:r>
      <w:r w:rsidRPr="009410F0">
        <w:rPr>
          <w:bCs/>
          <w:iCs/>
        </w:rPr>
        <w:tab/>
      </w:r>
      <w:r>
        <w:rPr>
          <w:bCs/>
          <w:iCs/>
        </w:rPr>
        <w:t>Strategies are t</w:t>
      </w:r>
      <w:r w:rsidRPr="009410F0">
        <w:rPr>
          <w:bCs/>
          <w:iCs/>
        </w:rPr>
        <w:t xml:space="preserve">he overarching actions that bring </w:t>
      </w:r>
      <w:r>
        <w:rPr>
          <w:bCs/>
          <w:iCs/>
        </w:rPr>
        <w:t>the vision</w:t>
      </w:r>
      <w:r w:rsidRPr="009410F0">
        <w:rPr>
          <w:bCs/>
          <w:iCs/>
        </w:rPr>
        <w:t xml:space="preserve"> to life.</w:t>
      </w:r>
    </w:p>
    <w:p w14:paraId="74280DC5" w14:textId="243D3B98" w:rsidR="002B233A" w:rsidRPr="009410F0" w:rsidRDefault="002B233A" w:rsidP="00BD1626">
      <w:pPr>
        <w:widowControl/>
        <w:ind w:left="1080" w:hanging="360"/>
        <w:rPr>
          <w:bCs/>
          <w:iCs/>
        </w:rPr>
      </w:pPr>
      <w:r w:rsidRPr="009410F0">
        <w:rPr>
          <w:bCs/>
          <w:iCs/>
        </w:rPr>
        <w:t>3.</w:t>
      </w:r>
      <w:r w:rsidRPr="009410F0">
        <w:rPr>
          <w:bCs/>
          <w:iCs/>
        </w:rPr>
        <w:tab/>
        <w:t>Goals are the steps to</w:t>
      </w:r>
      <w:r>
        <w:rPr>
          <w:bCs/>
          <w:iCs/>
        </w:rPr>
        <w:t xml:space="preserve"> achieve each of the strategies.</w:t>
      </w:r>
      <w:r>
        <w:rPr>
          <w:rStyle w:val="EndnoteReference"/>
          <w:bCs/>
          <w:iCs/>
        </w:rPr>
        <w:endnoteReference w:id="469"/>
      </w:r>
      <w:r w:rsidRPr="009410F0">
        <w:rPr>
          <w:bCs/>
          <w:iCs/>
        </w:rPr>
        <w:t xml:space="preserve"> </w:t>
      </w:r>
      <w:r w:rsidRPr="003F43D8">
        <w:rPr>
          <w:bCs/>
          <w:iCs/>
        </w:rPr>
        <w:t xml:space="preserve">Because of the complexity of each of the strategies, </w:t>
      </w:r>
      <w:r w:rsidR="00695EE7">
        <w:rPr>
          <w:bCs/>
          <w:iCs/>
        </w:rPr>
        <w:t>CHC’s</w:t>
      </w:r>
      <w:r w:rsidRPr="003F43D8">
        <w:rPr>
          <w:bCs/>
          <w:iCs/>
        </w:rPr>
        <w:t xml:space="preserve"> planning group decided to craft </w:t>
      </w:r>
      <w:r w:rsidR="00695EE7">
        <w:rPr>
          <w:bCs/>
          <w:iCs/>
        </w:rPr>
        <w:t xml:space="preserve">a plan to plan </w:t>
      </w:r>
      <w:r w:rsidRPr="003F43D8">
        <w:rPr>
          <w:bCs/>
          <w:iCs/>
        </w:rPr>
        <w:t xml:space="preserve">implementation </w:t>
      </w:r>
      <w:r>
        <w:rPr>
          <w:bCs/>
          <w:iCs/>
        </w:rPr>
        <w:t>for each of the strategies.</w:t>
      </w:r>
    </w:p>
    <w:p w14:paraId="3FA544B0" w14:textId="77777777" w:rsidR="002B233A" w:rsidRPr="009410F0" w:rsidRDefault="002B233A" w:rsidP="00BD1626">
      <w:pPr>
        <w:widowControl/>
        <w:rPr>
          <w:bCs/>
          <w:iCs/>
        </w:rPr>
      </w:pPr>
    </w:p>
    <w:p w14:paraId="4248F32C" w14:textId="77777777" w:rsidR="002B233A" w:rsidRPr="00D8667C" w:rsidRDefault="002B233A" w:rsidP="00BD1626">
      <w:pPr>
        <w:pStyle w:val="Heading3"/>
        <w:widowControl/>
      </w:pPr>
      <w:bookmarkStart w:id="448" w:name="_Toc396904066"/>
      <w:bookmarkStart w:id="449" w:name="_Toc427085333"/>
      <w:bookmarkStart w:id="450" w:name="_Toc430604167"/>
      <w:bookmarkStart w:id="451" w:name="_Toc441592285"/>
      <w:bookmarkStart w:id="452" w:name="_Toc444854757"/>
      <w:bookmarkStart w:id="453" w:name="_Toc462492306"/>
      <w:r w:rsidRPr="00D8667C">
        <w:t>Statement</w:t>
      </w:r>
      <w:bookmarkEnd w:id="448"/>
      <w:bookmarkEnd w:id="449"/>
      <w:bookmarkEnd w:id="450"/>
      <w:bookmarkEnd w:id="451"/>
      <w:bookmarkEnd w:id="452"/>
      <w:bookmarkEnd w:id="453"/>
    </w:p>
    <w:p w14:paraId="03A5B3A8" w14:textId="77777777" w:rsidR="002B233A" w:rsidRPr="004218B1" w:rsidRDefault="002B233A" w:rsidP="00BD1626">
      <w:pPr>
        <w:widowControl/>
        <w:jc w:val="center"/>
        <w:rPr>
          <w:b/>
        </w:rPr>
      </w:pPr>
    </w:p>
    <w:p w14:paraId="06E9F140" w14:textId="77777777" w:rsidR="002B233A" w:rsidRDefault="002B233A" w:rsidP="00BD1626">
      <w:pPr>
        <w:widowControl/>
        <w:jc w:val="center"/>
      </w:pPr>
      <w:r>
        <w:t>Model Leader in Integrated Care</w:t>
      </w:r>
    </w:p>
    <w:p w14:paraId="57D8E716" w14:textId="77777777" w:rsidR="002B233A" w:rsidRDefault="002B233A" w:rsidP="00BD1626">
      <w:pPr>
        <w:widowControl/>
        <w:jc w:val="center"/>
        <w:rPr>
          <w:i/>
        </w:rPr>
      </w:pPr>
      <w:r>
        <w:rPr>
          <w:i/>
        </w:rPr>
        <w:t>Those who need care, get care, feel better</w:t>
      </w:r>
    </w:p>
    <w:p w14:paraId="372611BB" w14:textId="77777777" w:rsidR="002B233A" w:rsidRDefault="002B233A" w:rsidP="00BD1626">
      <w:pPr>
        <w:widowControl/>
      </w:pPr>
    </w:p>
    <w:p w14:paraId="4A830B80" w14:textId="77777777" w:rsidR="002B233A" w:rsidRDefault="002B233A" w:rsidP="00BD1626">
      <w:pPr>
        <w:pStyle w:val="Heading3"/>
        <w:widowControl/>
      </w:pPr>
      <w:bookmarkStart w:id="454" w:name="_Toc430604150"/>
      <w:bookmarkStart w:id="455" w:name="_Toc441592286"/>
      <w:bookmarkStart w:id="456" w:name="_Toc444854758"/>
      <w:bookmarkStart w:id="457" w:name="_Toc462492307"/>
      <w:r w:rsidRPr="004218B1">
        <w:t>Strategies</w:t>
      </w:r>
      <w:bookmarkEnd w:id="454"/>
      <w:bookmarkEnd w:id="455"/>
      <w:bookmarkEnd w:id="456"/>
      <w:bookmarkEnd w:id="457"/>
    </w:p>
    <w:p w14:paraId="205CFBCD" w14:textId="77777777" w:rsidR="002B233A" w:rsidRDefault="002B233A" w:rsidP="00BD1626">
      <w:pPr>
        <w:pStyle w:val="Heading4"/>
        <w:widowControl/>
      </w:pPr>
    </w:p>
    <w:p w14:paraId="2A34BA32" w14:textId="77777777" w:rsidR="002B233A" w:rsidRDefault="002B233A" w:rsidP="00BD1626">
      <w:pPr>
        <w:pStyle w:val="Heading4"/>
        <w:widowControl/>
      </w:pPr>
      <w:bookmarkStart w:id="458" w:name="_Toc441592287"/>
      <w:bookmarkStart w:id="459" w:name="_Toc444854759"/>
      <w:bookmarkStart w:id="460" w:name="_Toc462492308"/>
      <w:r w:rsidRPr="00D8667C">
        <w:t>Current Strategies</w:t>
      </w:r>
      <w:bookmarkEnd w:id="458"/>
      <w:bookmarkEnd w:id="459"/>
      <w:bookmarkEnd w:id="460"/>
    </w:p>
    <w:p w14:paraId="43D7D805" w14:textId="77777777" w:rsidR="002B233A" w:rsidRDefault="002B233A" w:rsidP="00BD1626">
      <w:pPr>
        <w:widowControl/>
      </w:pPr>
    </w:p>
    <w:tbl>
      <w:tblPr>
        <w:tblW w:w="6300" w:type="dxa"/>
        <w:jc w:val="center"/>
        <w:tblBorders>
          <w:insideV w:val="single" w:sz="4" w:space="0" w:color="auto"/>
        </w:tblBorders>
        <w:tblLayout w:type="fixed"/>
        <w:tblCellMar>
          <w:left w:w="29" w:type="dxa"/>
          <w:right w:w="29" w:type="dxa"/>
        </w:tblCellMar>
        <w:tblLook w:val="04A0" w:firstRow="1" w:lastRow="0" w:firstColumn="1" w:lastColumn="0" w:noHBand="0" w:noVBand="1"/>
      </w:tblPr>
      <w:tblGrid>
        <w:gridCol w:w="3150"/>
        <w:gridCol w:w="3150"/>
      </w:tblGrid>
      <w:tr w:rsidR="002B233A" w:rsidRPr="00D8667C" w14:paraId="60676C59" w14:textId="77777777" w:rsidTr="00857906">
        <w:trPr>
          <w:cantSplit/>
          <w:trHeight w:val="1719"/>
          <w:tblHeader/>
          <w:jc w:val="center"/>
        </w:trPr>
        <w:tc>
          <w:tcPr>
            <w:tcW w:w="3150" w:type="dxa"/>
          </w:tcPr>
          <w:p w14:paraId="4A871913" w14:textId="77777777" w:rsidR="002B233A" w:rsidRPr="005753D7" w:rsidRDefault="002B233A" w:rsidP="00BD1626">
            <w:pPr>
              <w:widowControl/>
              <w:jc w:val="center"/>
              <w:rPr>
                <w:rFonts w:cs="Arial"/>
                <w:b/>
              </w:rPr>
            </w:pPr>
            <w:r>
              <w:rPr>
                <w:b/>
              </w:rPr>
              <w:t xml:space="preserve">Downtown </w:t>
            </w:r>
            <w:r w:rsidRPr="005753D7">
              <w:rPr>
                <w:b/>
              </w:rPr>
              <w:t>Housing</w:t>
            </w:r>
          </w:p>
          <w:p w14:paraId="3BD9BEE7" w14:textId="77777777" w:rsidR="002B233A" w:rsidRPr="00515E41" w:rsidRDefault="002B233A" w:rsidP="00BD1626">
            <w:pPr>
              <w:widowControl/>
              <w:jc w:val="center"/>
            </w:pPr>
            <w:r>
              <w:t>Q</w:t>
            </w:r>
            <w:r w:rsidRPr="00A46508">
              <w:t>uality affordable housing</w:t>
            </w:r>
            <w:r>
              <w:t xml:space="preserve"> t</w:t>
            </w:r>
            <w:r w:rsidRPr="00A46508">
              <w:t xml:space="preserve">hrough rental assistance </w:t>
            </w:r>
            <w:r>
              <w:br/>
              <w:t xml:space="preserve">for behavioral health clients </w:t>
            </w:r>
            <w:r>
              <w:br/>
              <w:t>for income-based fees:</w:t>
            </w:r>
          </w:p>
          <w:p w14:paraId="2B7D64F5" w14:textId="77777777" w:rsidR="002B233A" w:rsidRDefault="002B233A" w:rsidP="00BD1626">
            <w:pPr>
              <w:widowControl/>
              <w:jc w:val="center"/>
              <w:rPr>
                <w:i/>
              </w:rPr>
            </w:pPr>
            <w:r w:rsidRPr="00401272">
              <w:rPr>
                <w:i/>
              </w:rPr>
              <w:t>Stability</w:t>
            </w:r>
            <w:r>
              <w:rPr>
                <w:i/>
              </w:rPr>
              <w:br/>
              <w:t>Safety</w:t>
            </w:r>
            <w:r w:rsidRPr="00401272">
              <w:rPr>
                <w:i/>
              </w:rPr>
              <w:t xml:space="preserve"> </w:t>
            </w:r>
            <w:r>
              <w:rPr>
                <w:i/>
              </w:rPr>
              <w:br/>
            </w:r>
            <w:r w:rsidRPr="00401272">
              <w:rPr>
                <w:i/>
              </w:rPr>
              <w:t>Recovery</w:t>
            </w:r>
          </w:p>
          <w:p w14:paraId="0496D7F6" w14:textId="77777777" w:rsidR="002B233A" w:rsidRDefault="002B233A" w:rsidP="00BD1626">
            <w:pPr>
              <w:widowControl/>
              <w:jc w:val="center"/>
            </w:pPr>
            <w:r>
              <w:t>Goals planned: finished</w:t>
            </w:r>
          </w:p>
          <w:p w14:paraId="29E79A63" w14:textId="77777777" w:rsidR="002B233A" w:rsidRPr="00EE4B62" w:rsidRDefault="002B233A" w:rsidP="00BD1626">
            <w:pPr>
              <w:widowControl/>
              <w:jc w:val="center"/>
            </w:pPr>
            <w:r>
              <w:t>Goals completed: 1</w:t>
            </w:r>
            <w:r>
              <w:lastRenderedPageBreak/>
              <w:t>2/1/15</w:t>
            </w:r>
          </w:p>
        </w:tc>
        <w:tc>
          <w:tcPr>
            <w:tcW w:w="3150" w:type="dxa"/>
          </w:tcPr>
          <w:p w14:paraId="351A8D46" w14:textId="77777777" w:rsidR="002B233A" w:rsidRPr="00417D37" w:rsidRDefault="002B233A" w:rsidP="00BD1626">
            <w:pPr>
              <w:widowControl/>
              <w:jc w:val="center"/>
              <w:rPr>
                <w:rFonts w:cs="Arial"/>
                <w:b/>
              </w:rPr>
            </w:pPr>
            <w:r>
              <w:rPr>
                <w:b/>
              </w:rPr>
              <w:t>Downtown</w:t>
            </w:r>
            <w:r w:rsidRPr="005753D7">
              <w:rPr>
                <w:b/>
              </w:rPr>
              <w:t xml:space="preserve"> Clinic</w:t>
            </w:r>
          </w:p>
          <w:p w14:paraId="56AA90F1" w14:textId="77777777" w:rsidR="002B233A" w:rsidRPr="00D8667C" w:rsidRDefault="002B233A" w:rsidP="00BD1626">
            <w:pPr>
              <w:widowControl/>
              <w:jc w:val="center"/>
              <w:rPr>
                <w:rFonts w:cs="Arial"/>
              </w:rPr>
            </w:pPr>
            <w:r>
              <w:t>P</w:t>
            </w:r>
            <w:r w:rsidRPr="007B1AD1">
              <w:t>rimary care</w:t>
            </w:r>
            <w:r>
              <w:t xml:space="preserve"> </w:t>
            </w:r>
            <w:r>
              <w:br/>
              <w:t>for n</w:t>
            </w:r>
            <w:r w:rsidRPr="007B1AD1">
              <w:t>ewly diagnosed</w:t>
            </w:r>
            <w:r>
              <w:t xml:space="preserve"> </w:t>
            </w:r>
            <w:r>
              <w:br/>
            </w:r>
            <w:r w:rsidRPr="007B1AD1">
              <w:t>or out of care 6-12 mo</w:t>
            </w:r>
            <w:r>
              <w:t>nth</w:t>
            </w:r>
            <w:r w:rsidRPr="007B1AD1">
              <w:t>s</w:t>
            </w:r>
            <w:r>
              <w:t xml:space="preserve"> </w:t>
            </w:r>
            <w:r>
              <w:br/>
              <w:t xml:space="preserve">for a </w:t>
            </w:r>
            <w:r w:rsidRPr="007B1AD1">
              <w:t>sliding fee scale</w:t>
            </w:r>
            <w:r>
              <w:t xml:space="preserve"> </w:t>
            </w:r>
            <w:r>
              <w:br/>
            </w:r>
            <w:r w:rsidRPr="007B1AD1">
              <w:t>or insurance</w:t>
            </w:r>
            <w:r>
              <w:t>:</w:t>
            </w:r>
          </w:p>
          <w:p w14:paraId="68875792" w14:textId="77777777" w:rsidR="002B233A" w:rsidRDefault="002B233A" w:rsidP="00BD1626">
            <w:pPr>
              <w:widowControl/>
              <w:jc w:val="center"/>
              <w:rPr>
                <w:i/>
              </w:rPr>
            </w:pPr>
            <w:r w:rsidRPr="00401272">
              <w:rPr>
                <w:i/>
              </w:rPr>
              <w:t xml:space="preserve">Excellent </w:t>
            </w:r>
            <w:r>
              <w:rPr>
                <w:i/>
              </w:rPr>
              <w:t>Convenient Care</w:t>
            </w:r>
            <w:r>
              <w:rPr>
                <w:i/>
              </w:rPr>
              <w:br/>
              <w:t>Many</w:t>
            </w:r>
            <w:r w:rsidRPr="00401272">
              <w:rPr>
                <w:i/>
              </w:rPr>
              <w:t xml:space="preserve"> Services</w:t>
            </w:r>
            <w:r>
              <w:rPr>
                <w:i/>
              </w:rPr>
              <w:t xml:space="preserve"> – One Place</w:t>
            </w:r>
          </w:p>
          <w:p w14:paraId="2B377D11" w14:textId="77777777" w:rsidR="002B233A" w:rsidRDefault="002B233A" w:rsidP="00BD1626">
            <w:pPr>
              <w:widowControl/>
              <w:jc w:val="center"/>
            </w:pPr>
            <w:r>
              <w:t>Goals planned: finished</w:t>
            </w:r>
          </w:p>
          <w:p w14:paraId="0AC5C6C7" w14:textId="77777777" w:rsidR="002B233A" w:rsidRPr="005206F1" w:rsidRDefault="002B233A" w:rsidP="00BD1626">
            <w:pPr>
              <w:widowControl/>
              <w:jc w:val="center"/>
              <w:rPr>
                <w:rFonts w:cs="Arial"/>
                <w:i/>
              </w:rPr>
            </w:pPr>
            <w:r>
              <w:t>Goals completed: 5/1/16</w:t>
            </w:r>
          </w:p>
        </w:tc>
      </w:tr>
    </w:tbl>
    <w:p w14:paraId="7AB48B0A" w14:textId="77777777" w:rsidR="002B233A" w:rsidRDefault="002B233A" w:rsidP="00BD1626">
      <w:pPr>
        <w:widowControl/>
        <w:rPr>
          <w:b/>
        </w:rPr>
      </w:pPr>
    </w:p>
    <w:p w14:paraId="7B46F05F" w14:textId="77777777" w:rsidR="001B0A2B" w:rsidRDefault="001B0A2B" w:rsidP="00BD1626">
      <w:pPr>
        <w:widowControl/>
        <w:rPr>
          <w:b/>
        </w:rPr>
      </w:pPr>
      <w:bookmarkStart w:id="461" w:name="_Toc444854760"/>
      <w:r>
        <w:br w:type="page"/>
      </w:r>
    </w:p>
    <w:p w14:paraId="6B806285" w14:textId="77777777" w:rsidR="002B233A" w:rsidRDefault="002B233A" w:rsidP="00BD1626">
      <w:pPr>
        <w:pStyle w:val="Heading4"/>
        <w:widowControl/>
      </w:pPr>
      <w:bookmarkStart w:id="462" w:name="_Toc462492309"/>
      <w:r>
        <w:t xml:space="preserve">New </w:t>
      </w:r>
      <w:r w:rsidRPr="00D8667C">
        <w:t>Strategies</w:t>
      </w:r>
      <w:bookmarkEnd w:id="461"/>
      <w:bookmarkEnd w:id="462"/>
    </w:p>
    <w:p w14:paraId="37508BD1" w14:textId="77777777" w:rsidR="002B233A" w:rsidRPr="00994D7B" w:rsidRDefault="002B233A" w:rsidP="00BD1626">
      <w:pPr>
        <w:widowControl/>
      </w:pPr>
    </w:p>
    <w:tbl>
      <w:tblPr>
        <w:tblW w:w="9576" w:type="dxa"/>
        <w:jc w:val="center"/>
        <w:tblBorders>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2B233A" w:rsidRPr="00BC18C7" w14:paraId="2003D367" w14:textId="77777777" w:rsidTr="00857906">
        <w:trPr>
          <w:trHeight w:val="2034"/>
          <w:jc w:val="center"/>
        </w:trPr>
        <w:tc>
          <w:tcPr>
            <w:tcW w:w="3192" w:type="dxa"/>
            <w:shd w:val="clear" w:color="auto" w:fill="auto"/>
          </w:tcPr>
          <w:p w14:paraId="2810A260" w14:textId="77777777" w:rsidR="002B233A" w:rsidRPr="00BC18C7" w:rsidRDefault="002B233A" w:rsidP="00BD1626">
            <w:pPr>
              <w:widowControl/>
              <w:jc w:val="center"/>
              <w:rPr>
                <w:rFonts w:cs="Arial"/>
                <w:b/>
              </w:rPr>
            </w:pPr>
            <w:r w:rsidRPr="00BC18C7">
              <w:rPr>
                <w:b/>
              </w:rPr>
              <w:t>In-house Pharmacy</w:t>
            </w:r>
          </w:p>
          <w:p w14:paraId="2132015D" w14:textId="77777777" w:rsidR="002B233A" w:rsidRDefault="002B233A" w:rsidP="00BD1626">
            <w:pPr>
              <w:widowControl/>
              <w:jc w:val="center"/>
            </w:pPr>
            <w:r>
              <w:t>M</w:t>
            </w:r>
            <w:r w:rsidRPr="000B19F9">
              <w:t>edications</w:t>
            </w:r>
            <w:r>
              <w:br/>
              <w:t>for i</w:t>
            </w:r>
            <w:r w:rsidRPr="000B19F9">
              <w:t xml:space="preserve">nsured </w:t>
            </w:r>
            <w:r>
              <w:t>c</w:t>
            </w:r>
            <w:r w:rsidRPr="000B19F9">
              <w:t xml:space="preserve">lients </w:t>
            </w:r>
            <w:r>
              <w:br/>
              <w:t xml:space="preserve">at all locations </w:t>
            </w:r>
            <w:r>
              <w:br/>
              <w:t xml:space="preserve">during established hours </w:t>
            </w:r>
            <w:r>
              <w:br/>
            </w:r>
            <w:r>
              <w:rPr>
                <w:rFonts w:cs="Arial"/>
              </w:rPr>
              <w:t>for a cost plus fee:</w:t>
            </w:r>
          </w:p>
          <w:p w14:paraId="166B0103" w14:textId="77777777" w:rsidR="002B233A" w:rsidRDefault="002B233A" w:rsidP="00BD1626">
            <w:pPr>
              <w:widowControl/>
              <w:jc w:val="center"/>
              <w:rPr>
                <w:i/>
                <w:iCs/>
              </w:rPr>
            </w:pPr>
            <w:r w:rsidRPr="0044690D">
              <w:rPr>
                <w:i/>
                <w:iCs/>
              </w:rPr>
              <w:t>Convenience</w:t>
            </w:r>
            <w:r>
              <w:rPr>
                <w:i/>
                <w:iCs/>
              </w:rPr>
              <w:br/>
            </w:r>
            <w:r w:rsidRPr="0044690D">
              <w:rPr>
                <w:i/>
                <w:iCs/>
              </w:rPr>
              <w:t xml:space="preserve">Experienced Pharmacists </w:t>
            </w:r>
            <w:r>
              <w:rPr>
                <w:i/>
                <w:iCs/>
              </w:rPr>
              <w:br/>
            </w:r>
            <w:r w:rsidRPr="0044690D">
              <w:rPr>
                <w:i/>
                <w:iCs/>
              </w:rPr>
              <w:t xml:space="preserve">Access </w:t>
            </w:r>
            <w:r>
              <w:rPr>
                <w:i/>
                <w:iCs/>
              </w:rPr>
              <w:t>t</w:t>
            </w:r>
            <w:r w:rsidRPr="0044690D">
              <w:rPr>
                <w:i/>
                <w:iCs/>
              </w:rPr>
              <w:t>o Payment</w:t>
            </w:r>
            <w:r>
              <w:rPr>
                <w:i/>
                <w:iCs/>
              </w:rPr>
              <w:t xml:space="preserve"> Help</w:t>
            </w:r>
          </w:p>
          <w:p w14:paraId="22129AB8" w14:textId="77777777" w:rsidR="002B233A" w:rsidRDefault="002B233A" w:rsidP="00BD1626">
            <w:pPr>
              <w:widowControl/>
              <w:jc w:val="center"/>
            </w:pPr>
            <w:r>
              <w:t>Goals planned: 12/1/16</w:t>
            </w:r>
          </w:p>
          <w:p w14:paraId="3EC65B63" w14:textId="77777777" w:rsidR="002B233A" w:rsidRPr="00BC18C7" w:rsidRDefault="002B233A" w:rsidP="00BD1626">
            <w:pPr>
              <w:widowControl/>
              <w:jc w:val="center"/>
              <w:rPr>
                <w:rFonts w:cs="Arial"/>
                <w:b/>
              </w:rPr>
            </w:pPr>
            <w:r>
              <w:t>Goals completed: 12/1/16</w:t>
            </w:r>
          </w:p>
        </w:tc>
        <w:tc>
          <w:tcPr>
            <w:tcW w:w="3192" w:type="dxa"/>
          </w:tcPr>
          <w:p w14:paraId="5AACB6EF" w14:textId="77777777" w:rsidR="002B233A" w:rsidRPr="00FB6DC3" w:rsidRDefault="002B233A" w:rsidP="00BD1626">
            <w:pPr>
              <w:widowControl/>
              <w:jc w:val="center"/>
              <w:rPr>
                <w:b/>
              </w:rPr>
            </w:pPr>
            <w:r>
              <w:rPr>
                <w:b/>
              </w:rPr>
              <w:t>Patient-Centered</w:t>
            </w:r>
            <w:r>
              <w:rPr>
                <w:b/>
              </w:rPr>
              <w:br/>
            </w:r>
            <w:r w:rsidRPr="00BC18C7">
              <w:rPr>
                <w:b/>
              </w:rPr>
              <w:t>Medical Home</w:t>
            </w:r>
            <w:r>
              <w:rPr>
                <w:b/>
              </w:rPr>
              <w:t xml:space="preserve"> </w:t>
            </w:r>
            <w:r w:rsidRPr="004342AA">
              <w:t>(PCMH)</w:t>
            </w:r>
          </w:p>
          <w:p w14:paraId="2EF2E417" w14:textId="77777777" w:rsidR="002B233A" w:rsidRPr="00FB6DC3" w:rsidRDefault="002B233A" w:rsidP="00BD1626">
            <w:pPr>
              <w:widowControl/>
              <w:jc w:val="center"/>
            </w:pPr>
            <w:r w:rsidRPr="00FB6DC3">
              <w:t xml:space="preserve">Comprehensive services </w:t>
            </w:r>
            <w:r>
              <w:br/>
            </w:r>
            <w:r w:rsidRPr="00FB6DC3">
              <w:t xml:space="preserve">in a </w:t>
            </w:r>
            <w:r>
              <w:t xml:space="preserve">unified </w:t>
            </w:r>
            <w:r w:rsidRPr="00FB6DC3">
              <w:t xml:space="preserve">process </w:t>
            </w:r>
            <w:r>
              <w:br/>
              <w:t xml:space="preserve">at all locations </w:t>
            </w:r>
            <w:r>
              <w:br/>
            </w:r>
            <w:r w:rsidRPr="00FB6DC3">
              <w:t xml:space="preserve">during established hours </w:t>
            </w:r>
            <w:r>
              <w:br/>
            </w:r>
            <w:r w:rsidRPr="00FB6DC3">
              <w:t>for a rate plus fee:</w:t>
            </w:r>
          </w:p>
          <w:p w14:paraId="37250419" w14:textId="77777777" w:rsidR="002B233A" w:rsidRPr="00EC2862" w:rsidRDefault="002B233A" w:rsidP="00BD1626">
            <w:pPr>
              <w:widowControl/>
              <w:jc w:val="center"/>
              <w:rPr>
                <w:i/>
              </w:rPr>
            </w:pPr>
            <w:r w:rsidRPr="00EC2862">
              <w:rPr>
                <w:i/>
              </w:rPr>
              <w:t>Comprehensive</w:t>
            </w:r>
          </w:p>
          <w:p w14:paraId="221B0056" w14:textId="77777777" w:rsidR="002B233A" w:rsidRPr="00EC2862" w:rsidRDefault="002B233A" w:rsidP="00BD1626">
            <w:pPr>
              <w:widowControl/>
              <w:jc w:val="center"/>
              <w:rPr>
                <w:i/>
              </w:rPr>
            </w:pPr>
            <w:r w:rsidRPr="00EC2862">
              <w:rPr>
                <w:i/>
              </w:rPr>
              <w:t>High Quality</w:t>
            </w:r>
          </w:p>
          <w:p w14:paraId="00E8A123" w14:textId="77777777" w:rsidR="002B233A" w:rsidRDefault="002B233A" w:rsidP="00BD1626">
            <w:pPr>
              <w:widowControl/>
              <w:jc w:val="center"/>
              <w:rPr>
                <w:i/>
              </w:rPr>
            </w:pPr>
            <w:r w:rsidRPr="00EC2862">
              <w:rPr>
                <w:i/>
              </w:rPr>
              <w:t>Accessible</w:t>
            </w:r>
          </w:p>
          <w:p w14:paraId="777A7089" w14:textId="77777777" w:rsidR="002B233A" w:rsidRDefault="002B233A" w:rsidP="00BD1626">
            <w:pPr>
              <w:widowControl/>
              <w:jc w:val="center"/>
            </w:pPr>
            <w:r>
              <w:t>Goals planned: 5/1/16</w:t>
            </w:r>
          </w:p>
          <w:p w14:paraId="2F3C3A26" w14:textId="77777777" w:rsidR="002B233A" w:rsidRPr="00FA698F" w:rsidRDefault="002B233A" w:rsidP="00BD1626">
            <w:pPr>
              <w:widowControl/>
              <w:jc w:val="center"/>
              <w:rPr>
                <w:b/>
              </w:rPr>
            </w:pPr>
            <w:r>
              <w:t>Goals completed: 5/1/18</w:t>
            </w:r>
          </w:p>
        </w:tc>
        <w:tc>
          <w:tcPr>
            <w:tcW w:w="3192" w:type="dxa"/>
            <w:shd w:val="clear" w:color="auto" w:fill="auto"/>
          </w:tcPr>
          <w:p w14:paraId="348F84EB" w14:textId="77777777" w:rsidR="002B233A" w:rsidRPr="00BC18C7" w:rsidRDefault="002B233A" w:rsidP="00BD1626">
            <w:pPr>
              <w:widowControl/>
              <w:autoSpaceDE w:val="0"/>
              <w:autoSpaceDN w:val="0"/>
              <w:adjustRightInd w:val="0"/>
              <w:jc w:val="center"/>
              <w:rPr>
                <w:rFonts w:cs="Arial"/>
                <w:b/>
              </w:rPr>
            </w:pPr>
            <w:r>
              <w:rPr>
                <w:b/>
              </w:rPr>
              <w:t>Broaden Client Payer Mix</w:t>
            </w:r>
          </w:p>
          <w:p w14:paraId="00EAFF4C" w14:textId="77777777" w:rsidR="002B233A" w:rsidRDefault="002B233A" w:rsidP="00BD1626">
            <w:pPr>
              <w:widowControl/>
              <w:jc w:val="center"/>
            </w:pPr>
            <w:r w:rsidRPr="00BC7F29">
              <w:t>Excellent care</w:t>
            </w:r>
            <w:r>
              <w:t xml:space="preserve"> from</w:t>
            </w:r>
            <w:r w:rsidRPr="00BC7F29">
              <w:t xml:space="preserve"> </w:t>
            </w:r>
            <w:r>
              <w:br/>
              <w:t>client-centered</w:t>
            </w:r>
            <w:r w:rsidRPr="00BC7F29">
              <w:t xml:space="preserve"> </w:t>
            </w:r>
            <w:r w:rsidRPr="00417D37">
              <w:t>pr</w:t>
            </w:r>
            <w:r>
              <w:t>acti</w:t>
            </w:r>
            <w:r w:rsidR="00695EE7">
              <w:t>ti</w:t>
            </w:r>
            <w:r>
              <w:t xml:space="preserve">oners </w:t>
            </w:r>
            <w:r>
              <w:br/>
              <w:t>for insured clients</w:t>
            </w:r>
            <w:r>
              <w:br/>
              <w:t>at all locations</w:t>
            </w:r>
            <w:r>
              <w:br/>
              <w:t>during convenient times</w:t>
            </w:r>
            <w:r>
              <w:br/>
              <w:t>for a rate plus fee:</w:t>
            </w:r>
          </w:p>
          <w:p w14:paraId="5250A481" w14:textId="77777777" w:rsidR="002B233A" w:rsidRDefault="002B233A" w:rsidP="00BD1626">
            <w:pPr>
              <w:widowControl/>
              <w:jc w:val="center"/>
              <w:rPr>
                <w:i/>
                <w:iCs/>
              </w:rPr>
            </w:pPr>
            <w:r>
              <w:rPr>
                <w:i/>
                <w:iCs/>
              </w:rPr>
              <w:t>Confidential</w:t>
            </w:r>
            <w:r>
              <w:rPr>
                <w:i/>
                <w:iCs/>
              </w:rPr>
              <w:br/>
              <w:t>Convenient</w:t>
            </w:r>
          </w:p>
          <w:p w14:paraId="7AC3D4E8" w14:textId="77777777" w:rsidR="002B233A" w:rsidRDefault="002B233A" w:rsidP="00BD1626">
            <w:pPr>
              <w:widowControl/>
              <w:jc w:val="center"/>
              <w:rPr>
                <w:i/>
                <w:iCs/>
              </w:rPr>
            </w:pPr>
            <w:r>
              <w:rPr>
                <w:i/>
                <w:iCs/>
              </w:rPr>
              <w:t>H</w:t>
            </w:r>
            <w:r w:rsidRPr="000F5E1E">
              <w:rPr>
                <w:i/>
                <w:iCs/>
              </w:rPr>
              <w:t xml:space="preserve">igh </w:t>
            </w:r>
            <w:r>
              <w:rPr>
                <w:i/>
                <w:iCs/>
              </w:rPr>
              <w:t>Q</w:t>
            </w:r>
            <w:r w:rsidRPr="000F5E1E">
              <w:rPr>
                <w:i/>
                <w:iCs/>
              </w:rPr>
              <w:t>uality</w:t>
            </w:r>
          </w:p>
          <w:p w14:paraId="45CBD11A" w14:textId="77777777" w:rsidR="002B233A" w:rsidRDefault="002B233A" w:rsidP="00BD1626">
            <w:pPr>
              <w:widowControl/>
              <w:jc w:val="center"/>
            </w:pPr>
            <w:r>
              <w:t>Goals planned: 12/1/16</w:t>
            </w:r>
          </w:p>
          <w:p w14:paraId="37219FFF" w14:textId="77777777" w:rsidR="002B233A" w:rsidRPr="005206F1" w:rsidRDefault="002B233A" w:rsidP="00BD1626">
            <w:pPr>
              <w:widowControl/>
              <w:jc w:val="center"/>
            </w:pPr>
            <w:r>
              <w:t>Goals completed: 12/1/16</w:t>
            </w:r>
          </w:p>
        </w:tc>
      </w:tr>
    </w:tbl>
    <w:p w14:paraId="4DD1E11F" w14:textId="77777777" w:rsidR="000140BE" w:rsidRDefault="000140BE" w:rsidP="00BD1626">
      <w:pPr>
        <w:widowControl/>
      </w:pPr>
    </w:p>
    <w:p w14:paraId="07B63FC7" w14:textId="77777777" w:rsidR="000140BE" w:rsidRDefault="000140BE" w:rsidP="00BD1626">
      <w:pPr>
        <w:widowControl/>
      </w:pPr>
      <w:r>
        <w:br w:type="page"/>
      </w:r>
    </w:p>
    <w:p w14:paraId="75B95CC7" w14:textId="77777777" w:rsidR="000140BE" w:rsidRDefault="000140BE" w:rsidP="00BD1626">
      <w:pPr>
        <w:pStyle w:val="Header"/>
        <w:widowControl/>
      </w:pPr>
      <w:bookmarkStart w:id="463" w:name="_Toc462492310"/>
      <w:r>
        <w:t>Report Templates</w:t>
      </w:r>
      <w:bookmarkEnd w:id="463"/>
    </w:p>
    <w:p w14:paraId="632933EE" w14:textId="77777777" w:rsidR="00FA6940" w:rsidRDefault="00FA6940" w:rsidP="00BD1626">
      <w:pPr>
        <w:pStyle w:val="Header"/>
        <w:widowControl/>
      </w:pPr>
      <w:bookmarkStart w:id="464" w:name="_Toc444894859"/>
    </w:p>
    <w:p w14:paraId="3EBA1232" w14:textId="77777777" w:rsidR="00FA6940" w:rsidRPr="00AE77EB" w:rsidRDefault="00FA6940" w:rsidP="00BD1626">
      <w:pPr>
        <w:pStyle w:val="Heading1"/>
        <w:widowControl/>
      </w:pPr>
      <w:bookmarkStart w:id="465" w:name="_Toc462492311"/>
      <w:r>
        <w:t>Strategic Plan Report</w:t>
      </w:r>
      <w:bookmarkEnd w:id="464"/>
      <w:bookmarkEnd w:id="465"/>
    </w:p>
    <w:p w14:paraId="0358CEC0" w14:textId="77777777" w:rsidR="00FA6940" w:rsidRPr="00D8667C" w:rsidRDefault="00FA6940" w:rsidP="00BD1626">
      <w:pPr>
        <w:widowControl/>
        <w:jc w:val="center"/>
        <w:rPr>
          <w:rFonts w:cs="Arial"/>
        </w:rPr>
      </w:pPr>
      <w:r w:rsidRPr="00D8667C">
        <w:rPr>
          <w:rFonts w:cs="Arial"/>
        </w:rPr>
        <w:t xml:space="preserve">What we </w:t>
      </w:r>
      <w:r>
        <w:rPr>
          <w:rFonts w:cs="Arial"/>
          <w:i/>
        </w:rPr>
        <w:t xml:space="preserve">will </w:t>
      </w:r>
      <w:r w:rsidRPr="00D8667C">
        <w:rPr>
          <w:rFonts w:cs="Arial"/>
        </w:rPr>
        <w:t>do next</w:t>
      </w:r>
      <w:r>
        <w:rPr>
          <w:rFonts w:cs="Arial"/>
        </w:rPr>
        <w:t>.</w:t>
      </w:r>
    </w:p>
    <w:p w14:paraId="01005347" w14:textId="77777777" w:rsidR="00FA6940" w:rsidRPr="00D8667C" w:rsidRDefault="00FA6940" w:rsidP="00BD1626">
      <w:pPr>
        <w:widowControl/>
        <w:rPr>
          <w:rFonts w:cs="Arial"/>
        </w:rPr>
      </w:pPr>
    </w:p>
    <w:p w14:paraId="04876EC3" w14:textId="77777777" w:rsidR="00FA6940" w:rsidRPr="00D8667C" w:rsidRDefault="00FA6940" w:rsidP="00BD1626">
      <w:pPr>
        <w:pStyle w:val="Heading2"/>
        <w:widowControl/>
      </w:pPr>
      <w:bookmarkStart w:id="466" w:name="_Toc444894860"/>
      <w:bookmarkStart w:id="467" w:name="_Toc462492312"/>
      <w:r w:rsidRPr="00D8667C">
        <w:t xml:space="preserve">Executive </w:t>
      </w:r>
      <w:r w:rsidRPr="00690571">
        <w:t>Summary</w:t>
      </w:r>
      <w:bookmarkEnd w:id="466"/>
      <w:bookmarkEnd w:id="467"/>
      <w:r w:rsidRPr="00D8667C">
        <w:t xml:space="preserve"> </w:t>
      </w:r>
    </w:p>
    <w:p w14:paraId="5AB0E982" w14:textId="77777777" w:rsidR="00FA6940" w:rsidRPr="00D8667C" w:rsidRDefault="00FA6940" w:rsidP="00BD1626">
      <w:pPr>
        <w:widowControl/>
        <w:rPr>
          <w:rFonts w:cs="Arial"/>
        </w:rPr>
      </w:pPr>
    </w:p>
    <w:p w14:paraId="4FFB0E2E" w14:textId="77777777" w:rsidR="00FA6940" w:rsidRDefault="00FA6940" w:rsidP="00BD1626">
      <w:pPr>
        <w:pStyle w:val="Heading2"/>
        <w:widowControl/>
      </w:pPr>
      <w:bookmarkStart w:id="468" w:name="_Toc444894861"/>
      <w:bookmarkStart w:id="469" w:name="_Toc462492313"/>
      <w:r w:rsidRPr="00D8667C">
        <w:t>Purpose</w:t>
      </w:r>
      <w:bookmarkEnd w:id="468"/>
      <w:bookmarkEnd w:id="469"/>
    </w:p>
    <w:p w14:paraId="6D5BCF27" w14:textId="77777777" w:rsidR="00FA6940" w:rsidRDefault="00FA6940" w:rsidP="00BD1626">
      <w:pPr>
        <w:widowControl/>
      </w:pPr>
    </w:p>
    <w:p w14:paraId="76270034" w14:textId="77777777" w:rsidR="00FA6940" w:rsidRDefault="00FA6940" w:rsidP="00BD1626">
      <w:pPr>
        <w:pStyle w:val="Heading3"/>
        <w:widowControl/>
      </w:pPr>
      <w:bookmarkStart w:id="470" w:name="_Toc444894862"/>
      <w:bookmarkStart w:id="471" w:name="_Toc462492314"/>
      <w:r w:rsidRPr="00B1401F">
        <w:t>Val</w:t>
      </w:r>
      <w:r w:rsidRPr="00B1401F">
        <w:rPr>
          <w:rStyle w:val="Heading4Char"/>
          <w:rFonts w:cs="Arial"/>
          <w:b/>
        </w:rPr>
        <w:t>u</w:t>
      </w:r>
      <w:r w:rsidRPr="00B1401F">
        <w:t>es</w:t>
      </w:r>
      <w:bookmarkEnd w:id="470"/>
      <w:bookmarkEnd w:id="471"/>
    </w:p>
    <w:p w14:paraId="513FC09A" w14:textId="77777777" w:rsidR="00FA6940" w:rsidRPr="00903C8A" w:rsidRDefault="00FA6940" w:rsidP="00BD1626">
      <w:pPr>
        <w:widowControl/>
      </w:pPr>
    </w:p>
    <w:tbl>
      <w:tblPr>
        <w:tblStyle w:val="TableGrid"/>
        <w:tblpPr w:leftFromText="180" w:rightFromText="180" w:vertAnchor="text" w:horzAnchor="margin" w:tblpY="50"/>
        <w:tblW w:w="9541" w:type="dxa"/>
        <w:tblLayout w:type="fixed"/>
        <w:tblCellMar>
          <w:left w:w="43" w:type="dxa"/>
          <w:right w:w="43" w:type="dxa"/>
        </w:tblCellMar>
        <w:tblLook w:val="04A0" w:firstRow="1" w:lastRow="0" w:firstColumn="1" w:lastColumn="0" w:noHBand="0" w:noVBand="1"/>
      </w:tblPr>
      <w:tblGrid>
        <w:gridCol w:w="1354"/>
        <w:gridCol w:w="1545"/>
        <w:gridCol w:w="1644"/>
        <w:gridCol w:w="1887"/>
        <w:gridCol w:w="1681"/>
        <w:gridCol w:w="1430"/>
      </w:tblGrid>
      <w:tr w:rsidR="00FA6940" w:rsidRPr="00D8667C" w14:paraId="065A6D73" w14:textId="77777777" w:rsidTr="00FA6940">
        <w:trPr>
          <w:cantSplit/>
          <w:trHeight w:val="50"/>
        </w:trPr>
        <w:tc>
          <w:tcPr>
            <w:tcW w:w="1354" w:type="dxa"/>
            <w:shd w:val="clear" w:color="auto" w:fill="D9D9D9" w:themeFill="background1" w:themeFillShade="D9"/>
            <w:tcMar>
              <w:left w:w="43" w:type="dxa"/>
              <w:right w:w="43" w:type="dxa"/>
            </w:tcMar>
            <w:vAlign w:val="center"/>
          </w:tcPr>
          <w:p w14:paraId="15CCBB93" w14:textId="77777777" w:rsidR="00FA6940" w:rsidRPr="00D8667C" w:rsidRDefault="00FA6940" w:rsidP="00BD1626">
            <w:pPr>
              <w:widowControl/>
              <w:jc w:val="center"/>
              <w:rPr>
                <w:rFonts w:cs="Arial"/>
              </w:rPr>
            </w:pPr>
            <w:r w:rsidRPr="00D8667C">
              <w:rPr>
                <w:rFonts w:cs="Arial"/>
              </w:rPr>
              <w:t>Values</w:t>
            </w:r>
          </w:p>
        </w:tc>
        <w:tc>
          <w:tcPr>
            <w:tcW w:w="1545" w:type="dxa"/>
            <w:tcMar>
              <w:left w:w="43" w:type="dxa"/>
              <w:right w:w="43" w:type="dxa"/>
            </w:tcMar>
          </w:tcPr>
          <w:p w14:paraId="6A44B1E5" w14:textId="77777777" w:rsidR="00FA6940" w:rsidRPr="00D8667C" w:rsidRDefault="00FA6940" w:rsidP="00BD1626">
            <w:pPr>
              <w:widowControl/>
              <w:jc w:val="center"/>
              <w:rPr>
                <w:rFonts w:cs="Arial"/>
              </w:rPr>
            </w:pPr>
          </w:p>
        </w:tc>
        <w:tc>
          <w:tcPr>
            <w:tcW w:w="1644" w:type="dxa"/>
            <w:tcMar>
              <w:left w:w="43" w:type="dxa"/>
              <w:right w:w="43" w:type="dxa"/>
            </w:tcMar>
          </w:tcPr>
          <w:p w14:paraId="68698092" w14:textId="77777777" w:rsidR="00FA6940" w:rsidRPr="00D8667C" w:rsidRDefault="00FA6940" w:rsidP="00BD1626">
            <w:pPr>
              <w:widowControl/>
              <w:jc w:val="center"/>
              <w:rPr>
                <w:rFonts w:cs="Arial"/>
              </w:rPr>
            </w:pPr>
          </w:p>
        </w:tc>
        <w:tc>
          <w:tcPr>
            <w:tcW w:w="1887" w:type="dxa"/>
            <w:tcMar>
              <w:left w:w="43" w:type="dxa"/>
              <w:right w:w="43" w:type="dxa"/>
            </w:tcMar>
          </w:tcPr>
          <w:p w14:paraId="32764DD6" w14:textId="77777777" w:rsidR="00FA6940" w:rsidRPr="00D8667C" w:rsidRDefault="00FA6940" w:rsidP="00BD1626">
            <w:pPr>
              <w:widowControl/>
              <w:jc w:val="center"/>
              <w:rPr>
                <w:rFonts w:cs="Arial"/>
              </w:rPr>
            </w:pPr>
          </w:p>
        </w:tc>
        <w:tc>
          <w:tcPr>
            <w:tcW w:w="1681" w:type="dxa"/>
          </w:tcPr>
          <w:p w14:paraId="7F94DAB0" w14:textId="77777777" w:rsidR="00FA6940" w:rsidRDefault="00FA6940" w:rsidP="00BD1626">
            <w:pPr>
              <w:widowControl/>
              <w:jc w:val="center"/>
              <w:rPr>
                <w:rFonts w:cs="Arial"/>
              </w:rPr>
            </w:pPr>
          </w:p>
        </w:tc>
        <w:tc>
          <w:tcPr>
            <w:tcW w:w="1430" w:type="dxa"/>
            <w:tcMar>
              <w:left w:w="43" w:type="dxa"/>
              <w:right w:w="43" w:type="dxa"/>
            </w:tcMar>
          </w:tcPr>
          <w:p w14:paraId="0C968AE0" w14:textId="77777777" w:rsidR="00FA6940" w:rsidRPr="00D8667C" w:rsidRDefault="00FA6940" w:rsidP="00BD1626">
            <w:pPr>
              <w:widowControl/>
              <w:jc w:val="center"/>
              <w:rPr>
                <w:rFonts w:cs="Arial"/>
              </w:rPr>
            </w:pPr>
          </w:p>
        </w:tc>
      </w:tr>
      <w:tr w:rsidR="00FA6940" w:rsidRPr="00D8667C" w14:paraId="697B5485" w14:textId="77777777" w:rsidTr="00FA6940">
        <w:trPr>
          <w:cantSplit/>
          <w:trHeight w:val="75"/>
        </w:trPr>
        <w:tc>
          <w:tcPr>
            <w:tcW w:w="1354" w:type="dxa"/>
            <w:shd w:val="clear" w:color="auto" w:fill="D9D9D9" w:themeFill="background1" w:themeFillShade="D9"/>
            <w:tcMar>
              <w:left w:w="43" w:type="dxa"/>
              <w:right w:w="43" w:type="dxa"/>
            </w:tcMar>
            <w:vAlign w:val="center"/>
          </w:tcPr>
          <w:p w14:paraId="56257F7C" w14:textId="77777777" w:rsidR="00FA6940" w:rsidRPr="00D8667C" w:rsidRDefault="00FA6940" w:rsidP="00BD1626">
            <w:pPr>
              <w:widowControl/>
              <w:jc w:val="center"/>
              <w:rPr>
                <w:rFonts w:cs="Arial"/>
              </w:rPr>
            </w:pPr>
            <w:r w:rsidRPr="00D8667C">
              <w:rPr>
                <w:rFonts w:cs="Arial"/>
              </w:rPr>
              <w:t>Behaviors</w:t>
            </w:r>
          </w:p>
        </w:tc>
        <w:tc>
          <w:tcPr>
            <w:tcW w:w="1545" w:type="dxa"/>
            <w:tcMar>
              <w:left w:w="43" w:type="dxa"/>
              <w:right w:w="43" w:type="dxa"/>
            </w:tcMar>
          </w:tcPr>
          <w:p w14:paraId="7798A66A" w14:textId="77777777" w:rsidR="00FA6940" w:rsidRPr="00AF3097" w:rsidRDefault="00FA6940" w:rsidP="00BD1626">
            <w:pPr>
              <w:widowControl/>
            </w:pPr>
          </w:p>
        </w:tc>
        <w:tc>
          <w:tcPr>
            <w:tcW w:w="1644" w:type="dxa"/>
            <w:tcMar>
              <w:left w:w="43" w:type="dxa"/>
              <w:right w:w="43" w:type="dxa"/>
            </w:tcMar>
          </w:tcPr>
          <w:p w14:paraId="36351FB4" w14:textId="77777777" w:rsidR="00FA6940" w:rsidRPr="00AF3097" w:rsidRDefault="00FA6940" w:rsidP="00BD1626">
            <w:pPr>
              <w:widowControl/>
            </w:pPr>
          </w:p>
        </w:tc>
        <w:tc>
          <w:tcPr>
            <w:tcW w:w="1887" w:type="dxa"/>
            <w:tcMar>
              <w:left w:w="43" w:type="dxa"/>
              <w:right w:w="43" w:type="dxa"/>
            </w:tcMar>
          </w:tcPr>
          <w:p w14:paraId="2F0E0526" w14:textId="77777777" w:rsidR="00FA6940" w:rsidRPr="0016569E" w:rsidRDefault="00FA6940" w:rsidP="00BD1626">
            <w:pPr>
              <w:widowControl/>
            </w:pPr>
          </w:p>
        </w:tc>
        <w:tc>
          <w:tcPr>
            <w:tcW w:w="1681" w:type="dxa"/>
          </w:tcPr>
          <w:p w14:paraId="47E84497" w14:textId="77777777" w:rsidR="00FA6940" w:rsidRPr="00AF3097" w:rsidRDefault="00FA6940" w:rsidP="00BD1626">
            <w:pPr>
              <w:widowControl/>
            </w:pPr>
          </w:p>
        </w:tc>
        <w:tc>
          <w:tcPr>
            <w:tcW w:w="1430" w:type="dxa"/>
            <w:tcMar>
              <w:left w:w="43" w:type="dxa"/>
              <w:right w:w="43" w:type="dxa"/>
            </w:tcMar>
          </w:tcPr>
          <w:p w14:paraId="349C4121" w14:textId="77777777" w:rsidR="00FA6940" w:rsidRPr="00AF3097" w:rsidRDefault="00FA6940" w:rsidP="00BD1626">
            <w:pPr>
              <w:widowControl/>
            </w:pPr>
          </w:p>
        </w:tc>
      </w:tr>
    </w:tbl>
    <w:p w14:paraId="3B6661BC" w14:textId="77777777" w:rsidR="00FA6940" w:rsidRDefault="00FA6940" w:rsidP="00BD1626">
      <w:pPr>
        <w:widowControl/>
      </w:pPr>
    </w:p>
    <w:p w14:paraId="61C046F5" w14:textId="77777777" w:rsidR="00FA6940" w:rsidRDefault="00FA6940" w:rsidP="00BD1626">
      <w:pPr>
        <w:pStyle w:val="Heading3"/>
        <w:widowControl/>
      </w:pPr>
      <w:bookmarkStart w:id="472" w:name="_Toc444894863"/>
      <w:bookmarkStart w:id="473" w:name="_Toc462492315"/>
      <w:r w:rsidRPr="00D8667C">
        <w:t>Mission</w:t>
      </w:r>
      <w:bookmarkEnd w:id="472"/>
      <w:bookmarkEnd w:id="473"/>
    </w:p>
    <w:p w14:paraId="286F00CB" w14:textId="77777777" w:rsidR="00FA6940" w:rsidRDefault="00FA6940" w:rsidP="00BD1626">
      <w:pPr>
        <w:widowControl/>
      </w:pPr>
    </w:p>
    <w:p w14:paraId="457E32C7" w14:textId="77777777" w:rsidR="00FA6940" w:rsidRDefault="00FA6940" w:rsidP="00BD1626">
      <w:pPr>
        <w:pStyle w:val="Heading2"/>
        <w:widowControl/>
      </w:pPr>
      <w:bookmarkStart w:id="474" w:name="_Toc444894864"/>
      <w:bookmarkStart w:id="475" w:name="_Toc462492316"/>
      <w:r w:rsidRPr="00D8667C">
        <w:t>Strategy</w:t>
      </w:r>
      <w:bookmarkEnd w:id="474"/>
      <w:bookmarkEnd w:id="475"/>
    </w:p>
    <w:p w14:paraId="156EDDA1" w14:textId="77777777" w:rsidR="00FA6940" w:rsidRDefault="00FA6940" w:rsidP="00BD1626">
      <w:pPr>
        <w:widowControl/>
      </w:pPr>
    </w:p>
    <w:p w14:paraId="59391B17" w14:textId="77777777" w:rsidR="00FA6940" w:rsidRDefault="00FA6940" w:rsidP="00BD1626">
      <w:pPr>
        <w:pStyle w:val="Heading3"/>
        <w:widowControl/>
      </w:pPr>
      <w:bookmarkStart w:id="476" w:name="_Toc444894865"/>
      <w:bookmarkStart w:id="477" w:name="_Toc462492317"/>
      <w:r w:rsidRPr="00D8667C">
        <w:t>Lines of Business</w:t>
      </w:r>
      <w:bookmarkEnd w:id="476"/>
      <w:bookmarkEnd w:id="477"/>
    </w:p>
    <w:p w14:paraId="7ED124A2" w14:textId="77777777" w:rsidR="00FA6940" w:rsidRDefault="00FA6940" w:rsidP="00BD1626">
      <w:pPr>
        <w:widowControl/>
        <w:rPr>
          <w:rFonts w:cs="Arial"/>
        </w:rPr>
      </w:pPr>
    </w:p>
    <w:tbl>
      <w:tblPr>
        <w:tblStyle w:val="TableGrid"/>
        <w:tblW w:w="9576" w:type="dxa"/>
        <w:tblLayout w:type="fixed"/>
        <w:tblCellMar>
          <w:left w:w="43" w:type="dxa"/>
          <w:right w:w="43" w:type="dxa"/>
        </w:tblCellMar>
        <w:tblLook w:val="04A0" w:firstRow="1" w:lastRow="0" w:firstColumn="1" w:lastColumn="0" w:noHBand="0" w:noVBand="1"/>
      </w:tblPr>
      <w:tblGrid>
        <w:gridCol w:w="3103"/>
        <w:gridCol w:w="3281"/>
        <w:gridCol w:w="3192"/>
      </w:tblGrid>
      <w:tr w:rsidR="00FA6940" w:rsidRPr="00E779A0" w14:paraId="540CEF5B" w14:textId="77777777" w:rsidTr="00FA6940">
        <w:trPr>
          <w:tblHeader/>
        </w:trPr>
        <w:tc>
          <w:tcPr>
            <w:tcW w:w="9576" w:type="dxa"/>
            <w:gridSpan w:val="3"/>
            <w:shd w:val="clear" w:color="auto" w:fill="D9D9D9" w:themeFill="background1" w:themeFillShade="D9"/>
          </w:tcPr>
          <w:p w14:paraId="38774E8B" w14:textId="77777777" w:rsidR="00FA6940" w:rsidRPr="00E779A0" w:rsidRDefault="00FA6940" w:rsidP="00BD1626">
            <w:pPr>
              <w:widowControl/>
              <w:jc w:val="center"/>
              <w:rPr>
                <w:rFonts w:cs="Arial"/>
              </w:rPr>
            </w:pPr>
            <w:r w:rsidRPr="00E779A0">
              <w:rPr>
                <w:rFonts w:cs="Arial"/>
              </w:rPr>
              <w:t>Lines of Business</w:t>
            </w:r>
          </w:p>
        </w:tc>
      </w:tr>
      <w:tr w:rsidR="00FA6940" w:rsidRPr="00E779A0" w14:paraId="0187E398" w14:textId="77777777" w:rsidTr="00FA6940">
        <w:trPr>
          <w:tblHeader/>
        </w:trPr>
        <w:tc>
          <w:tcPr>
            <w:tcW w:w="3103" w:type="dxa"/>
            <w:tcBorders>
              <w:bottom w:val="single" w:sz="4" w:space="0" w:color="auto"/>
            </w:tcBorders>
            <w:shd w:val="clear" w:color="auto" w:fill="D9D9D9" w:themeFill="background1" w:themeFillShade="D9"/>
          </w:tcPr>
          <w:p w14:paraId="0F474D21" w14:textId="77777777" w:rsidR="00FA6940" w:rsidRPr="00E779A0" w:rsidRDefault="00FA6940" w:rsidP="00BD1626">
            <w:pPr>
              <w:widowControl/>
              <w:jc w:val="center"/>
              <w:rPr>
                <w:rFonts w:cs="Arial"/>
              </w:rPr>
            </w:pPr>
            <w:r w:rsidRPr="00E779A0">
              <w:rPr>
                <w:rFonts w:cs="Arial"/>
              </w:rPr>
              <w:t>Lines of Business</w:t>
            </w:r>
          </w:p>
        </w:tc>
        <w:tc>
          <w:tcPr>
            <w:tcW w:w="3281" w:type="dxa"/>
            <w:shd w:val="clear" w:color="auto" w:fill="D9D9D9" w:themeFill="background1" w:themeFillShade="D9"/>
          </w:tcPr>
          <w:p w14:paraId="3D66A103" w14:textId="77777777" w:rsidR="00FA6940" w:rsidRPr="00E779A0" w:rsidRDefault="00FA6940" w:rsidP="00BD1626">
            <w:pPr>
              <w:widowControl/>
              <w:jc w:val="center"/>
              <w:rPr>
                <w:rFonts w:cs="Arial"/>
              </w:rPr>
            </w:pPr>
            <w:r w:rsidRPr="00E779A0">
              <w:rPr>
                <w:rFonts w:cs="Arial"/>
              </w:rPr>
              <w:t>Customer</w:t>
            </w:r>
          </w:p>
        </w:tc>
        <w:tc>
          <w:tcPr>
            <w:tcW w:w="3192" w:type="dxa"/>
            <w:shd w:val="clear" w:color="auto" w:fill="D9D9D9" w:themeFill="background1" w:themeFillShade="D9"/>
          </w:tcPr>
          <w:p w14:paraId="253BC882" w14:textId="77777777" w:rsidR="00FA6940" w:rsidRPr="00E779A0" w:rsidRDefault="00FA6940" w:rsidP="00BD1626">
            <w:pPr>
              <w:widowControl/>
              <w:jc w:val="center"/>
              <w:rPr>
                <w:rFonts w:cs="Arial"/>
              </w:rPr>
            </w:pPr>
            <w:r w:rsidRPr="00E779A0">
              <w:rPr>
                <w:rFonts w:cs="Arial"/>
              </w:rPr>
              <w:t>Difference</w:t>
            </w:r>
          </w:p>
        </w:tc>
      </w:tr>
      <w:tr w:rsidR="00FA6940" w:rsidRPr="00E779A0" w14:paraId="0DE58356" w14:textId="77777777" w:rsidTr="00FA6940">
        <w:tc>
          <w:tcPr>
            <w:tcW w:w="3103" w:type="dxa"/>
            <w:tcBorders>
              <w:top w:val="single" w:sz="4" w:space="0" w:color="auto"/>
              <w:bottom w:val="single" w:sz="4" w:space="0" w:color="auto"/>
            </w:tcBorders>
            <w:shd w:val="clear" w:color="auto" w:fill="auto"/>
          </w:tcPr>
          <w:p w14:paraId="5532F2D1" w14:textId="77777777" w:rsidR="00FA6940" w:rsidRPr="00E779A0" w:rsidRDefault="00FA6940" w:rsidP="00BD1626">
            <w:pPr>
              <w:widowControl/>
              <w:rPr>
                <w:rFonts w:cs="Arial"/>
              </w:rPr>
            </w:pPr>
          </w:p>
        </w:tc>
        <w:tc>
          <w:tcPr>
            <w:tcW w:w="3281" w:type="dxa"/>
            <w:shd w:val="clear" w:color="auto" w:fill="auto"/>
          </w:tcPr>
          <w:p w14:paraId="1E9A2966" w14:textId="77777777" w:rsidR="00FA6940" w:rsidRPr="00E779A0" w:rsidRDefault="00FA6940" w:rsidP="00BD1626">
            <w:pPr>
              <w:widowControl/>
              <w:jc w:val="center"/>
              <w:rPr>
                <w:rFonts w:cs="Arial"/>
              </w:rPr>
            </w:pPr>
          </w:p>
        </w:tc>
        <w:tc>
          <w:tcPr>
            <w:tcW w:w="3192" w:type="dxa"/>
            <w:shd w:val="clear" w:color="auto" w:fill="auto"/>
          </w:tcPr>
          <w:p w14:paraId="1B32FB75" w14:textId="77777777" w:rsidR="00FA6940" w:rsidRPr="00E779A0" w:rsidRDefault="00FA6940" w:rsidP="00BD1626">
            <w:pPr>
              <w:widowControl/>
              <w:jc w:val="center"/>
              <w:rPr>
                <w:rFonts w:cs="Arial"/>
              </w:rPr>
            </w:pPr>
          </w:p>
        </w:tc>
      </w:tr>
      <w:tr w:rsidR="00FA6940" w:rsidRPr="00E779A0" w14:paraId="15BD0D8B" w14:textId="77777777" w:rsidTr="00FA6940">
        <w:tc>
          <w:tcPr>
            <w:tcW w:w="3103" w:type="dxa"/>
            <w:tcBorders>
              <w:top w:val="single" w:sz="4" w:space="0" w:color="auto"/>
              <w:bottom w:val="single" w:sz="4" w:space="0" w:color="auto"/>
            </w:tcBorders>
            <w:shd w:val="clear" w:color="auto" w:fill="auto"/>
          </w:tcPr>
          <w:p w14:paraId="38EC26D3" w14:textId="77777777" w:rsidR="00FA6940" w:rsidRPr="00E779A0" w:rsidRDefault="00FA6940" w:rsidP="00BD1626">
            <w:pPr>
              <w:widowControl/>
              <w:rPr>
                <w:rFonts w:cs="Arial"/>
              </w:rPr>
            </w:pPr>
          </w:p>
        </w:tc>
        <w:tc>
          <w:tcPr>
            <w:tcW w:w="3281" w:type="dxa"/>
            <w:shd w:val="clear" w:color="auto" w:fill="auto"/>
          </w:tcPr>
          <w:p w14:paraId="569A496A" w14:textId="77777777" w:rsidR="00FA6940" w:rsidRPr="00E779A0" w:rsidRDefault="00FA6940" w:rsidP="00BD1626">
            <w:pPr>
              <w:widowControl/>
              <w:jc w:val="center"/>
              <w:rPr>
                <w:rFonts w:cs="Arial"/>
              </w:rPr>
            </w:pPr>
          </w:p>
        </w:tc>
        <w:tc>
          <w:tcPr>
            <w:tcW w:w="3192" w:type="dxa"/>
            <w:shd w:val="clear" w:color="auto" w:fill="auto"/>
          </w:tcPr>
          <w:p w14:paraId="77FF3C66" w14:textId="77777777" w:rsidR="00FA6940" w:rsidRPr="00E779A0" w:rsidRDefault="00FA6940" w:rsidP="00BD1626">
            <w:pPr>
              <w:widowControl/>
              <w:jc w:val="center"/>
              <w:rPr>
                <w:rFonts w:cs="Arial"/>
              </w:rPr>
            </w:pPr>
          </w:p>
        </w:tc>
      </w:tr>
      <w:tr w:rsidR="00FA6940" w:rsidRPr="00E779A0" w14:paraId="41C99093" w14:textId="77777777" w:rsidTr="00FA6940">
        <w:tc>
          <w:tcPr>
            <w:tcW w:w="3103" w:type="dxa"/>
            <w:tcBorders>
              <w:top w:val="single" w:sz="4" w:space="0" w:color="auto"/>
            </w:tcBorders>
            <w:shd w:val="clear" w:color="auto" w:fill="auto"/>
          </w:tcPr>
          <w:p w14:paraId="10BD43F9" w14:textId="77777777" w:rsidR="00FA6940" w:rsidRPr="00E779A0" w:rsidRDefault="00FA6940" w:rsidP="00BD1626">
            <w:pPr>
              <w:widowControl/>
              <w:rPr>
                <w:rFonts w:cs="Arial"/>
              </w:rPr>
            </w:pPr>
          </w:p>
        </w:tc>
        <w:tc>
          <w:tcPr>
            <w:tcW w:w="3281" w:type="dxa"/>
            <w:shd w:val="clear" w:color="auto" w:fill="auto"/>
          </w:tcPr>
          <w:p w14:paraId="47E55CF5" w14:textId="77777777" w:rsidR="00FA6940" w:rsidRPr="00E779A0" w:rsidRDefault="00FA6940" w:rsidP="00BD1626">
            <w:pPr>
              <w:widowControl/>
              <w:jc w:val="center"/>
              <w:rPr>
                <w:rFonts w:cs="Arial"/>
              </w:rPr>
            </w:pPr>
          </w:p>
        </w:tc>
        <w:tc>
          <w:tcPr>
            <w:tcW w:w="3192" w:type="dxa"/>
            <w:shd w:val="clear" w:color="auto" w:fill="auto"/>
          </w:tcPr>
          <w:p w14:paraId="452BF101" w14:textId="77777777" w:rsidR="00FA6940" w:rsidRPr="00E779A0" w:rsidRDefault="00FA6940" w:rsidP="00BD1626">
            <w:pPr>
              <w:widowControl/>
              <w:jc w:val="center"/>
              <w:rPr>
                <w:rFonts w:cs="Arial"/>
              </w:rPr>
            </w:pPr>
          </w:p>
        </w:tc>
      </w:tr>
      <w:tr w:rsidR="00FA6940" w:rsidRPr="00E779A0" w14:paraId="387C1D7F" w14:textId="77777777" w:rsidTr="00FA6940">
        <w:tc>
          <w:tcPr>
            <w:tcW w:w="3103" w:type="dxa"/>
            <w:shd w:val="clear" w:color="auto" w:fill="auto"/>
          </w:tcPr>
          <w:p w14:paraId="6CBC2FBE" w14:textId="77777777" w:rsidR="00FA6940" w:rsidRPr="00E779A0" w:rsidRDefault="00FA6940" w:rsidP="00BD1626">
            <w:pPr>
              <w:widowControl/>
              <w:rPr>
                <w:rFonts w:cs="Arial"/>
              </w:rPr>
            </w:pPr>
          </w:p>
        </w:tc>
        <w:tc>
          <w:tcPr>
            <w:tcW w:w="3281" w:type="dxa"/>
            <w:shd w:val="clear" w:color="auto" w:fill="auto"/>
          </w:tcPr>
          <w:p w14:paraId="0A806BC9" w14:textId="77777777" w:rsidR="00FA6940" w:rsidRPr="00E779A0" w:rsidRDefault="00FA6940" w:rsidP="00BD1626">
            <w:pPr>
              <w:widowControl/>
              <w:jc w:val="center"/>
              <w:rPr>
                <w:rFonts w:cs="Arial"/>
              </w:rPr>
            </w:pPr>
          </w:p>
        </w:tc>
        <w:tc>
          <w:tcPr>
            <w:tcW w:w="3192" w:type="dxa"/>
            <w:shd w:val="clear" w:color="auto" w:fill="auto"/>
          </w:tcPr>
          <w:p w14:paraId="7BB3B6E3" w14:textId="77777777" w:rsidR="00FA6940" w:rsidRPr="00E779A0" w:rsidRDefault="00FA6940" w:rsidP="00BD1626">
            <w:pPr>
              <w:widowControl/>
              <w:jc w:val="center"/>
              <w:rPr>
                <w:rFonts w:cs="Arial"/>
              </w:rPr>
            </w:pPr>
          </w:p>
        </w:tc>
      </w:tr>
    </w:tbl>
    <w:p w14:paraId="0C8474DF" w14:textId="77777777" w:rsidR="00FA6940" w:rsidRPr="00D8667C" w:rsidRDefault="00FA6940" w:rsidP="00BD1626">
      <w:pPr>
        <w:widowControl/>
        <w:rPr>
          <w:rFonts w:cs="Arial"/>
        </w:rPr>
      </w:pPr>
    </w:p>
    <w:p w14:paraId="5084396C" w14:textId="7BC96866" w:rsidR="00FA6940" w:rsidRPr="00D8667C" w:rsidRDefault="00FA6940" w:rsidP="00BD1626">
      <w:pPr>
        <w:pStyle w:val="Heading3"/>
        <w:widowControl/>
      </w:pPr>
      <w:bookmarkStart w:id="478" w:name="_Toc444894866"/>
      <w:bookmarkStart w:id="479" w:name="_Toc462492318"/>
      <w:r w:rsidRPr="00D8667C">
        <w:t xml:space="preserve">Success </w:t>
      </w:r>
      <w:r w:rsidRPr="0032736C">
        <w:rPr>
          <w:rStyle w:val="Heading4Char"/>
          <w:rFonts w:cs="Arial"/>
          <w:b/>
        </w:rPr>
        <w:t>M</w:t>
      </w:r>
      <w:r w:rsidRPr="00D8667C">
        <w:t>easu</w:t>
      </w:r>
      <w:r w:rsidRPr="00FA6940">
        <w:rPr>
          <w:rFonts w:cs="Arial"/>
        </w:rPr>
        <w:t>r</w:t>
      </w:r>
      <w:r w:rsidRPr="00D8667C">
        <w:t>es</w:t>
      </w:r>
      <w:bookmarkEnd w:id="478"/>
      <w:r w:rsidR="00A85ADB">
        <w:rPr>
          <w:rStyle w:val="FootnoteReference"/>
          <w:rFonts w:cs="Arial"/>
        </w:rPr>
        <w:footnoteReference w:id="6"/>
      </w:r>
      <w:bookmarkEnd w:id="479"/>
    </w:p>
    <w:p w14:paraId="7B9BB6BA" w14:textId="77777777" w:rsidR="00FA6940" w:rsidRDefault="00FA6940" w:rsidP="00BD1626">
      <w:pPr>
        <w:widowControl/>
      </w:pPr>
      <w:bookmarkStart w:id="480" w:name="_Toc411086757"/>
    </w:p>
    <w:tbl>
      <w:tblPr>
        <w:tblW w:w="9104" w:type="dxa"/>
        <w:jc w:val="center"/>
        <w:tblCellMar>
          <w:left w:w="43" w:type="dxa"/>
          <w:right w:w="43" w:type="dxa"/>
        </w:tblCellMar>
        <w:tblLook w:val="04A0" w:firstRow="1" w:lastRow="0" w:firstColumn="1" w:lastColumn="0" w:noHBand="0" w:noVBand="1"/>
      </w:tblPr>
      <w:tblGrid>
        <w:gridCol w:w="4647"/>
        <w:gridCol w:w="544"/>
        <w:gridCol w:w="105"/>
        <w:gridCol w:w="374"/>
        <w:gridCol w:w="609"/>
        <w:gridCol w:w="127"/>
        <w:gridCol w:w="253"/>
        <w:gridCol w:w="725"/>
        <w:gridCol w:w="271"/>
        <w:gridCol w:w="316"/>
        <w:gridCol w:w="516"/>
        <w:gridCol w:w="617"/>
      </w:tblGrid>
      <w:tr w:rsidR="00C534E0" w:rsidRPr="004A09C8" w14:paraId="78E543C3" w14:textId="77777777" w:rsidTr="00C534E0">
        <w:trPr>
          <w:trHeight w:val="284"/>
          <w:jc w:val="center"/>
        </w:trPr>
        <w:tc>
          <w:tcPr>
            <w:tcW w:w="5296" w:type="dxa"/>
            <w:gridSpan w:val="3"/>
            <w:tcBorders>
              <w:top w:val="nil"/>
              <w:left w:val="nil"/>
              <w:bottom w:val="single" w:sz="4" w:space="0" w:color="auto"/>
              <w:right w:val="nil"/>
            </w:tcBorders>
            <w:shd w:val="clear" w:color="auto" w:fill="D9D9D9" w:themeFill="background1" w:themeFillShade="D9"/>
            <w:hideMark/>
          </w:tcPr>
          <w:bookmarkEnd w:id="480"/>
          <w:p w14:paraId="1FBDFD40" w14:textId="77777777" w:rsidR="00FA6940" w:rsidRPr="004A09C8" w:rsidRDefault="00FA6940" w:rsidP="00BD1626">
            <w:pPr>
              <w:widowControl/>
              <w:jc w:val="right"/>
              <w:rPr>
                <w:rFonts w:cs="Arial"/>
              </w:rPr>
            </w:pPr>
            <w:r w:rsidRPr="004A09C8">
              <w:rPr>
                <w:rFonts w:cs="Arial"/>
                <w:b/>
                <w:bCs/>
              </w:rPr>
              <w:t xml:space="preserve">Success Measures </w:t>
            </w:r>
            <w:r w:rsidRPr="004A09C8">
              <w:rPr>
                <w:rFonts w:cs="Arial"/>
              </w:rPr>
              <w:t>($ in thousands)</w:t>
            </w:r>
          </w:p>
        </w:tc>
        <w:tc>
          <w:tcPr>
            <w:tcW w:w="1110" w:type="dxa"/>
            <w:gridSpan w:val="3"/>
            <w:tcBorders>
              <w:top w:val="nil"/>
              <w:left w:val="nil"/>
              <w:bottom w:val="single" w:sz="4" w:space="0" w:color="auto"/>
              <w:right w:val="nil"/>
            </w:tcBorders>
            <w:shd w:val="clear" w:color="auto" w:fill="D9D9D9" w:themeFill="background1" w:themeFillShade="D9"/>
          </w:tcPr>
          <w:p w14:paraId="56A94781" w14:textId="77777777" w:rsidR="00FA6940" w:rsidRPr="004A09C8" w:rsidRDefault="00FA6940" w:rsidP="00BD1626">
            <w:pPr>
              <w:widowControl/>
              <w:jc w:val="right"/>
              <w:rPr>
                <w:rFonts w:cs="Arial"/>
                <w:bCs/>
                <w:color w:val="000000"/>
              </w:rPr>
            </w:pPr>
          </w:p>
        </w:tc>
        <w:tc>
          <w:tcPr>
            <w:tcW w:w="1565" w:type="dxa"/>
            <w:gridSpan w:val="4"/>
            <w:tcBorders>
              <w:top w:val="nil"/>
              <w:left w:val="nil"/>
              <w:bottom w:val="single" w:sz="4" w:space="0" w:color="auto"/>
              <w:right w:val="nil"/>
            </w:tcBorders>
            <w:shd w:val="clear" w:color="auto" w:fill="D9D9D9" w:themeFill="background1" w:themeFillShade="D9"/>
          </w:tcPr>
          <w:p w14:paraId="3729161A" w14:textId="77777777" w:rsidR="00FA6940" w:rsidRPr="004A09C8" w:rsidRDefault="00FA6940" w:rsidP="00BD1626">
            <w:pPr>
              <w:widowControl/>
              <w:jc w:val="right"/>
              <w:rPr>
                <w:rFonts w:cs="Arial"/>
                <w:bCs/>
                <w:color w:val="000000"/>
              </w:rPr>
            </w:pPr>
          </w:p>
        </w:tc>
        <w:tc>
          <w:tcPr>
            <w:tcW w:w="1133" w:type="dxa"/>
            <w:gridSpan w:val="2"/>
            <w:tcBorders>
              <w:top w:val="nil"/>
              <w:left w:val="nil"/>
              <w:bottom w:val="single" w:sz="4" w:space="0" w:color="auto"/>
              <w:right w:val="nil"/>
            </w:tcBorders>
            <w:shd w:val="clear" w:color="auto" w:fill="D9D9D9" w:themeFill="background1" w:themeFillShade="D9"/>
          </w:tcPr>
          <w:p w14:paraId="3E41AF0C" w14:textId="77777777" w:rsidR="00FA6940" w:rsidRPr="004A09C8" w:rsidRDefault="00FA6940" w:rsidP="00BD1626">
            <w:pPr>
              <w:widowControl/>
              <w:jc w:val="right"/>
              <w:rPr>
                <w:rFonts w:cs="Arial"/>
                <w:bCs/>
                <w:color w:val="000000"/>
              </w:rPr>
            </w:pPr>
          </w:p>
        </w:tc>
      </w:tr>
      <w:tr w:rsidR="00C534E0" w:rsidRPr="004A09C8" w14:paraId="56DC873B" w14:textId="77777777" w:rsidTr="00C534E0">
        <w:trPr>
          <w:trHeight w:val="284"/>
          <w:jc w:val="center"/>
        </w:trPr>
        <w:tc>
          <w:tcPr>
            <w:tcW w:w="5296" w:type="dxa"/>
            <w:gridSpan w:val="3"/>
            <w:tcBorders>
              <w:top w:val="nil"/>
              <w:left w:val="nil"/>
              <w:bottom w:val="nil"/>
              <w:right w:val="nil"/>
            </w:tcBorders>
            <w:shd w:val="clear" w:color="auto" w:fill="auto"/>
            <w:hideMark/>
          </w:tcPr>
          <w:p w14:paraId="0E6578F8" w14:textId="77777777" w:rsidR="00FA6940" w:rsidRPr="004A09C8" w:rsidRDefault="00FA6940" w:rsidP="00BD1626">
            <w:pPr>
              <w:widowControl/>
              <w:jc w:val="right"/>
              <w:rPr>
                <w:rFonts w:cs="Arial"/>
              </w:rPr>
            </w:pPr>
            <w:r w:rsidRPr="004A09C8">
              <w:rPr>
                <w:rFonts w:cs="Arial"/>
                <w:b/>
                <w:bCs/>
              </w:rPr>
              <w:t>Profit &amp; Loss</w:t>
            </w:r>
            <w:r w:rsidRPr="004A09C8">
              <w:rPr>
                <w:rFonts w:cs="Arial"/>
              </w:rPr>
              <w:t>: Contributed Revenue $</w:t>
            </w:r>
          </w:p>
        </w:tc>
        <w:tc>
          <w:tcPr>
            <w:tcW w:w="1110" w:type="dxa"/>
            <w:gridSpan w:val="3"/>
            <w:tcBorders>
              <w:top w:val="single" w:sz="4" w:space="0" w:color="auto"/>
              <w:left w:val="nil"/>
              <w:bottom w:val="single" w:sz="2" w:space="0" w:color="D9D9D9" w:themeColor="background1" w:themeShade="D9"/>
              <w:right w:val="nil"/>
            </w:tcBorders>
            <w:shd w:val="clear" w:color="auto" w:fill="auto"/>
          </w:tcPr>
          <w:p w14:paraId="65DE6F93" w14:textId="77777777" w:rsidR="00FA6940" w:rsidRPr="004A09C8" w:rsidRDefault="00FA6940" w:rsidP="00BD1626">
            <w:pPr>
              <w:widowControl/>
              <w:jc w:val="right"/>
              <w:rPr>
                <w:rFonts w:cs="Arial"/>
              </w:rPr>
            </w:pPr>
          </w:p>
        </w:tc>
        <w:tc>
          <w:tcPr>
            <w:tcW w:w="1565" w:type="dxa"/>
            <w:gridSpan w:val="4"/>
            <w:tcBorders>
              <w:top w:val="single" w:sz="4" w:space="0" w:color="auto"/>
              <w:left w:val="nil"/>
              <w:bottom w:val="single" w:sz="2" w:space="0" w:color="D9D9D9" w:themeColor="background1" w:themeShade="D9"/>
              <w:right w:val="nil"/>
            </w:tcBorders>
            <w:shd w:val="clear" w:color="auto" w:fill="auto"/>
          </w:tcPr>
          <w:p w14:paraId="216B3E0F" w14:textId="77777777" w:rsidR="00FA6940" w:rsidRPr="004A09C8" w:rsidRDefault="00FA6940" w:rsidP="00BD1626">
            <w:pPr>
              <w:widowControl/>
              <w:jc w:val="right"/>
              <w:rPr>
                <w:rFonts w:cs="Arial"/>
              </w:rPr>
            </w:pPr>
          </w:p>
        </w:tc>
        <w:tc>
          <w:tcPr>
            <w:tcW w:w="1133" w:type="dxa"/>
            <w:gridSpan w:val="2"/>
            <w:tcBorders>
              <w:top w:val="single" w:sz="4" w:space="0" w:color="auto"/>
              <w:left w:val="nil"/>
              <w:bottom w:val="single" w:sz="2" w:space="0" w:color="D9D9D9" w:themeColor="background1" w:themeShade="D9"/>
              <w:right w:val="nil"/>
            </w:tcBorders>
            <w:shd w:val="clear" w:color="auto" w:fill="auto"/>
          </w:tcPr>
          <w:p w14:paraId="2A388F41" w14:textId="77777777" w:rsidR="00FA6940" w:rsidRPr="004A09C8" w:rsidRDefault="00FA6940" w:rsidP="00BD1626">
            <w:pPr>
              <w:widowControl/>
              <w:jc w:val="right"/>
              <w:rPr>
                <w:rFonts w:cs="Arial"/>
              </w:rPr>
            </w:pPr>
          </w:p>
        </w:tc>
      </w:tr>
      <w:tr w:rsidR="00C534E0" w:rsidRPr="004A09C8" w14:paraId="22E0156C" w14:textId="77777777" w:rsidTr="00C534E0">
        <w:trPr>
          <w:trHeight w:val="271"/>
          <w:jc w:val="center"/>
        </w:trPr>
        <w:tc>
          <w:tcPr>
            <w:tcW w:w="5296" w:type="dxa"/>
            <w:gridSpan w:val="3"/>
            <w:tcBorders>
              <w:top w:val="nil"/>
              <w:left w:val="nil"/>
              <w:bottom w:val="nil"/>
              <w:right w:val="nil"/>
            </w:tcBorders>
            <w:shd w:val="clear" w:color="auto" w:fill="auto"/>
            <w:hideMark/>
          </w:tcPr>
          <w:p w14:paraId="653CBB5F" w14:textId="77777777" w:rsidR="00FA6940" w:rsidRPr="004A09C8" w:rsidRDefault="00FA6940" w:rsidP="00BD1626">
            <w:pPr>
              <w:widowControl/>
              <w:jc w:val="right"/>
              <w:rPr>
                <w:rFonts w:cs="Arial"/>
              </w:rPr>
            </w:pPr>
            <w:r w:rsidRPr="004A09C8">
              <w:rPr>
                <w:rFonts w:cs="Arial"/>
              </w:rPr>
              <w:t>Non-contributed Revenue $</w:t>
            </w:r>
          </w:p>
        </w:tc>
        <w:tc>
          <w:tcPr>
            <w:tcW w:w="1110" w:type="dxa"/>
            <w:gridSpan w:val="3"/>
            <w:tcBorders>
              <w:top w:val="single" w:sz="2" w:space="0" w:color="D9D9D9" w:themeColor="background1" w:themeShade="D9"/>
              <w:left w:val="nil"/>
              <w:bottom w:val="single" w:sz="4" w:space="0" w:color="auto"/>
              <w:right w:val="nil"/>
            </w:tcBorders>
            <w:shd w:val="clear" w:color="auto" w:fill="auto"/>
          </w:tcPr>
          <w:p w14:paraId="65ED1CA7" w14:textId="77777777" w:rsidR="00FA6940" w:rsidRPr="004A09C8" w:rsidRDefault="00FA6940" w:rsidP="00BD1626">
            <w:pPr>
              <w:widowControl/>
              <w:jc w:val="right"/>
              <w:rPr>
                <w:rFonts w:cs="Arial"/>
              </w:rPr>
            </w:pPr>
          </w:p>
        </w:tc>
        <w:tc>
          <w:tcPr>
            <w:tcW w:w="1565" w:type="dxa"/>
            <w:gridSpan w:val="4"/>
            <w:tcBorders>
              <w:top w:val="single" w:sz="2" w:space="0" w:color="D9D9D9" w:themeColor="background1" w:themeShade="D9"/>
              <w:left w:val="nil"/>
              <w:bottom w:val="single" w:sz="4" w:space="0" w:color="auto"/>
              <w:right w:val="nil"/>
            </w:tcBorders>
            <w:shd w:val="clear" w:color="auto" w:fill="auto"/>
          </w:tcPr>
          <w:p w14:paraId="54711725" w14:textId="77777777" w:rsidR="00FA6940" w:rsidRPr="004A09C8" w:rsidRDefault="00FA6940" w:rsidP="00BD1626">
            <w:pPr>
              <w:widowControl/>
              <w:jc w:val="right"/>
              <w:rPr>
                <w:rFonts w:cs="Arial"/>
              </w:rPr>
            </w:pPr>
          </w:p>
        </w:tc>
        <w:tc>
          <w:tcPr>
            <w:tcW w:w="1133" w:type="dxa"/>
            <w:gridSpan w:val="2"/>
            <w:tcBorders>
              <w:top w:val="single" w:sz="2" w:space="0" w:color="D9D9D9" w:themeColor="background1" w:themeShade="D9"/>
              <w:left w:val="nil"/>
              <w:bottom w:val="single" w:sz="4" w:space="0" w:color="auto"/>
              <w:right w:val="nil"/>
            </w:tcBorders>
            <w:shd w:val="clear" w:color="auto" w:fill="auto"/>
          </w:tcPr>
          <w:p w14:paraId="1191D68A" w14:textId="77777777" w:rsidR="00FA6940" w:rsidRPr="004A09C8" w:rsidRDefault="00FA6940" w:rsidP="00BD1626">
            <w:pPr>
              <w:widowControl/>
              <w:jc w:val="right"/>
              <w:rPr>
                <w:rFonts w:cs="Arial"/>
              </w:rPr>
            </w:pPr>
          </w:p>
        </w:tc>
      </w:tr>
      <w:tr w:rsidR="00C534E0" w:rsidRPr="004A09C8" w14:paraId="5FC43D26" w14:textId="77777777" w:rsidTr="00C534E0">
        <w:trPr>
          <w:trHeight w:val="284"/>
          <w:jc w:val="center"/>
        </w:trPr>
        <w:tc>
          <w:tcPr>
            <w:tcW w:w="5296" w:type="dxa"/>
            <w:gridSpan w:val="3"/>
            <w:tcBorders>
              <w:top w:val="nil"/>
              <w:left w:val="nil"/>
              <w:bottom w:val="nil"/>
              <w:right w:val="nil"/>
            </w:tcBorders>
            <w:shd w:val="clear" w:color="auto" w:fill="auto"/>
            <w:hideMark/>
          </w:tcPr>
          <w:p w14:paraId="09A286F0" w14:textId="77777777" w:rsidR="00FA6940" w:rsidRPr="004A09C8" w:rsidRDefault="00FA6940" w:rsidP="00BD1626">
            <w:pPr>
              <w:widowControl/>
              <w:jc w:val="right"/>
              <w:rPr>
                <w:rFonts w:cs="Arial"/>
              </w:rPr>
            </w:pPr>
            <w:r w:rsidRPr="004A09C8">
              <w:rPr>
                <w:rFonts w:cs="Arial"/>
              </w:rPr>
              <w:t>Total Revenue $</w:t>
            </w:r>
          </w:p>
        </w:tc>
        <w:tc>
          <w:tcPr>
            <w:tcW w:w="1110" w:type="dxa"/>
            <w:gridSpan w:val="3"/>
            <w:tcBorders>
              <w:top w:val="nil"/>
              <w:left w:val="nil"/>
              <w:bottom w:val="single" w:sz="4" w:space="0" w:color="auto"/>
              <w:right w:val="nil"/>
            </w:tcBorders>
            <w:shd w:val="clear" w:color="auto" w:fill="auto"/>
          </w:tcPr>
          <w:p w14:paraId="3B1F493B" w14:textId="77777777" w:rsidR="00FA6940" w:rsidRPr="004A09C8" w:rsidRDefault="00FA6940" w:rsidP="00BD1626">
            <w:pPr>
              <w:widowControl/>
              <w:jc w:val="right"/>
              <w:rPr>
                <w:rFonts w:cs="Arial"/>
              </w:rPr>
            </w:pPr>
          </w:p>
        </w:tc>
        <w:tc>
          <w:tcPr>
            <w:tcW w:w="1565" w:type="dxa"/>
            <w:gridSpan w:val="4"/>
            <w:tcBorders>
              <w:top w:val="nil"/>
              <w:left w:val="nil"/>
              <w:bottom w:val="single" w:sz="4" w:space="0" w:color="auto"/>
              <w:right w:val="nil"/>
            </w:tcBorders>
            <w:shd w:val="clear" w:color="auto" w:fill="auto"/>
          </w:tcPr>
          <w:p w14:paraId="3A491E12" w14:textId="77777777" w:rsidR="00FA6940" w:rsidRPr="004A09C8" w:rsidRDefault="00FA6940" w:rsidP="00BD1626">
            <w:pPr>
              <w:widowControl/>
              <w:jc w:val="right"/>
              <w:rPr>
                <w:rFonts w:cs="Arial"/>
              </w:rPr>
            </w:pPr>
          </w:p>
        </w:tc>
        <w:tc>
          <w:tcPr>
            <w:tcW w:w="1133" w:type="dxa"/>
            <w:gridSpan w:val="2"/>
            <w:tcBorders>
              <w:top w:val="nil"/>
              <w:left w:val="nil"/>
              <w:bottom w:val="single" w:sz="4" w:space="0" w:color="auto"/>
              <w:right w:val="nil"/>
            </w:tcBorders>
            <w:shd w:val="clear" w:color="auto" w:fill="auto"/>
          </w:tcPr>
          <w:p w14:paraId="221376E0" w14:textId="77777777" w:rsidR="00FA6940" w:rsidRPr="004A09C8" w:rsidRDefault="00FA6940" w:rsidP="00BD1626">
            <w:pPr>
              <w:widowControl/>
              <w:jc w:val="right"/>
              <w:rPr>
                <w:rFonts w:cs="Arial"/>
              </w:rPr>
            </w:pPr>
          </w:p>
        </w:tc>
      </w:tr>
      <w:tr w:rsidR="00C534E0" w:rsidRPr="004A09C8" w14:paraId="5DEA0CFC" w14:textId="77777777" w:rsidTr="00C534E0">
        <w:trPr>
          <w:trHeight w:val="284"/>
          <w:jc w:val="center"/>
        </w:trPr>
        <w:tc>
          <w:tcPr>
            <w:tcW w:w="5296" w:type="dxa"/>
            <w:gridSpan w:val="3"/>
            <w:tcBorders>
              <w:top w:val="nil"/>
              <w:left w:val="nil"/>
              <w:bottom w:val="nil"/>
              <w:right w:val="nil"/>
            </w:tcBorders>
            <w:shd w:val="clear" w:color="auto" w:fill="auto"/>
            <w:hideMark/>
          </w:tcPr>
          <w:p w14:paraId="066AC97A" w14:textId="77777777" w:rsidR="00FA6940" w:rsidRPr="004A09C8" w:rsidRDefault="00FA6940" w:rsidP="00BD1626">
            <w:pPr>
              <w:widowControl/>
              <w:jc w:val="right"/>
              <w:rPr>
                <w:rFonts w:cs="Arial"/>
              </w:rPr>
            </w:pPr>
            <w:r w:rsidRPr="004A09C8">
              <w:rPr>
                <w:rFonts w:cs="Arial"/>
              </w:rPr>
              <w:t>Total Expenses $</w:t>
            </w:r>
          </w:p>
        </w:tc>
        <w:tc>
          <w:tcPr>
            <w:tcW w:w="1110" w:type="dxa"/>
            <w:gridSpan w:val="3"/>
            <w:tcBorders>
              <w:top w:val="nil"/>
              <w:left w:val="nil"/>
              <w:bottom w:val="single" w:sz="4" w:space="0" w:color="auto"/>
              <w:right w:val="nil"/>
            </w:tcBorders>
            <w:shd w:val="clear" w:color="auto" w:fill="auto"/>
          </w:tcPr>
          <w:p w14:paraId="49C00BA9" w14:textId="77777777" w:rsidR="00FA6940" w:rsidRPr="004A09C8" w:rsidRDefault="00FA6940" w:rsidP="00BD1626">
            <w:pPr>
              <w:widowControl/>
              <w:jc w:val="right"/>
              <w:rPr>
                <w:rFonts w:cs="Arial"/>
              </w:rPr>
            </w:pPr>
          </w:p>
        </w:tc>
        <w:tc>
          <w:tcPr>
            <w:tcW w:w="1565" w:type="dxa"/>
            <w:gridSpan w:val="4"/>
            <w:tcBorders>
              <w:top w:val="nil"/>
              <w:left w:val="nil"/>
              <w:bottom w:val="single" w:sz="4" w:space="0" w:color="auto"/>
              <w:right w:val="nil"/>
            </w:tcBorders>
            <w:shd w:val="clear" w:color="auto" w:fill="auto"/>
          </w:tcPr>
          <w:p w14:paraId="678C3107" w14:textId="77777777" w:rsidR="00FA6940" w:rsidRPr="004A09C8" w:rsidRDefault="00FA6940" w:rsidP="00BD1626">
            <w:pPr>
              <w:widowControl/>
              <w:jc w:val="right"/>
              <w:rPr>
                <w:rFonts w:cs="Arial"/>
              </w:rPr>
            </w:pPr>
          </w:p>
        </w:tc>
        <w:tc>
          <w:tcPr>
            <w:tcW w:w="1133" w:type="dxa"/>
            <w:gridSpan w:val="2"/>
            <w:tcBorders>
              <w:top w:val="nil"/>
              <w:left w:val="nil"/>
              <w:bottom w:val="single" w:sz="4" w:space="0" w:color="auto"/>
              <w:right w:val="nil"/>
            </w:tcBorders>
            <w:shd w:val="clear" w:color="auto" w:fill="auto"/>
          </w:tcPr>
          <w:p w14:paraId="0841C332" w14:textId="77777777" w:rsidR="00FA6940" w:rsidRPr="004A09C8" w:rsidRDefault="00FA6940" w:rsidP="00BD1626">
            <w:pPr>
              <w:widowControl/>
              <w:jc w:val="right"/>
              <w:rPr>
                <w:rFonts w:cs="Arial"/>
              </w:rPr>
            </w:pPr>
          </w:p>
        </w:tc>
      </w:tr>
      <w:tr w:rsidR="00C534E0" w:rsidRPr="004A09C8" w14:paraId="064AD72C" w14:textId="77777777" w:rsidTr="00C534E0">
        <w:trPr>
          <w:gridAfter w:val="3"/>
          <w:wAfter w:w="1089" w:type="dxa"/>
          <w:trHeight w:val="284"/>
          <w:jc w:val="center"/>
        </w:trPr>
        <w:tc>
          <w:tcPr>
            <w:tcW w:w="4647" w:type="dxa"/>
            <w:tcBorders>
              <w:top w:val="nil"/>
              <w:left w:val="nil"/>
              <w:bottom w:val="single" w:sz="4" w:space="0" w:color="auto"/>
              <w:right w:val="nil"/>
            </w:tcBorders>
            <w:shd w:val="clear" w:color="auto" w:fill="auto"/>
            <w:hideMark/>
          </w:tcPr>
          <w:p w14:paraId="770105BF" w14:textId="77777777" w:rsidR="00FA6940" w:rsidRPr="004A09C8" w:rsidRDefault="00FA6940" w:rsidP="00BD1626">
            <w:pPr>
              <w:widowControl/>
              <w:jc w:val="right"/>
              <w:rPr>
                <w:rFonts w:cs="Arial"/>
              </w:rPr>
            </w:pPr>
            <w:r w:rsidRPr="004A09C8">
              <w:rPr>
                <w:rFonts w:cs="Arial"/>
              </w:rPr>
              <w:t>Revenue less Expenses $</w:t>
            </w:r>
          </w:p>
        </w:tc>
        <w:tc>
          <w:tcPr>
            <w:tcW w:w="1023" w:type="dxa"/>
            <w:gridSpan w:val="3"/>
            <w:tcBorders>
              <w:top w:val="nil"/>
              <w:left w:val="nil"/>
              <w:bottom w:val="single" w:sz="4" w:space="0" w:color="auto"/>
              <w:right w:val="nil"/>
            </w:tcBorders>
            <w:shd w:val="clear" w:color="auto" w:fill="auto"/>
          </w:tcPr>
          <w:p w14:paraId="7D46674B" w14:textId="77777777" w:rsidR="00FA6940" w:rsidRPr="004A09C8" w:rsidRDefault="00FA6940" w:rsidP="00BD1626">
            <w:pPr>
              <w:widowControl/>
              <w:jc w:val="right"/>
              <w:rPr>
                <w:rFonts w:cs="Arial"/>
              </w:rPr>
            </w:pPr>
          </w:p>
        </w:tc>
        <w:tc>
          <w:tcPr>
            <w:tcW w:w="989" w:type="dxa"/>
            <w:gridSpan w:val="3"/>
            <w:tcBorders>
              <w:top w:val="nil"/>
              <w:left w:val="nil"/>
              <w:bottom w:val="single" w:sz="4" w:space="0" w:color="auto"/>
              <w:right w:val="nil"/>
            </w:tcBorders>
            <w:shd w:val="clear" w:color="auto" w:fill="auto"/>
          </w:tcPr>
          <w:p w14:paraId="10F5B2A4" w14:textId="77777777" w:rsidR="00FA6940" w:rsidRPr="004A09C8" w:rsidRDefault="00FA6940" w:rsidP="00BD1626">
            <w:pPr>
              <w:widowControl/>
              <w:jc w:val="right"/>
              <w:rPr>
                <w:rFonts w:cs="Arial"/>
              </w:rPr>
            </w:pPr>
          </w:p>
        </w:tc>
        <w:tc>
          <w:tcPr>
            <w:tcW w:w="996" w:type="dxa"/>
            <w:gridSpan w:val="2"/>
            <w:tcBorders>
              <w:top w:val="nil"/>
              <w:left w:val="nil"/>
              <w:bottom w:val="single" w:sz="4" w:space="0" w:color="auto"/>
              <w:right w:val="nil"/>
            </w:tcBorders>
            <w:shd w:val="clear" w:color="auto" w:fill="auto"/>
          </w:tcPr>
          <w:p w14:paraId="3CD303F0" w14:textId="77777777" w:rsidR="00FA6940" w:rsidRPr="004A09C8" w:rsidRDefault="00FA6940" w:rsidP="00BD1626">
            <w:pPr>
              <w:widowControl/>
              <w:jc w:val="right"/>
              <w:rPr>
                <w:rFonts w:cs="Arial"/>
              </w:rPr>
            </w:pPr>
          </w:p>
        </w:tc>
      </w:tr>
      <w:tr w:rsidR="00C534E0" w:rsidRPr="004A09C8" w14:paraId="0F2300B5" w14:textId="77777777" w:rsidTr="00C534E0">
        <w:trPr>
          <w:gridAfter w:val="1"/>
          <w:wAfter w:w="437" w:type="dxa"/>
          <w:trHeight w:val="284"/>
          <w:jc w:val="center"/>
        </w:trPr>
        <w:tc>
          <w:tcPr>
            <w:tcW w:w="5191" w:type="dxa"/>
            <w:gridSpan w:val="2"/>
            <w:tcBorders>
              <w:top w:val="nil"/>
              <w:left w:val="nil"/>
              <w:bottom w:val="nil"/>
              <w:right w:val="nil"/>
            </w:tcBorders>
            <w:shd w:val="clear" w:color="auto" w:fill="auto"/>
            <w:hideMark/>
          </w:tcPr>
          <w:p w14:paraId="002D6351" w14:textId="77777777" w:rsidR="00FA6940" w:rsidRPr="004A09C8" w:rsidRDefault="00FA6940" w:rsidP="00BD1626">
            <w:pPr>
              <w:widowControl/>
              <w:jc w:val="right"/>
              <w:rPr>
                <w:rFonts w:cs="Arial"/>
              </w:rPr>
            </w:pPr>
            <w:r w:rsidRPr="004A09C8">
              <w:rPr>
                <w:rFonts w:cs="Arial"/>
                <w:b/>
                <w:bCs/>
              </w:rPr>
              <w:t>Balance Sheet</w:t>
            </w:r>
            <w:r w:rsidRPr="004A09C8">
              <w:rPr>
                <w:rFonts w:cs="Arial"/>
              </w:rPr>
              <w:t>: Assets $</w:t>
            </w:r>
          </w:p>
        </w:tc>
        <w:tc>
          <w:tcPr>
            <w:tcW w:w="1088" w:type="dxa"/>
            <w:gridSpan w:val="3"/>
            <w:tcBorders>
              <w:top w:val="single" w:sz="4" w:space="0" w:color="auto"/>
              <w:left w:val="nil"/>
              <w:bottom w:val="single" w:sz="2" w:space="0" w:color="D9D9D9" w:themeColor="background1" w:themeShade="D9"/>
              <w:right w:val="nil"/>
            </w:tcBorders>
            <w:shd w:val="clear" w:color="auto" w:fill="auto"/>
          </w:tcPr>
          <w:p w14:paraId="6847D3F8" w14:textId="77777777" w:rsidR="00FA6940" w:rsidRPr="004A09C8" w:rsidRDefault="00FA6940" w:rsidP="00BD1626">
            <w:pPr>
              <w:widowControl/>
              <w:jc w:val="right"/>
              <w:rPr>
                <w:rFonts w:cs="Arial"/>
              </w:rPr>
            </w:pPr>
          </w:p>
        </w:tc>
        <w:tc>
          <w:tcPr>
            <w:tcW w:w="1105" w:type="dxa"/>
            <w:gridSpan w:val="3"/>
            <w:tcBorders>
              <w:top w:val="single" w:sz="4" w:space="0" w:color="auto"/>
              <w:left w:val="nil"/>
              <w:bottom w:val="single" w:sz="2" w:space="0" w:color="D9D9D9" w:themeColor="background1" w:themeShade="D9"/>
              <w:right w:val="nil"/>
            </w:tcBorders>
            <w:shd w:val="clear" w:color="auto" w:fill="auto"/>
          </w:tcPr>
          <w:p w14:paraId="269BBE1E" w14:textId="77777777" w:rsidR="00FA6940" w:rsidRPr="004A09C8" w:rsidRDefault="00FA6940" w:rsidP="00BD1626">
            <w:pPr>
              <w:widowControl/>
              <w:jc w:val="right"/>
              <w:rPr>
                <w:rFonts w:cs="Arial"/>
              </w:rPr>
            </w:pPr>
          </w:p>
        </w:tc>
        <w:tc>
          <w:tcPr>
            <w:tcW w:w="1103" w:type="dxa"/>
            <w:gridSpan w:val="3"/>
            <w:tcBorders>
              <w:top w:val="single" w:sz="4" w:space="0" w:color="auto"/>
              <w:left w:val="nil"/>
              <w:bottom w:val="single" w:sz="2" w:space="0" w:color="D9D9D9" w:themeColor="background1" w:themeShade="D9"/>
              <w:right w:val="nil"/>
            </w:tcBorders>
            <w:shd w:val="clear" w:color="auto" w:fill="auto"/>
          </w:tcPr>
          <w:p w14:paraId="3FD951C6" w14:textId="77777777" w:rsidR="00FA6940" w:rsidRPr="004A09C8" w:rsidRDefault="00FA6940" w:rsidP="00BD1626">
            <w:pPr>
              <w:widowControl/>
              <w:jc w:val="right"/>
              <w:rPr>
                <w:rFonts w:cs="Arial"/>
              </w:rPr>
            </w:pPr>
          </w:p>
        </w:tc>
      </w:tr>
      <w:tr w:rsidR="00C534E0" w:rsidRPr="004A09C8" w14:paraId="2C31FDFC" w14:textId="77777777" w:rsidTr="00C534E0">
        <w:trPr>
          <w:gridAfter w:val="1"/>
          <w:wAfter w:w="437" w:type="dxa"/>
          <w:trHeight w:val="271"/>
          <w:jc w:val="center"/>
        </w:trPr>
        <w:tc>
          <w:tcPr>
            <w:tcW w:w="5191" w:type="dxa"/>
            <w:gridSpan w:val="2"/>
            <w:tcBorders>
              <w:top w:val="nil"/>
              <w:left w:val="nil"/>
              <w:bottom w:val="nil"/>
              <w:right w:val="nil"/>
            </w:tcBorders>
            <w:shd w:val="clear" w:color="auto" w:fill="auto"/>
            <w:hideMark/>
          </w:tcPr>
          <w:p w14:paraId="4CDEE92F" w14:textId="77777777" w:rsidR="00FA6940" w:rsidRPr="004A09C8" w:rsidRDefault="00FA6940" w:rsidP="00BD1626">
            <w:pPr>
              <w:widowControl/>
              <w:jc w:val="right"/>
              <w:rPr>
                <w:rFonts w:cs="Arial"/>
              </w:rPr>
            </w:pPr>
            <w:r w:rsidRPr="004A09C8">
              <w:rPr>
                <w:rFonts w:cs="Arial"/>
              </w:rPr>
              <w:t>Liabilities $</w:t>
            </w:r>
          </w:p>
        </w:tc>
        <w:tc>
          <w:tcPr>
            <w:tcW w:w="1088" w:type="dxa"/>
            <w:gridSpan w:val="3"/>
            <w:tcBorders>
              <w:top w:val="single" w:sz="2" w:space="0" w:color="D9D9D9" w:themeColor="background1" w:themeShade="D9"/>
              <w:left w:val="nil"/>
              <w:bottom w:val="single" w:sz="2" w:space="0" w:color="D9D9D9" w:themeColor="background1" w:themeShade="D9"/>
              <w:right w:val="nil"/>
            </w:tcBorders>
            <w:shd w:val="clear" w:color="auto" w:fill="auto"/>
          </w:tcPr>
          <w:p w14:paraId="1EA48A37" w14:textId="77777777" w:rsidR="00FA6940" w:rsidRPr="004A09C8" w:rsidRDefault="00FA6940" w:rsidP="00BD1626">
            <w:pPr>
              <w:widowControl/>
              <w:jc w:val="right"/>
              <w:rPr>
                <w:rFonts w:cs="Arial"/>
              </w:rPr>
            </w:pPr>
          </w:p>
        </w:tc>
        <w:tc>
          <w:tcPr>
            <w:tcW w:w="1105" w:type="dxa"/>
            <w:gridSpan w:val="3"/>
            <w:tcBorders>
              <w:top w:val="single" w:sz="2" w:space="0" w:color="D9D9D9" w:themeColor="background1" w:themeShade="D9"/>
              <w:left w:val="nil"/>
              <w:bottom w:val="single" w:sz="2" w:space="0" w:color="D9D9D9" w:themeColor="background1" w:themeShade="D9"/>
              <w:right w:val="nil"/>
            </w:tcBorders>
            <w:shd w:val="clear" w:color="auto" w:fill="auto"/>
          </w:tcPr>
          <w:p w14:paraId="2957272A" w14:textId="77777777" w:rsidR="00FA6940" w:rsidRPr="004A09C8" w:rsidRDefault="00FA6940" w:rsidP="00BD1626">
            <w:pPr>
              <w:widowControl/>
              <w:jc w:val="right"/>
              <w:rPr>
                <w:rFonts w:cs="Arial"/>
              </w:rPr>
            </w:pPr>
          </w:p>
        </w:tc>
        <w:tc>
          <w:tcPr>
            <w:tcW w:w="1103" w:type="dxa"/>
            <w:gridSpan w:val="3"/>
            <w:tcBorders>
              <w:top w:val="single" w:sz="2" w:space="0" w:color="D9D9D9" w:themeColor="background1" w:themeShade="D9"/>
              <w:left w:val="nil"/>
              <w:bottom w:val="single" w:sz="2" w:space="0" w:color="D9D9D9" w:themeColor="background1" w:themeShade="D9"/>
              <w:right w:val="nil"/>
            </w:tcBorders>
            <w:shd w:val="clear" w:color="auto" w:fill="auto"/>
          </w:tcPr>
          <w:p w14:paraId="0F863F2B" w14:textId="77777777" w:rsidR="00FA6940" w:rsidRPr="004A09C8" w:rsidRDefault="00FA6940" w:rsidP="00BD1626">
            <w:pPr>
              <w:widowControl/>
              <w:jc w:val="right"/>
              <w:rPr>
                <w:rFonts w:cs="Arial"/>
              </w:rPr>
            </w:pPr>
          </w:p>
        </w:tc>
      </w:tr>
      <w:tr w:rsidR="00C534E0" w:rsidRPr="004A09C8" w14:paraId="31B087C8" w14:textId="77777777" w:rsidTr="00C534E0">
        <w:trPr>
          <w:gridAfter w:val="1"/>
          <w:wAfter w:w="437" w:type="dxa"/>
          <w:trHeight w:val="271"/>
          <w:jc w:val="center"/>
        </w:trPr>
        <w:tc>
          <w:tcPr>
            <w:tcW w:w="5191" w:type="dxa"/>
            <w:gridSpan w:val="2"/>
            <w:tcBorders>
              <w:top w:val="nil"/>
              <w:left w:val="nil"/>
              <w:bottom w:val="single" w:sz="4" w:space="0" w:color="auto"/>
              <w:right w:val="nil"/>
            </w:tcBorders>
            <w:shd w:val="clear" w:color="auto" w:fill="auto"/>
            <w:hideMark/>
          </w:tcPr>
          <w:p w14:paraId="14E96A37" w14:textId="77777777" w:rsidR="00FA6940" w:rsidRPr="004A09C8" w:rsidRDefault="00FA6940" w:rsidP="00BD1626">
            <w:pPr>
              <w:widowControl/>
              <w:jc w:val="right"/>
              <w:rPr>
                <w:rFonts w:cs="Arial"/>
              </w:rPr>
            </w:pPr>
            <w:r w:rsidRPr="004A09C8">
              <w:rPr>
                <w:rFonts w:cs="Arial"/>
              </w:rPr>
              <w:t>Net Assets $</w:t>
            </w:r>
          </w:p>
        </w:tc>
        <w:tc>
          <w:tcPr>
            <w:tcW w:w="1088" w:type="dxa"/>
            <w:gridSpan w:val="3"/>
            <w:tcBorders>
              <w:top w:val="single" w:sz="2" w:space="0" w:color="D9D9D9" w:themeColor="background1" w:themeShade="D9"/>
              <w:left w:val="nil"/>
              <w:bottom w:val="single" w:sz="4" w:space="0" w:color="auto"/>
              <w:right w:val="nil"/>
            </w:tcBorders>
            <w:shd w:val="clear" w:color="auto" w:fill="auto"/>
          </w:tcPr>
          <w:p w14:paraId="599C8643" w14:textId="77777777" w:rsidR="00FA6940" w:rsidRPr="004A09C8" w:rsidRDefault="00FA6940" w:rsidP="00BD1626">
            <w:pPr>
              <w:widowControl/>
              <w:jc w:val="right"/>
              <w:rPr>
                <w:rFonts w:cs="Arial"/>
              </w:rPr>
            </w:pPr>
          </w:p>
        </w:tc>
        <w:tc>
          <w:tcPr>
            <w:tcW w:w="1105" w:type="dxa"/>
            <w:gridSpan w:val="3"/>
            <w:tcBorders>
              <w:top w:val="single" w:sz="2" w:space="0" w:color="D9D9D9" w:themeColor="background1" w:themeShade="D9"/>
              <w:left w:val="nil"/>
              <w:bottom w:val="single" w:sz="4" w:space="0" w:color="auto"/>
              <w:right w:val="nil"/>
            </w:tcBorders>
            <w:shd w:val="clear" w:color="auto" w:fill="auto"/>
          </w:tcPr>
          <w:p w14:paraId="64D7A0B7" w14:textId="77777777" w:rsidR="00FA6940" w:rsidRPr="004A09C8" w:rsidRDefault="00FA6940" w:rsidP="00BD1626">
            <w:pPr>
              <w:widowControl/>
              <w:jc w:val="right"/>
              <w:rPr>
                <w:rFonts w:cs="Arial"/>
              </w:rPr>
            </w:pPr>
          </w:p>
        </w:tc>
        <w:tc>
          <w:tcPr>
            <w:tcW w:w="1103" w:type="dxa"/>
            <w:gridSpan w:val="3"/>
            <w:tcBorders>
              <w:top w:val="single" w:sz="2" w:space="0" w:color="D9D9D9" w:themeColor="background1" w:themeShade="D9"/>
              <w:left w:val="nil"/>
              <w:bottom w:val="single" w:sz="4" w:space="0" w:color="auto"/>
              <w:right w:val="nil"/>
            </w:tcBorders>
            <w:shd w:val="clear" w:color="auto" w:fill="auto"/>
          </w:tcPr>
          <w:p w14:paraId="3F3D674B" w14:textId="77777777" w:rsidR="00FA6940" w:rsidRPr="004A09C8" w:rsidRDefault="00FA6940" w:rsidP="00BD1626">
            <w:pPr>
              <w:widowControl/>
              <w:jc w:val="right"/>
              <w:rPr>
                <w:rFonts w:cs="Arial"/>
              </w:rPr>
            </w:pPr>
          </w:p>
        </w:tc>
      </w:tr>
      <w:tr w:rsidR="00C534E0" w:rsidRPr="004A09C8" w14:paraId="7C9C6855" w14:textId="77777777" w:rsidTr="00C534E0">
        <w:trPr>
          <w:gridAfter w:val="1"/>
          <w:wAfter w:w="437" w:type="dxa"/>
          <w:trHeight w:val="284"/>
          <w:jc w:val="center"/>
        </w:trPr>
        <w:tc>
          <w:tcPr>
            <w:tcW w:w="5191" w:type="dxa"/>
            <w:gridSpan w:val="2"/>
            <w:tcBorders>
              <w:top w:val="nil"/>
              <w:left w:val="nil"/>
              <w:bottom w:val="nil"/>
              <w:right w:val="nil"/>
            </w:tcBorders>
            <w:shd w:val="clear" w:color="auto" w:fill="auto"/>
            <w:hideMark/>
          </w:tcPr>
          <w:p w14:paraId="5C55CDD5" w14:textId="77777777" w:rsidR="00FA6940" w:rsidRPr="004A09C8" w:rsidRDefault="00FA6940" w:rsidP="00BD1626">
            <w:pPr>
              <w:widowControl/>
              <w:jc w:val="right"/>
              <w:rPr>
                <w:rFonts w:cs="Arial"/>
              </w:rPr>
            </w:pPr>
            <w:r w:rsidRPr="004A09C8">
              <w:rPr>
                <w:rFonts w:cs="Arial"/>
                <w:b/>
                <w:bCs/>
              </w:rPr>
              <w:t>Capital Structure</w:t>
            </w:r>
            <w:r w:rsidRPr="004A09C8">
              <w:rPr>
                <w:rFonts w:cs="Arial"/>
              </w:rPr>
              <w:t xml:space="preserve">: Total Margin </w:t>
            </w:r>
          </w:p>
        </w:tc>
        <w:tc>
          <w:tcPr>
            <w:tcW w:w="1088" w:type="dxa"/>
            <w:gridSpan w:val="3"/>
            <w:tcBorders>
              <w:top w:val="single" w:sz="4" w:space="0" w:color="auto"/>
              <w:left w:val="nil"/>
              <w:bottom w:val="single" w:sz="2" w:space="0" w:color="D9D9D9" w:themeColor="background1" w:themeShade="D9"/>
              <w:right w:val="nil"/>
            </w:tcBorders>
            <w:shd w:val="clear" w:color="auto" w:fill="auto"/>
          </w:tcPr>
          <w:p w14:paraId="62C65DD6" w14:textId="77777777" w:rsidR="00FA6940" w:rsidRPr="004A09C8" w:rsidRDefault="00FA6940" w:rsidP="00BD1626">
            <w:pPr>
              <w:widowControl/>
              <w:jc w:val="right"/>
              <w:rPr>
                <w:rFonts w:cs="Arial"/>
                <w:color w:val="000000"/>
              </w:rPr>
            </w:pPr>
          </w:p>
        </w:tc>
        <w:tc>
          <w:tcPr>
            <w:tcW w:w="1105" w:type="dxa"/>
            <w:gridSpan w:val="3"/>
            <w:tcBorders>
              <w:top w:val="single" w:sz="4" w:space="0" w:color="auto"/>
              <w:left w:val="nil"/>
              <w:bottom w:val="single" w:sz="2" w:space="0" w:color="D9D9D9" w:themeColor="background1" w:themeShade="D9"/>
              <w:right w:val="nil"/>
            </w:tcBorders>
            <w:shd w:val="clear" w:color="auto" w:fill="auto"/>
          </w:tcPr>
          <w:p w14:paraId="6F0AC570" w14:textId="77777777" w:rsidR="00FA6940" w:rsidRPr="004A09C8" w:rsidRDefault="00FA6940" w:rsidP="00BD1626">
            <w:pPr>
              <w:widowControl/>
              <w:jc w:val="right"/>
              <w:rPr>
                <w:rFonts w:cs="Arial"/>
                <w:color w:val="000000"/>
              </w:rPr>
            </w:pPr>
          </w:p>
        </w:tc>
        <w:tc>
          <w:tcPr>
            <w:tcW w:w="1103" w:type="dxa"/>
            <w:gridSpan w:val="3"/>
            <w:tcBorders>
              <w:top w:val="single" w:sz="4" w:space="0" w:color="auto"/>
              <w:left w:val="nil"/>
              <w:bottom w:val="single" w:sz="2" w:space="0" w:color="D9D9D9" w:themeColor="background1" w:themeShade="D9"/>
              <w:right w:val="nil"/>
            </w:tcBorders>
            <w:shd w:val="clear" w:color="auto" w:fill="auto"/>
          </w:tcPr>
          <w:p w14:paraId="0B454CB5" w14:textId="77777777" w:rsidR="00FA6940" w:rsidRPr="004A09C8" w:rsidRDefault="00FA6940" w:rsidP="00BD1626">
            <w:pPr>
              <w:widowControl/>
              <w:jc w:val="right"/>
              <w:rPr>
                <w:rFonts w:cs="Arial"/>
                <w:color w:val="000000"/>
              </w:rPr>
            </w:pPr>
          </w:p>
        </w:tc>
      </w:tr>
      <w:tr w:rsidR="00C534E0" w:rsidRPr="004A09C8" w14:paraId="32D0D7A4" w14:textId="77777777" w:rsidTr="00C534E0">
        <w:trPr>
          <w:gridAfter w:val="1"/>
          <w:wAfter w:w="437" w:type="dxa"/>
          <w:trHeight w:val="271"/>
          <w:jc w:val="center"/>
        </w:trPr>
        <w:tc>
          <w:tcPr>
            <w:tcW w:w="5191" w:type="dxa"/>
            <w:gridSpan w:val="2"/>
            <w:tcBorders>
              <w:top w:val="nil"/>
              <w:left w:val="nil"/>
              <w:bottom w:val="nil"/>
              <w:right w:val="nil"/>
            </w:tcBorders>
            <w:shd w:val="clear" w:color="auto" w:fill="auto"/>
            <w:hideMark/>
          </w:tcPr>
          <w:p w14:paraId="175B8802" w14:textId="77777777" w:rsidR="00FA6940" w:rsidRPr="004A09C8" w:rsidRDefault="00FA6940" w:rsidP="00BD1626">
            <w:pPr>
              <w:widowControl/>
              <w:jc w:val="right"/>
              <w:rPr>
                <w:rFonts w:cs="Arial"/>
              </w:rPr>
            </w:pPr>
            <w:r w:rsidRPr="004A09C8">
              <w:rPr>
                <w:rFonts w:cs="Arial"/>
              </w:rPr>
              <w:t>Current Ratio</w:t>
            </w:r>
          </w:p>
        </w:tc>
        <w:tc>
          <w:tcPr>
            <w:tcW w:w="1088" w:type="dxa"/>
            <w:gridSpan w:val="3"/>
            <w:tcBorders>
              <w:top w:val="single" w:sz="2" w:space="0" w:color="D9D9D9" w:themeColor="background1" w:themeShade="D9"/>
              <w:left w:val="nil"/>
              <w:bottom w:val="single" w:sz="2" w:space="0" w:color="D9D9D9" w:themeColor="background1" w:themeShade="D9"/>
              <w:right w:val="nil"/>
            </w:tcBorders>
            <w:shd w:val="clear" w:color="auto" w:fill="auto"/>
          </w:tcPr>
          <w:p w14:paraId="2D7D6369" w14:textId="77777777" w:rsidR="00FA6940" w:rsidRPr="004A09C8" w:rsidRDefault="00FA6940" w:rsidP="00BD1626">
            <w:pPr>
              <w:widowControl/>
              <w:jc w:val="right"/>
              <w:rPr>
                <w:rFonts w:cs="Arial"/>
                <w:color w:val="000000"/>
              </w:rPr>
            </w:pPr>
          </w:p>
        </w:tc>
        <w:tc>
          <w:tcPr>
            <w:tcW w:w="1105" w:type="dxa"/>
            <w:gridSpan w:val="3"/>
            <w:tcBorders>
              <w:top w:val="single" w:sz="2" w:space="0" w:color="D9D9D9" w:themeColor="background1" w:themeShade="D9"/>
              <w:left w:val="nil"/>
              <w:bottom w:val="single" w:sz="2" w:space="0" w:color="D9D9D9" w:themeColor="background1" w:themeShade="D9"/>
              <w:right w:val="nil"/>
            </w:tcBorders>
            <w:shd w:val="clear" w:color="auto" w:fill="auto"/>
          </w:tcPr>
          <w:p w14:paraId="3E5B6CD7" w14:textId="77777777" w:rsidR="00FA6940" w:rsidRPr="004A09C8" w:rsidRDefault="00FA6940" w:rsidP="00BD1626">
            <w:pPr>
              <w:widowControl/>
              <w:jc w:val="right"/>
              <w:rPr>
                <w:rFonts w:cs="Arial"/>
                <w:color w:val="000000"/>
              </w:rPr>
            </w:pPr>
          </w:p>
        </w:tc>
        <w:tc>
          <w:tcPr>
            <w:tcW w:w="1103" w:type="dxa"/>
            <w:gridSpan w:val="3"/>
            <w:tcBorders>
              <w:top w:val="single" w:sz="2" w:space="0" w:color="D9D9D9" w:themeColor="background1" w:themeShade="D9"/>
              <w:left w:val="nil"/>
              <w:bottom w:val="single" w:sz="2" w:space="0" w:color="D9D9D9" w:themeColor="background1" w:themeShade="D9"/>
              <w:right w:val="nil"/>
            </w:tcBorders>
            <w:shd w:val="clear" w:color="auto" w:fill="auto"/>
          </w:tcPr>
          <w:p w14:paraId="546B48B3" w14:textId="77777777" w:rsidR="00FA6940" w:rsidRPr="004A09C8" w:rsidRDefault="00FA6940" w:rsidP="00BD1626">
            <w:pPr>
              <w:widowControl/>
              <w:jc w:val="right"/>
              <w:rPr>
                <w:rFonts w:cs="Arial"/>
                <w:color w:val="000000"/>
              </w:rPr>
            </w:pPr>
          </w:p>
        </w:tc>
      </w:tr>
      <w:tr w:rsidR="00C534E0" w:rsidRPr="004A09C8" w14:paraId="48AFC588" w14:textId="77777777" w:rsidTr="00C534E0">
        <w:trPr>
          <w:gridAfter w:val="1"/>
          <w:wAfter w:w="437" w:type="dxa"/>
          <w:trHeight w:val="271"/>
          <w:jc w:val="center"/>
        </w:trPr>
        <w:tc>
          <w:tcPr>
            <w:tcW w:w="5191" w:type="dxa"/>
            <w:gridSpan w:val="2"/>
            <w:tcBorders>
              <w:top w:val="nil"/>
              <w:left w:val="nil"/>
              <w:bottom w:val="nil"/>
              <w:right w:val="nil"/>
            </w:tcBorders>
            <w:shd w:val="clear" w:color="auto" w:fill="auto"/>
            <w:noWrap/>
            <w:hideMark/>
          </w:tcPr>
          <w:p w14:paraId="10ED758A" w14:textId="77777777" w:rsidR="00FA6940" w:rsidRPr="004A09C8" w:rsidRDefault="00FA6940" w:rsidP="00BD1626">
            <w:pPr>
              <w:widowControl/>
              <w:jc w:val="right"/>
              <w:rPr>
                <w:rFonts w:cs="Arial"/>
              </w:rPr>
            </w:pPr>
            <w:r w:rsidRPr="004A09C8">
              <w:rPr>
                <w:rFonts w:cs="Arial"/>
              </w:rPr>
              <w:t>Working Capital</w:t>
            </w:r>
          </w:p>
        </w:tc>
        <w:tc>
          <w:tcPr>
            <w:tcW w:w="1088" w:type="dxa"/>
            <w:gridSpan w:val="3"/>
            <w:tcBorders>
              <w:top w:val="single" w:sz="2" w:space="0" w:color="D9D9D9" w:themeColor="background1" w:themeShade="D9"/>
              <w:left w:val="nil"/>
              <w:bottom w:val="single" w:sz="2" w:space="0" w:color="D9D9D9" w:themeColor="background1" w:themeShade="D9"/>
              <w:right w:val="nil"/>
            </w:tcBorders>
            <w:shd w:val="clear" w:color="auto" w:fill="auto"/>
          </w:tcPr>
          <w:p w14:paraId="00C2E323" w14:textId="77777777" w:rsidR="00FA6940" w:rsidRPr="004A09C8" w:rsidRDefault="00FA6940" w:rsidP="00BD1626">
            <w:pPr>
              <w:widowControl/>
              <w:jc w:val="right"/>
              <w:rPr>
                <w:rFonts w:cs="Arial"/>
                <w:color w:val="000000"/>
              </w:rPr>
            </w:pPr>
          </w:p>
        </w:tc>
        <w:tc>
          <w:tcPr>
            <w:tcW w:w="1105" w:type="dxa"/>
            <w:gridSpan w:val="3"/>
            <w:tcBorders>
              <w:top w:val="single" w:sz="2" w:space="0" w:color="D9D9D9" w:themeColor="background1" w:themeShade="D9"/>
              <w:left w:val="nil"/>
              <w:bottom w:val="single" w:sz="2" w:space="0" w:color="D9D9D9" w:themeColor="background1" w:themeShade="D9"/>
              <w:right w:val="nil"/>
            </w:tcBorders>
            <w:shd w:val="clear" w:color="auto" w:fill="auto"/>
          </w:tcPr>
          <w:p w14:paraId="4F906B70" w14:textId="77777777" w:rsidR="00FA6940" w:rsidRPr="004A09C8" w:rsidRDefault="00FA6940" w:rsidP="00BD1626">
            <w:pPr>
              <w:widowControl/>
              <w:jc w:val="right"/>
              <w:rPr>
                <w:rFonts w:cs="Arial"/>
                <w:color w:val="000000"/>
              </w:rPr>
            </w:pPr>
          </w:p>
        </w:tc>
        <w:tc>
          <w:tcPr>
            <w:tcW w:w="1103" w:type="dxa"/>
            <w:gridSpan w:val="3"/>
            <w:tcBorders>
              <w:top w:val="single" w:sz="2" w:space="0" w:color="D9D9D9" w:themeColor="background1" w:themeShade="D9"/>
              <w:left w:val="nil"/>
              <w:bottom w:val="single" w:sz="2" w:space="0" w:color="D9D9D9" w:themeColor="background1" w:themeShade="D9"/>
              <w:right w:val="nil"/>
            </w:tcBorders>
            <w:shd w:val="clear" w:color="auto" w:fill="auto"/>
          </w:tcPr>
          <w:p w14:paraId="72768A97" w14:textId="77777777" w:rsidR="00FA6940" w:rsidRPr="004A09C8" w:rsidRDefault="00FA6940" w:rsidP="00BD1626">
            <w:pPr>
              <w:widowControl/>
              <w:jc w:val="right"/>
              <w:rPr>
                <w:rFonts w:cs="Arial"/>
                <w:color w:val="000000"/>
              </w:rPr>
            </w:pPr>
          </w:p>
        </w:tc>
      </w:tr>
      <w:tr w:rsidR="00C534E0" w:rsidRPr="004A09C8" w14:paraId="73B32DCD" w14:textId="77777777" w:rsidTr="00C534E0">
        <w:trPr>
          <w:gridAfter w:val="1"/>
          <w:wAfter w:w="437" w:type="dxa"/>
          <w:trHeight w:val="271"/>
          <w:jc w:val="center"/>
        </w:trPr>
        <w:tc>
          <w:tcPr>
            <w:tcW w:w="5191" w:type="dxa"/>
            <w:gridSpan w:val="2"/>
            <w:tcBorders>
              <w:top w:val="nil"/>
              <w:left w:val="nil"/>
              <w:bottom w:val="single" w:sz="4" w:space="0" w:color="auto"/>
              <w:right w:val="nil"/>
            </w:tcBorders>
            <w:shd w:val="clear" w:color="auto" w:fill="auto"/>
            <w:noWrap/>
            <w:hideMark/>
          </w:tcPr>
          <w:p w14:paraId="1A39C3DB" w14:textId="77777777" w:rsidR="00FA6940" w:rsidRPr="004A09C8" w:rsidRDefault="00FA6940" w:rsidP="00BD1626">
            <w:pPr>
              <w:widowControl/>
              <w:jc w:val="right"/>
              <w:rPr>
                <w:rFonts w:cs="Arial"/>
              </w:rPr>
            </w:pPr>
            <w:r w:rsidRPr="004A09C8">
              <w:rPr>
                <w:rFonts w:cs="Arial"/>
              </w:rPr>
              <w:t>Operating Reserves</w:t>
            </w:r>
          </w:p>
        </w:tc>
        <w:tc>
          <w:tcPr>
            <w:tcW w:w="1088" w:type="dxa"/>
            <w:gridSpan w:val="3"/>
            <w:tcBorders>
              <w:top w:val="single" w:sz="2" w:space="0" w:color="D9D9D9" w:themeColor="background1" w:themeShade="D9"/>
              <w:left w:val="nil"/>
              <w:bottom w:val="single" w:sz="4" w:space="0" w:color="auto"/>
              <w:right w:val="nil"/>
            </w:tcBorders>
            <w:shd w:val="clear" w:color="auto" w:fill="auto"/>
          </w:tcPr>
          <w:p w14:paraId="351B6D0B" w14:textId="77777777" w:rsidR="00FA6940" w:rsidRPr="004A09C8" w:rsidRDefault="00FA6940" w:rsidP="00BD1626">
            <w:pPr>
              <w:widowControl/>
              <w:jc w:val="right"/>
              <w:rPr>
                <w:rFonts w:cs="Arial"/>
                <w:color w:val="000000"/>
              </w:rPr>
            </w:pPr>
          </w:p>
        </w:tc>
        <w:tc>
          <w:tcPr>
            <w:tcW w:w="1105" w:type="dxa"/>
            <w:gridSpan w:val="3"/>
            <w:tcBorders>
              <w:top w:val="single" w:sz="2" w:space="0" w:color="D9D9D9" w:themeColor="background1" w:themeShade="D9"/>
              <w:left w:val="nil"/>
              <w:bottom w:val="single" w:sz="4" w:space="0" w:color="auto"/>
              <w:right w:val="nil"/>
            </w:tcBorders>
            <w:shd w:val="clear" w:color="auto" w:fill="auto"/>
          </w:tcPr>
          <w:p w14:paraId="78331995" w14:textId="77777777" w:rsidR="00FA6940" w:rsidRPr="004A09C8" w:rsidRDefault="00FA6940" w:rsidP="00BD1626">
            <w:pPr>
              <w:widowControl/>
              <w:jc w:val="right"/>
              <w:rPr>
                <w:rFonts w:cs="Arial"/>
                <w:color w:val="000000"/>
              </w:rPr>
            </w:pPr>
          </w:p>
        </w:tc>
        <w:tc>
          <w:tcPr>
            <w:tcW w:w="1103" w:type="dxa"/>
            <w:gridSpan w:val="3"/>
            <w:tcBorders>
              <w:top w:val="single" w:sz="2" w:space="0" w:color="D9D9D9" w:themeColor="background1" w:themeShade="D9"/>
              <w:left w:val="nil"/>
              <w:bottom w:val="single" w:sz="4" w:space="0" w:color="auto"/>
              <w:right w:val="nil"/>
            </w:tcBorders>
            <w:shd w:val="clear" w:color="auto" w:fill="auto"/>
          </w:tcPr>
          <w:p w14:paraId="5B695A1F" w14:textId="77777777" w:rsidR="00FA6940" w:rsidRPr="004A09C8" w:rsidRDefault="00FA6940" w:rsidP="00BD1626">
            <w:pPr>
              <w:widowControl/>
              <w:jc w:val="right"/>
              <w:rPr>
                <w:rFonts w:cs="Arial"/>
                <w:color w:val="000000"/>
              </w:rPr>
            </w:pPr>
          </w:p>
        </w:tc>
      </w:tr>
      <w:tr w:rsidR="00C534E0" w:rsidRPr="004A09C8" w14:paraId="2100A299" w14:textId="77777777" w:rsidTr="00C534E0">
        <w:trPr>
          <w:gridAfter w:val="1"/>
          <w:wAfter w:w="437" w:type="dxa"/>
          <w:trHeight w:val="284"/>
          <w:jc w:val="center"/>
        </w:trPr>
        <w:tc>
          <w:tcPr>
            <w:tcW w:w="5191" w:type="dxa"/>
            <w:gridSpan w:val="2"/>
            <w:tcBorders>
              <w:top w:val="single" w:sz="4" w:space="0" w:color="auto"/>
              <w:left w:val="nil"/>
              <w:bottom w:val="nil"/>
              <w:right w:val="nil"/>
            </w:tcBorders>
            <w:shd w:val="clear" w:color="auto" w:fill="auto"/>
            <w:hideMark/>
          </w:tcPr>
          <w:p w14:paraId="3BF109CF" w14:textId="7A2B3C40" w:rsidR="00FA6940" w:rsidRPr="004A09C8" w:rsidRDefault="00FA6940" w:rsidP="00762468">
            <w:pPr>
              <w:widowControl/>
              <w:jc w:val="right"/>
              <w:rPr>
                <w:rFonts w:cs="Arial"/>
              </w:rPr>
            </w:pPr>
            <w:r w:rsidRPr="004A09C8">
              <w:rPr>
                <w:rFonts w:cs="Arial"/>
                <w:b/>
              </w:rPr>
              <w:t>Lines of Business</w:t>
            </w:r>
            <w:r w:rsidRPr="004A09C8">
              <w:rPr>
                <w:rFonts w:cs="Arial"/>
              </w:rPr>
              <w:t>: Total Clients #</w:t>
            </w:r>
          </w:p>
        </w:tc>
        <w:tc>
          <w:tcPr>
            <w:tcW w:w="1088" w:type="dxa"/>
            <w:gridSpan w:val="3"/>
            <w:tcBorders>
              <w:top w:val="single" w:sz="4" w:space="0" w:color="auto"/>
              <w:left w:val="nil"/>
              <w:bottom w:val="single" w:sz="2" w:space="0" w:color="D9D9D9" w:themeColor="background1" w:themeShade="D9"/>
              <w:right w:val="nil"/>
            </w:tcBorders>
            <w:shd w:val="clear" w:color="auto" w:fill="auto"/>
          </w:tcPr>
          <w:p w14:paraId="29121940" w14:textId="77777777" w:rsidR="00FA6940" w:rsidRPr="004A09C8" w:rsidRDefault="00FA6940" w:rsidP="00BD1626">
            <w:pPr>
              <w:widowControl/>
              <w:jc w:val="right"/>
              <w:rPr>
                <w:rFonts w:cs="Arial"/>
              </w:rPr>
            </w:pPr>
          </w:p>
        </w:tc>
        <w:tc>
          <w:tcPr>
            <w:tcW w:w="1105" w:type="dxa"/>
            <w:gridSpan w:val="3"/>
            <w:tcBorders>
              <w:top w:val="single" w:sz="4" w:space="0" w:color="auto"/>
              <w:left w:val="nil"/>
              <w:bottom w:val="single" w:sz="2" w:space="0" w:color="D9D9D9" w:themeColor="background1" w:themeShade="D9"/>
              <w:right w:val="nil"/>
            </w:tcBorders>
            <w:shd w:val="clear" w:color="auto" w:fill="auto"/>
            <w:vAlign w:val="bottom"/>
          </w:tcPr>
          <w:p w14:paraId="365F77EE" w14:textId="77777777" w:rsidR="00FA6940" w:rsidRPr="004A09C8" w:rsidRDefault="00FA6940" w:rsidP="00BD1626">
            <w:pPr>
              <w:widowControl/>
              <w:jc w:val="right"/>
              <w:rPr>
                <w:rFonts w:ascii="Times New Roman" w:hAnsi="Times New Roman"/>
                <w:sz w:val="20"/>
                <w:szCs w:val="20"/>
              </w:rPr>
            </w:pPr>
          </w:p>
        </w:tc>
        <w:tc>
          <w:tcPr>
            <w:tcW w:w="1103" w:type="dxa"/>
            <w:gridSpan w:val="3"/>
            <w:tcBorders>
              <w:top w:val="single" w:sz="4" w:space="0" w:color="auto"/>
              <w:left w:val="nil"/>
              <w:bottom w:val="single" w:sz="2" w:space="0" w:color="D9D9D9" w:themeColor="background1" w:themeShade="D9"/>
              <w:right w:val="nil"/>
            </w:tcBorders>
            <w:shd w:val="clear" w:color="auto" w:fill="auto"/>
          </w:tcPr>
          <w:p w14:paraId="0788AA79" w14:textId="77777777" w:rsidR="00FA6940" w:rsidRPr="004A09C8" w:rsidRDefault="00FA6940" w:rsidP="00BD1626">
            <w:pPr>
              <w:widowControl/>
              <w:jc w:val="right"/>
              <w:rPr>
                <w:rFonts w:cs="Arial"/>
              </w:rPr>
            </w:pPr>
          </w:p>
        </w:tc>
      </w:tr>
      <w:tr w:rsidR="00C534E0" w:rsidRPr="004A09C8" w14:paraId="1A149BD4" w14:textId="77777777" w:rsidTr="00C534E0">
        <w:trPr>
          <w:gridAfter w:val="1"/>
          <w:wAfter w:w="437" w:type="dxa"/>
          <w:trHeight w:val="284"/>
          <w:jc w:val="center"/>
        </w:trPr>
        <w:tc>
          <w:tcPr>
            <w:tcW w:w="5191" w:type="dxa"/>
            <w:gridSpan w:val="2"/>
            <w:tcBorders>
              <w:top w:val="nil"/>
              <w:left w:val="nil"/>
              <w:bottom w:val="single" w:sz="4" w:space="0" w:color="auto"/>
              <w:right w:val="nil"/>
            </w:tcBorders>
            <w:shd w:val="clear" w:color="auto" w:fill="auto"/>
          </w:tcPr>
          <w:p w14:paraId="306A9BBA" w14:textId="77777777" w:rsidR="00FA6940" w:rsidRPr="004A09C8" w:rsidRDefault="00FA6940" w:rsidP="00BD1626">
            <w:pPr>
              <w:widowControl/>
              <w:jc w:val="right"/>
              <w:rPr>
                <w:rFonts w:cs="Arial"/>
              </w:rPr>
            </w:pPr>
          </w:p>
        </w:tc>
        <w:tc>
          <w:tcPr>
            <w:tcW w:w="1088" w:type="dxa"/>
            <w:gridSpan w:val="3"/>
            <w:tcBorders>
              <w:top w:val="single" w:sz="2" w:space="0" w:color="D9D9D9" w:themeColor="background1" w:themeShade="D9"/>
              <w:left w:val="nil"/>
              <w:bottom w:val="single" w:sz="4" w:space="0" w:color="auto"/>
              <w:right w:val="nil"/>
            </w:tcBorders>
            <w:shd w:val="clear" w:color="auto" w:fill="auto"/>
            <w:vAlign w:val="center"/>
          </w:tcPr>
          <w:p w14:paraId="04E507BD" w14:textId="77777777" w:rsidR="00FA6940" w:rsidRPr="004A09C8" w:rsidRDefault="00FA6940" w:rsidP="00BD1626">
            <w:pPr>
              <w:widowControl/>
              <w:jc w:val="right"/>
              <w:rPr>
                <w:rFonts w:cs="Arial"/>
              </w:rPr>
            </w:pPr>
          </w:p>
        </w:tc>
        <w:tc>
          <w:tcPr>
            <w:tcW w:w="1105" w:type="dxa"/>
            <w:gridSpan w:val="3"/>
            <w:tcBorders>
              <w:top w:val="single" w:sz="2" w:space="0" w:color="D9D9D9" w:themeColor="background1" w:themeShade="D9"/>
              <w:left w:val="nil"/>
              <w:bottom w:val="single" w:sz="4" w:space="0" w:color="auto"/>
              <w:right w:val="nil"/>
            </w:tcBorders>
            <w:shd w:val="clear" w:color="auto" w:fill="auto"/>
            <w:vAlign w:val="center"/>
          </w:tcPr>
          <w:p w14:paraId="616696FB" w14:textId="77777777" w:rsidR="00FA6940" w:rsidRPr="004A09C8" w:rsidRDefault="00FA6940" w:rsidP="00BD1626">
            <w:pPr>
              <w:widowControl/>
              <w:jc w:val="right"/>
              <w:rPr>
                <w:rFonts w:ascii="Times New Roman" w:hAnsi="Times New Roman"/>
                <w:sz w:val="20"/>
                <w:szCs w:val="20"/>
              </w:rPr>
            </w:pPr>
          </w:p>
        </w:tc>
        <w:tc>
          <w:tcPr>
            <w:tcW w:w="1103" w:type="dxa"/>
            <w:gridSpan w:val="3"/>
            <w:tcBorders>
              <w:top w:val="single" w:sz="2" w:space="0" w:color="D9D9D9" w:themeColor="background1" w:themeShade="D9"/>
              <w:left w:val="nil"/>
              <w:bottom w:val="single" w:sz="4" w:space="0" w:color="auto"/>
              <w:right w:val="nil"/>
            </w:tcBorders>
            <w:shd w:val="clear" w:color="auto" w:fill="auto"/>
            <w:vAlign w:val="center"/>
          </w:tcPr>
          <w:p w14:paraId="37BAF34D" w14:textId="77777777" w:rsidR="00FA6940" w:rsidRPr="004A09C8" w:rsidRDefault="00FA6940" w:rsidP="00BD1626">
            <w:pPr>
              <w:widowControl/>
              <w:jc w:val="right"/>
              <w:rPr>
                <w:rFonts w:cs="Arial"/>
              </w:rPr>
            </w:pPr>
          </w:p>
        </w:tc>
      </w:tr>
    </w:tbl>
    <w:p w14:paraId="23AAD91A" w14:textId="77777777" w:rsidR="00FA6940" w:rsidRPr="002A0EF5" w:rsidRDefault="00FA6940" w:rsidP="00BD1626">
      <w:pPr>
        <w:widowControl/>
        <w:jc w:val="center"/>
        <w:rPr>
          <w:rFonts w:cs="Arial"/>
        </w:rPr>
      </w:pPr>
      <w:r w:rsidRPr="00332E75">
        <w:rPr>
          <w:rStyle w:val="FootnoteReference"/>
          <w:rFonts w:cs="Arial"/>
        </w:rPr>
        <w:footnoteReference w:id="7"/>
      </w:r>
    </w:p>
    <w:p w14:paraId="6C57800D" w14:textId="77777777" w:rsidR="00FA6940" w:rsidRPr="00F61365" w:rsidRDefault="00FA6940" w:rsidP="00BD1626">
      <w:pPr>
        <w:pStyle w:val="Heading2"/>
        <w:widowControl/>
      </w:pPr>
      <w:bookmarkStart w:id="481" w:name="_Toc444894867"/>
      <w:bookmarkStart w:id="482" w:name="_Toc462492319"/>
      <w:r w:rsidRPr="00BA1D15">
        <w:t>Vision</w:t>
      </w:r>
      <w:bookmarkEnd w:id="481"/>
      <w:bookmarkEnd w:id="482"/>
    </w:p>
    <w:p w14:paraId="73D8691B" w14:textId="77777777" w:rsidR="00FA6940" w:rsidRPr="00332E75" w:rsidRDefault="00FA6940" w:rsidP="00BD1626">
      <w:pPr>
        <w:pStyle w:val="Heading3"/>
        <w:widowControl/>
        <w:tabs>
          <w:tab w:val="center" w:pos="4680"/>
          <w:tab w:val="left" w:pos="5461"/>
        </w:tabs>
        <w:rPr>
          <w:rFonts w:cs="Arial"/>
        </w:rPr>
      </w:pPr>
      <w:r>
        <w:rPr>
          <w:rFonts w:cs="Arial"/>
        </w:rPr>
        <w:tab/>
      </w:r>
    </w:p>
    <w:p w14:paraId="504530B6" w14:textId="77777777" w:rsidR="00FA6940" w:rsidRDefault="00FA6940" w:rsidP="00BD1626">
      <w:pPr>
        <w:pStyle w:val="Heading3"/>
        <w:widowControl/>
      </w:pPr>
      <w:bookmarkStart w:id="483" w:name="_Toc444894868"/>
      <w:bookmarkStart w:id="484" w:name="_Toc462492320"/>
      <w:r>
        <w:t>Statement</w:t>
      </w:r>
      <w:bookmarkEnd w:id="483"/>
      <w:bookmarkEnd w:id="484"/>
    </w:p>
    <w:p w14:paraId="096A925C" w14:textId="77777777" w:rsidR="00FA6940" w:rsidRDefault="00FA6940" w:rsidP="00BD1626">
      <w:pPr>
        <w:widowControl/>
      </w:pPr>
    </w:p>
    <w:p w14:paraId="587D7789" w14:textId="77777777" w:rsidR="00FA6940" w:rsidRDefault="00FA6940" w:rsidP="00BD1626">
      <w:pPr>
        <w:pStyle w:val="Heading3"/>
        <w:widowControl/>
      </w:pPr>
      <w:bookmarkStart w:id="485" w:name="_Toc444894869"/>
      <w:bookmarkStart w:id="486" w:name="_Toc462492321"/>
      <w:r>
        <w:t>Stra</w:t>
      </w:r>
      <w:r>
        <w:lastRenderedPageBreak/>
        <w:t>tegies</w:t>
      </w:r>
      <w:bookmarkEnd w:id="485"/>
      <w:bookmarkEnd w:id="486"/>
    </w:p>
    <w:p w14:paraId="605FB1BD" w14:textId="77777777" w:rsidR="00FA6940" w:rsidRDefault="00FA6940" w:rsidP="00BD1626">
      <w:pPr>
        <w:widowControl/>
      </w:pPr>
    </w:p>
    <w:p w14:paraId="523279DF" w14:textId="77777777" w:rsidR="00FA6940" w:rsidRDefault="00FA6940" w:rsidP="00BD1626">
      <w:pPr>
        <w:pStyle w:val="Heading4"/>
        <w:widowControl/>
      </w:pPr>
      <w:bookmarkStart w:id="487" w:name="_Toc462492322"/>
      <w:r w:rsidRPr="00D8667C">
        <w:t>Current</w:t>
      </w:r>
      <w:r>
        <w:t xml:space="preserve"> Strategies</w:t>
      </w:r>
      <w:bookmarkEnd w:id="487"/>
    </w:p>
    <w:p w14:paraId="757A5486" w14:textId="77777777" w:rsidR="00FA6940" w:rsidRPr="00D8667C" w:rsidRDefault="00FA6940"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98"/>
        <w:gridCol w:w="2692"/>
        <w:gridCol w:w="2693"/>
        <w:gridCol w:w="2693"/>
      </w:tblGrid>
      <w:tr w:rsidR="00FA6940" w:rsidRPr="00D8667C" w14:paraId="313FB0D1" w14:textId="77777777" w:rsidTr="00FA6940">
        <w:trPr>
          <w:cantSplit/>
          <w:tblHeader/>
          <w:jc w:val="center"/>
        </w:trPr>
        <w:tc>
          <w:tcPr>
            <w:tcW w:w="1498" w:type="dxa"/>
            <w:tcBorders>
              <w:top w:val="single" w:sz="4" w:space="0" w:color="auto"/>
              <w:left w:val="single" w:sz="4" w:space="0" w:color="auto"/>
            </w:tcBorders>
            <w:shd w:val="clear" w:color="auto" w:fill="D9D9D9" w:themeFill="background1" w:themeFillShade="D9"/>
            <w:vAlign w:val="center"/>
          </w:tcPr>
          <w:p w14:paraId="710983D3" w14:textId="77777777" w:rsidR="00FA6940" w:rsidRPr="00D8667C" w:rsidRDefault="00FA6940" w:rsidP="00BD1626">
            <w:pPr>
              <w:widowControl/>
              <w:jc w:val="center"/>
              <w:rPr>
                <w:rFonts w:cs="Arial"/>
              </w:rPr>
            </w:pPr>
            <w:r>
              <w:rPr>
                <w:rFonts w:cs="Arial"/>
              </w:rPr>
              <w:t>Strategy</w:t>
            </w:r>
          </w:p>
        </w:tc>
        <w:tc>
          <w:tcPr>
            <w:tcW w:w="2692" w:type="dxa"/>
            <w:shd w:val="clear" w:color="auto" w:fill="D9D9D9" w:themeFill="background1" w:themeFillShade="D9"/>
          </w:tcPr>
          <w:p w14:paraId="15132C44" w14:textId="77777777" w:rsidR="00FA6940" w:rsidRPr="00D8667C" w:rsidRDefault="00FA6940" w:rsidP="00BD1626">
            <w:pPr>
              <w:widowControl/>
              <w:autoSpaceDE w:val="0"/>
              <w:autoSpaceDN w:val="0"/>
              <w:adjustRightInd w:val="0"/>
              <w:jc w:val="center"/>
              <w:rPr>
                <w:rFonts w:cs="Arial"/>
              </w:rPr>
            </w:pPr>
          </w:p>
        </w:tc>
        <w:tc>
          <w:tcPr>
            <w:tcW w:w="2693" w:type="dxa"/>
            <w:shd w:val="clear" w:color="auto" w:fill="D9D9D9" w:themeFill="background1" w:themeFillShade="D9"/>
          </w:tcPr>
          <w:p w14:paraId="1B95F4DD" w14:textId="77777777" w:rsidR="00FA6940" w:rsidRPr="00D8667C" w:rsidRDefault="00FA6940" w:rsidP="00BD1626">
            <w:pPr>
              <w:widowControl/>
              <w:jc w:val="center"/>
              <w:rPr>
                <w:rFonts w:cs="Arial"/>
              </w:rPr>
            </w:pPr>
          </w:p>
        </w:tc>
        <w:tc>
          <w:tcPr>
            <w:tcW w:w="2693" w:type="dxa"/>
            <w:shd w:val="clear" w:color="auto" w:fill="D9D9D9" w:themeFill="background1" w:themeFillShade="D9"/>
          </w:tcPr>
          <w:p w14:paraId="62DF72B0" w14:textId="77777777" w:rsidR="00FA6940" w:rsidRPr="00D8667C" w:rsidRDefault="00FA6940" w:rsidP="00BD1626">
            <w:pPr>
              <w:widowControl/>
              <w:jc w:val="center"/>
              <w:rPr>
                <w:rFonts w:cs="Arial"/>
              </w:rPr>
            </w:pPr>
          </w:p>
        </w:tc>
      </w:tr>
      <w:tr w:rsidR="00FA6940" w:rsidRPr="00D8667C" w14:paraId="2D969BD9" w14:textId="77777777" w:rsidTr="00FA6940">
        <w:trPr>
          <w:cantSplit/>
          <w:tblHeader/>
          <w:jc w:val="center"/>
        </w:trPr>
        <w:tc>
          <w:tcPr>
            <w:tcW w:w="1498" w:type="dxa"/>
            <w:shd w:val="clear" w:color="auto" w:fill="D9D9D9" w:themeFill="background1" w:themeFillShade="D9"/>
            <w:vAlign w:val="center"/>
          </w:tcPr>
          <w:p w14:paraId="736F0476" w14:textId="77777777" w:rsidR="00FA6940" w:rsidRPr="00D8667C" w:rsidRDefault="00FA6940" w:rsidP="00BD1626">
            <w:pPr>
              <w:widowControl/>
              <w:jc w:val="center"/>
              <w:rPr>
                <w:rFonts w:cs="Arial"/>
              </w:rPr>
            </w:pPr>
            <w:r w:rsidRPr="00D8667C">
              <w:rPr>
                <w:rFonts w:cs="Arial"/>
              </w:rPr>
              <w:t>People</w:t>
            </w:r>
          </w:p>
        </w:tc>
        <w:tc>
          <w:tcPr>
            <w:tcW w:w="2692" w:type="dxa"/>
            <w:shd w:val="clear" w:color="auto" w:fill="auto"/>
          </w:tcPr>
          <w:p w14:paraId="050B0819" w14:textId="77777777" w:rsidR="00FA6940" w:rsidRPr="00D8667C" w:rsidRDefault="00FA6940" w:rsidP="00BD1626">
            <w:pPr>
              <w:widowControl/>
              <w:autoSpaceDE w:val="0"/>
              <w:autoSpaceDN w:val="0"/>
              <w:adjustRightInd w:val="0"/>
              <w:rPr>
                <w:rFonts w:cs="Arial"/>
              </w:rPr>
            </w:pPr>
          </w:p>
        </w:tc>
        <w:tc>
          <w:tcPr>
            <w:tcW w:w="2693" w:type="dxa"/>
            <w:shd w:val="clear" w:color="auto" w:fill="auto"/>
          </w:tcPr>
          <w:p w14:paraId="134269D9" w14:textId="77777777" w:rsidR="00FA6940" w:rsidRPr="00D8667C" w:rsidRDefault="00FA6940" w:rsidP="00BD1626">
            <w:pPr>
              <w:widowControl/>
              <w:autoSpaceDE w:val="0"/>
              <w:autoSpaceDN w:val="0"/>
              <w:adjustRightInd w:val="0"/>
              <w:rPr>
                <w:rFonts w:cs="Arial"/>
              </w:rPr>
            </w:pPr>
          </w:p>
        </w:tc>
        <w:tc>
          <w:tcPr>
            <w:tcW w:w="2693" w:type="dxa"/>
            <w:shd w:val="clear" w:color="auto" w:fill="auto"/>
          </w:tcPr>
          <w:p w14:paraId="75E3573C" w14:textId="77777777" w:rsidR="00FA6940" w:rsidRPr="00D8667C" w:rsidRDefault="00FA6940" w:rsidP="00BD1626">
            <w:pPr>
              <w:widowControl/>
              <w:autoSpaceDE w:val="0"/>
              <w:autoSpaceDN w:val="0"/>
              <w:adjustRightInd w:val="0"/>
              <w:rPr>
                <w:rFonts w:cs="Arial"/>
              </w:rPr>
            </w:pPr>
          </w:p>
        </w:tc>
      </w:tr>
      <w:tr w:rsidR="00FA6940" w:rsidRPr="00D8667C" w14:paraId="6DF25FD1" w14:textId="77777777" w:rsidTr="00FA6940">
        <w:trPr>
          <w:cantSplit/>
          <w:tblHeader/>
          <w:jc w:val="center"/>
        </w:trPr>
        <w:tc>
          <w:tcPr>
            <w:tcW w:w="1498" w:type="dxa"/>
            <w:shd w:val="clear" w:color="auto" w:fill="D9D9D9" w:themeFill="background1" w:themeFillShade="D9"/>
            <w:vAlign w:val="center"/>
          </w:tcPr>
          <w:p w14:paraId="05E5A1D6" w14:textId="77777777" w:rsidR="00FA6940" w:rsidRPr="00D8667C" w:rsidRDefault="00FA6940" w:rsidP="00BD1626">
            <w:pPr>
              <w:widowControl/>
              <w:jc w:val="center"/>
              <w:rPr>
                <w:rFonts w:cs="Arial"/>
              </w:rPr>
            </w:pPr>
            <w:r w:rsidRPr="00D8667C">
              <w:rPr>
                <w:rFonts w:cs="Arial"/>
              </w:rPr>
              <w:t>Product</w:t>
            </w:r>
          </w:p>
        </w:tc>
        <w:tc>
          <w:tcPr>
            <w:tcW w:w="2692" w:type="dxa"/>
            <w:shd w:val="clear" w:color="auto" w:fill="auto"/>
          </w:tcPr>
          <w:p w14:paraId="557E4597" w14:textId="77777777" w:rsidR="00FA6940" w:rsidRPr="00D8667C" w:rsidRDefault="00FA6940" w:rsidP="00BD1626">
            <w:pPr>
              <w:widowControl/>
              <w:rPr>
                <w:rFonts w:cs="Arial"/>
              </w:rPr>
            </w:pPr>
          </w:p>
        </w:tc>
        <w:tc>
          <w:tcPr>
            <w:tcW w:w="2693" w:type="dxa"/>
            <w:shd w:val="clear" w:color="auto" w:fill="auto"/>
          </w:tcPr>
          <w:p w14:paraId="68408A32" w14:textId="77777777" w:rsidR="00FA6940" w:rsidRPr="00D8667C" w:rsidRDefault="00FA6940" w:rsidP="00BD1626">
            <w:pPr>
              <w:widowControl/>
              <w:rPr>
                <w:rFonts w:cs="Arial"/>
              </w:rPr>
            </w:pPr>
          </w:p>
        </w:tc>
        <w:tc>
          <w:tcPr>
            <w:tcW w:w="2693" w:type="dxa"/>
            <w:shd w:val="clear" w:color="auto" w:fill="auto"/>
          </w:tcPr>
          <w:p w14:paraId="0F027FED" w14:textId="77777777" w:rsidR="00FA6940" w:rsidRPr="00D8667C" w:rsidRDefault="00FA6940" w:rsidP="00BD1626">
            <w:pPr>
              <w:widowControl/>
              <w:rPr>
                <w:rFonts w:cs="Arial"/>
              </w:rPr>
            </w:pPr>
          </w:p>
        </w:tc>
      </w:tr>
      <w:tr w:rsidR="00FA6940" w:rsidRPr="00D8667C" w14:paraId="501E0E8B" w14:textId="77777777" w:rsidTr="00FA6940">
        <w:trPr>
          <w:cantSplit/>
          <w:tblHeader/>
          <w:jc w:val="center"/>
        </w:trPr>
        <w:tc>
          <w:tcPr>
            <w:tcW w:w="1498" w:type="dxa"/>
            <w:shd w:val="clear" w:color="auto" w:fill="D9D9D9" w:themeFill="background1" w:themeFillShade="D9"/>
            <w:vAlign w:val="center"/>
          </w:tcPr>
          <w:p w14:paraId="0652C206" w14:textId="77777777" w:rsidR="00FA6940" w:rsidRPr="00D8667C" w:rsidRDefault="00FA6940" w:rsidP="00BD1626">
            <w:pPr>
              <w:widowControl/>
              <w:jc w:val="center"/>
              <w:rPr>
                <w:rFonts w:cs="Arial"/>
              </w:rPr>
            </w:pPr>
            <w:r w:rsidRPr="00D8667C">
              <w:rPr>
                <w:rFonts w:cs="Arial"/>
              </w:rPr>
              <w:t>Place</w:t>
            </w:r>
          </w:p>
        </w:tc>
        <w:tc>
          <w:tcPr>
            <w:tcW w:w="2692" w:type="dxa"/>
            <w:shd w:val="clear" w:color="auto" w:fill="auto"/>
          </w:tcPr>
          <w:p w14:paraId="2FEA25A4" w14:textId="77777777" w:rsidR="00FA6940" w:rsidRPr="00D8667C" w:rsidRDefault="00FA6940" w:rsidP="00BD1626">
            <w:pPr>
              <w:widowControl/>
              <w:autoSpaceDE w:val="0"/>
              <w:autoSpaceDN w:val="0"/>
              <w:adjustRightInd w:val="0"/>
              <w:rPr>
                <w:rFonts w:cs="Arial"/>
              </w:rPr>
            </w:pPr>
          </w:p>
        </w:tc>
        <w:tc>
          <w:tcPr>
            <w:tcW w:w="2693" w:type="dxa"/>
            <w:shd w:val="clear" w:color="auto" w:fill="auto"/>
          </w:tcPr>
          <w:p w14:paraId="44B2C6AA" w14:textId="77777777" w:rsidR="00FA6940" w:rsidRPr="00D8667C" w:rsidRDefault="00FA6940" w:rsidP="00BD1626">
            <w:pPr>
              <w:widowControl/>
              <w:autoSpaceDE w:val="0"/>
              <w:autoSpaceDN w:val="0"/>
              <w:adjustRightInd w:val="0"/>
              <w:rPr>
                <w:rFonts w:cs="Arial"/>
              </w:rPr>
            </w:pPr>
          </w:p>
        </w:tc>
        <w:tc>
          <w:tcPr>
            <w:tcW w:w="2693" w:type="dxa"/>
            <w:shd w:val="clear" w:color="auto" w:fill="auto"/>
          </w:tcPr>
          <w:p w14:paraId="197C498B" w14:textId="77777777" w:rsidR="00FA6940" w:rsidRPr="00D8667C" w:rsidRDefault="00FA6940" w:rsidP="00BD1626">
            <w:pPr>
              <w:widowControl/>
              <w:autoSpaceDE w:val="0"/>
              <w:autoSpaceDN w:val="0"/>
              <w:adjustRightInd w:val="0"/>
              <w:rPr>
                <w:rFonts w:cs="Arial"/>
              </w:rPr>
            </w:pPr>
          </w:p>
        </w:tc>
      </w:tr>
      <w:tr w:rsidR="00FA6940" w:rsidRPr="00D8667C" w14:paraId="15565090" w14:textId="77777777" w:rsidTr="00FA6940">
        <w:trPr>
          <w:cantSplit/>
          <w:tblHeader/>
          <w:jc w:val="center"/>
        </w:trPr>
        <w:tc>
          <w:tcPr>
            <w:tcW w:w="1498" w:type="dxa"/>
            <w:shd w:val="clear" w:color="auto" w:fill="D9D9D9" w:themeFill="background1" w:themeFillShade="D9"/>
            <w:vAlign w:val="center"/>
          </w:tcPr>
          <w:p w14:paraId="2C20DB6A" w14:textId="77777777" w:rsidR="00FA6940" w:rsidRPr="00D8667C" w:rsidRDefault="00FA6940" w:rsidP="00BD1626">
            <w:pPr>
              <w:widowControl/>
              <w:jc w:val="center"/>
              <w:rPr>
                <w:rFonts w:cs="Arial"/>
              </w:rPr>
            </w:pPr>
            <w:r w:rsidRPr="00D8667C">
              <w:rPr>
                <w:rFonts w:cs="Arial"/>
              </w:rPr>
              <w:t>Price</w:t>
            </w:r>
          </w:p>
        </w:tc>
        <w:tc>
          <w:tcPr>
            <w:tcW w:w="2692" w:type="dxa"/>
            <w:shd w:val="clear" w:color="auto" w:fill="auto"/>
          </w:tcPr>
          <w:p w14:paraId="038E4116" w14:textId="77777777" w:rsidR="00FA6940" w:rsidRPr="00D8667C" w:rsidRDefault="00FA6940" w:rsidP="00BD1626">
            <w:pPr>
              <w:widowControl/>
              <w:rPr>
                <w:rFonts w:cs="Arial"/>
              </w:rPr>
            </w:pPr>
          </w:p>
        </w:tc>
        <w:tc>
          <w:tcPr>
            <w:tcW w:w="2693" w:type="dxa"/>
            <w:shd w:val="clear" w:color="auto" w:fill="auto"/>
          </w:tcPr>
          <w:p w14:paraId="036398BA" w14:textId="77777777" w:rsidR="00FA6940" w:rsidRPr="00D8667C" w:rsidRDefault="00FA6940" w:rsidP="00BD1626">
            <w:pPr>
              <w:widowControl/>
              <w:rPr>
                <w:rFonts w:cs="Arial"/>
              </w:rPr>
            </w:pPr>
          </w:p>
        </w:tc>
        <w:tc>
          <w:tcPr>
            <w:tcW w:w="2693" w:type="dxa"/>
            <w:shd w:val="clear" w:color="auto" w:fill="auto"/>
          </w:tcPr>
          <w:p w14:paraId="1EE6BFBC" w14:textId="77777777" w:rsidR="00FA6940" w:rsidRPr="00D8667C" w:rsidRDefault="00FA6940" w:rsidP="00BD1626">
            <w:pPr>
              <w:widowControl/>
              <w:rPr>
                <w:rFonts w:cs="Arial"/>
              </w:rPr>
            </w:pPr>
          </w:p>
        </w:tc>
      </w:tr>
      <w:tr w:rsidR="00FA6940" w:rsidRPr="00D8667C" w14:paraId="29554519" w14:textId="77777777" w:rsidTr="00FA6940">
        <w:trPr>
          <w:cantSplit/>
          <w:tblHeader/>
          <w:jc w:val="center"/>
        </w:trPr>
        <w:tc>
          <w:tcPr>
            <w:tcW w:w="1498" w:type="dxa"/>
            <w:shd w:val="clear" w:color="auto" w:fill="D9D9D9" w:themeFill="background1" w:themeFillShade="D9"/>
            <w:vAlign w:val="center"/>
          </w:tcPr>
          <w:p w14:paraId="2B5D5FCF" w14:textId="77777777" w:rsidR="00FA6940" w:rsidRPr="00D8667C" w:rsidRDefault="00FA6940" w:rsidP="00BD1626">
            <w:pPr>
              <w:widowControl/>
              <w:jc w:val="center"/>
              <w:rPr>
                <w:rFonts w:cs="Arial"/>
              </w:rPr>
            </w:pPr>
            <w:r w:rsidRPr="00D8667C">
              <w:rPr>
                <w:rFonts w:cs="Arial"/>
              </w:rPr>
              <w:t>Proposition</w:t>
            </w:r>
          </w:p>
        </w:tc>
        <w:tc>
          <w:tcPr>
            <w:tcW w:w="2692" w:type="dxa"/>
            <w:shd w:val="clear" w:color="auto" w:fill="auto"/>
            <w:vAlign w:val="center"/>
          </w:tcPr>
          <w:p w14:paraId="38314438" w14:textId="77777777" w:rsidR="00FA6940" w:rsidRPr="00D8667C" w:rsidRDefault="00FA6940" w:rsidP="00BD1626">
            <w:pPr>
              <w:widowControl/>
              <w:rPr>
                <w:rFonts w:cs="Arial"/>
              </w:rPr>
            </w:pPr>
          </w:p>
        </w:tc>
        <w:tc>
          <w:tcPr>
            <w:tcW w:w="2693" w:type="dxa"/>
            <w:shd w:val="clear" w:color="auto" w:fill="auto"/>
            <w:vAlign w:val="center"/>
          </w:tcPr>
          <w:p w14:paraId="5512DEC6" w14:textId="77777777" w:rsidR="00FA6940" w:rsidRPr="00D8667C" w:rsidRDefault="00FA6940" w:rsidP="00BD1626">
            <w:pPr>
              <w:widowControl/>
              <w:rPr>
                <w:rFonts w:cs="Arial"/>
              </w:rPr>
            </w:pPr>
          </w:p>
        </w:tc>
        <w:tc>
          <w:tcPr>
            <w:tcW w:w="2693" w:type="dxa"/>
            <w:shd w:val="clear" w:color="auto" w:fill="auto"/>
            <w:vAlign w:val="center"/>
          </w:tcPr>
          <w:p w14:paraId="4FF9483E" w14:textId="77777777" w:rsidR="00FA6940" w:rsidRPr="00D8667C" w:rsidRDefault="00FA6940" w:rsidP="00BD1626">
            <w:pPr>
              <w:widowControl/>
              <w:rPr>
                <w:rFonts w:cs="Arial"/>
              </w:rPr>
            </w:pPr>
          </w:p>
        </w:tc>
      </w:tr>
      <w:tr w:rsidR="00FA6940" w:rsidRPr="00D8667C" w14:paraId="5ADE992D" w14:textId="77777777" w:rsidTr="00FA6940">
        <w:trPr>
          <w:cantSplit/>
          <w:tblHeader/>
          <w:jc w:val="center"/>
        </w:trPr>
        <w:tc>
          <w:tcPr>
            <w:tcW w:w="1498" w:type="dxa"/>
            <w:shd w:val="clear" w:color="auto" w:fill="D9D9D9" w:themeFill="background1" w:themeFillShade="D9"/>
            <w:vAlign w:val="center"/>
          </w:tcPr>
          <w:p w14:paraId="47488A00" w14:textId="77777777" w:rsidR="00FA6940" w:rsidRPr="00D8667C" w:rsidRDefault="00FA6940" w:rsidP="00BD1626">
            <w:pPr>
              <w:widowControl/>
              <w:jc w:val="center"/>
              <w:rPr>
                <w:rFonts w:cs="Arial"/>
              </w:rPr>
            </w:pPr>
            <w:r>
              <w:rPr>
                <w:rFonts w:cs="Arial"/>
              </w:rPr>
              <w:t>Plan</w:t>
            </w:r>
          </w:p>
        </w:tc>
        <w:tc>
          <w:tcPr>
            <w:tcW w:w="2692" w:type="dxa"/>
            <w:shd w:val="clear" w:color="auto" w:fill="auto"/>
            <w:vAlign w:val="center"/>
          </w:tcPr>
          <w:p w14:paraId="44E30B80" w14:textId="77777777" w:rsidR="00FA6940" w:rsidRDefault="00FA6940" w:rsidP="00BD1626">
            <w:pPr>
              <w:widowControl/>
              <w:rPr>
                <w:rFonts w:cs="Arial"/>
              </w:rPr>
            </w:pPr>
          </w:p>
        </w:tc>
        <w:tc>
          <w:tcPr>
            <w:tcW w:w="2693" w:type="dxa"/>
            <w:shd w:val="clear" w:color="auto" w:fill="auto"/>
            <w:vAlign w:val="center"/>
          </w:tcPr>
          <w:p w14:paraId="553CFDBF" w14:textId="77777777" w:rsidR="00FA6940" w:rsidRDefault="00FA6940" w:rsidP="00BD1626">
            <w:pPr>
              <w:widowControl/>
              <w:rPr>
                <w:rFonts w:cs="Arial"/>
              </w:rPr>
            </w:pPr>
          </w:p>
        </w:tc>
        <w:tc>
          <w:tcPr>
            <w:tcW w:w="2693" w:type="dxa"/>
            <w:shd w:val="clear" w:color="auto" w:fill="auto"/>
            <w:vAlign w:val="center"/>
          </w:tcPr>
          <w:p w14:paraId="1FDF76D5" w14:textId="77777777" w:rsidR="00FA6940" w:rsidRDefault="00FA6940" w:rsidP="00BD1626">
            <w:pPr>
              <w:widowControl/>
              <w:rPr>
                <w:rFonts w:cs="Arial"/>
              </w:rPr>
            </w:pPr>
          </w:p>
        </w:tc>
      </w:tr>
    </w:tbl>
    <w:p w14:paraId="28A73E59" w14:textId="77777777" w:rsidR="00FA6940" w:rsidRPr="00D8667C" w:rsidRDefault="00FA6940" w:rsidP="00BD1626">
      <w:pPr>
        <w:widowControl/>
        <w:rPr>
          <w:rFonts w:cs="Arial"/>
        </w:rPr>
      </w:pPr>
    </w:p>
    <w:p w14:paraId="330F9E7F" w14:textId="77777777" w:rsidR="00FA6940" w:rsidRPr="00D8667C" w:rsidRDefault="00FA6940" w:rsidP="00BD1626">
      <w:pPr>
        <w:pStyle w:val="Heading4"/>
        <w:widowControl/>
      </w:pPr>
      <w:bookmarkStart w:id="488" w:name="_Toc462492323"/>
      <w:r w:rsidRPr="00D8667C">
        <w:t>New</w:t>
      </w:r>
      <w:r>
        <w:t xml:space="preserve"> Strategies</w:t>
      </w:r>
      <w:bookmarkEnd w:id="488"/>
    </w:p>
    <w:p w14:paraId="79403085" w14:textId="77777777" w:rsidR="00FA6940" w:rsidRPr="00D8667C" w:rsidRDefault="00FA6940"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07"/>
        <w:gridCol w:w="2688"/>
        <w:gridCol w:w="2689"/>
        <w:gridCol w:w="2692"/>
      </w:tblGrid>
      <w:tr w:rsidR="00FA6940" w:rsidRPr="00D8667C" w14:paraId="36EAB203" w14:textId="77777777" w:rsidTr="00FA6940">
        <w:trPr>
          <w:cantSplit/>
          <w:tblHeader/>
          <w:jc w:val="center"/>
        </w:trPr>
        <w:tc>
          <w:tcPr>
            <w:tcW w:w="1507" w:type="dxa"/>
            <w:tcBorders>
              <w:top w:val="single" w:sz="4" w:space="0" w:color="auto"/>
              <w:left w:val="single" w:sz="4" w:space="0" w:color="auto"/>
              <w:bottom w:val="single" w:sz="4" w:space="0" w:color="auto"/>
            </w:tcBorders>
            <w:shd w:val="clear" w:color="auto" w:fill="D9D9D9" w:themeFill="background1" w:themeFillShade="D9"/>
            <w:vAlign w:val="center"/>
          </w:tcPr>
          <w:p w14:paraId="2E925BF9" w14:textId="77777777" w:rsidR="00FA6940" w:rsidRPr="00D8667C" w:rsidRDefault="00FA6940" w:rsidP="00BD1626">
            <w:pPr>
              <w:widowControl/>
              <w:jc w:val="center"/>
              <w:rPr>
                <w:rFonts w:cs="Arial"/>
              </w:rPr>
            </w:pPr>
            <w:r>
              <w:rPr>
                <w:rFonts w:cs="Arial"/>
              </w:rPr>
              <w:t>Strategy</w:t>
            </w:r>
          </w:p>
        </w:tc>
        <w:tc>
          <w:tcPr>
            <w:tcW w:w="2688" w:type="dxa"/>
            <w:shd w:val="clear" w:color="auto" w:fill="D9D9D9" w:themeFill="background1" w:themeFillShade="D9"/>
          </w:tcPr>
          <w:p w14:paraId="3FDF2A76" w14:textId="77777777" w:rsidR="00FA6940" w:rsidRPr="00D8667C" w:rsidRDefault="00FA6940" w:rsidP="00BD1626">
            <w:pPr>
              <w:widowControl/>
              <w:autoSpaceDE w:val="0"/>
              <w:autoSpaceDN w:val="0"/>
              <w:adjustRightInd w:val="0"/>
              <w:jc w:val="center"/>
              <w:rPr>
                <w:rFonts w:cs="Arial"/>
              </w:rPr>
            </w:pPr>
          </w:p>
        </w:tc>
        <w:tc>
          <w:tcPr>
            <w:tcW w:w="2689" w:type="dxa"/>
            <w:shd w:val="clear" w:color="auto" w:fill="D9D9D9" w:themeFill="background1" w:themeFillShade="D9"/>
          </w:tcPr>
          <w:p w14:paraId="6F6CC3E3" w14:textId="77777777" w:rsidR="00FA6940" w:rsidRPr="00D8667C" w:rsidRDefault="00FA6940" w:rsidP="00BD1626">
            <w:pPr>
              <w:widowControl/>
              <w:jc w:val="center"/>
              <w:rPr>
                <w:rFonts w:cs="Arial"/>
              </w:rPr>
            </w:pPr>
          </w:p>
        </w:tc>
        <w:tc>
          <w:tcPr>
            <w:tcW w:w="2692" w:type="dxa"/>
            <w:shd w:val="clear" w:color="auto" w:fill="D9D9D9" w:themeFill="background1" w:themeFillShade="D9"/>
          </w:tcPr>
          <w:p w14:paraId="3AA3BF32" w14:textId="77777777" w:rsidR="00FA6940" w:rsidRPr="00D8667C" w:rsidRDefault="00FA6940" w:rsidP="00BD1626">
            <w:pPr>
              <w:widowControl/>
              <w:jc w:val="center"/>
              <w:rPr>
                <w:rFonts w:cs="Arial"/>
              </w:rPr>
            </w:pPr>
          </w:p>
        </w:tc>
      </w:tr>
      <w:tr w:rsidR="00FA6940" w:rsidRPr="00D8667C" w14:paraId="01BE743D" w14:textId="77777777" w:rsidTr="00FA6940">
        <w:trPr>
          <w:cantSplit/>
          <w:jc w:val="center"/>
        </w:trPr>
        <w:tc>
          <w:tcPr>
            <w:tcW w:w="1507" w:type="dxa"/>
            <w:tcBorders>
              <w:top w:val="single" w:sz="4" w:space="0" w:color="auto"/>
            </w:tcBorders>
            <w:shd w:val="clear" w:color="auto" w:fill="D9D9D9" w:themeFill="background1" w:themeFillShade="D9"/>
            <w:vAlign w:val="center"/>
          </w:tcPr>
          <w:p w14:paraId="64BBF68D" w14:textId="77777777" w:rsidR="00FA6940" w:rsidRPr="00D8667C" w:rsidRDefault="00FA6940" w:rsidP="00BD1626">
            <w:pPr>
              <w:widowControl/>
              <w:jc w:val="center"/>
              <w:rPr>
                <w:rFonts w:cs="Arial"/>
              </w:rPr>
            </w:pPr>
            <w:r w:rsidRPr="00D8667C">
              <w:rPr>
                <w:rFonts w:cs="Arial"/>
              </w:rPr>
              <w:t>People</w:t>
            </w:r>
          </w:p>
        </w:tc>
        <w:tc>
          <w:tcPr>
            <w:tcW w:w="2688" w:type="dxa"/>
            <w:shd w:val="clear" w:color="auto" w:fill="auto"/>
          </w:tcPr>
          <w:p w14:paraId="19EE7AC8" w14:textId="77777777" w:rsidR="00FA6940" w:rsidRPr="00D8667C" w:rsidRDefault="00FA6940" w:rsidP="00BD1626">
            <w:pPr>
              <w:widowControl/>
              <w:autoSpaceDE w:val="0"/>
              <w:autoSpaceDN w:val="0"/>
              <w:adjustRightInd w:val="0"/>
              <w:rPr>
                <w:rFonts w:cs="Arial"/>
              </w:rPr>
            </w:pPr>
          </w:p>
        </w:tc>
        <w:tc>
          <w:tcPr>
            <w:tcW w:w="2689" w:type="dxa"/>
            <w:shd w:val="clear" w:color="auto" w:fill="auto"/>
          </w:tcPr>
          <w:p w14:paraId="6CE91249" w14:textId="77777777" w:rsidR="00FA6940" w:rsidRPr="00D8667C" w:rsidRDefault="00FA6940" w:rsidP="00BD1626">
            <w:pPr>
              <w:widowControl/>
              <w:autoSpaceDE w:val="0"/>
              <w:autoSpaceDN w:val="0"/>
              <w:adjustRightInd w:val="0"/>
              <w:rPr>
                <w:rFonts w:cs="Arial"/>
              </w:rPr>
            </w:pPr>
          </w:p>
        </w:tc>
        <w:tc>
          <w:tcPr>
            <w:tcW w:w="2692" w:type="dxa"/>
            <w:shd w:val="clear" w:color="auto" w:fill="auto"/>
          </w:tcPr>
          <w:p w14:paraId="446F6D3C" w14:textId="77777777" w:rsidR="00FA6940" w:rsidRPr="00D8667C" w:rsidRDefault="00FA6940" w:rsidP="00BD1626">
            <w:pPr>
              <w:widowControl/>
              <w:autoSpaceDE w:val="0"/>
              <w:autoSpaceDN w:val="0"/>
              <w:adjustRightInd w:val="0"/>
              <w:rPr>
                <w:rFonts w:cs="Arial"/>
              </w:rPr>
            </w:pPr>
          </w:p>
        </w:tc>
      </w:tr>
      <w:tr w:rsidR="00FA6940" w:rsidRPr="00D8667C" w14:paraId="11E48742" w14:textId="77777777" w:rsidTr="00FA6940">
        <w:trPr>
          <w:cantSplit/>
          <w:jc w:val="center"/>
        </w:trPr>
        <w:tc>
          <w:tcPr>
            <w:tcW w:w="1507" w:type="dxa"/>
            <w:shd w:val="clear" w:color="auto" w:fill="D9D9D9" w:themeFill="background1" w:themeFillShade="D9"/>
            <w:vAlign w:val="center"/>
          </w:tcPr>
          <w:p w14:paraId="027DE8AF" w14:textId="77777777" w:rsidR="00FA6940" w:rsidRPr="00D8667C" w:rsidRDefault="00FA6940" w:rsidP="00BD1626">
            <w:pPr>
              <w:widowControl/>
              <w:jc w:val="center"/>
              <w:rPr>
                <w:rFonts w:cs="Arial"/>
              </w:rPr>
            </w:pPr>
            <w:r w:rsidRPr="00D8667C">
              <w:rPr>
                <w:rFonts w:cs="Arial"/>
              </w:rPr>
              <w:t>Product</w:t>
            </w:r>
          </w:p>
        </w:tc>
        <w:tc>
          <w:tcPr>
            <w:tcW w:w="2688" w:type="dxa"/>
            <w:shd w:val="clear" w:color="auto" w:fill="auto"/>
          </w:tcPr>
          <w:p w14:paraId="33542E9C" w14:textId="77777777" w:rsidR="00FA6940" w:rsidRPr="00D8667C" w:rsidRDefault="00FA6940" w:rsidP="00BD1626">
            <w:pPr>
              <w:widowControl/>
              <w:rPr>
                <w:rFonts w:cs="Arial"/>
              </w:rPr>
            </w:pPr>
          </w:p>
        </w:tc>
        <w:tc>
          <w:tcPr>
            <w:tcW w:w="2689" w:type="dxa"/>
            <w:shd w:val="clear" w:color="auto" w:fill="auto"/>
          </w:tcPr>
          <w:p w14:paraId="3F8CE784" w14:textId="77777777" w:rsidR="00FA6940" w:rsidRPr="00D8667C" w:rsidRDefault="00FA6940" w:rsidP="00BD1626">
            <w:pPr>
              <w:widowControl/>
              <w:rPr>
                <w:rFonts w:cs="Arial"/>
              </w:rPr>
            </w:pPr>
          </w:p>
        </w:tc>
        <w:tc>
          <w:tcPr>
            <w:tcW w:w="2692" w:type="dxa"/>
            <w:shd w:val="clear" w:color="auto" w:fill="auto"/>
          </w:tcPr>
          <w:p w14:paraId="1B9A84C7" w14:textId="77777777" w:rsidR="00FA6940" w:rsidRPr="00D8667C" w:rsidRDefault="00FA6940" w:rsidP="00BD1626">
            <w:pPr>
              <w:widowControl/>
              <w:rPr>
                <w:rFonts w:cs="Arial"/>
              </w:rPr>
            </w:pPr>
          </w:p>
        </w:tc>
      </w:tr>
      <w:tr w:rsidR="00FA6940" w:rsidRPr="00D8667C" w14:paraId="681A678A" w14:textId="77777777" w:rsidTr="00FA6940">
        <w:trPr>
          <w:cantSplit/>
          <w:jc w:val="center"/>
        </w:trPr>
        <w:tc>
          <w:tcPr>
            <w:tcW w:w="1507" w:type="dxa"/>
            <w:shd w:val="clear" w:color="auto" w:fill="D9D9D9" w:themeFill="background1" w:themeFillShade="D9"/>
            <w:vAlign w:val="center"/>
          </w:tcPr>
          <w:p w14:paraId="0725B4F7" w14:textId="77777777" w:rsidR="00FA6940" w:rsidRPr="00D8667C" w:rsidRDefault="00FA6940" w:rsidP="00BD1626">
            <w:pPr>
              <w:widowControl/>
              <w:jc w:val="center"/>
              <w:rPr>
                <w:rFonts w:cs="Arial"/>
              </w:rPr>
            </w:pPr>
            <w:r w:rsidRPr="00D8667C">
              <w:rPr>
                <w:rFonts w:cs="Arial"/>
              </w:rPr>
              <w:t>Place</w:t>
            </w:r>
          </w:p>
        </w:tc>
        <w:tc>
          <w:tcPr>
            <w:tcW w:w="2688" w:type="dxa"/>
            <w:shd w:val="clear" w:color="auto" w:fill="auto"/>
          </w:tcPr>
          <w:p w14:paraId="4C9C0DDE" w14:textId="77777777" w:rsidR="00FA6940" w:rsidRPr="00D8667C" w:rsidRDefault="00FA6940" w:rsidP="00BD1626">
            <w:pPr>
              <w:widowControl/>
              <w:autoSpaceDE w:val="0"/>
              <w:autoSpaceDN w:val="0"/>
              <w:adjustRightInd w:val="0"/>
              <w:rPr>
                <w:rFonts w:cs="Arial"/>
              </w:rPr>
            </w:pPr>
          </w:p>
        </w:tc>
        <w:tc>
          <w:tcPr>
            <w:tcW w:w="2689" w:type="dxa"/>
            <w:shd w:val="clear" w:color="auto" w:fill="auto"/>
          </w:tcPr>
          <w:p w14:paraId="19CCE8F3" w14:textId="77777777" w:rsidR="00FA6940" w:rsidRPr="00D8667C" w:rsidRDefault="00FA6940" w:rsidP="00BD1626">
            <w:pPr>
              <w:widowControl/>
              <w:autoSpaceDE w:val="0"/>
              <w:autoSpaceDN w:val="0"/>
              <w:adjustRightInd w:val="0"/>
              <w:rPr>
                <w:rFonts w:cs="Arial"/>
              </w:rPr>
            </w:pPr>
          </w:p>
        </w:tc>
        <w:tc>
          <w:tcPr>
            <w:tcW w:w="2692" w:type="dxa"/>
            <w:shd w:val="clear" w:color="auto" w:fill="auto"/>
          </w:tcPr>
          <w:p w14:paraId="651169F2" w14:textId="77777777" w:rsidR="00FA6940" w:rsidRPr="00D8667C" w:rsidRDefault="00FA6940" w:rsidP="00BD1626">
            <w:pPr>
              <w:widowControl/>
              <w:autoSpaceDE w:val="0"/>
              <w:autoSpaceDN w:val="0"/>
              <w:adjustRightInd w:val="0"/>
              <w:rPr>
                <w:rFonts w:cs="Arial"/>
              </w:rPr>
            </w:pPr>
          </w:p>
        </w:tc>
      </w:tr>
      <w:tr w:rsidR="00FA6940" w:rsidRPr="00D8667C" w14:paraId="4301D0BE" w14:textId="77777777" w:rsidTr="00FA6940">
        <w:trPr>
          <w:cantSplit/>
          <w:jc w:val="center"/>
        </w:trPr>
        <w:tc>
          <w:tcPr>
            <w:tcW w:w="1507" w:type="dxa"/>
            <w:shd w:val="clear" w:color="auto" w:fill="D9D9D9" w:themeFill="background1" w:themeFillShade="D9"/>
            <w:vAlign w:val="center"/>
          </w:tcPr>
          <w:p w14:paraId="58031849" w14:textId="77777777" w:rsidR="00FA6940" w:rsidRPr="00D8667C" w:rsidRDefault="00FA6940" w:rsidP="00BD1626">
            <w:pPr>
              <w:widowControl/>
              <w:jc w:val="center"/>
              <w:rPr>
                <w:rFonts w:cs="Arial"/>
              </w:rPr>
            </w:pPr>
            <w:r w:rsidRPr="00D8667C">
              <w:rPr>
                <w:rFonts w:cs="Arial"/>
              </w:rPr>
              <w:t>Price</w:t>
            </w:r>
          </w:p>
        </w:tc>
        <w:tc>
          <w:tcPr>
            <w:tcW w:w="2688" w:type="dxa"/>
            <w:shd w:val="clear" w:color="auto" w:fill="auto"/>
          </w:tcPr>
          <w:p w14:paraId="09C78BBA" w14:textId="77777777" w:rsidR="00FA6940" w:rsidRPr="00D8667C" w:rsidRDefault="00FA6940" w:rsidP="00BD1626">
            <w:pPr>
              <w:widowControl/>
              <w:rPr>
                <w:rFonts w:cs="Arial"/>
              </w:rPr>
            </w:pPr>
          </w:p>
        </w:tc>
        <w:tc>
          <w:tcPr>
            <w:tcW w:w="2689" w:type="dxa"/>
            <w:shd w:val="clear" w:color="auto" w:fill="auto"/>
          </w:tcPr>
          <w:p w14:paraId="474824EE" w14:textId="77777777" w:rsidR="00FA6940" w:rsidRPr="00D8667C" w:rsidRDefault="00FA6940" w:rsidP="00BD1626">
            <w:pPr>
              <w:widowControl/>
              <w:rPr>
                <w:rFonts w:cs="Arial"/>
              </w:rPr>
            </w:pPr>
          </w:p>
        </w:tc>
        <w:tc>
          <w:tcPr>
            <w:tcW w:w="2692" w:type="dxa"/>
            <w:shd w:val="clear" w:color="auto" w:fill="auto"/>
          </w:tcPr>
          <w:p w14:paraId="35BD8771" w14:textId="77777777" w:rsidR="00FA6940" w:rsidRPr="00D8667C" w:rsidRDefault="00FA6940" w:rsidP="00BD1626">
            <w:pPr>
              <w:widowControl/>
              <w:rPr>
                <w:rFonts w:cs="Arial"/>
              </w:rPr>
            </w:pPr>
          </w:p>
        </w:tc>
      </w:tr>
      <w:tr w:rsidR="00FA6940" w:rsidRPr="00D8667C" w14:paraId="45D99503" w14:textId="77777777" w:rsidTr="00FA6940">
        <w:trPr>
          <w:cantSplit/>
          <w:jc w:val="center"/>
        </w:trPr>
        <w:tc>
          <w:tcPr>
            <w:tcW w:w="1507" w:type="dxa"/>
            <w:shd w:val="clear" w:color="auto" w:fill="D9D9D9" w:themeFill="background1" w:themeFillShade="D9"/>
            <w:vAlign w:val="center"/>
          </w:tcPr>
          <w:p w14:paraId="37B1E8EF" w14:textId="77777777" w:rsidR="00FA6940" w:rsidRPr="00D8667C" w:rsidRDefault="00FA6940" w:rsidP="00BD1626">
            <w:pPr>
              <w:widowControl/>
              <w:jc w:val="center"/>
              <w:rPr>
                <w:rFonts w:cs="Arial"/>
              </w:rPr>
            </w:pPr>
            <w:r w:rsidRPr="00D8667C">
              <w:rPr>
                <w:rFonts w:cs="Arial"/>
              </w:rPr>
              <w:t>Proposition</w:t>
            </w:r>
          </w:p>
        </w:tc>
        <w:tc>
          <w:tcPr>
            <w:tcW w:w="2688" w:type="dxa"/>
            <w:shd w:val="clear" w:color="auto" w:fill="auto"/>
          </w:tcPr>
          <w:p w14:paraId="3F41DF7B" w14:textId="77777777" w:rsidR="00FA6940" w:rsidRPr="00D8667C" w:rsidRDefault="00FA6940" w:rsidP="00BD1626">
            <w:pPr>
              <w:widowControl/>
              <w:rPr>
                <w:rFonts w:cs="Arial"/>
              </w:rPr>
            </w:pPr>
          </w:p>
        </w:tc>
        <w:tc>
          <w:tcPr>
            <w:tcW w:w="2689" w:type="dxa"/>
            <w:shd w:val="clear" w:color="auto" w:fill="auto"/>
          </w:tcPr>
          <w:p w14:paraId="5D275689" w14:textId="77777777" w:rsidR="00FA6940" w:rsidRPr="00D8667C" w:rsidRDefault="00FA6940" w:rsidP="00BD1626">
            <w:pPr>
              <w:widowControl/>
              <w:rPr>
                <w:rFonts w:cs="Arial"/>
              </w:rPr>
            </w:pPr>
          </w:p>
        </w:tc>
        <w:tc>
          <w:tcPr>
            <w:tcW w:w="2692" w:type="dxa"/>
            <w:shd w:val="clear" w:color="auto" w:fill="auto"/>
          </w:tcPr>
          <w:p w14:paraId="492FB257" w14:textId="77777777" w:rsidR="00FA6940" w:rsidRPr="00D8667C" w:rsidRDefault="00FA6940" w:rsidP="00BD1626">
            <w:pPr>
              <w:widowControl/>
              <w:rPr>
                <w:rFonts w:cs="Arial"/>
              </w:rPr>
            </w:pPr>
          </w:p>
        </w:tc>
      </w:tr>
      <w:tr w:rsidR="00FA6940" w:rsidRPr="00D8667C" w14:paraId="71780517" w14:textId="77777777" w:rsidTr="00FA6940">
        <w:trPr>
          <w:cantSplit/>
          <w:trHeight w:val="50"/>
          <w:jc w:val="center"/>
        </w:trPr>
        <w:tc>
          <w:tcPr>
            <w:tcW w:w="1507" w:type="dxa"/>
            <w:shd w:val="clear" w:color="auto" w:fill="D9D9D9" w:themeFill="background1" w:themeFillShade="D9"/>
            <w:vAlign w:val="center"/>
          </w:tcPr>
          <w:p w14:paraId="47367306" w14:textId="77777777" w:rsidR="00FA6940" w:rsidRPr="00D8667C" w:rsidRDefault="00FA6940" w:rsidP="00BD1626">
            <w:pPr>
              <w:widowControl/>
              <w:jc w:val="center"/>
              <w:rPr>
                <w:rFonts w:cs="Arial"/>
              </w:rPr>
            </w:pPr>
            <w:r>
              <w:rPr>
                <w:rFonts w:cs="Arial"/>
              </w:rPr>
              <w:t>Plan</w:t>
            </w:r>
          </w:p>
        </w:tc>
        <w:tc>
          <w:tcPr>
            <w:tcW w:w="2688" w:type="dxa"/>
            <w:shd w:val="clear" w:color="auto" w:fill="auto"/>
          </w:tcPr>
          <w:p w14:paraId="0EE78C58" w14:textId="77777777" w:rsidR="00FA6940" w:rsidRPr="00FD2AA8" w:rsidRDefault="00FA6940" w:rsidP="00BD1626">
            <w:pPr>
              <w:widowControl/>
            </w:pPr>
          </w:p>
        </w:tc>
        <w:tc>
          <w:tcPr>
            <w:tcW w:w="2689" w:type="dxa"/>
            <w:shd w:val="clear" w:color="auto" w:fill="auto"/>
          </w:tcPr>
          <w:p w14:paraId="63FFB34E" w14:textId="77777777" w:rsidR="00FA6940" w:rsidRPr="00DC6516" w:rsidRDefault="00FA6940" w:rsidP="00BD1626">
            <w:pPr>
              <w:widowControl/>
            </w:pPr>
          </w:p>
        </w:tc>
        <w:tc>
          <w:tcPr>
            <w:tcW w:w="2692" w:type="dxa"/>
            <w:shd w:val="clear" w:color="auto" w:fill="auto"/>
          </w:tcPr>
          <w:p w14:paraId="638E9F09" w14:textId="77777777" w:rsidR="00FA6940" w:rsidRPr="00FD2AA8" w:rsidRDefault="00FA6940" w:rsidP="00BD1626">
            <w:pPr>
              <w:widowControl/>
            </w:pPr>
          </w:p>
        </w:tc>
      </w:tr>
    </w:tbl>
    <w:p w14:paraId="246847FB" w14:textId="77777777" w:rsidR="000140BE" w:rsidRDefault="000140BE" w:rsidP="00BD1626">
      <w:pPr>
        <w:widowControl/>
      </w:pPr>
    </w:p>
    <w:p w14:paraId="4F9E2F24" w14:textId="77777777" w:rsidR="00FA6940" w:rsidRDefault="00FA6940" w:rsidP="00BD1626">
      <w:pPr>
        <w:widowControl/>
        <w:rPr>
          <w:b/>
          <w:caps/>
        </w:rPr>
      </w:pPr>
      <w:bookmarkStart w:id="489" w:name="_Toc396904065"/>
      <w:bookmarkStart w:id="490" w:name="_Toc444096958"/>
      <w:r>
        <w:br w:type="page"/>
      </w:r>
    </w:p>
    <w:p w14:paraId="02835272" w14:textId="77777777" w:rsidR="00FA6940" w:rsidRPr="001369AA" w:rsidRDefault="00FA6940" w:rsidP="00BD1626">
      <w:pPr>
        <w:pStyle w:val="Heading1"/>
        <w:widowControl/>
      </w:pPr>
      <w:bookmarkStart w:id="491" w:name="_Toc441056877"/>
      <w:bookmarkStart w:id="492" w:name="_Toc462492324"/>
      <w:r>
        <w:t>Great Start Report</w:t>
      </w:r>
      <w:bookmarkEnd w:id="491"/>
      <w:bookmarkEnd w:id="492"/>
    </w:p>
    <w:p w14:paraId="02FE9524" w14:textId="77777777" w:rsidR="00FA6940" w:rsidRPr="00B55C65" w:rsidRDefault="00FA6940" w:rsidP="00BD1626">
      <w:pPr>
        <w:widowControl/>
        <w:jc w:val="center"/>
      </w:pPr>
      <w:r w:rsidRPr="00B55C65">
        <w:t xml:space="preserve">What </w:t>
      </w:r>
      <w:r w:rsidRPr="00F3055A">
        <w:rPr>
          <w:i/>
        </w:rPr>
        <w:t xml:space="preserve">are </w:t>
      </w:r>
      <w:r>
        <w:t>we doing now</w:t>
      </w:r>
      <w:r w:rsidRPr="00B55C65">
        <w:t>?</w:t>
      </w:r>
    </w:p>
    <w:p w14:paraId="7BAC429F" w14:textId="77777777" w:rsidR="00FA6940" w:rsidRPr="00B55C65" w:rsidRDefault="00FA6940" w:rsidP="00BD1626">
      <w:pPr>
        <w:widowControl/>
      </w:pPr>
    </w:p>
    <w:p w14:paraId="1A84B59C" w14:textId="77777777" w:rsidR="00FA6940" w:rsidRPr="008C7572" w:rsidRDefault="00FA6940" w:rsidP="00BD1626">
      <w:pPr>
        <w:pStyle w:val="Heading2"/>
        <w:widowControl/>
        <w:rPr>
          <w:rFonts w:cs="Arial"/>
        </w:rPr>
      </w:pPr>
      <w:bookmarkStart w:id="493" w:name="_Toc394861999"/>
      <w:bookmarkStart w:id="494" w:name="_Toc441056881"/>
      <w:bookmarkStart w:id="495" w:name="_Toc462492325"/>
      <w:r w:rsidRPr="008C7572">
        <w:rPr>
          <w:rFonts w:cs="Arial"/>
        </w:rPr>
        <w:t>Purpose</w:t>
      </w:r>
      <w:bookmarkEnd w:id="493"/>
      <w:bookmarkEnd w:id="494"/>
      <w:bookmarkEnd w:id="495"/>
    </w:p>
    <w:p w14:paraId="7037EA93" w14:textId="77777777" w:rsidR="00FA6940" w:rsidRPr="008C7572" w:rsidRDefault="00FA6940" w:rsidP="00BD1626">
      <w:pPr>
        <w:widowControl/>
        <w:rPr>
          <w:rFonts w:cs="Arial"/>
        </w:rPr>
      </w:pPr>
    </w:p>
    <w:p w14:paraId="2C2EFF7E" w14:textId="77777777" w:rsidR="00FA6940" w:rsidRPr="008C7572" w:rsidRDefault="00FA6940" w:rsidP="00BD1626">
      <w:pPr>
        <w:pStyle w:val="Heading3"/>
        <w:widowControl/>
        <w:rPr>
          <w:rFonts w:cs="Arial"/>
        </w:rPr>
      </w:pPr>
      <w:bookmarkStart w:id="496" w:name="_Toc394862000"/>
      <w:bookmarkStart w:id="497" w:name="_Toc441056882"/>
      <w:bookmarkStart w:id="498" w:name="_Toc462492326"/>
      <w:r w:rsidRPr="008C7572">
        <w:rPr>
          <w:rFonts w:cs="Arial"/>
        </w:rPr>
        <w:t>Values</w:t>
      </w:r>
      <w:bookmarkEnd w:id="496"/>
      <w:bookmarkEnd w:id="497"/>
      <w:bookmarkEnd w:id="498"/>
      <w:r w:rsidRPr="008C7572">
        <w:rPr>
          <w:rFonts w:cs="Arial"/>
        </w:rPr>
        <w:t xml:space="preserve"> </w:t>
      </w:r>
    </w:p>
    <w:p w14:paraId="220C4271" w14:textId="77777777" w:rsidR="00FA6940" w:rsidRPr="008C7572" w:rsidRDefault="00FA6940" w:rsidP="00BD1626">
      <w:pPr>
        <w:widowControl/>
        <w:rPr>
          <w:rFonts w:cs="Arial"/>
        </w:rPr>
      </w:pPr>
    </w:p>
    <w:tbl>
      <w:tblPr>
        <w:tblStyle w:val="TableGrid"/>
        <w:tblW w:w="9576" w:type="dxa"/>
        <w:tblInd w:w="-5" w:type="dxa"/>
        <w:tblLayout w:type="fixed"/>
        <w:tblCellMar>
          <w:left w:w="43" w:type="dxa"/>
          <w:right w:w="43" w:type="dxa"/>
        </w:tblCellMar>
        <w:tblLook w:val="04A0" w:firstRow="1" w:lastRow="0" w:firstColumn="1" w:lastColumn="0" w:noHBand="0" w:noVBand="1"/>
      </w:tblPr>
      <w:tblGrid>
        <w:gridCol w:w="1449"/>
        <w:gridCol w:w="2031"/>
        <w:gridCol w:w="2032"/>
        <w:gridCol w:w="2032"/>
        <w:gridCol w:w="2032"/>
      </w:tblGrid>
      <w:tr w:rsidR="00FA6940" w:rsidRPr="008C7572" w14:paraId="08FE9B81" w14:textId="77777777" w:rsidTr="00FA6940">
        <w:trPr>
          <w:cantSplit/>
        </w:trPr>
        <w:tc>
          <w:tcPr>
            <w:tcW w:w="1449" w:type="dxa"/>
            <w:shd w:val="clear" w:color="auto" w:fill="D9D9D9" w:themeFill="background1" w:themeFillShade="D9"/>
          </w:tcPr>
          <w:p w14:paraId="4B5DAF55" w14:textId="77777777" w:rsidR="00FA6940" w:rsidRPr="008C7572" w:rsidRDefault="00FA6940" w:rsidP="00BD1626">
            <w:pPr>
              <w:widowControl/>
              <w:jc w:val="center"/>
              <w:rPr>
                <w:rFonts w:cs="Arial"/>
              </w:rPr>
            </w:pPr>
            <w:r w:rsidRPr="008C7572">
              <w:rPr>
                <w:rFonts w:cs="Arial"/>
              </w:rPr>
              <w:t>Values</w:t>
            </w:r>
          </w:p>
        </w:tc>
        <w:tc>
          <w:tcPr>
            <w:tcW w:w="2031" w:type="dxa"/>
            <w:tcMar>
              <w:left w:w="43" w:type="dxa"/>
              <w:right w:w="43" w:type="dxa"/>
            </w:tcMar>
          </w:tcPr>
          <w:p w14:paraId="641C3841" w14:textId="77777777" w:rsidR="00FA6940" w:rsidRPr="008C7572" w:rsidRDefault="00FA6940" w:rsidP="00BD1626">
            <w:pPr>
              <w:widowControl/>
              <w:rPr>
                <w:rFonts w:cs="Arial"/>
              </w:rPr>
            </w:pPr>
          </w:p>
        </w:tc>
        <w:tc>
          <w:tcPr>
            <w:tcW w:w="2032" w:type="dxa"/>
            <w:tcMar>
              <w:left w:w="43" w:type="dxa"/>
              <w:right w:w="43" w:type="dxa"/>
            </w:tcMar>
          </w:tcPr>
          <w:p w14:paraId="29A6F06E" w14:textId="77777777" w:rsidR="00FA6940" w:rsidRPr="008C7572" w:rsidRDefault="00FA6940" w:rsidP="00BD1626">
            <w:pPr>
              <w:widowControl/>
              <w:rPr>
                <w:rFonts w:cs="Arial"/>
              </w:rPr>
            </w:pPr>
          </w:p>
        </w:tc>
        <w:tc>
          <w:tcPr>
            <w:tcW w:w="2032" w:type="dxa"/>
            <w:tcMar>
              <w:left w:w="43" w:type="dxa"/>
              <w:right w:w="43" w:type="dxa"/>
            </w:tcMar>
          </w:tcPr>
          <w:p w14:paraId="04626523" w14:textId="77777777" w:rsidR="00FA6940" w:rsidRPr="008C7572" w:rsidRDefault="00FA6940" w:rsidP="00BD1626">
            <w:pPr>
              <w:widowControl/>
              <w:rPr>
                <w:rFonts w:cs="Arial"/>
              </w:rPr>
            </w:pPr>
          </w:p>
        </w:tc>
        <w:tc>
          <w:tcPr>
            <w:tcW w:w="2032" w:type="dxa"/>
            <w:tcMar>
              <w:left w:w="43" w:type="dxa"/>
              <w:right w:w="43" w:type="dxa"/>
            </w:tcMar>
          </w:tcPr>
          <w:p w14:paraId="4DCE9388" w14:textId="77777777" w:rsidR="00FA6940" w:rsidRPr="008C7572" w:rsidRDefault="00FA6940" w:rsidP="00BD1626">
            <w:pPr>
              <w:widowControl/>
              <w:rPr>
                <w:rFonts w:cs="Arial"/>
              </w:rPr>
            </w:pPr>
          </w:p>
        </w:tc>
      </w:tr>
      <w:tr w:rsidR="00FA6940" w:rsidRPr="008C7572" w14:paraId="29F6625E" w14:textId="77777777" w:rsidTr="00FA6940">
        <w:trPr>
          <w:cantSplit/>
          <w:trHeight w:val="54"/>
        </w:trPr>
        <w:tc>
          <w:tcPr>
            <w:tcW w:w="1449" w:type="dxa"/>
            <w:tcBorders>
              <w:top w:val="single" w:sz="4" w:space="0" w:color="auto"/>
            </w:tcBorders>
            <w:shd w:val="clear" w:color="auto" w:fill="D9D9D9" w:themeFill="background1" w:themeFillShade="D9"/>
          </w:tcPr>
          <w:p w14:paraId="2AA06833" w14:textId="77777777" w:rsidR="00FA6940" w:rsidRPr="008C7572" w:rsidRDefault="00FA6940" w:rsidP="00BD1626">
            <w:pPr>
              <w:widowControl/>
              <w:jc w:val="center"/>
              <w:rPr>
                <w:rFonts w:cs="Arial"/>
              </w:rPr>
            </w:pPr>
            <w:r w:rsidRPr="008C7572">
              <w:rPr>
                <w:rFonts w:cs="Arial"/>
              </w:rPr>
              <w:t>Behaviors</w:t>
            </w:r>
          </w:p>
        </w:tc>
        <w:tc>
          <w:tcPr>
            <w:tcW w:w="2031" w:type="dxa"/>
            <w:tcMar>
              <w:left w:w="43" w:type="dxa"/>
              <w:right w:w="43" w:type="dxa"/>
            </w:tcMar>
          </w:tcPr>
          <w:p w14:paraId="66CA392D" w14:textId="77777777" w:rsidR="00FA6940" w:rsidRPr="008C7572" w:rsidRDefault="00FA6940" w:rsidP="00BD1626">
            <w:pPr>
              <w:widowControl/>
              <w:rPr>
                <w:rFonts w:cs="Arial"/>
              </w:rPr>
            </w:pPr>
          </w:p>
        </w:tc>
        <w:tc>
          <w:tcPr>
            <w:tcW w:w="2032" w:type="dxa"/>
            <w:tcMar>
              <w:left w:w="43" w:type="dxa"/>
              <w:right w:w="43" w:type="dxa"/>
            </w:tcMar>
          </w:tcPr>
          <w:p w14:paraId="77006C94" w14:textId="77777777" w:rsidR="00FA6940" w:rsidRPr="008C7572" w:rsidRDefault="00FA6940" w:rsidP="00BD1626">
            <w:pPr>
              <w:widowControl/>
              <w:rPr>
                <w:rFonts w:cs="Arial"/>
              </w:rPr>
            </w:pPr>
          </w:p>
        </w:tc>
        <w:tc>
          <w:tcPr>
            <w:tcW w:w="2032" w:type="dxa"/>
            <w:tcMar>
              <w:left w:w="43" w:type="dxa"/>
              <w:right w:w="43" w:type="dxa"/>
            </w:tcMar>
          </w:tcPr>
          <w:p w14:paraId="665265EB" w14:textId="77777777" w:rsidR="00FA6940" w:rsidRPr="008C7572" w:rsidRDefault="00FA6940" w:rsidP="00BD1626">
            <w:pPr>
              <w:widowControl/>
              <w:rPr>
                <w:rFonts w:cs="Arial"/>
              </w:rPr>
            </w:pPr>
          </w:p>
        </w:tc>
        <w:tc>
          <w:tcPr>
            <w:tcW w:w="2032" w:type="dxa"/>
            <w:tcMar>
              <w:left w:w="43" w:type="dxa"/>
              <w:right w:w="43" w:type="dxa"/>
            </w:tcMar>
          </w:tcPr>
          <w:p w14:paraId="021CE7D4" w14:textId="77777777" w:rsidR="00FA6940" w:rsidRPr="008C7572" w:rsidRDefault="00FA6940" w:rsidP="00BD1626">
            <w:pPr>
              <w:widowControl/>
              <w:rPr>
                <w:rFonts w:cs="Arial"/>
              </w:rPr>
            </w:pPr>
          </w:p>
        </w:tc>
      </w:tr>
    </w:tbl>
    <w:p w14:paraId="6C288C63" w14:textId="77777777" w:rsidR="00FA6940" w:rsidRPr="008C7572" w:rsidRDefault="00FA6940" w:rsidP="00BD1626">
      <w:pPr>
        <w:pStyle w:val="Heading4"/>
        <w:widowControl/>
        <w:rPr>
          <w:rFonts w:cs="Arial"/>
        </w:rPr>
      </w:pPr>
    </w:p>
    <w:p w14:paraId="6A9E9372" w14:textId="77777777" w:rsidR="00FA6940" w:rsidRPr="008C7572" w:rsidRDefault="00FA6940" w:rsidP="00BD1626">
      <w:pPr>
        <w:pStyle w:val="Heading3"/>
        <w:widowControl/>
        <w:rPr>
          <w:rFonts w:cs="Arial"/>
          <w:i/>
        </w:rPr>
      </w:pPr>
      <w:bookmarkStart w:id="499" w:name="_Toc394862001"/>
      <w:bookmarkStart w:id="500" w:name="_Toc441056883"/>
      <w:bookmarkStart w:id="501" w:name="_Toc462492327"/>
      <w:r w:rsidRPr="008C7572">
        <w:rPr>
          <w:rFonts w:cs="Arial"/>
        </w:rPr>
        <w:t>Mission</w:t>
      </w:r>
      <w:bookmarkEnd w:id="499"/>
      <w:bookmarkEnd w:id="500"/>
      <w:bookmarkEnd w:id="501"/>
      <w:r w:rsidRPr="008C7572">
        <w:rPr>
          <w:rFonts w:cs="Arial"/>
        </w:rPr>
        <w:t xml:space="preserve"> </w:t>
      </w:r>
    </w:p>
    <w:p w14:paraId="608B6264" w14:textId="77777777" w:rsidR="00FA6940" w:rsidRPr="008C7572" w:rsidRDefault="00FA6940" w:rsidP="00BD1626">
      <w:pPr>
        <w:widowControl/>
        <w:rPr>
          <w:rFonts w:cs="Arial"/>
        </w:rPr>
      </w:pPr>
    </w:p>
    <w:p w14:paraId="5E4A7855" w14:textId="77777777" w:rsidR="00FA6940" w:rsidRPr="008C7572" w:rsidRDefault="00FA6940" w:rsidP="00BD1626">
      <w:pPr>
        <w:pStyle w:val="Heading4"/>
        <w:widowControl/>
        <w:rPr>
          <w:rFonts w:cs="Arial"/>
        </w:rPr>
      </w:pPr>
      <w:bookmarkStart w:id="502" w:name="_Toc394862002"/>
      <w:bookmarkStart w:id="503" w:name="_Toc462492328"/>
      <w:r w:rsidRPr="008C7572">
        <w:rPr>
          <w:rFonts w:cs="Arial"/>
        </w:rPr>
        <w:t>Who</w:t>
      </w:r>
      <w:bookmarkEnd w:id="502"/>
      <w:r>
        <w:rPr>
          <w:rFonts w:cs="Arial"/>
        </w:rPr>
        <w:t xml:space="preserve"> do we serve?</w:t>
      </w:r>
      <w:bookmarkEnd w:id="503"/>
    </w:p>
    <w:p w14:paraId="69F74532" w14:textId="77777777" w:rsidR="00FA6940" w:rsidRPr="008C7572" w:rsidRDefault="00FA6940" w:rsidP="00BD1626">
      <w:pPr>
        <w:widowControl/>
        <w:rPr>
          <w:rFonts w:cs="Arial"/>
        </w:rPr>
      </w:pPr>
    </w:p>
    <w:p w14:paraId="4E2673B8" w14:textId="77777777" w:rsidR="00FA6940" w:rsidRPr="008C7572" w:rsidRDefault="00FA6940" w:rsidP="00BD1626">
      <w:pPr>
        <w:pStyle w:val="Heading4"/>
        <w:widowControl/>
        <w:rPr>
          <w:rFonts w:cs="Arial"/>
        </w:rPr>
      </w:pPr>
      <w:bookmarkStart w:id="504" w:name="_Toc462492329"/>
      <w:r>
        <w:t>What change</w:t>
      </w:r>
      <w:r w:rsidRPr="005D55B9">
        <w:t xml:space="preserve"> do they experience in their lives</w:t>
      </w:r>
      <w:r>
        <w:t>?</w:t>
      </w:r>
      <w:bookmarkEnd w:id="504"/>
      <w:r>
        <w:rPr>
          <w:rFonts w:cs="Arial"/>
        </w:rPr>
        <w:t xml:space="preserve"> </w:t>
      </w:r>
    </w:p>
    <w:p w14:paraId="34322A8B" w14:textId="77777777" w:rsidR="00FA6940" w:rsidRPr="008C7572" w:rsidRDefault="00FA6940" w:rsidP="00BD1626">
      <w:pPr>
        <w:widowControl/>
        <w:rPr>
          <w:rFonts w:cs="Arial"/>
        </w:rPr>
      </w:pPr>
    </w:p>
    <w:p w14:paraId="0396E207" w14:textId="77777777" w:rsidR="00FA6940" w:rsidRDefault="00FA6940" w:rsidP="00BD1626">
      <w:pPr>
        <w:pStyle w:val="Heading4"/>
        <w:widowControl/>
      </w:pPr>
      <w:bookmarkStart w:id="505" w:name="_Toc462492330"/>
      <w:r w:rsidRPr="004057D8">
        <w:t>How are we better than rivals?</w:t>
      </w:r>
      <w:bookmarkEnd w:id="505"/>
    </w:p>
    <w:p w14:paraId="4E69DD9D" w14:textId="77777777" w:rsidR="00FA6940" w:rsidRPr="00395541" w:rsidRDefault="00FA6940" w:rsidP="00BD1626">
      <w:pPr>
        <w:widowControl/>
      </w:pPr>
    </w:p>
    <w:p w14:paraId="4E67BD48" w14:textId="77777777" w:rsidR="00FA6940" w:rsidRPr="008C7572" w:rsidRDefault="00FA6940" w:rsidP="00BD1626">
      <w:pPr>
        <w:pStyle w:val="Heading5"/>
        <w:widowControl/>
        <w:rPr>
          <w:rFonts w:cs="Arial"/>
        </w:rPr>
      </w:pPr>
      <w:bookmarkStart w:id="506" w:name="_Toc394862005"/>
      <w:r w:rsidRPr="008C7572">
        <w:rPr>
          <w:rFonts w:cs="Arial"/>
        </w:rPr>
        <w:t>SVP Capacity Assessment Tool</w:t>
      </w:r>
      <w:bookmarkEnd w:id="506"/>
    </w:p>
    <w:p w14:paraId="7CD5468C" w14:textId="77777777" w:rsidR="00FA6940" w:rsidRDefault="00FA6940" w:rsidP="00BD1626">
      <w:pPr>
        <w:widowControl/>
        <w:rPr>
          <w:rFonts w:cs="Arial"/>
        </w:rPr>
      </w:pPr>
    </w:p>
    <w:p w14:paraId="1D006F6F" w14:textId="77777777" w:rsidR="00FA6940" w:rsidRPr="008C7572" w:rsidRDefault="00FA6940" w:rsidP="00BD1626">
      <w:pPr>
        <w:widowControl/>
        <w:jc w:val="center"/>
        <w:rPr>
          <w:rFonts w:cs="Arial"/>
        </w:rPr>
      </w:pPr>
      <w:r w:rsidRPr="008C7572">
        <w:rPr>
          <w:rFonts w:cs="Arial"/>
          <w:noProof/>
        </w:rPr>
        <w:drawing>
          <wp:inline distT="0" distB="0" distL="0" distR="0" wp14:anchorId="1FF3977F" wp14:editId="5F07A752">
            <wp:extent cx="4562856" cy="2029968"/>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l="1282" t="23734" r="2403" b="16945"/>
                    <a:stretch>
                      <a:fillRect/>
                    </a:stretch>
                  </pic:blipFill>
                  <pic:spPr bwMode="auto">
                    <a:xfrm>
                      <a:off x="0" y="0"/>
                      <a:ext cx="4562856" cy="2029968"/>
                    </a:xfrm>
                    <a:prstGeom prst="rect">
                      <a:avLst/>
                    </a:prstGeom>
                    <a:noFill/>
                    <a:ln>
                      <a:noFill/>
                    </a:ln>
                  </pic:spPr>
                </pic:pic>
              </a:graphicData>
            </a:graphic>
          </wp:inline>
        </w:drawing>
      </w:r>
    </w:p>
    <w:p w14:paraId="34BFB17E" w14:textId="77777777" w:rsidR="00FA6940" w:rsidRPr="008C7572" w:rsidRDefault="00FA6940" w:rsidP="00BD1626">
      <w:pPr>
        <w:widowControl/>
      </w:pPr>
    </w:p>
    <w:p w14:paraId="39090325" w14:textId="77777777" w:rsidR="00FA6940" w:rsidRDefault="00FA6940" w:rsidP="00BD1626">
      <w:pPr>
        <w:pStyle w:val="Heading5"/>
        <w:widowControl/>
      </w:pPr>
      <w:bookmarkStart w:id="507" w:name="_Toc394862006"/>
      <w:r w:rsidRPr="00BE2D21">
        <w:t>Organizational Capacity Assessment Tool</w:t>
      </w:r>
    </w:p>
    <w:p w14:paraId="29CA6A26" w14:textId="77777777" w:rsidR="00FA6940" w:rsidRDefault="00FA6940"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50"/>
        <w:gridCol w:w="6930"/>
        <w:gridCol w:w="1098"/>
        <w:gridCol w:w="1098"/>
      </w:tblGrid>
      <w:tr w:rsidR="00FA6940" w:rsidRPr="005C4677" w14:paraId="115AA44E" w14:textId="77777777" w:rsidTr="00FA6940">
        <w:trPr>
          <w:tblHeader/>
          <w:jc w:val="center"/>
        </w:trPr>
        <w:tc>
          <w:tcPr>
            <w:tcW w:w="450" w:type="dxa"/>
            <w:tcBorders>
              <w:top w:val="nil"/>
              <w:left w:val="nil"/>
              <w:right w:val="nil"/>
            </w:tcBorders>
            <w:shd w:val="clear" w:color="auto" w:fill="auto"/>
          </w:tcPr>
          <w:p w14:paraId="55570720" w14:textId="77777777" w:rsidR="00FA6940" w:rsidRPr="005C4677" w:rsidRDefault="00FA6940" w:rsidP="00BD1626">
            <w:pPr>
              <w:widowControl/>
              <w:rPr>
                <w:rFonts w:eastAsia="Calibri" w:cs="Arial"/>
                <w:color w:val="070000"/>
                <w:w w:val="101"/>
                <w:szCs w:val="22"/>
              </w:rPr>
            </w:pPr>
          </w:p>
        </w:tc>
        <w:tc>
          <w:tcPr>
            <w:tcW w:w="6930" w:type="dxa"/>
            <w:tcBorders>
              <w:top w:val="nil"/>
              <w:left w:val="nil"/>
            </w:tcBorders>
            <w:shd w:val="clear" w:color="auto" w:fill="auto"/>
          </w:tcPr>
          <w:p w14:paraId="06B92FDE" w14:textId="77777777" w:rsidR="00FA6940" w:rsidRPr="005C4677" w:rsidRDefault="00FA6940" w:rsidP="00BD1626">
            <w:pPr>
              <w:widowControl/>
              <w:rPr>
                <w:rFonts w:eastAsia="Calibri" w:cs="Arial"/>
                <w:color w:val="070000"/>
                <w:szCs w:val="22"/>
              </w:rPr>
            </w:pPr>
          </w:p>
        </w:tc>
        <w:tc>
          <w:tcPr>
            <w:tcW w:w="1098" w:type="dxa"/>
            <w:shd w:val="clear" w:color="auto" w:fill="D9D9D9" w:themeFill="background1" w:themeFillShade="D9"/>
          </w:tcPr>
          <w:p w14:paraId="096E17F1" w14:textId="77777777" w:rsidR="00FA6940" w:rsidRPr="005C4677" w:rsidRDefault="00FA6940" w:rsidP="00BD1626">
            <w:pPr>
              <w:widowControl/>
              <w:jc w:val="center"/>
              <w:rPr>
                <w:rFonts w:eastAsia="Calibri" w:cs="Arial"/>
                <w:color w:val="070000"/>
                <w:szCs w:val="22"/>
              </w:rPr>
            </w:pPr>
            <w:r w:rsidRPr="005C4677">
              <w:rPr>
                <w:rFonts w:eastAsia="Calibri" w:cs="Arial"/>
                <w:color w:val="070000"/>
                <w:szCs w:val="22"/>
              </w:rPr>
              <w:t>Avg</w:t>
            </w:r>
            <w:r>
              <w:rPr>
                <w:rFonts w:eastAsia="Calibri" w:cs="Arial"/>
                <w:color w:val="070000"/>
                <w:szCs w:val="22"/>
              </w:rPr>
              <w:t>.</w:t>
            </w:r>
          </w:p>
        </w:tc>
        <w:tc>
          <w:tcPr>
            <w:tcW w:w="1098" w:type="dxa"/>
            <w:shd w:val="clear" w:color="auto" w:fill="D9D9D9" w:themeFill="background1" w:themeFillShade="D9"/>
            <w:tcMar>
              <w:left w:w="14" w:type="dxa"/>
              <w:right w:w="14" w:type="dxa"/>
            </w:tcMar>
          </w:tcPr>
          <w:p w14:paraId="5F99262E" w14:textId="77777777" w:rsidR="00FA6940" w:rsidRPr="005C4677" w:rsidRDefault="00FA6940" w:rsidP="00BD1626">
            <w:pPr>
              <w:widowControl/>
              <w:jc w:val="center"/>
              <w:rPr>
                <w:szCs w:val="22"/>
              </w:rPr>
            </w:pPr>
            <w:r w:rsidRPr="005C4677">
              <w:rPr>
                <w:szCs w:val="22"/>
              </w:rPr>
              <w:t>High/Low</w:t>
            </w:r>
          </w:p>
        </w:tc>
      </w:tr>
      <w:tr w:rsidR="00FA6940" w:rsidRPr="005C4677" w14:paraId="68E158D3" w14:textId="77777777" w:rsidTr="00FA6940">
        <w:trPr>
          <w:jc w:val="center"/>
        </w:trPr>
        <w:tc>
          <w:tcPr>
            <w:tcW w:w="450" w:type="dxa"/>
            <w:tcBorders>
              <w:top w:val="single" w:sz="4" w:space="0" w:color="auto"/>
            </w:tcBorders>
            <w:shd w:val="clear" w:color="auto" w:fill="auto"/>
          </w:tcPr>
          <w:p w14:paraId="5D5E05E6" w14:textId="77777777" w:rsidR="00FA6940" w:rsidRPr="005C4677" w:rsidRDefault="00FA6940" w:rsidP="00BD1626">
            <w:pPr>
              <w:widowControl/>
              <w:rPr>
                <w:rFonts w:eastAsia="Calibri" w:cs="Arial"/>
                <w:color w:val="070000"/>
                <w:szCs w:val="22"/>
              </w:rPr>
            </w:pPr>
            <w:r w:rsidRPr="005C4677">
              <w:rPr>
                <w:rFonts w:eastAsia="Calibri" w:cs="Arial"/>
                <w:color w:val="070000"/>
                <w:w w:val="101"/>
                <w:szCs w:val="22"/>
              </w:rPr>
              <w:t>1</w:t>
            </w:r>
          </w:p>
        </w:tc>
        <w:tc>
          <w:tcPr>
            <w:tcW w:w="6930" w:type="dxa"/>
            <w:tcBorders>
              <w:top w:val="single" w:sz="4" w:space="0" w:color="auto"/>
            </w:tcBorders>
            <w:shd w:val="clear" w:color="auto" w:fill="auto"/>
          </w:tcPr>
          <w:p w14:paraId="7B151FEB" w14:textId="77777777" w:rsidR="00FA6940" w:rsidRPr="005C4677" w:rsidRDefault="00FA6940" w:rsidP="00BD1626">
            <w:pPr>
              <w:widowControl/>
              <w:rPr>
                <w:rFonts w:eastAsia="Calibri" w:cs="Arial"/>
                <w:color w:val="070000"/>
                <w:szCs w:val="22"/>
              </w:rPr>
            </w:pPr>
          </w:p>
        </w:tc>
        <w:tc>
          <w:tcPr>
            <w:tcW w:w="1098" w:type="dxa"/>
            <w:shd w:val="clear" w:color="auto" w:fill="auto"/>
          </w:tcPr>
          <w:p w14:paraId="747672A1"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7F1878DB" w14:textId="77777777" w:rsidR="00FA6940" w:rsidRPr="005C4677" w:rsidRDefault="00FA6940" w:rsidP="00BD1626">
            <w:pPr>
              <w:widowControl/>
              <w:rPr>
                <w:szCs w:val="22"/>
              </w:rPr>
            </w:pPr>
          </w:p>
        </w:tc>
      </w:tr>
      <w:tr w:rsidR="00FA6940" w:rsidRPr="005C4677" w14:paraId="019CB8EC" w14:textId="77777777" w:rsidTr="00FA6940">
        <w:trPr>
          <w:jc w:val="center"/>
        </w:trPr>
        <w:tc>
          <w:tcPr>
            <w:tcW w:w="450" w:type="dxa"/>
            <w:shd w:val="clear" w:color="auto" w:fill="auto"/>
          </w:tcPr>
          <w:p w14:paraId="28198CD1" w14:textId="77777777" w:rsidR="00FA6940" w:rsidRPr="005C4677" w:rsidRDefault="00FA6940" w:rsidP="00BD1626">
            <w:pPr>
              <w:widowControl/>
              <w:rPr>
                <w:rFonts w:eastAsia="Calibri" w:cs="Arial"/>
                <w:color w:val="070000"/>
                <w:szCs w:val="22"/>
              </w:rPr>
            </w:pPr>
            <w:r w:rsidRPr="005C4677">
              <w:rPr>
                <w:rFonts w:eastAsia="Calibri" w:cs="Arial"/>
                <w:color w:val="070000"/>
                <w:w w:val="101"/>
                <w:szCs w:val="22"/>
              </w:rPr>
              <w:t>2</w:t>
            </w:r>
          </w:p>
        </w:tc>
        <w:tc>
          <w:tcPr>
            <w:tcW w:w="6930" w:type="dxa"/>
            <w:shd w:val="clear" w:color="auto" w:fill="auto"/>
          </w:tcPr>
          <w:p w14:paraId="773BF28F" w14:textId="77777777" w:rsidR="00FA6940" w:rsidRPr="005C4677" w:rsidRDefault="00FA6940" w:rsidP="00BD1626">
            <w:pPr>
              <w:widowControl/>
              <w:rPr>
                <w:rFonts w:eastAsia="Calibri" w:cs="Arial"/>
                <w:color w:val="070000"/>
                <w:szCs w:val="22"/>
              </w:rPr>
            </w:pPr>
          </w:p>
        </w:tc>
        <w:tc>
          <w:tcPr>
            <w:tcW w:w="1098" w:type="dxa"/>
            <w:shd w:val="clear" w:color="auto" w:fill="auto"/>
          </w:tcPr>
          <w:p w14:paraId="51D54079"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7D174AC7" w14:textId="77777777" w:rsidR="00FA6940" w:rsidRPr="005C4677" w:rsidRDefault="00FA6940" w:rsidP="00BD1626">
            <w:pPr>
              <w:widowControl/>
              <w:rPr>
                <w:szCs w:val="22"/>
              </w:rPr>
            </w:pPr>
          </w:p>
        </w:tc>
      </w:tr>
      <w:tr w:rsidR="00FA6940" w:rsidRPr="005C4677" w14:paraId="707D1FF5" w14:textId="77777777" w:rsidTr="00FA6940">
        <w:trPr>
          <w:jc w:val="center"/>
        </w:trPr>
        <w:tc>
          <w:tcPr>
            <w:tcW w:w="450" w:type="dxa"/>
            <w:shd w:val="clear" w:color="auto" w:fill="auto"/>
          </w:tcPr>
          <w:p w14:paraId="746ED653" w14:textId="77777777" w:rsidR="00FA6940" w:rsidRPr="005C4677" w:rsidRDefault="00FA6940" w:rsidP="00BD1626">
            <w:pPr>
              <w:widowControl/>
              <w:rPr>
                <w:rFonts w:eastAsia="Calibri" w:cs="Arial"/>
                <w:color w:val="070000"/>
                <w:szCs w:val="22"/>
              </w:rPr>
            </w:pPr>
            <w:r w:rsidRPr="005C4677">
              <w:rPr>
                <w:rFonts w:eastAsia="Calibri" w:cs="Arial"/>
                <w:color w:val="070000"/>
                <w:w w:val="101"/>
                <w:szCs w:val="22"/>
              </w:rPr>
              <w:t>3</w:t>
            </w:r>
          </w:p>
        </w:tc>
        <w:tc>
          <w:tcPr>
            <w:tcW w:w="6930" w:type="dxa"/>
            <w:shd w:val="clear" w:color="auto" w:fill="auto"/>
          </w:tcPr>
          <w:p w14:paraId="5B212EE1" w14:textId="77777777" w:rsidR="00FA6940" w:rsidRPr="005C4677" w:rsidRDefault="00FA6940" w:rsidP="00BD1626">
            <w:pPr>
              <w:widowControl/>
              <w:rPr>
                <w:rFonts w:eastAsia="Calibri" w:cs="Arial"/>
                <w:color w:val="070000"/>
                <w:szCs w:val="22"/>
              </w:rPr>
            </w:pPr>
          </w:p>
        </w:tc>
        <w:tc>
          <w:tcPr>
            <w:tcW w:w="1098" w:type="dxa"/>
            <w:shd w:val="clear" w:color="auto" w:fill="auto"/>
          </w:tcPr>
          <w:p w14:paraId="2310555E"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44A7B2A4" w14:textId="77777777" w:rsidR="00FA6940" w:rsidRPr="005C4677" w:rsidRDefault="00FA6940" w:rsidP="00BD1626">
            <w:pPr>
              <w:widowControl/>
              <w:rPr>
                <w:rFonts w:eastAsia="Calibri" w:cs="Arial"/>
                <w:color w:val="070000"/>
                <w:szCs w:val="22"/>
              </w:rPr>
            </w:pPr>
          </w:p>
        </w:tc>
      </w:tr>
      <w:tr w:rsidR="00FA6940" w:rsidRPr="005C4677" w14:paraId="31A10266" w14:textId="77777777" w:rsidTr="00FA6940">
        <w:trPr>
          <w:jc w:val="center"/>
        </w:trPr>
        <w:tc>
          <w:tcPr>
            <w:tcW w:w="450" w:type="dxa"/>
            <w:tcBorders>
              <w:top w:val="nil"/>
            </w:tcBorders>
            <w:shd w:val="clear" w:color="auto" w:fill="auto"/>
          </w:tcPr>
          <w:p w14:paraId="0B3FE6CE" w14:textId="77777777" w:rsidR="00FA6940" w:rsidRPr="005C4677" w:rsidRDefault="00FA6940" w:rsidP="00BD1626">
            <w:pPr>
              <w:widowControl/>
              <w:rPr>
                <w:rFonts w:eastAsia="Calibri" w:cs="Arial"/>
                <w:color w:val="070000"/>
                <w:szCs w:val="22"/>
              </w:rPr>
            </w:pPr>
            <w:r w:rsidRPr="005C4677">
              <w:rPr>
                <w:rFonts w:eastAsia="Calibri" w:cs="Arial"/>
                <w:color w:val="070000"/>
                <w:w w:val="101"/>
                <w:szCs w:val="22"/>
              </w:rPr>
              <w:t>4</w:t>
            </w:r>
          </w:p>
        </w:tc>
        <w:tc>
          <w:tcPr>
            <w:tcW w:w="6930" w:type="dxa"/>
            <w:tcBorders>
              <w:top w:val="nil"/>
            </w:tcBorders>
            <w:shd w:val="clear" w:color="auto" w:fill="auto"/>
          </w:tcPr>
          <w:p w14:paraId="2D86166C" w14:textId="77777777" w:rsidR="00FA6940" w:rsidRPr="005C4677" w:rsidRDefault="00FA6940" w:rsidP="00BD1626">
            <w:pPr>
              <w:widowControl/>
              <w:rPr>
                <w:rFonts w:eastAsia="Calibri" w:cs="Arial"/>
                <w:color w:val="070000"/>
                <w:szCs w:val="22"/>
              </w:rPr>
            </w:pPr>
          </w:p>
        </w:tc>
        <w:tc>
          <w:tcPr>
            <w:tcW w:w="1098" w:type="dxa"/>
            <w:tcBorders>
              <w:top w:val="nil"/>
            </w:tcBorders>
            <w:shd w:val="clear" w:color="auto" w:fill="auto"/>
          </w:tcPr>
          <w:p w14:paraId="0C16FFCF" w14:textId="77777777" w:rsidR="00FA6940" w:rsidRPr="005C4677" w:rsidRDefault="00FA6940" w:rsidP="00BD1626">
            <w:pPr>
              <w:widowControl/>
              <w:jc w:val="center"/>
              <w:rPr>
                <w:rFonts w:eastAsia="Calibri" w:cs="Arial"/>
                <w:color w:val="070000"/>
                <w:szCs w:val="22"/>
              </w:rPr>
            </w:pPr>
          </w:p>
        </w:tc>
        <w:tc>
          <w:tcPr>
            <w:tcW w:w="1098" w:type="dxa"/>
            <w:tcBorders>
              <w:top w:val="nil"/>
            </w:tcBorders>
            <w:shd w:val="clear" w:color="auto" w:fill="auto"/>
          </w:tcPr>
          <w:p w14:paraId="6960621E" w14:textId="77777777" w:rsidR="00FA6940" w:rsidRPr="005C4677" w:rsidRDefault="00FA6940" w:rsidP="00BD1626">
            <w:pPr>
              <w:widowControl/>
              <w:rPr>
                <w:rFonts w:eastAsia="Calibri" w:cs="Arial"/>
                <w:color w:val="070000"/>
                <w:szCs w:val="22"/>
              </w:rPr>
            </w:pPr>
          </w:p>
        </w:tc>
      </w:tr>
      <w:tr w:rsidR="00FA6940" w:rsidRPr="005C4677" w14:paraId="1694F94C" w14:textId="77777777" w:rsidTr="00FA6940">
        <w:trPr>
          <w:jc w:val="center"/>
        </w:trPr>
        <w:tc>
          <w:tcPr>
            <w:tcW w:w="450" w:type="dxa"/>
            <w:shd w:val="clear" w:color="auto" w:fill="auto"/>
          </w:tcPr>
          <w:p w14:paraId="08E5D34E" w14:textId="77777777" w:rsidR="00FA6940" w:rsidRPr="005C4677" w:rsidRDefault="00FA6940" w:rsidP="00BD1626">
            <w:pPr>
              <w:widowControl/>
              <w:rPr>
                <w:rFonts w:eastAsia="Calibri" w:cs="Arial"/>
                <w:color w:val="070000"/>
                <w:spacing w:val="-4"/>
                <w:szCs w:val="22"/>
              </w:rPr>
            </w:pPr>
            <w:r w:rsidRPr="005C4677">
              <w:rPr>
                <w:rFonts w:eastAsia="Calibri" w:cs="Arial"/>
                <w:color w:val="070000"/>
                <w:w w:val="101"/>
                <w:szCs w:val="22"/>
              </w:rPr>
              <w:t>5</w:t>
            </w:r>
          </w:p>
        </w:tc>
        <w:tc>
          <w:tcPr>
            <w:tcW w:w="6930" w:type="dxa"/>
            <w:shd w:val="clear" w:color="auto" w:fill="auto"/>
          </w:tcPr>
          <w:p w14:paraId="73E81F6A" w14:textId="77777777" w:rsidR="00FA6940" w:rsidRPr="005C4677" w:rsidRDefault="00FA6940" w:rsidP="00BD1626">
            <w:pPr>
              <w:widowControl/>
              <w:rPr>
                <w:rFonts w:eastAsia="Calibri" w:cs="Arial"/>
                <w:color w:val="070000"/>
                <w:szCs w:val="22"/>
              </w:rPr>
            </w:pPr>
          </w:p>
        </w:tc>
        <w:tc>
          <w:tcPr>
            <w:tcW w:w="1098" w:type="dxa"/>
            <w:shd w:val="clear" w:color="auto" w:fill="auto"/>
          </w:tcPr>
          <w:p w14:paraId="2B0A1BAC"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3DD45A32" w14:textId="77777777" w:rsidR="00FA6940" w:rsidRPr="005C4677" w:rsidRDefault="00FA6940" w:rsidP="00BD1626">
            <w:pPr>
              <w:widowControl/>
              <w:rPr>
                <w:rFonts w:eastAsia="Calibri" w:cs="Arial"/>
                <w:color w:val="070000"/>
                <w:szCs w:val="22"/>
              </w:rPr>
            </w:pPr>
          </w:p>
        </w:tc>
      </w:tr>
      <w:tr w:rsidR="00FA6940" w:rsidRPr="005C4677" w14:paraId="11D57F94" w14:textId="77777777" w:rsidTr="00FA6940">
        <w:trPr>
          <w:jc w:val="center"/>
        </w:trPr>
        <w:tc>
          <w:tcPr>
            <w:tcW w:w="450" w:type="dxa"/>
            <w:shd w:val="clear" w:color="auto" w:fill="auto"/>
          </w:tcPr>
          <w:p w14:paraId="6C2C96DF" w14:textId="77777777" w:rsidR="00FA6940" w:rsidRPr="005C4677" w:rsidRDefault="00FA6940" w:rsidP="00BD1626">
            <w:pPr>
              <w:widowControl/>
              <w:rPr>
                <w:rFonts w:eastAsia="Calibri" w:cs="Arial"/>
                <w:color w:val="070000"/>
                <w:w w:val="101"/>
                <w:szCs w:val="22"/>
              </w:rPr>
            </w:pPr>
            <w:r w:rsidRPr="00282512">
              <w:t>6</w:t>
            </w:r>
          </w:p>
        </w:tc>
        <w:tc>
          <w:tcPr>
            <w:tcW w:w="6930" w:type="dxa"/>
            <w:shd w:val="clear" w:color="auto" w:fill="auto"/>
          </w:tcPr>
          <w:p w14:paraId="05A4E70C" w14:textId="77777777" w:rsidR="00FA6940" w:rsidRDefault="00FA6940" w:rsidP="00BD1626">
            <w:pPr>
              <w:widowControl/>
              <w:rPr>
                <w:rFonts w:eastAsia="Calibri" w:cs="Arial"/>
                <w:color w:val="070000"/>
                <w:szCs w:val="22"/>
              </w:rPr>
            </w:pPr>
          </w:p>
        </w:tc>
        <w:tc>
          <w:tcPr>
            <w:tcW w:w="1098" w:type="dxa"/>
            <w:shd w:val="clear" w:color="auto" w:fill="auto"/>
          </w:tcPr>
          <w:p w14:paraId="2240588E"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199204F9" w14:textId="77777777" w:rsidR="00FA6940" w:rsidRPr="005C4677" w:rsidRDefault="00FA6940" w:rsidP="00BD1626">
            <w:pPr>
              <w:widowControl/>
              <w:rPr>
                <w:rFonts w:eastAsia="Calibri" w:cs="Arial"/>
                <w:color w:val="070000"/>
                <w:szCs w:val="22"/>
              </w:rPr>
            </w:pPr>
          </w:p>
        </w:tc>
      </w:tr>
      <w:tr w:rsidR="00FA6940" w:rsidRPr="005C4677" w14:paraId="304029B9" w14:textId="77777777" w:rsidTr="00FA6940">
        <w:trPr>
          <w:jc w:val="center"/>
        </w:trPr>
        <w:tc>
          <w:tcPr>
            <w:tcW w:w="450" w:type="dxa"/>
            <w:shd w:val="clear" w:color="auto" w:fill="auto"/>
          </w:tcPr>
          <w:p w14:paraId="468C104E" w14:textId="77777777" w:rsidR="00FA6940" w:rsidRPr="005C4677" w:rsidRDefault="00FA6940" w:rsidP="00BD1626">
            <w:pPr>
              <w:widowControl/>
              <w:rPr>
                <w:rFonts w:eastAsia="Calibri" w:cs="Arial"/>
                <w:color w:val="070000"/>
                <w:szCs w:val="22"/>
              </w:rPr>
            </w:pPr>
            <w:r w:rsidRPr="00282512">
              <w:t>7</w:t>
            </w:r>
          </w:p>
        </w:tc>
        <w:tc>
          <w:tcPr>
            <w:tcW w:w="6930" w:type="dxa"/>
            <w:shd w:val="clear" w:color="auto" w:fill="auto"/>
          </w:tcPr>
          <w:p w14:paraId="065A5B61" w14:textId="77777777" w:rsidR="00FA6940" w:rsidRPr="005C4677" w:rsidRDefault="00FA6940" w:rsidP="00BD1626">
            <w:pPr>
              <w:widowControl/>
              <w:rPr>
                <w:rFonts w:eastAsia="Calibri" w:cs="Arial"/>
                <w:color w:val="070000"/>
                <w:szCs w:val="22"/>
              </w:rPr>
            </w:pPr>
          </w:p>
        </w:tc>
        <w:tc>
          <w:tcPr>
            <w:tcW w:w="1098" w:type="dxa"/>
            <w:shd w:val="clear" w:color="auto" w:fill="auto"/>
          </w:tcPr>
          <w:p w14:paraId="53703FF3"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14523176" w14:textId="77777777" w:rsidR="00FA6940" w:rsidRPr="005C4677" w:rsidRDefault="00FA6940" w:rsidP="00BD1626">
            <w:pPr>
              <w:widowControl/>
              <w:rPr>
                <w:rFonts w:eastAsia="Calibri" w:cs="Arial"/>
                <w:color w:val="070000"/>
                <w:szCs w:val="22"/>
              </w:rPr>
            </w:pPr>
          </w:p>
        </w:tc>
      </w:tr>
      <w:tr w:rsidR="00FA6940" w:rsidRPr="005C4677" w14:paraId="7B66CF7D" w14:textId="77777777" w:rsidTr="00FA6940">
        <w:trPr>
          <w:jc w:val="center"/>
        </w:trPr>
        <w:tc>
          <w:tcPr>
            <w:tcW w:w="450" w:type="dxa"/>
            <w:shd w:val="clear" w:color="auto" w:fill="auto"/>
          </w:tcPr>
          <w:p w14:paraId="288D7E57" w14:textId="77777777" w:rsidR="00FA6940" w:rsidRPr="005C4677" w:rsidRDefault="00FA6940" w:rsidP="00BD1626">
            <w:pPr>
              <w:widowControl/>
              <w:rPr>
                <w:rFonts w:eastAsia="Calibri" w:cs="Arial"/>
                <w:color w:val="070000"/>
                <w:szCs w:val="22"/>
              </w:rPr>
            </w:pPr>
            <w:r w:rsidRPr="00282512">
              <w:t>8</w:t>
            </w:r>
          </w:p>
        </w:tc>
        <w:tc>
          <w:tcPr>
            <w:tcW w:w="6930" w:type="dxa"/>
            <w:shd w:val="clear" w:color="auto" w:fill="auto"/>
          </w:tcPr>
          <w:p w14:paraId="5734AB2B" w14:textId="77777777" w:rsidR="00FA6940" w:rsidRPr="005C4677" w:rsidRDefault="00FA6940" w:rsidP="00BD1626">
            <w:pPr>
              <w:widowControl/>
              <w:rPr>
                <w:rFonts w:eastAsia="Calibri" w:cs="Arial"/>
                <w:color w:val="070000"/>
                <w:szCs w:val="22"/>
              </w:rPr>
            </w:pPr>
          </w:p>
        </w:tc>
        <w:tc>
          <w:tcPr>
            <w:tcW w:w="1098" w:type="dxa"/>
            <w:shd w:val="clear" w:color="auto" w:fill="auto"/>
          </w:tcPr>
          <w:p w14:paraId="1A97691D"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3DA844DE" w14:textId="77777777" w:rsidR="00FA6940" w:rsidRPr="005C4677" w:rsidRDefault="00FA6940" w:rsidP="00BD1626">
            <w:pPr>
              <w:widowControl/>
              <w:rPr>
                <w:rFonts w:eastAsia="Calibri" w:cs="Arial"/>
                <w:color w:val="070000"/>
                <w:szCs w:val="22"/>
              </w:rPr>
            </w:pPr>
          </w:p>
        </w:tc>
      </w:tr>
      <w:tr w:rsidR="00FA6940" w:rsidRPr="005C4677" w14:paraId="22B4CAE1" w14:textId="77777777" w:rsidTr="00FA6940">
        <w:trPr>
          <w:jc w:val="center"/>
        </w:trPr>
        <w:tc>
          <w:tcPr>
            <w:tcW w:w="450" w:type="dxa"/>
            <w:shd w:val="clear" w:color="auto" w:fill="auto"/>
          </w:tcPr>
          <w:p w14:paraId="3232DC42" w14:textId="77777777" w:rsidR="00FA6940" w:rsidRPr="005C4677" w:rsidRDefault="00FA6940" w:rsidP="00BD1626">
            <w:pPr>
              <w:widowControl/>
              <w:rPr>
                <w:rFonts w:eastAsia="Calibri" w:cs="Arial"/>
                <w:color w:val="070000"/>
                <w:szCs w:val="22"/>
              </w:rPr>
            </w:pPr>
            <w:r w:rsidRPr="00282512">
              <w:t>9</w:t>
            </w:r>
          </w:p>
        </w:tc>
        <w:tc>
          <w:tcPr>
            <w:tcW w:w="6930" w:type="dxa"/>
            <w:shd w:val="clear" w:color="auto" w:fill="auto"/>
          </w:tcPr>
          <w:p w14:paraId="64388E8A" w14:textId="77777777" w:rsidR="00FA6940" w:rsidRPr="005C4677" w:rsidRDefault="00FA6940" w:rsidP="00BD1626">
            <w:pPr>
              <w:widowControl/>
              <w:rPr>
                <w:rFonts w:eastAsia="Calibri" w:cs="Arial"/>
                <w:color w:val="070000"/>
                <w:szCs w:val="22"/>
              </w:rPr>
            </w:pPr>
          </w:p>
        </w:tc>
        <w:tc>
          <w:tcPr>
            <w:tcW w:w="1098" w:type="dxa"/>
            <w:shd w:val="clear" w:color="auto" w:fill="auto"/>
          </w:tcPr>
          <w:p w14:paraId="68C137AC"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57819EC5" w14:textId="77777777" w:rsidR="00FA6940" w:rsidRPr="005C4677" w:rsidRDefault="00FA6940" w:rsidP="00BD1626">
            <w:pPr>
              <w:widowControl/>
              <w:rPr>
                <w:rFonts w:eastAsia="Calibri" w:cs="Arial"/>
                <w:color w:val="070000"/>
                <w:szCs w:val="22"/>
              </w:rPr>
            </w:pPr>
          </w:p>
        </w:tc>
      </w:tr>
      <w:tr w:rsidR="00FA6940" w:rsidRPr="005C4677" w14:paraId="79882A74" w14:textId="77777777" w:rsidTr="00FA6940">
        <w:trPr>
          <w:jc w:val="center"/>
        </w:trPr>
        <w:tc>
          <w:tcPr>
            <w:tcW w:w="450" w:type="dxa"/>
            <w:shd w:val="clear" w:color="auto" w:fill="auto"/>
          </w:tcPr>
          <w:p w14:paraId="0CD7CF04" w14:textId="77777777" w:rsidR="00FA6940" w:rsidRPr="005C4677" w:rsidRDefault="00FA6940" w:rsidP="00BD1626">
            <w:pPr>
              <w:widowControl/>
              <w:rPr>
                <w:rFonts w:eastAsia="Calibri" w:cs="Arial"/>
                <w:color w:val="070000"/>
                <w:szCs w:val="22"/>
              </w:rPr>
            </w:pPr>
            <w:r>
              <w:t>10</w:t>
            </w:r>
          </w:p>
        </w:tc>
        <w:tc>
          <w:tcPr>
            <w:tcW w:w="6930" w:type="dxa"/>
            <w:shd w:val="clear" w:color="auto" w:fill="auto"/>
          </w:tcPr>
          <w:p w14:paraId="4E2D858C" w14:textId="77777777" w:rsidR="00FA6940" w:rsidRPr="005C4677" w:rsidRDefault="00FA6940" w:rsidP="00BD1626">
            <w:pPr>
              <w:widowControl/>
              <w:rPr>
                <w:rFonts w:eastAsia="Calibri" w:cs="Arial"/>
                <w:color w:val="070000"/>
                <w:szCs w:val="22"/>
              </w:rPr>
            </w:pPr>
          </w:p>
        </w:tc>
        <w:tc>
          <w:tcPr>
            <w:tcW w:w="1098" w:type="dxa"/>
            <w:shd w:val="clear" w:color="auto" w:fill="auto"/>
          </w:tcPr>
          <w:p w14:paraId="4369356F"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3633BA8B" w14:textId="77777777" w:rsidR="00FA6940" w:rsidRPr="005C4677" w:rsidRDefault="00FA6940" w:rsidP="00BD1626">
            <w:pPr>
              <w:widowControl/>
              <w:rPr>
                <w:rFonts w:eastAsia="Calibri" w:cs="Arial"/>
                <w:color w:val="070000"/>
                <w:szCs w:val="22"/>
              </w:rPr>
            </w:pPr>
          </w:p>
        </w:tc>
      </w:tr>
    </w:tbl>
    <w:p w14:paraId="77D19AAD" w14:textId="77777777" w:rsidR="00FA6940" w:rsidRDefault="00FA6940" w:rsidP="00BD1626">
      <w:pPr>
        <w:widowControl/>
      </w:pPr>
    </w:p>
    <w:p w14:paraId="3F27C679" w14:textId="77777777" w:rsidR="00FA6940" w:rsidRPr="008C7572" w:rsidRDefault="00FA6940" w:rsidP="00BD1626">
      <w:pPr>
        <w:pStyle w:val="Heading5"/>
        <w:widowControl/>
        <w:rPr>
          <w:rFonts w:cs="Arial"/>
        </w:rPr>
      </w:pPr>
      <w:r w:rsidRPr="008C7572">
        <w:rPr>
          <w:rFonts w:cs="Arial"/>
        </w:rPr>
        <w:t>Four Questions</w:t>
      </w:r>
      <w:bookmarkEnd w:id="507"/>
    </w:p>
    <w:p w14:paraId="73F5F1E3" w14:textId="77777777" w:rsidR="00FA6940" w:rsidRPr="008C7572" w:rsidRDefault="00FA6940" w:rsidP="00BD1626">
      <w:pPr>
        <w:widowControl/>
        <w:rPr>
          <w:rFonts w:cs="Arial"/>
        </w:rPr>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1449"/>
        <w:gridCol w:w="2031"/>
        <w:gridCol w:w="2032"/>
        <w:gridCol w:w="2032"/>
        <w:gridCol w:w="2032"/>
      </w:tblGrid>
      <w:tr w:rsidR="00FA6940" w:rsidRPr="008C7572" w14:paraId="5FFDC239" w14:textId="77777777" w:rsidTr="00FA6940">
        <w:trPr>
          <w:cantSplit/>
          <w:tblHeader/>
          <w:jc w:val="center"/>
        </w:trPr>
        <w:tc>
          <w:tcPr>
            <w:tcW w:w="1449" w:type="dxa"/>
            <w:vMerge w:val="restart"/>
            <w:tcBorders>
              <w:top w:val="nil"/>
              <w:left w:val="nil"/>
            </w:tcBorders>
            <w:shd w:val="clear" w:color="auto" w:fill="FFFFFF" w:themeFill="background1"/>
          </w:tcPr>
          <w:p w14:paraId="3D4D7AD1" w14:textId="77777777" w:rsidR="00FA6940" w:rsidRPr="008C7572" w:rsidRDefault="00FA6940" w:rsidP="00BD1626">
            <w:pPr>
              <w:widowControl/>
              <w:jc w:val="center"/>
              <w:rPr>
                <w:rFonts w:cs="Arial"/>
              </w:rPr>
            </w:pPr>
          </w:p>
        </w:tc>
        <w:tc>
          <w:tcPr>
            <w:tcW w:w="8127" w:type="dxa"/>
            <w:gridSpan w:val="4"/>
            <w:shd w:val="clear" w:color="auto" w:fill="D9D9D9" w:themeFill="background1" w:themeFillShade="D9"/>
            <w:tcMar>
              <w:left w:w="43" w:type="dxa"/>
              <w:right w:w="43" w:type="dxa"/>
            </w:tcMar>
          </w:tcPr>
          <w:p w14:paraId="606D6663" w14:textId="77777777" w:rsidR="00FA6940" w:rsidRPr="008C7572" w:rsidRDefault="00FA6940" w:rsidP="00BD1626">
            <w:pPr>
              <w:widowControl/>
              <w:jc w:val="center"/>
              <w:rPr>
                <w:rFonts w:cs="Arial"/>
              </w:rPr>
            </w:pPr>
            <w:r>
              <w:rPr>
                <w:rFonts w:cs="Arial"/>
              </w:rPr>
              <w:t>Core Competencies</w:t>
            </w:r>
          </w:p>
        </w:tc>
      </w:tr>
      <w:tr w:rsidR="00FA6940" w:rsidRPr="008C7572" w14:paraId="57A03A79" w14:textId="77777777" w:rsidTr="00FA6940">
        <w:trPr>
          <w:cantSplit/>
          <w:tblHeader/>
          <w:jc w:val="center"/>
        </w:trPr>
        <w:tc>
          <w:tcPr>
            <w:tcW w:w="1449" w:type="dxa"/>
            <w:vMerge/>
            <w:tcBorders>
              <w:left w:val="nil"/>
            </w:tcBorders>
            <w:shd w:val="clear" w:color="auto" w:fill="FFFFFF" w:themeFill="background1"/>
          </w:tcPr>
          <w:p w14:paraId="2510F1E1" w14:textId="77777777" w:rsidR="00FA6940" w:rsidRPr="008C7572" w:rsidRDefault="00FA6940" w:rsidP="00BD1626">
            <w:pPr>
              <w:widowControl/>
              <w:jc w:val="center"/>
              <w:rPr>
                <w:rFonts w:cs="Arial"/>
              </w:rPr>
            </w:pPr>
          </w:p>
        </w:tc>
        <w:tc>
          <w:tcPr>
            <w:tcW w:w="2031" w:type="dxa"/>
            <w:shd w:val="clear" w:color="auto" w:fill="D9D9D9" w:themeFill="background1" w:themeFillShade="D9"/>
            <w:tcMar>
              <w:left w:w="43" w:type="dxa"/>
              <w:right w:w="43" w:type="dxa"/>
            </w:tcMar>
          </w:tcPr>
          <w:p w14:paraId="161C112B" w14:textId="77777777" w:rsidR="00FA6940" w:rsidRPr="008C7572" w:rsidRDefault="00FA6940" w:rsidP="00BD1626">
            <w:pPr>
              <w:widowControl/>
              <w:jc w:val="center"/>
              <w:rPr>
                <w:rFonts w:cs="Arial"/>
              </w:rPr>
            </w:pPr>
            <w:r w:rsidRPr="008C7572">
              <w:rPr>
                <w:rFonts w:cs="Arial"/>
              </w:rPr>
              <w:t>A</w:t>
            </w:r>
          </w:p>
        </w:tc>
        <w:tc>
          <w:tcPr>
            <w:tcW w:w="2032" w:type="dxa"/>
            <w:shd w:val="clear" w:color="auto" w:fill="D9D9D9" w:themeFill="background1" w:themeFillShade="D9"/>
          </w:tcPr>
          <w:p w14:paraId="4DCB5C96" w14:textId="77777777" w:rsidR="00FA6940" w:rsidRPr="008C7572" w:rsidRDefault="00FA6940" w:rsidP="00BD1626">
            <w:pPr>
              <w:widowControl/>
              <w:jc w:val="center"/>
              <w:rPr>
                <w:rFonts w:cs="Arial"/>
              </w:rPr>
            </w:pPr>
            <w:r w:rsidRPr="008C7572">
              <w:rPr>
                <w:rFonts w:cs="Arial"/>
              </w:rPr>
              <w:t>B</w:t>
            </w:r>
          </w:p>
        </w:tc>
        <w:tc>
          <w:tcPr>
            <w:tcW w:w="2032" w:type="dxa"/>
            <w:shd w:val="clear" w:color="auto" w:fill="D9D9D9" w:themeFill="background1" w:themeFillShade="D9"/>
          </w:tcPr>
          <w:p w14:paraId="0DABC8A7" w14:textId="77777777" w:rsidR="00FA6940" w:rsidRPr="008C7572" w:rsidRDefault="00FA6940" w:rsidP="00BD1626">
            <w:pPr>
              <w:widowControl/>
              <w:jc w:val="center"/>
              <w:rPr>
                <w:rFonts w:cs="Arial"/>
              </w:rPr>
            </w:pPr>
            <w:r w:rsidRPr="008C7572">
              <w:rPr>
                <w:rFonts w:cs="Arial"/>
              </w:rPr>
              <w:t>C</w:t>
            </w:r>
          </w:p>
        </w:tc>
        <w:tc>
          <w:tcPr>
            <w:tcW w:w="2032" w:type="dxa"/>
            <w:shd w:val="clear" w:color="auto" w:fill="D9D9D9" w:themeFill="background1" w:themeFillShade="D9"/>
          </w:tcPr>
          <w:p w14:paraId="123D6033" w14:textId="77777777" w:rsidR="00FA6940" w:rsidRPr="008C7572" w:rsidRDefault="00FA6940" w:rsidP="00BD1626">
            <w:pPr>
              <w:widowControl/>
              <w:jc w:val="center"/>
              <w:rPr>
                <w:rFonts w:cs="Arial"/>
              </w:rPr>
            </w:pPr>
            <w:r w:rsidRPr="008C7572">
              <w:rPr>
                <w:rFonts w:cs="Arial"/>
              </w:rPr>
              <w:t>D</w:t>
            </w:r>
          </w:p>
        </w:tc>
      </w:tr>
      <w:tr w:rsidR="00FA6940" w:rsidRPr="008C7572" w14:paraId="18717F55" w14:textId="77777777" w:rsidTr="00FA6940">
        <w:trPr>
          <w:cantSplit/>
          <w:jc w:val="center"/>
        </w:trPr>
        <w:tc>
          <w:tcPr>
            <w:tcW w:w="1449" w:type="dxa"/>
            <w:shd w:val="clear" w:color="auto" w:fill="D9D9D9" w:themeFill="background1" w:themeFillShade="D9"/>
          </w:tcPr>
          <w:p w14:paraId="38F02BC5" w14:textId="77777777" w:rsidR="00FA6940" w:rsidRPr="008C7572" w:rsidRDefault="00FA6940" w:rsidP="00BD1626">
            <w:pPr>
              <w:widowControl/>
              <w:jc w:val="center"/>
              <w:rPr>
                <w:rFonts w:cs="Arial"/>
              </w:rPr>
            </w:pPr>
            <w:r w:rsidRPr="008C7572">
              <w:rPr>
                <w:rFonts w:cs="Arial"/>
              </w:rPr>
              <w:t>Valuable</w:t>
            </w:r>
          </w:p>
        </w:tc>
        <w:tc>
          <w:tcPr>
            <w:tcW w:w="2031" w:type="dxa"/>
            <w:shd w:val="clear" w:color="auto" w:fill="auto"/>
            <w:tcMar>
              <w:left w:w="43" w:type="dxa"/>
              <w:right w:w="43" w:type="dxa"/>
            </w:tcMar>
          </w:tcPr>
          <w:p w14:paraId="70CBE90C"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59B8724F"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140631C5"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4CB009B7" w14:textId="77777777" w:rsidR="00FA6940" w:rsidRPr="008C7572" w:rsidRDefault="00FA6940" w:rsidP="00BD1626">
            <w:pPr>
              <w:widowControl/>
              <w:rPr>
                <w:rFonts w:cs="Arial"/>
              </w:rPr>
            </w:pPr>
          </w:p>
        </w:tc>
      </w:tr>
      <w:tr w:rsidR="00FA6940" w:rsidRPr="008C7572" w14:paraId="1CBE2A8B"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552EAF27" w14:textId="77777777" w:rsidR="00FA6940" w:rsidRPr="008C7572" w:rsidRDefault="00FA6940" w:rsidP="00BD1626">
            <w:pPr>
              <w:widowControl/>
              <w:jc w:val="center"/>
              <w:rPr>
                <w:rFonts w:cs="Arial"/>
              </w:rPr>
            </w:pPr>
            <w:r w:rsidRPr="008C7572">
              <w:rPr>
                <w:rFonts w:cs="Arial"/>
              </w:rPr>
              <w:t>Rare</w:t>
            </w:r>
          </w:p>
        </w:tc>
        <w:tc>
          <w:tcPr>
            <w:tcW w:w="2031" w:type="dxa"/>
            <w:shd w:val="clear" w:color="auto" w:fill="auto"/>
            <w:tcMar>
              <w:left w:w="43" w:type="dxa"/>
              <w:right w:w="43" w:type="dxa"/>
            </w:tcMar>
          </w:tcPr>
          <w:p w14:paraId="7B024BBF"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2220E3C3"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62CE6F9A"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249C56E4" w14:textId="77777777" w:rsidR="00FA6940" w:rsidRPr="008C7572" w:rsidRDefault="00FA6940" w:rsidP="00BD1626">
            <w:pPr>
              <w:widowControl/>
              <w:rPr>
                <w:rFonts w:cs="Arial"/>
              </w:rPr>
            </w:pPr>
          </w:p>
        </w:tc>
      </w:tr>
      <w:tr w:rsidR="00FA6940" w:rsidRPr="008C7572" w14:paraId="274FC936"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4672D570" w14:textId="77777777" w:rsidR="00FA6940" w:rsidRPr="008C7572" w:rsidRDefault="00FA6940" w:rsidP="00BD1626">
            <w:pPr>
              <w:widowControl/>
              <w:jc w:val="center"/>
              <w:rPr>
                <w:rFonts w:cs="Arial"/>
              </w:rPr>
            </w:pPr>
            <w:r w:rsidRPr="008C7572">
              <w:rPr>
                <w:rFonts w:cs="Arial"/>
              </w:rPr>
              <w:t>Costly to Imitate</w:t>
            </w:r>
          </w:p>
        </w:tc>
        <w:tc>
          <w:tcPr>
            <w:tcW w:w="2031" w:type="dxa"/>
            <w:shd w:val="clear" w:color="auto" w:fill="auto"/>
            <w:tcMar>
              <w:left w:w="43" w:type="dxa"/>
              <w:right w:w="43" w:type="dxa"/>
            </w:tcMar>
          </w:tcPr>
          <w:p w14:paraId="3E72F358"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5AEE3FA6"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010CA47E"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5D0F1970" w14:textId="77777777" w:rsidR="00FA6940" w:rsidRPr="008C7572" w:rsidRDefault="00FA6940" w:rsidP="00BD1626">
            <w:pPr>
              <w:widowControl/>
              <w:rPr>
                <w:rFonts w:cs="Arial"/>
              </w:rPr>
            </w:pPr>
          </w:p>
        </w:tc>
      </w:tr>
      <w:tr w:rsidR="00FA6940" w:rsidRPr="008C7572" w14:paraId="711BC590"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3AE6F4A9" w14:textId="77777777" w:rsidR="00FA6940" w:rsidRPr="008C7572" w:rsidRDefault="00FA6940" w:rsidP="00BD1626">
            <w:pPr>
              <w:widowControl/>
              <w:jc w:val="center"/>
              <w:rPr>
                <w:rFonts w:cs="Arial"/>
              </w:rPr>
            </w:pPr>
            <w:r w:rsidRPr="008C7572">
              <w:rPr>
                <w:rFonts w:cs="Arial"/>
              </w:rPr>
              <w:t>Non-substitutable</w:t>
            </w:r>
          </w:p>
        </w:tc>
        <w:tc>
          <w:tcPr>
            <w:tcW w:w="2031" w:type="dxa"/>
            <w:shd w:val="clear" w:color="auto" w:fill="auto"/>
            <w:tcMar>
              <w:left w:w="43" w:type="dxa"/>
              <w:right w:w="43" w:type="dxa"/>
            </w:tcMar>
          </w:tcPr>
          <w:p w14:paraId="4944BB48"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6CD1825C"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3C82EF05"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0618665E" w14:textId="77777777" w:rsidR="00FA6940" w:rsidRPr="008C7572" w:rsidRDefault="00FA6940" w:rsidP="00BD1626">
            <w:pPr>
              <w:widowControl/>
              <w:rPr>
                <w:rFonts w:cs="Arial"/>
              </w:rPr>
            </w:pPr>
          </w:p>
        </w:tc>
      </w:tr>
    </w:tbl>
    <w:p w14:paraId="4767B5F8" w14:textId="77777777" w:rsidR="00FA6940" w:rsidRPr="008C7572" w:rsidRDefault="00FA6940" w:rsidP="00BD1626">
      <w:pPr>
        <w:widowControl/>
        <w:rPr>
          <w:rFonts w:cs="Arial"/>
        </w:rPr>
      </w:pPr>
    </w:p>
    <w:p w14:paraId="70BCCAED" w14:textId="77777777" w:rsidR="00FA6940" w:rsidRPr="008C7572" w:rsidRDefault="00FA6940" w:rsidP="00BD1626">
      <w:pPr>
        <w:pStyle w:val="Heading4"/>
        <w:widowControl/>
        <w:rPr>
          <w:rFonts w:cs="Arial"/>
        </w:rPr>
      </w:pPr>
      <w:bookmarkStart w:id="508" w:name="_Toc394862007"/>
      <w:bookmarkStart w:id="509" w:name="_Toc462492331"/>
      <w:r w:rsidRPr="008C7572">
        <w:rPr>
          <w:rFonts w:cs="Arial"/>
        </w:rPr>
        <w:t>Mission Statement</w:t>
      </w:r>
      <w:bookmarkEnd w:id="508"/>
      <w:bookmarkEnd w:id="509"/>
    </w:p>
    <w:p w14:paraId="15C1CC27" w14:textId="77777777" w:rsidR="00FA6940" w:rsidRPr="008C7572" w:rsidRDefault="00FA6940"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795"/>
        <w:gridCol w:w="3890"/>
        <w:gridCol w:w="3891"/>
      </w:tblGrid>
      <w:tr w:rsidR="00FA6940" w:rsidRPr="008C7572" w14:paraId="0CBD5331" w14:textId="77777777" w:rsidTr="00FA6940">
        <w:trPr>
          <w:cantSplit/>
          <w:trHeight w:val="182"/>
          <w:jc w:val="center"/>
        </w:trPr>
        <w:tc>
          <w:tcPr>
            <w:tcW w:w="1795" w:type="dxa"/>
            <w:shd w:val="clear" w:color="auto" w:fill="D9D9D9"/>
            <w:tcMar>
              <w:left w:w="43" w:type="dxa"/>
              <w:right w:w="43" w:type="dxa"/>
            </w:tcMar>
          </w:tcPr>
          <w:p w14:paraId="46C1B6EE" w14:textId="77777777" w:rsidR="00FA6940" w:rsidRPr="008C7572" w:rsidRDefault="00FA6940" w:rsidP="00BD1626">
            <w:pPr>
              <w:widowControl/>
              <w:jc w:val="center"/>
              <w:rPr>
                <w:rFonts w:cs="Arial"/>
              </w:rPr>
            </w:pPr>
            <w:r w:rsidRPr="008C7572">
              <w:rPr>
                <w:rFonts w:cs="Arial"/>
              </w:rPr>
              <w:br w:type="page"/>
            </w:r>
            <w:r w:rsidRPr="008C7572">
              <w:rPr>
                <w:rFonts w:cs="Arial"/>
              </w:rPr>
              <w:br w:type="page"/>
              <w:t>Elements</w:t>
            </w:r>
          </w:p>
        </w:tc>
        <w:tc>
          <w:tcPr>
            <w:tcW w:w="3890" w:type="dxa"/>
            <w:shd w:val="clear" w:color="auto" w:fill="D9D9D9" w:themeFill="background1" w:themeFillShade="D9"/>
            <w:tcMar>
              <w:left w:w="43" w:type="dxa"/>
              <w:right w:w="43" w:type="dxa"/>
            </w:tcMar>
          </w:tcPr>
          <w:p w14:paraId="10939C3C" w14:textId="77777777" w:rsidR="00FA6940" w:rsidRPr="008C7572" w:rsidRDefault="00FA6940" w:rsidP="00BD1626">
            <w:pPr>
              <w:widowControl/>
              <w:jc w:val="center"/>
              <w:rPr>
                <w:rFonts w:cs="Arial"/>
              </w:rPr>
            </w:pPr>
            <w:r>
              <w:rPr>
                <w:rFonts w:cs="Arial"/>
              </w:rPr>
              <w:t>Old Mission</w:t>
            </w:r>
          </w:p>
        </w:tc>
        <w:tc>
          <w:tcPr>
            <w:tcW w:w="3891" w:type="dxa"/>
            <w:shd w:val="clear" w:color="auto" w:fill="D9D9D9"/>
            <w:tcMar>
              <w:left w:w="43" w:type="dxa"/>
              <w:right w:w="43" w:type="dxa"/>
            </w:tcMar>
          </w:tcPr>
          <w:p w14:paraId="09DD6020" w14:textId="77777777" w:rsidR="00FA6940" w:rsidRPr="008C7572" w:rsidRDefault="00FA6940" w:rsidP="00BD1626">
            <w:pPr>
              <w:widowControl/>
              <w:jc w:val="center"/>
              <w:rPr>
                <w:rFonts w:cs="Arial"/>
              </w:rPr>
            </w:pPr>
            <w:r w:rsidRPr="008C7572">
              <w:rPr>
                <w:rFonts w:cs="Arial"/>
              </w:rPr>
              <w:lastRenderedPageBreak/>
              <w:t>New Mission</w:t>
            </w:r>
          </w:p>
        </w:tc>
      </w:tr>
      <w:tr w:rsidR="00FA6940" w:rsidRPr="008C7572" w14:paraId="7A8CA540" w14:textId="77777777" w:rsidTr="00FA6940">
        <w:trPr>
          <w:cantSplit/>
          <w:trHeight w:val="50"/>
          <w:jc w:val="center"/>
        </w:trPr>
        <w:tc>
          <w:tcPr>
            <w:tcW w:w="1795" w:type="dxa"/>
            <w:tcMar>
              <w:left w:w="43" w:type="dxa"/>
              <w:right w:w="43" w:type="dxa"/>
            </w:tcMar>
          </w:tcPr>
          <w:p w14:paraId="562D2EAE" w14:textId="77777777" w:rsidR="00FA6940" w:rsidRPr="008C7572" w:rsidRDefault="00FA6940" w:rsidP="00BD1626">
            <w:pPr>
              <w:widowControl/>
              <w:jc w:val="center"/>
              <w:rPr>
                <w:rFonts w:cs="Arial"/>
              </w:rPr>
            </w:pPr>
            <w:r w:rsidRPr="008C7572">
              <w:rPr>
                <w:rFonts w:cs="Arial"/>
              </w:rPr>
              <w:t>Who</w:t>
            </w:r>
          </w:p>
        </w:tc>
        <w:tc>
          <w:tcPr>
            <w:tcW w:w="3890" w:type="dxa"/>
            <w:tcMar>
              <w:left w:w="43" w:type="dxa"/>
              <w:right w:w="43" w:type="dxa"/>
            </w:tcMar>
          </w:tcPr>
          <w:p w14:paraId="1E64A5AD" w14:textId="77777777" w:rsidR="00FA6940" w:rsidRPr="008C7572" w:rsidRDefault="00FA6940" w:rsidP="00BD1626">
            <w:pPr>
              <w:widowControl/>
              <w:jc w:val="center"/>
              <w:rPr>
                <w:rFonts w:cs="Arial"/>
              </w:rPr>
            </w:pPr>
          </w:p>
        </w:tc>
        <w:tc>
          <w:tcPr>
            <w:tcW w:w="3891" w:type="dxa"/>
            <w:tcMar>
              <w:left w:w="43" w:type="dxa"/>
              <w:right w:w="43" w:type="dxa"/>
            </w:tcMar>
          </w:tcPr>
          <w:p w14:paraId="163496DF" w14:textId="77777777" w:rsidR="00FA6940" w:rsidRPr="008C7572" w:rsidRDefault="00FA6940" w:rsidP="00BD1626">
            <w:pPr>
              <w:widowControl/>
              <w:jc w:val="center"/>
              <w:rPr>
                <w:rFonts w:cs="Arial"/>
                <w:b/>
              </w:rPr>
            </w:pPr>
          </w:p>
        </w:tc>
      </w:tr>
      <w:tr w:rsidR="00FA6940" w:rsidRPr="008C7572" w14:paraId="3BFF3F5A" w14:textId="77777777" w:rsidTr="00FA6940">
        <w:trPr>
          <w:cantSplit/>
          <w:trHeight w:val="50"/>
          <w:jc w:val="center"/>
        </w:trPr>
        <w:tc>
          <w:tcPr>
            <w:tcW w:w="1795" w:type="dxa"/>
            <w:tcMar>
              <w:left w:w="43" w:type="dxa"/>
              <w:right w:w="43" w:type="dxa"/>
            </w:tcMar>
          </w:tcPr>
          <w:p w14:paraId="00AC89F4" w14:textId="77777777" w:rsidR="00FA6940" w:rsidRPr="008C7572" w:rsidRDefault="00FA6940" w:rsidP="00BD1626">
            <w:pPr>
              <w:widowControl/>
              <w:jc w:val="center"/>
              <w:rPr>
                <w:rFonts w:cs="Arial"/>
              </w:rPr>
            </w:pPr>
            <w:r w:rsidRPr="008C7572">
              <w:rPr>
                <w:rFonts w:cs="Arial"/>
              </w:rPr>
              <w:t>What difference</w:t>
            </w:r>
          </w:p>
        </w:tc>
        <w:tc>
          <w:tcPr>
            <w:tcW w:w="3890" w:type="dxa"/>
            <w:tcMar>
              <w:left w:w="43" w:type="dxa"/>
              <w:right w:w="43" w:type="dxa"/>
            </w:tcMar>
          </w:tcPr>
          <w:p w14:paraId="7635194C" w14:textId="77777777" w:rsidR="00FA6940" w:rsidRPr="008C7572" w:rsidRDefault="00FA6940" w:rsidP="00BD1626">
            <w:pPr>
              <w:widowControl/>
              <w:jc w:val="center"/>
              <w:rPr>
                <w:rFonts w:cs="Arial"/>
              </w:rPr>
            </w:pPr>
          </w:p>
        </w:tc>
        <w:tc>
          <w:tcPr>
            <w:tcW w:w="3891" w:type="dxa"/>
            <w:tcMar>
              <w:left w:w="43" w:type="dxa"/>
              <w:right w:w="43" w:type="dxa"/>
            </w:tcMar>
          </w:tcPr>
          <w:p w14:paraId="6E1879A2" w14:textId="77777777" w:rsidR="00FA6940" w:rsidRPr="008C7572" w:rsidRDefault="00FA6940" w:rsidP="00BD1626">
            <w:pPr>
              <w:widowControl/>
              <w:jc w:val="center"/>
              <w:rPr>
                <w:rFonts w:cs="Arial"/>
              </w:rPr>
            </w:pPr>
          </w:p>
        </w:tc>
      </w:tr>
      <w:tr w:rsidR="00FA6940" w:rsidRPr="008C7572" w14:paraId="4C8F4C91" w14:textId="77777777" w:rsidTr="00FA6940">
        <w:trPr>
          <w:cantSplit/>
          <w:trHeight w:val="50"/>
          <w:jc w:val="center"/>
        </w:trPr>
        <w:tc>
          <w:tcPr>
            <w:tcW w:w="1795" w:type="dxa"/>
            <w:tcMar>
              <w:left w:w="43" w:type="dxa"/>
              <w:right w:w="43" w:type="dxa"/>
            </w:tcMar>
          </w:tcPr>
          <w:p w14:paraId="4A2E3124" w14:textId="77777777" w:rsidR="00FA6940" w:rsidRPr="008C7572" w:rsidRDefault="00FA6940" w:rsidP="00BD1626">
            <w:pPr>
              <w:widowControl/>
              <w:jc w:val="center"/>
              <w:rPr>
                <w:rFonts w:cs="Arial"/>
              </w:rPr>
            </w:pPr>
            <w:r w:rsidRPr="008C7572">
              <w:rPr>
                <w:rFonts w:cs="Arial"/>
              </w:rPr>
              <w:t>Competitive advantage</w:t>
            </w:r>
          </w:p>
        </w:tc>
        <w:tc>
          <w:tcPr>
            <w:tcW w:w="3890" w:type="dxa"/>
            <w:tcMar>
              <w:left w:w="43" w:type="dxa"/>
              <w:right w:w="43" w:type="dxa"/>
            </w:tcMar>
          </w:tcPr>
          <w:p w14:paraId="69201CEC" w14:textId="77777777" w:rsidR="00FA6940" w:rsidRPr="008C7572" w:rsidRDefault="00FA6940" w:rsidP="00BD1626">
            <w:pPr>
              <w:widowControl/>
              <w:jc w:val="center"/>
              <w:rPr>
                <w:rFonts w:cs="Arial"/>
              </w:rPr>
            </w:pPr>
          </w:p>
        </w:tc>
        <w:tc>
          <w:tcPr>
            <w:tcW w:w="3891" w:type="dxa"/>
            <w:tcMar>
              <w:left w:w="43" w:type="dxa"/>
              <w:right w:w="43" w:type="dxa"/>
            </w:tcMar>
          </w:tcPr>
          <w:p w14:paraId="10028AB0" w14:textId="77777777" w:rsidR="00FA6940" w:rsidRPr="008C7572" w:rsidRDefault="00FA6940" w:rsidP="00BD1626">
            <w:pPr>
              <w:widowControl/>
              <w:jc w:val="center"/>
              <w:rPr>
                <w:rFonts w:cs="Arial"/>
              </w:rPr>
            </w:pPr>
          </w:p>
        </w:tc>
      </w:tr>
      <w:tr w:rsidR="00FA6940" w:rsidRPr="008C7572" w14:paraId="33C88F51" w14:textId="77777777" w:rsidTr="00FA6940">
        <w:trPr>
          <w:cantSplit/>
          <w:trHeight w:val="222"/>
          <w:jc w:val="center"/>
        </w:trPr>
        <w:tc>
          <w:tcPr>
            <w:tcW w:w="9576" w:type="dxa"/>
            <w:gridSpan w:val="3"/>
            <w:shd w:val="clear" w:color="auto" w:fill="D9D9D9" w:themeFill="background1" w:themeFillShade="D9"/>
            <w:tcMar>
              <w:left w:w="43" w:type="dxa"/>
              <w:right w:w="43" w:type="dxa"/>
            </w:tcMar>
          </w:tcPr>
          <w:p w14:paraId="30792D38" w14:textId="77777777" w:rsidR="00FA6940" w:rsidRPr="008C7572" w:rsidRDefault="00FA6940" w:rsidP="00BD1626">
            <w:pPr>
              <w:widowControl/>
              <w:jc w:val="center"/>
              <w:rPr>
                <w:rFonts w:cs="Arial"/>
              </w:rPr>
            </w:pPr>
            <w:r w:rsidRPr="008C7572">
              <w:rPr>
                <w:rFonts w:cs="Arial"/>
              </w:rPr>
              <w:t>Simplified Mission</w:t>
            </w:r>
          </w:p>
        </w:tc>
      </w:tr>
      <w:tr w:rsidR="00FA6940" w:rsidRPr="008C7572" w14:paraId="12208542" w14:textId="77777777" w:rsidTr="00FA6940">
        <w:trPr>
          <w:cantSplit/>
          <w:trHeight w:val="277"/>
          <w:jc w:val="center"/>
        </w:trPr>
        <w:tc>
          <w:tcPr>
            <w:tcW w:w="9576" w:type="dxa"/>
            <w:gridSpan w:val="3"/>
            <w:tcMar>
              <w:left w:w="43" w:type="dxa"/>
              <w:right w:w="43" w:type="dxa"/>
            </w:tcMar>
          </w:tcPr>
          <w:p w14:paraId="302EE554" w14:textId="77777777" w:rsidR="00FA6940" w:rsidRPr="008C7572" w:rsidRDefault="00FA6940" w:rsidP="00BD1626">
            <w:pPr>
              <w:widowControl/>
              <w:jc w:val="center"/>
              <w:rPr>
                <w:rFonts w:cs="Arial"/>
              </w:rPr>
            </w:pPr>
          </w:p>
        </w:tc>
      </w:tr>
    </w:tbl>
    <w:p w14:paraId="04A5023B" w14:textId="77777777" w:rsidR="00FA6940" w:rsidRPr="008C7572" w:rsidRDefault="00FA6940" w:rsidP="00BD1626">
      <w:pPr>
        <w:pStyle w:val="Heading3"/>
        <w:widowControl/>
        <w:rPr>
          <w:rFonts w:cs="Arial"/>
        </w:rPr>
      </w:pPr>
    </w:p>
    <w:p w14:paraId="49534F53" w14:textId="77777777" w:rsidR="00FA6940" w:rsidRPr="008C7572" w:rsidRDefault="00FA6940" w:rsidP="00BD1626">
      <w:pPr>
        <w:pStyle w:val="Heading2"/>
        <w:widowControl/>
        <w:rPr>
          <w:rFonts w:cs="Arial"/>
        </w:rPr>
      </w:pPr>
      <w:bookmarkStart w:id="510" w:name="_Toc394862008"/>
      <w:bookmarkStart w:id="511" w:name="_Toc441056884"/>
      <w:bookmarkStart w:id="512" w:name="_Toc462492332"/>
      <w:r w:rsidRPr="008C7572">
        <w:rPr>
          <w:rFonts w:cs="Arial"/>
        </w:rPr>
        <w:t>Current Strategy</w:t>
      </w:r>
      <w:bookmarkEnd w:id="510"/>
      <w:bookmarkEnd w:id="511"/>
      <w:bookmarkEnd w:id="512"/>
    </w:p>
    <w:p w14:paraId="1C16FE58" w14:textId="77777777" w:rsidR="00FA6940" w:rsidRPr="008C7572" w:rsidRDefault="00FA6940" w:rsidP="00BD1626">
      <w:pPr>
        <w:pStyle w:val="Heading3"/>
        <w:widowControl/>
        <w:rPr>
          <w:rFonts w:cs="Arial"/>
        </w:rPr>
      </w:pPr>
    </w:p>
    <w:p w14:paraId="39282B9E" w14:textId="77777777" w:rsidR="00FA6940" w:rsidRPr="008C7572" w:rsidRDefault="00FA6940" w:rsidP="00BD1626">
      <w:pPr>
        <w:pStyle w:val="Heading3"/>
        <w:widowControl/>
        <w:rPr>
          <w:rFonts w:cs="Arial"/>
        </w:rPr>
      </w:pPr>
      <w:bookmarkStart w:id="513" w:name="_Toc394862009"/>
      <w:bookmarkStart w:id="514" w:name="_Toc441056885"/>
      <w:bookmarkStart w:id="515" w:name="_Toc462492333"/>
      <w:r w:rsidRPr="008C7572">
        <w:rPr>
          <w:rFonts w:cs="Arial"/>
        </w:rPr>
        <w:t>Lines of Business</w:t>
      </w:r>
      <w:bookmarkEnd w:id="513"/>
      <w:bookmarkEnd w:id="514"/>
      <w:bookmarkEnd w:id="515"/>
    </w:p>
    <w:p w14:paraId="551E2856" w14:textId="77777777" w:rsidR="00FA6940" w:rsidRPr="008C7572" w:rsidRDefault="00FA6940" w:rsidP="00BD1626">
      <w:pPr>
        <w:widowControl/>
        <w:rPr>
          <w:rFonts w:cs="Arial"/>
        </w:rPr>
      </w:pPr>
    </w:p>
    <w:tbl>
      <w:tblPr>
        <w:tblStyle w:val="TableGrid"/>
        <w:tblW w:w="9576" w:type="dxa"/>
        <w:tblLayout w:type="fixed"/>
        <w:tblCellMar>
          <w:left w:w="43" w:type="dxa"/>
          <w:right w:w="43" w:type="dxa"/>
        </w:tblCellMar>
        <w:tblLook w:val="04A0" w:firstRow="1" w:lastRow="0" w:firstColumn="1" w:lastColumn="0" w:noHBand="0" w:noVBand="1"/>
      </w:tblPr>
      <w:tblGrid>
        <w:gridCol w:w="3192"/>
        <w:gridCol w:w="3192"/>
        <w:gridCol w:w="3192"/>
      </w:tblGrid>
      <w:tr w:rsidR="00FA6940" w:rsidRPr="008C7572" w14:paraId="170BAB56" w14:textId="77777777" w:rsidTr="00FA6940">
        <w:trPr>
          <w:tblHeader/>
        </w:trPr>
        <w:tc>
          <w:tcPr>
            <w:tcW w:w="3192" w:type="dxa"/>
            <w:shd w:val="clear" w:color="auto" w:fill="D9D9D9" w:themeFill="background1" w:themeFillShade="D9"/>
          </w:tcPr>
          <w:p w14:paraId="00FE4037" w14:textId="77777777" w:rsidR="00FA6940" w:rsidRPr="008C7572" w:rsidRDefault="00FA6940" w:rsidP="00BD1626">
            <w:pPr>
              <w:widowControl/>
              <w:jc w:val="center"/>
              <w:rPr>
                <w:rFonts w:cs="Arial"/>
              </w:rPr>
            </w:pPr>
            <w:r w:rsidRPr="008C7572">
              <w:rPr>
                <w:rFonts w:cs="Arial"/>
              </w:rPr>
              <w:t>Lines of Business</w:t>
            </w:r>
          </w:p>
        </w:tc>
        <w:tc>
          <w:tcPr>
            <w:tcW w:w="3192" w:type="dxa"/>
            <w:shd w:val="clear" w:color="auto" w:fill="D9D9D9" w:themeFill="background1" w:themeFillShade="D9"/>
          </w:tcPr>
          <w:p w14:paraId="34F230B5" w14:textId="77777777" w:rsidR="00FA6940" w:rsidRPr="008C7572" w:rsidRDefault="00FA6940" w:rsidP="00BD1626">
            <w:pPr>
              <w:widowControl/>
              <w:jc w:val="center"/>
              <w:rPr>
                <w:rFonts w:cs="Arial"/>
              </w:rPr>
            </w:pPr>
            <w:r w:rsidRPr="008C7572">
              <w:rPr>
                <w:rFonts w:cs="Arial"/>
              </w:rPr>
              <w:t>Customer</w:t>
            </w:r>
          </w:p>
        </w:tc>
        <w:tc>
          <w:tcPr>
            <w:tcW w:w="3192" w:type="dxa"/>
            <w:shd w:val="clear" w:color="auto" w:fill="D9D9D9" w:themeFill="background1" w:themeFillShade="D9"/>
          </w:tcPr>
          <w:p w14:paraId="4A436878" w14:textId="77777777" w:rsidR="00FA6940" w:rsidRPr="008C7572" w:rsidRDefault="00FA6940" w:rsidP="00BD1626">
            <w:pPr>
              <w:widowControl/>
              <w:jc w:val="center"/>
              <w:rPr>
                <w:rFonts w:cs="Arial"/>
              </w:rPr>
            </w:pPr>
            <w:r>
              <w:rPr>
                <w:rFonts w:cs="Arial"/>
              </w:rPr>
              <w:t>Change</w:t>
            </w:r>
          </w:p>
        </w:tc>
      </w:tr>
      <w:tr w:rsidR="00FA6940" w:rsidRPr="008C7572" w14:paraId="79B9B65E" w14:textId="77777777" w:rsidTr="00FA6940">
        <w:tc>
          <w:tcPr>
            <w:tcW w:w="3192" w:type="dxa"/>
            <w:shd w:val="clear" w:color="auto" w:fill="auto"/>
          </w:tcPr>
          <w:p w14:paraId="35B8B50B" w14:textId="77777777" w:rsidR="00FA6940" w:rsidRPr="008C7572" w:rsidRDefault="00FA6940" w:rsidP="00BD1626">
            <w:pPr>
              <w:widowControl/>
              <w:jc w:val="center"/>
              <w:rPr>
                <w:rFonts w:cs="Arial"/>
              </w:rPr>
            </w:pPr>
          </w:p>
        </w:tc>
        <w:tc>
          <w:tcPr>
            <w:tcW w:w="3192" w:type="dxa"/>
            <w:shd w:val="clear" w:color="auto" w:fill="auto"/>
          </w:tcPr>
          <w:p w14:paraId="0A0646AF" w14:textId="77777777" w:rsidR="00FA6940" w:rsidRPr="008C7572" w:rsidRDefault="00FA6940" w:rsidP="00BD1626">
            <w:pPr>
              <w:widowControl/>
              <w:jc w:val="center"/>
              <w:rPr>
                <w:rFonts w:cs="Arial"/>
              </w:rPr>
            </w:pPr>
          </w:p>
        </w:tc>
        <w:tc>
          <w:tcPr>
            <w:tcW w:w="3192" w:type="dxa"/>
            <w:shd w:val="clear" w:color="auto" w:fill="auto"/>
          </w:tcPr>
          <w:p w14:paraId="2DD25954" w14:textId="77777777" w:rsidR="00FA6940" w:rsidRPr="008C7572" w:rsidRDefault="00FA6940" w:rsidP="00BD1626">
            <w:pPr>
              <w:widowControl/>
              <w:jc w:val="center"/>
              <w:rPr>
                <w:rFonts w:cs="Arial"/>
              </w:rPr>
            </w:pPr>
          </w:p>
        </w:tc>
      </w:tr>
      <w:tr w:rsidR="00FA6940" w:rsidRPr="008C7572" w14:paraId="4F2A9D1F" w14:textId="77777777" w:rsidTr="00FA6940">
        <w:tc>
          <w:tcPr>
            <w:tcW w:w="3192" w:type="dxa"/>
            <w:shd w:val="clear" w:color="auto" w:fill="auto"/>
          </w:tcPr>
          <w:p w14:paraId="64961F98" w14:textId="77777777" w:rsidR="00FA6940" w:rsidRPr="008C7572" w:rsidRDefault="00FA6940" w:rsidP="00BD1626">
            <w:pPr>
              <w:widowControl/>
              <w:jc w:val="center"/>
              <w:rPr>
                <w:rFonts w:cs="Arial"/>
              </w:rPr>
            </w:pPr>
          </w:p>
        </w:tc>
        <w:tc>
          <w:tcPr>
            <w:tcW w:w="3192" w:type="dxa"/>
            <w:shd w:val="clear" w:color="auto" w:fill="auto"/>
          </w:tcPr>
          <w:p w14:paraId="6E46F656" w14:textId="77777777" w:rsidR="00FA6940" w:rsidRPr="008C7572" w:rsidRDefault="00FA6940" w:rsidP="00BD1626">
            <w:pPr>
              <w:widowControl/>
              <w:jc w:val="center"/>
              <w:rPr>
                <w:rFonts w:cs="Arial"/>
              </w:rPr>
            </w:pPr>
          </w:p>
        </w:tc>
        <w:tc>
          <w:tcPr>
            <w:tcW w:w="3192" w:type="dxa"/>
            <w:shd w:val="clear" w:color="auto" w:fill="auto"/>
          </w:tcPr>
          <w:p w14:paraId="33654591" w14:textId="77777777" w:rsidR="00FA6940" w:rsidRPr="008C7572" w:rsidRDefault="00FA6940" w:rsidP="00BD1626">
            <w:pPr>
              <w:widowControl/>
              <w:jc w:val="center"/>
              <w:rPr>
                <w:rFonts w:cs="Arial"/>
              </w:rPr>
            </w:pPr>
          </w:p>
        </w:tc>
      </w:tr>
      <w:tr w:rsidR="00FA6940" w:rsidRPr="008C7572" w14:paraId="56DF5223" w14:textId="77777777" w:rsidTr="00FA6940">
        <w:tc>
          <w:tcPr>
            <w:tcW w:w="3192" w:type="dxa"/>
            <w:shd w:val="clear" w:color="auto" w:fill="auto"/>
          </w:tcPr>
          <w:p w14:paraId="30DA991C" w14:textId="77777777" w:rsidR="00FA6940" w:rsidRPr="008C7572" w:rsidRDefault="00FA6940" w:rsidP="00BD1626">
            <w:pPr>
              <w:widowControl/>
              <w:jc w:val="center"/>
              <w:rPr>
                <w:rFonts w:cs="Arial"/>
              </w:rPr>
            </w:pPr>
          </w:p>
        </w:tc>
        <w:tc>
          <w:tcPr>
            <w:tcW w:w="3192" w:type="dxa"/>
            <w:shd w:val="clear" w:color="auto" w:fill="auto"/>
          </w:tcPr>
          <w:p w14:paraId="4D30A1C2" w14:textId="77777777" w:rsidR="00FA6940" w:rsidRPr="008C7572" w:rsidRDefault="00FA6940" w:rsidP="00BD1626">
            <w:pPr>
              <w:widowControl/>
              <w:jc w:val="center"/>
              <w:rPr>
                <w:rFonts w:cs="Arial"/>
              </w:rPr>
            </w:pPr>
          </w:p>
        </w:tc>
        <w:tc>
          <w:tcPr>
            <w:tcW w:w="3192" w:type="dxa"/>
            <w:shd w:val="clear" w:color="auto" w:fill="auto"/>
          </w:tcPr>
          <w:p w14:paraId="5DBA8078" w14:textId="77777777" w:rsidR="00FA6940" w:rsidRPr="008C7572" w:rsidRDefault="00FA6940" w:rsidP="00BD1626">
            <w:pPr>
              <w:widowControl/>
              <w:jc w:val="center"/>
              <w:rPr>
                <w:rFonts w:cs="Arial"/>
              </w:rPr>
            </w:pPr>
          </w:p>
        </w:tc>
      </w:tr>
      <w:tr w:rsidR="00FA6940" w:rsidRPr="008C7572" w14:paraId="11C3B316" w14:textId="77777777" w:rsidTr="00FA6940">
        <w:tc>
          <w:tcPr>
            <w:tcW w:w="3192" w:type="dxa"/>
            <w:shd w:val="clear" w:color="auto" w:fill="auto"/>
          </w:tcPr>
          <w:p w14:paraId="505EDAB0" w14:textId="77777777" w:rsidR="00FA6940" w:rsidRPr="008C7572" w:rsidRDefault="00FA6940" w:rsidP="00BD1626">
            <w:pPr>
              <w:widowControl/>
              <w:jc w:val="center"/>
              <w:rPr>
                <w:rFonts w:cs="Arial"/>
              </w:rPr>
            </w:pPr>
          </w:p>
        </w:tc>
        <w:tc>
          <w:tcPr>
            <w:tcW w:w="3192" w:type="dxa"/>
            <w:shd w:val="clear" w:color="auto" w:fill="auto"/>
          </w:tcPr>
          <w:p w14:paraId="61F860D6" w14:textId="77777777" w:rsidR="00FA6940" w:rsidRPr="008C7572" w:rsidRDefault="00FA6940" w:rsidP="00BD1626">
            <w:pPr>
              <w:widowControl/>
              <w:jc w:val="center"/>
              <w:rPr>
                <w:rFonts w:cs="Arial"/>
              </w:rPr>
            </w:pPr>
          </w:p>
        </w:tc>
        <w:tc>
          <w:tcPr>
            <w:tcW w:w="3192" w:type="dxa"/>
            <w:shd w:val="clear" w:color="auto" w:fill="auto"/>
          </w:tcPr>
          <w:p w14:paraId="10A7D5D9" w14:textId="77777777" w:rsidR="00FA6940" w:rsidRPr="008C7572" w:rsidRDefault="00FA6940" w:rsidP="00BD1626">
            <w:pPr>
              <w:widowControl/>
              <w:jc w:val="center"/>
              <w:rPr>
                <w:rFonts w:cs="Arial"/>
              </w:rPr>
            </w:pPr>
          </w:p>
        </w:tc>
      </w:tr>
    </w:tbl>
    <w:p w14:paraId="1BBA10E3" w14:textId="77777777" w:rsidR="00FA6940" w:rsidRPr="008C7572" w:rsidRDefault="00FA6940" w:rsidP="00BD1626">
      <w:pPr>
        <w:widowControl/>
        <w:rPr>
          <w:rFonts w:cs="Arial"/>
        </w:rPr>
      </w:pPr>
    </w:p>
    <w:p w14:paraId="4C26894A" w14:textId="77777777" w:rsidR="00FA6940" w:rsidRPr="008C7572" w:rsidRDefault="00FA6940" w:rsidP="00BD1626">
      <w:pPr>
        <w:pStyle w:val="Heading3"/>
        <w:widowControl/>
        <w:rPr>
          <w:rFonts w:cs="Arial"/>
        </w:rPr>
      </w:pPr>
      <w:bookmarkStart w:id="516" w:name="_Toc394862010"/>
      <w:bookmarkStart w:id="517" w:name="_Toc441056886"/>
      <w:bookmarkStart w:id="518" w:name="_Toc462492334"/>
      <w:r w:rsidRPr="008C7572">
        <w:rPr>
          <w:rFonts w:cs="Arial"/>
        </w:rPr>
        <w:t>Success Measures</w:t>
      </w:r>
      <w:bookmarkEnd w:id="516"/>
      <w:bookmarkEnd w:id="517"/>
      <w:bookmarkEnd w:id="518"/>
    </w:p>
    <w:p w14:paraId="7D6DB7E4" w14:textId="77777777" w:rsidR="00FA6940" w:rsidRDefault="00FA6940" w:rsidP="00BD1626">
      <w:pPr>
        <w:widowControl/>
        <w:rPr>
          <w:rFonts w:cs="Arial"/>
        </w:rPr>
      </w:pPr>
    </w:p>
    <w:tbl>
      <w:tblPr>
        <w:tblW w:w="9576" w:type="dxa"/>
        <w:tblCellMar>
          <w:left w:w="43" w:type="dxa"/>
          <w:right w:w="43" w:type="dxa"/>
        </w:tblCellMar>
        <w:tblLook w:val="04A0" w:firstRow="1" w:lastRow="0" w:firstColumn="1" w:lastColumn="0" w:noHBand="0" w:noVBand="1"/>
      </w:tblPr>
      <w:tblGrid>
        <w:gridCol w:w="5604"/>
        <w:gridCol w:w="1324"/>
        <w:gridCol w:w="1324"/>
        <w:gridCol w:w="1324"/>
      </w:tblGrid>
      <w:tr w:rsidR="00FA6940" w:rsidRPr="00E33CC8" w14:paraId="2F476A0B" w14:textId="77777777" w:rsidTr="00397374">
        <w:tc>
          <w:tcPr>
            <w:tcW w:w="5420" w:type="dxa"/>
            <w:tcBorders>
              <w:top w:val="single" w:sz="4" w:space="0" w:color="auto"/>
              <w:left w:val="single" w:sz="4" w:space="0" w:color="auto"/>
              <w:bottom w:val="single" w:sz="4" w:space="0" w:color="auto"/>
              <w:right w:val="single" w:sz="4" w:space="0" w:color="auto"/>
            </w:tcBorders>
            <w:shd w:val="clear" w:color="000000" w:fill="D9D9D9"/>
            <w:hideMark/>
          </w:tcPr>
          <w:p w14:paraId="7534A820" w14:textId="77777777" w:rsidR="00FA6940" w:rsidRPr="00E33CC8" w:rsidRDefault="00FA6940" w:rsidP="00BD1626">
            <w:pPr>
              <w:widowControl/>
              <w:jc w:val="right"/>
              <w:rPr>
                <w:rFonts w:cs="Arial"/>
              </w:rPr>
            </w:pPr>
            <w:r w:rsidRPr="00E33CC8">
              <w:rPr>
                <w:rFonts w:cs="Arial"/>
                <w:b/>
                <w:bCs/>
              </w:rPr>
              <w:t xml:space="preserve">Mission Success Measures </w:t>
            </w:r>
            <w:r w:rsidRPr="00E33CC8">
              <w:rPr>
                <w:rFonts w:cs="Arial"/>
              </w:rPr>
              <w:t>($ in thousands)</w:t>
            </w:r>
          </w:p>
        </w:tc>
        <w:tc>
          <w:tcPr>
            <w:tcW w:w="1280" w:type="dxa"/>
            <w:tcBorders>
              <w:top w:val="single" w:sz="4" w:space="0" w:color="auto"/>
              <w:left w:val="single" w:sz="4" w:space="0" w:color="auto"/>
              <w:bottom w:val="single" w:sz="4" w:space="0" w:color="auto"/>
              <w:right w:val="single" w:sz="4" w:space="0" w:color="auto"/>
            </w:tcBorders>
            <w:shd w:val="clear" w:color="000000" w:fill="D9D9D9"/>
            <w:hideMark/>
          </w:tcPr>
          <w:p w14:paraId="0022CF09" w14:textId="77777777" w:rsidR="00FA6940" w:rsidRPr="00E33CC8" w:rsidRDefault="00FA6940" w:rsidP="00BD1626">
            <w:pPr>
              <w:widowControl/>
              <w:jc w:val="right"/>
              <w:rPr>
                <w:rFonts w:cs="Arial"/>
                <w:color w:val="000000"/>
              </w:rPr>
            </w:pPr>
            <w:r w:rsidRPr="00E33CC8">
              <w:rPr>
                <w:rFonts w:cs="Arial"/>
                <w:color w:val="000000"/>
              </w:rPr>
              <w:t>FYE 2011</w:t>
            </w:r>
          </w:p>
        </w:tc>
        <w:tc>
          <w:tcPr>
            <w:tcW w:w="1280" w:type="dxa"/>
            <w:tcBorders>
              <w:top w:val="single" w:sz="4" w:space="0" w:color="auto"/>
              <w:left w:val="single" w:sz="4" w:space="0" w:color="auto"/>
              <w:bottom w:val="single" w:sz="4" w:space="0" w:color="auto"/>
              <w:right w:val="single" w:sz="4" w:space="0" w:color="auto"/>
            </w:tcBorders>
            <w:shd w:val="clear" w:color="000000" w:fill="D9D9D9"/>
            <w:hideMark/>
          </w:tcPr>
          <w:p w14:paraId="526D460A" w14:textId="77777777" w:rsidR="00FA6940" w:rsidRPr="00E33CC8" w:rsidRDefault="00FA6940" w:rsidP="00BD1626">
            <w:pPr>
              <w:widowControl/>
              <w:jc w:val="right"/>
              <w:rPr>
                <w:rFonts w:cs="Arial"/>
                <w:color w:val="000000"/>
              </w:rPr>
            </w:pPr>
            <w:r w:rsidRPr="00E33CC8">
              <w:rPr>
                <w:rFonts w:cs="Arial"/>
                <w:color w:val="000000"/>
              </w:rPr>
              <w:t>FYE 2012</w:t>
            </w:r>
          </w:p>
        </w:tc>
        <w:tc>
          <w:tcPr>
            <w:tcW w:w="1280" w:type="dxa"/>
            <w:tcBorders>
              <w:top w:val="single" w:sz="4" w:space="0" w:color="auto"/>
              <w:left w:val="single" w:sz="4" w:space="0" w:color="auto"/>
              <w:bottom w:val="single" w:sz="4" w:space="0" w:color="auto"/>
              <w:right w:val="single" w:sz="4" w:space="0" w:color="auto"/>
            </w:tcBorders>
            <w:shd w:val="clear" w:color="000000" w:fill="D9D9D9"/>
            <w:hideMark/>
          </w:tcPr>
          <w:p w14:paraId="4524C932" w14:textId="77777777" w:rsidR="00FA6940" w:rsidRPr="00E33CC8" w:rsidRDefault="00FA6940" w:rsidP="00BD1626">
            <w:pPr>
              <w:widowControl/>
              <w:jc w:val="right"/>
              <w:rPr>
                <w:rFonts w:cs="Arial"/>
                <w:color w:val="000000"/>
              </w:rPr>
            </w:pPr>
            <w:r w:rsidRPr="00E33CC8">
              <w:rPr>
                <w:rFonts w:cs="Arial"/>
                <w:color w:val="000000"/>
              </w:rPr>
              <w:t>FYE 2013</w:t>
            </w:r>
          </w:p>
        </w:tc>
      </w:tr>
      <w:tr w:rsidR="00FA6940" w:rsidRPr="00E33CC8" w14:paraId="37E95044" w14:textId="77777777" w:rsidTr="00397374">
        <w:tc>
          <w:tcPr>
            <w:tcW w:w="5420" w:type="dxa"/>
            <w:tcBorders>
              <w:top w:val="single" w:sz="4" w:space="0" w:color="auto"/>
              <w:left w:val="nil"/>
              <w:bottom w:val="nil"/>
              <w:right w:val="single" w:sz="4" w:space="0" w:color="auto"/>
            </w:tcBorders>
            <w:shd w:val="clear" w:color="auto" w:fill="auto"/>
            <w:hideMark/>
          </w:tcPr>
          <w:p w14:paraId="61BBEA88" w14:textId="77777777" w:rsidR="00FA6940" w:rsidRPr="00E33CC8" w:rsidRDefault="00FA6940" w:rsidP="00BD1626">
            <w:pPr>
              <w:widowControl/>
              <w:jc w:val="right"/>
              <w:rPr>
                <w:rFonts w:cs="Arial"/>
              </w:rPr>
            </w:pPr>
            <w:r w:rsidRPr="00E33CC8">
              <w:rPr>
                <w:rFonts w:cs="Arial"/>
                <w:b/>
                <w:bCs/>
              </w:rPr>
              <w:t>Profit &amp; Loss</w:t>
            </w:r>
            <w:r w:rsidRPr="00E33CC8">
              <w:rPr>
                <w:rFonts w:cs="Arial"/>
              </w:rPr>
              <w:t>: Contributed Revenue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012148A3"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74EC57E6" w14:textId="77777777" w:rsidR="00FA6940" w:rsidRPr="00E33CC8" w:rsidRDefault="00FA6940" w:rsidP="00BD1626">
            <w:pPr>
              <w:widowControl/>
              <w:jc w:val="right"/>
              <w:rPr>
                <w:rFonts w:ascii="Times New Roman" w:hAnsi="Times New Roman"/>
                <w:sz w:val="2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29F505B9" w14:textId="77777777" w:rsidR="00FA6940" w:rsidRPr="00E33CC8" w:rsidRDefault="00FA6940" w:rsidP="00BD1626">
            <w:pPr>
              <w:widowControl/>
              <w:jc w:val="right"/>
              <w:rPr>
                <w:rFonts w:ascii="Times New Roman" w:hAnsi="Times New Roman"/>
                <w:sz w:val="20"/>
                <w:szCs w:val="20"/>
              </w:rPr>
            </w:pPr>
          </w:p>
        </w:tc>
      </w:tr>
      <w:tr w:rsidR="00FA6940" w:rsidRPr="00E33CC8" w14:paraId="689964D0" w14:textId="77777777" w:rsidTr="00397374">
        <w:tc>
          <w:tcPr>
            <w:tcW w:w="5420" w:type="dxa"/>
            <w:tcBorders>
              <w:top w:val="nil"/>
              <w:left w:val="nil"/>
              <w:bottom w:val="nil"/>
              <w:right w:val="single" w:sz="4" w:space="0" w:color="auto"/>
            </w:tcBorders>
            <w:shd w:val="clear" w:color="auto" w:fill="auto"/>
            <w:hideMark/>
          </w:tcPr>
          <w:p w14:paraId="0CB9142D" w14:textId="77777777" w:rsidR="00FA6940" w:rsidRPr="00E33CC8" w:rsidRDefault="00FA6940" w:rsidP="00BD1626">
            <w:pPr>
              <w:widowControl/>
              <w:jc w:val="right"/>
              <w:rPr>
                <w:rFonts w:cs="Arial"/>
              </w:rPr>
            </w:pPr>
            <w:r w:rsidRPr="00E33CC8">
              <w:rPr>
                <w:rFonts w:cs="Arial"/>
              </w:rPr>
              <w:t>Non-contributed Revenue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3347C329" w14:textId="77777777" w:rsidR="00FA6940" w:rsidRPr="00E33CC8" w:rsidRDefault="00FA6940" w:rsidP="00BD1626">
            <w:pPr>
              <w:widowControl/>
              <w:jc w:val="right"/>
              <w:rPr>
                <w:rFonts w:cs="Arial"/>
              </w:rPr>
            </w:pPr>
            <w:r w:rsidRPr="00E33CC8">
              <w:rPr>
                <w:rFonts w:cs="Arial"/>
              </w:rPr>
              <w:t>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6316DA4D" w14:textId="77777777" w:rsidR="00FA6940" w:rsidRPr="00E33CC8" w:rsidRDefault="00FA6940" w:rsidP="00BD1626">
            <w:pPr>
              <w:widowControl/>
              <w:jc w:val="right"/>
              <w:rPr>
                <w:rFonts w:cs="Arial"/>
              </w:rPr>
            </w:pPr>
            <w:r w:rsidRPr="00E33CC8">
              <w:rPr>
                <w:rFonts w:cs="Arial"/>
              </w:rPr>
              <w:t>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7EC1B714" w14:textId="77777777" w:rsidR="00FA6940" w:rsidRPr="00E33CC8" w:rsidRDefault="00FA6940" w:rsidP="00BD1626">
            <w:pPr>
              <w:widowControl/>
              <w:jc w:val="right"/>
              <w:rPr>
                <w:rFonts w:cs="Arial"/>
              </w:rPr>
            </w:pPr>
            <w:r w:rsidRPr="00E33CC8">
              <w:rPr>
                <w:rFonts w:cs="Arial"/>
              </w:rPr>
              <w:t> </w:t>
            </w:r>
          </w:p>
        </w:tc>
      </w:tr>
      <w:tr w:rsidR="00FA6940" w:rsidRPr="00E33CC8" w14:paraId="70C57CD1" w14:textId="77777777" w:rsidTr="00397374">
        <w:tc>
          <w:tcPr>
            <w:tcW w:w="5420" w:type="dxa"/>
            <w:tcBorders>
              <w:top w:val="nil"/>
              <w:left w:val="nil"/>
              <w:bottom w:val="nil"/>
              <w:right w:val="single" w:sz="4" w:space="0" w:color="auto"/>
            </w:tcBorders>
            <w:shd w:val="clear" w:color="auto" w:fill="auto"/>
            <w:vAlign w:val="bottom"/>
            <w:hideMark/>
          </w:tcPr>
          <w:p w14:paraId="5FBD64CA" w14:textId="77777777" w:rsidR="00FA6940" w:rsidRPr="00E33CC8" w:rsidRDefault="00FA6940" w:rsidP="00BD1626">
            <w:pPr>
              <w:widowControl/>
              <w:jc w:val="right"/>
              <w:rPr>
                <w:rFonts w:cs="Arial"/>
              </w:rPr>
            </w:pPr>
            <w:r w:rsidRPr="00E33CC8">
              <w:rPr>
                <w:rFonts w:cs="Arial"/>
              </w:rPr>
              <w:t>Total Revenue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7FD0826E" w14:textId="77777777" w:rsidR="00FA6940" w:rsidRPr="00E33CC8" w:rsidRDefault="00FA6940" w:rsidP="00BD1626">
            <w:pPr>
              <w:widowControl/>
              <w:jc w:val="right"/>
              <w:rPr>
                <w:rFonts w:cs="Arial"/>
              </w:rPr>
            </w:pPr>
            <w:r w:rsidRPr="00E33CC8">
              <w:rPr>
                <w:rFonts w:cs="Arial"/>
              </w:rPr>
              <w:t>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7D28A91F" w14:textId="77777777" w:rsidR="00FA6940" w:rsidRPr="00E33CC8" w:rsidRDefault="00FA6940" w:rsidP="00BD1626">
            <w:pPr>
              <w:widowControl/>
              <w:jc w:val="right"/>
              <w:rPr>
                <w:rFonts w:cs="Arial"/>
              </w:rPr>
            </w:pPr>
            <w:r w:rsidRPr="00E33CC8">
              <w:rPr>
                <w:rFonts w:cs="Arial"/>
              </w:rPr>
              <w:t>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1BED1183" w14:textId="77777777" w:rsidR="00FA6940" w:rsidRPr="00E33CC8" w:rsidRDefault="00FA6940" w:rsidP="00BD1626">
            <w:pPr>
              <w:widowControl/>
              <w:jc w:val="right"/>
              <w:rPr>
                <w:rFonts w:cs="Arial"/>
              </w:rPr>
            </w:pPr>
            <w:r w:rsidRPr="00E33CC8">
              <w:rPr>
                <w:rFonts w:cs="Arial"/>
              </w:rPr>
              <w:t> </w:t>
            </w:r>
          </w:p>
        </w:tc>
      </w:tr>
      <w:tr w:rsidR="00FA6940" w:rsidRPr="00E33CC8" w14:paraId="3C518F5E" w14:textId="77777777" w:rsidTr="00397374">
        <w:tc>
          <w:tcPr>
            <w:tcW w:w="5420" w:type="dxa"/>
            <w:tcBorders>
              <w:top w:val="nil"/>
              <w:left w:val="nil"/>
              <w:bottom w:val="nil"/>
              <w:right w:val="single" w:sz="4" w:space="0" w:color="auto"/>
            </w:tcBorders>
            <w:shd w:val="clear" w:color="auto" w:fill="auto"/>
            <w:vAlign w:val="bottom"/>
            <w:hideMark/>
          </w:tcPr>
          <w:p w14:paraId="635260E6" w14:textId="77777777" w:rsidR="00FA6940" w:rsidRPr="00E33CC8" w:rsidRDefault="00FA6940" w:rsidP="00BD1626">
            <w:pPr>
              <w:widowControl/>
              <w:jc w:val="right"/>
              <w:rPr>
                <w:rFonts w:cs="Arial"/>
              </w:rPr>
            </w:pPr>
            <w:r w:rsidRPr="00E33CC8">
              <w:rPr>
                <w:rFonts w:cs="Arial"/>
              </w:rPr>
              <w:t>Total Expenses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5C44DF" w14:textId="77777777" w:rsidR="00FA6940" w:rsidRPr="00E33CC8" w:rsidRDefault="00FA6940" w:rsidP="00BD1626">
            <w:pPr>
              <w:widowControl/>
              <w:jc w:val="right"/>
              <w:rPr>
                <w:rFonts w:cs="Arial"/>
              </w:rPr>
            </w:pPr>
            <w:r w:rsidRPr="00E33CC8">
              <w:rPr>
                <w:rFonts w:cs="Arial"/>
              </w:rPr>
              <w:t>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CB1FBC" w14:textId="77777777" w:rsidR="00FA6940" w:rsidRPr="00E33CC8" w:rsidRDefault="00FA6940" w:rsidP="00BD1626">
            <w:pPr>
              <w:widowControl/>
              <w:jc w:val="right"/>
              <w:rPr>
                <w:rFonts w:cs="Arial"/>
              </w:rPr>
            </w:pPr>
            <w:r w:rsidRPr="00E33CC8">
              <w:rPr>
                <w:rFonts w:cs="Arial"/>
              </w:rPr>
              <w:t>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8D71BF" w14:textId="77777777" w:rsidR="00FA6940" w:rsidRPr="00E33CC8" w:rsidRDefault="00FA6940" w:rsidP="00BD1626">
            <w:pPr>
              <w:widowControl/>
              <w:jc w:val="right"/>
              <w:rPr>
                <w:rFonts w:cs="Arial"/>
              </w:rPr>
            </w:pPr>
            <w:r w:rsidRPr="00E33CC8">
              <w:rPr>
                <w:rFonts w:cs="Arial"/>
              </w:rPr>
              <w:t> </w:t>
            </w:r>
          </w:p>
        </w:tc>
      </w:tr>
      <w:tr w:rsidR="00FA6940" w:rsidRPr="00E33CC8" w14:paraId="098FB34A" w14:textId="77777777" w:rsidTr="00397374">
        <w:tc>
          <w:tcPr>
            <w:tcW w:w="5420" w:type="dxa"/>
            <w:tcBorders>
              <w:top w:val="nil"/>
              <w:left w:val="nil"/>
              <w:bottom w:val="single" w:sz="4" w:space="0" w:color="auto"/>
              <w:right w:val="single" w:sz="4" w:space="0" w:color="auto"/>
            </w:tcBorders>
            <w:shd w:val="clear" w:color="auto" w:fill="auto"/>
            <w:vAlign w:val="bottom"/>
            <w:hideMark/>
          </w:tcPr>
          <w:p w14:paraId="1FF5E0F7" w14:textId="77777777" w:rsidR="00FA6940" w:rsidRPr="00E33CC8" w:rsidRDefault="00FA6940" w:rsidP="00BD1626">
            <w:pPr>
              <w:widowControl/>
              <w:jc w:val="right"/>
              <w:rPr>
                <w:rFonts w:cs="Arial"/>
              </w:rPr>
            </w:pPr>
            <w:r w:rsidRPr="00E33CC8">
              <w:rPr>
                <w:rFonts w:cs="Arial"/>
              </w:rPr>
              <w:t>Revenue less Expenses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C43913" w14:textId="77777777" w:rsidR="00FA6940" w:rsidRPr="00E33CC8" w:rsidRDefault="00FA6940" w:rsidP="00BD1626">
            <w:pPr>
              <w:widowControl/>
              <w:jc w:val="right"/>
              <w:rPr>
                <w:rFonts w:cs="Arial"/>
              </w:rPr>
            </w:pPr>
            <w:r w:rsidRPr="00E33CC8">
              <w:rPr>
                <w:rFonts w:cs="Arial"/>
              </w:rPr>
              <w:t>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CE6379" w14:textId="77777777" w:rsidR="00FA6940" w:rsidRPr="00E33CC8" w:rsidRDefault="00FA6940" w:rsidP="00BD1626">
            <w:pPr>
              <w:widowControl/>
              <w:jc w:val="right"/>
              <w:rPr>
                <w:rFonts w:cs="Arial"/>
              </w:rPr>
            </w:pPr>
            <w:r w:rsidRPr="00E33CC8">
              <w:rPr>
                <w:rFonts w:cs="Arial"/>
              </w:rPr>
              <w:t>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CADD12" w14:textId="77777777" w:rsidR="00FA6940" w:rsidRPr="00E33CC8" w:rsidRDefault="00FA6940" w:rsidP="00BD1626">
            <w:pPr>
              <w:widowControl/>
              <w:jc w:val="right"/>
              <w:rPr>
                <w:rFonts w:cs="Arial"/>
              </w:rPr>
            </w:pPr>
            <w:r w:rsidRPr="00E33CC8">
              <w:rPr>
                <w:rFonts w:cs="Arial"/>
              </w:rPr>
              <w:t> </w:t>
            </w:r>
          </w:p>
        </w:tc>
      </w:tr>
      <w:tr w:rsidR="00FA6940" w:rsidRPr="00E33CC8" w14:paraId="5364D160" w14:textId="77777777" w:rsidTr="00397374">
        <w:tc>
          <w:tcPr>
            <w:tcW w:w="5420" w:type="dxa"/>
            <w:tcBorders>
              <w:top w:val="nil"/>
              <w:left w:val="nil"/>
              <w:bottom w:val="nil"/>
              <w:right w:val="single" w:sz="4" w:space="0" w:color="auto"/>
            </w:tcBorders>
            <w:shd w:val="clear" w:color="auto" w:fill="auto"/>
            <w:vAlign w:val="bottom"/>
            <w:hideMark/>
          </w:tcPr>
          <w:p w14:paraId="68DDD6C0" w14:textId="77777777" w:rsidR="00FA6940" w:rsidRPr="00E33CC8" w:rsidRDefault="00FA6940" w:rsidP="00BD1626">
            <w:pPr>
              <w:widowControl/>
              <w:jc w:val="right"/>
              <w:rPr>
                <w:rFonts w:cs="Arial"/>
              </w:rPr>
            </w:pPr>
            <w:r w:rsidRPr="00E33CC8">
              <w:rPr>
                <w:rFonts w:cs="Arial"/>
                <w:b/>
                <w:bCs/>
              </w:rPr>
              <w:t>Balance Sheet</w:t>
            </w:r>
            <w:r w:rsidRPr="00E33CC8">
              <w:rPr>
                <w:rFonts w:cs="Arial"/>
              </w:rPr>
              <w:t>: Assets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847EC9"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00A23C" w14:textId="77777777" w:rsidR="00FA6940" w:rsidRPr="00E33CC8" w:rsidRDefault="00FA6940" w:rsidP="00BD1626">
            <w:pPr>
              <w:widowControl/>
              <w:jc w:val="right"/>
              <w:rPr>
                <w:rFonts w:ascii="Times New Roman" w:hAnsi="Times New Roman"/>
                <w:sz w:val="2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5CC0FE" w14:textId="77777777" w:rsidR="00FA6940" w:rsidRPr="00E33CC8" w:rsidRDefault="00FA6940" w:rsidP="00BD1626">
            <w:pPr>
              <w:widowControl/>
              <w:jc w:val="right"/>
              <w:rPr>
                <w:rFonts w:ascii="Times New Roman" w:hAnsi="Times New Roman"/>
                <w:sz w:val="20"/>
                <w:szCs w:val="20"/>
              </w:rPr>
            </w:pPr>
          </w:p>
        </w:tc>
      </w:tr>
      <w:tr w:rsidR="00FA6940" w:rsidRPr="00E33CC8" w14:paraId="33228833" w14:textId="77777777" w:rsidTr="00397374">
        <w:tc>
          <w:tcPr>
            <w:tcW w:w="5420" w:type="dxa"/>
            <w:tcBorders>
              <w:top w:val="nil"/>
              <w:left w:val="nil"/>
              <w:bottom w:val="nil"/>
              <w:right w:val="single" w:sz="4" w:space="0" w:color="auto"/>
            </w:tcBorders>
            <w:shd w:val="clear" w:color="auto" w:fill="auto"/>
            <w:vAlign w:val="bottom"/>
            <w:hideMark/>
          </w:tcPr>
          <w:p w14:paraId="5DC12884" w14:textId="77777777" w:rsidR="00FA6940" w:rsidRPr="00E33CC8" w:rsidRDefault="00FA6940" w:rsidP="00BD1626">
            <w:pPr>
              <w:widowControl/>
              <w:jc w:val="right"/>
              <w:rPr>
                <w:rFonts w:cs="Arial"/>
              </w:rPr>
            </w:pPr>
            <w:r w:rsidRPr="00E33CC8">
              <w:rPr>
                <w:rFonts w:cs="Arial"/>
              </w:rPr>
              <w:t>Liabilities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3C2538"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6CCA4E" w14:textId="77777777" w:rsidR="00FA6940" w:rsidRPr="00E33CC8" w:rsidRDefault="00FA6940" w:rsidP="00BD1626">
            <w:pPr>
              <w:widowControl/>
              <w:jc w:val="right"/>
              <w:rPr>
                <w:rFonts w:ascii="Times New Roman" w:hAnsi="Times New Roman"/>
                <w:sz w:val="2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9A00EE" w14:textId="77777777" w:rsidR="00FA6940" w:rsidRPr="00E33CC8" w:rsidRDefault="00FA6940" w:rsidP="00BD1626">
            <w:pPr>
              <w:widowControl/>
              <w:jc w:val="right"/>
              <w:rPr>
                <w:rFonts w:ascii="Times New Roman" w:hAnsi="Times New Roman"/>
                <w:sz w:val="20"/>
                <w:szCs w:val="20"/>
              </w:rPr>
            </w:pPr>
          </w:p>
        </w:tc>
      </w:tr>
      <w:tr w:rsidR="00FA6940" w:rsidRPr="00E33CC8" w14:paraId="3B94936D" w14:textId="77777777" w:rsidTr="00397374">
        <w:tc>
          <w:tcPr>
            <w:tcW w:w="5420" w:type="dxa"/>
            <w:tcBorders>
              <w:top w:val="nil"/>
              <w:left w:val="nil"/>
              <w:bottom w:val="single" w:sz="4" w:space="0" w:color="auto"/>
              <w:right w:val="single" w:sz="4" w:space="0" w:color="auto"/>
            </w:tcBorders>
            <w:shd w:val="clear" w:color="auto" w:fill="auto"/>
            <w:vAlign w:val="bottom"/>
            <w:hideMark/>
          </w:tcPr>
          <w:p w14:paraId="4ECFC8EB" w14:textId="77777777" w:rsidR="00FA6940" w:rsidRPr="00E33CC8" w:rsidRDefault="00FA6940" w:rsidP="00BD1626">
            <w:pPr>
              <w:widowControl/>
              <w:jc w:val="right"/>
              <w:rPr>
                <w:rFonts w:cs="Arial"/>
              </w:rPr>
            </w:pPr>
            <w:r w:rsidRPr="00E33CC8">
              <w:rPr>
                <w:rFonts w:cs="Arial"/>
              </w:rPr>
              <w:t>Net Assets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5BC8A6" w14:textId="77777777" w:rsidR="00FA6940" w:rsidRPr="00E33CC8" w:rsidRDefault="00FA6940" w:rsidP="00BD1626">
            <w:pPr>
              <w:widowControl/>
              <w:jc w:val="right"/>
              <w:rPr>
                <w:rFonts w:cs="Arial"/>
              </w:rPr>
            </w:pPr>
            <w:r w:rsidRPr="00E33CC8">
              <w:rPr>
                <w:rFonts w:cs="Arial"/>
              </w:rPr>
              <w:t>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2D43A6" w14:textId="77777777" w:rsidR="00FA6940" w:rsidRPr="00E33CC8" w:rsidRDefault="00FA6940" w:rsidP="00BD1626">
            <w:pPr>
              <w:widowControl/>
              <w:jc w:val="right"/>
              <w:rPr>
                <w:rFonts w:cs="Arial"/>
              </w:rPr>
            </w:pPr>
            <w:r w:rsidRPr="00E33CC8">
              <w:rPr>
                <w:rFonts w:cs="Arial"/>
              </w:rPr>
              <w:t>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890BC1" w14:textId="77777777" w:rsidR="00FA6940" w:rsidRPr="00E33CC8" w:rsidRDefault="00FA6940" w:rsidP="00BD1626">
            <w:pPr>
              <w:widowControl/>
              <w:jc w:val="right"/>
              <w:rPr>
                <w:rFonts w:cs="Arial"/>
              </w:rPr>
            </w:pPr>
            <w:r w:rsidRPr="00E33CC8">
              <w:rPr>
                <w:rFonts w:cs="Arial"/>
              </w:rPr>
              <w:t> </w:t>
            </w:r>
          </w:p>
        </w:tc>
      </w:tr>
      <w:tr w:rsidR="00FA6940" w:rsidRPr="00E33CC8" w14:paraId="288999AF" w14:textId="77777777" w:rsidTr="00FA6940">
        <w:tc>
          <w:tcPr>
            <w:tcW w:w="5420" w:type="dxa"/>
            <w:tcBorders>
              <w:top w:val="nil"/>
              <w:left w:val="nil"/>
              <w:bottom w:val="nil"/>
              <w:right w:val="nil"/>
            </w:tcBorders>
            <w:shd w:val="clear" w:color="auto" w:fill="auto"/>
            <w:vAlign w:val="bottom"/>
            <w:hideMark/>
          </w:tcPr>
          <w:p w14:paraId="4DE88BCC" w14:textId="77777777" w:rsidR="00FA6940" w:rsidRPr="00E33CC8" w:rsidRDefault="00FA6940" w:rsidP="00BD1626">
            <w:pPr>
              <w:widowControl/>
              <w:jc w:val="right"/>
              <w:rPr>
                <w:rFonts w:cs="Arial"/>
              </w:rPr>
            </w:pPr>
            <w:r w:rsidRPr="00E33CC8">
              <w:rPr>
                <w:rFonts w:cs="Arial"/>
                <w:b/>
                <w:bCs/>
              </w:rPr>
              <w:t>Capital Structure</w:t>
            </w:r>
            <w:r w:rsidRPr="00E33CC8">
              <w:rPr>
                <w:rFonts w:cs="Arial"/>
              </w:rPr>
              <w:t xml:space="preserve">: Total Margin </w:t>
            </w:r>
          </w:p>
        </w:tc>
        <w:tc>
          <w:tcPr>
            <w:tcW w:w="1280" w:type="dxa"/>
            <w:tcBorders>
              <w:top w:val="nil"/>
              <w:left w:val="nil"/>
              <w:bottom w:val="nil"/>
              <w:right w:val="nil"/>
            </w:tcBorders>
            <w:shd w:val="clear" w:color="auto" w:fill="auto"/>
            <w:hideMark/>
          </w:tcPr>
          <w:p w14:paraId="6D47EAB9" w14:textId="77777777" w:rsidR="00FA6940" w:rsidRPr="00E33CC8" w:rsidRDefault="00FA6940" w:rsidP="00BD1626">
            <w:pPr>
              <w:widowControl/>
              <w:jc w:val="right"/>
              <w:rPr>
                <w:rFonts w:cs="Arial"/>
                <w:color w:val="000000"/>
              </w:rPr>
            </w:pPr>
            <w:r w:rsidRPr="00E33CC8">
              <w:rPr>
                <w:rFonts w:cs="Arial"/>
                <w:color w:val="000000"/>
              </w:rPr>
              <w:t>#DIV/0!</w:t>
            </w:r>
          </w:p>
        </w:tc>
        <w:tc>
          <w:tcPr>
            <w:tcW w:w="1280" w:type="dxa"/>
            <w:tcBorders>
              <w:top w:val="nil"/>
              <w:left w:val="nil"/>
              <w:bottom w:val="nil"/>
              <w:right w:val="nil"/>
            </w:tcBorders>
            <w:shd w:val="clear" w:color="auto" w:fill="auto"/>
            <w:hideMark/>
          </w:tcPr>
          <w:p w14:paraId="7B049E55" w14:textId="77777777" w:rsidR="00FA6940" w:rsidRPr="00E33CC8" w:rsidRDefault="00FA6940" w:rsidP="00BD1626">
            <w:pPr>
              <w:widowControl/>
              <w:jc w:val="right"/>
              <w:rPr>
                <w:rFonts w:cs="Arial"/>
                <w:color w:val="000000"/>
              </w:rPr>
            </w:pPr>
            <w:r w:rsidRPr="00E33CC8">
              <w:rPr>
                <w:rFonts w:cs="Arial"/>
                <w:color w:val="000000"/>
              </w:rPr>
              <w:t>#DIV/0!</w:t>
            </w:r>
          </w:p>
        </w:tc>
        <w:tc>
          <w:tcPr>
            <w:tcW w:w="1280" w:type="dxa"/>
            <w:tcBorders>
              <w:top w:val="nil"/>
              <w:left w:val="nil"/>
              <w:bottom w:val="nil"/>
              <w:right w:val="nil"/>
            </w:tcBorders>
            <w:shd w:val="clear" w:color="auto" w:fill="auto"/>
            <w:hideMark/>
          </w:tcPr>
          <w:p w14:paraId="7B3B2F11" w14:textId="77777777" w:rsidR="00FA6940" w:rsidRPr="00E33CC8" w:rsidRDefault="00FA6940" w:rsidP="00BD1626">
            <w:pPr>
              <w:widowControl/>
              <w:jc w:val="right"/>
              <w:rPr>
                <w:rFonts w:cs="Arial"/>
                <w:color w:val="000000"/>
              </w:rPr>
            </w:pPr>
            <w:r w:rsidRPr="00E33CC8">
              <w:rPr>
                <w:rFonts w:cs="Arial"/>
                <w:color w:val="000000"/>
              </w:rPr>
              <w:t>#DIV/0!</w:t>
            </w:r>
          </w:p>
        </w:tc>
      </w:tr>
      <w:tr w:rsidR="00FA6940" w:rsidRPr="00E33CC8" w14:paraId="7302B849" w14:textId="77777777" w:rsidTr="00397374">
        <w:tc>
          <w:tcPr>
            <w:tcW w:w="5420" w:type="dxa"/>
            <w:tcBorders>
              <w:top w:val="nil"/>
              <w:left w:val="nil"/>
              <w:bottom w:val="nil"/>
              <w:right w:val="nil"/>
            </w:tcBorders>
            <w:shd w:val="clear" w:color="auto" w:fill="auto"/>
            <w:vAlign w:val="bottom"/>
            <w:hideMark/>
          </w:tcPr>
          <w:p w14:paraId="41D9A7D0" w14:textId="77777777" w:rsidR="00FA6940" w:rsidRPr="00E33CC8" w:rsidRDefault="00FA6940" w:rsidP="00BD1626">
            <w:pPr>
              <w:widowControl/>
              <w:jc w:val="right"/>
              <w:rPr>
                <w:rFonts w:cs="Arial"/>
              </w:rPr>
            </w:pPr>
            <w:r w:rsidRPr="00E33CC8">
              <w:rPr>
                <w:rFonts w:cs="Arial"/>
              </w:rPr>
              <w:t>Current Ratio</w:t>
            </w:r>
          </w:p>
        </w:tc>
        <w:tc>
          <w:tcPr>
            <w:tcW w:w="1280" w:type="dxa"/>
            <w:tcBorders>
              <w:top w:val="nil"/>
              <w:left w:val="nil"/>
              <w:bottom w:val="single" w:sz="4" w:space="0" w:color="auto"/>
              <w:right w:val="nil"/>
            </w:tcBorders>
            <w:shd w:val="clear" w:color="auto" w:fill="auto"/>
            <w:hideMark/>
          </w:tcPr>
          <w:p w14:paraId="5607BD37" w14:textId="77777777" w:rsidR="00FA6940" w:rsidRPr="00E33CC8" w:rsidRDefault="00FA6940" w:rsidP="00BD1626">
            <w:pPr>
              <w:widowControl/>
              <w:jc w:val="right"/>
              <w:rPr>
                <w:rFonts w:cs="Arial"/>
                <w:color w:val="000000"/>
              </w:rPr>
            </w:pPr>
            <w:r w:rsidRPr="00E33CC8">
              <w:rPr>
                <w:rFonts w:cs="Arial"/>
                <w:color w:val="000000"/>
              </w:rPr>
              <w:t>#DIV/0!</w:t>
            </w:r>
          </w:p>
        </w:tc>
        <w:tc>
          <w:tcPr>
            <w:tcW w:w="1280" w:type="dxa"/>
            <w:tcBorders>
              <w:top w:val="nil"/>
              <w:left w:val="nil"/>
              <w:bottom w:val="single" w:sz="4" w:space="0" w:color="auto"/>
              <w:right w:val="nil"/>
            </w:tcBorders>
            <w:shd w:val="clear" w:color="auto" w:fill="auto"/>
            <w:hideMark/>
          </w:tcPr>
          <w:p w14:paraId="01F2BAFB" w14:textId="77777777" w:rsidR="00FA6940" w:rsidRPr="00E33CC8" w:rsidRDefault="00FA6940" w:rsidP="00BD1626">
            <w:pPr>
              <w:widowControl/>
              <w:jc w:val="right"/>
              <w:rPr>
                <w:rFonts w:cs="Arial"/>
                <w:color w:val="000000"/>
              </w:rPr>
            </w:pPr>
            <w:r w:rsidRPr="00E33CC8">
              <w:rPr>
                <w:rFonts w:cs="Arial"/>
                <w:color w:val="000000"/>
              </w:rPr>
              <w:t>#DIV/0!</w:t>
            </w:r>
          </w:p>
        </w:tc>
        <w:tc>
          <w:tcPr>
            <w:tcW w:w="1280" w:type="dxa"/>
            <w:tcBorders>
              <w:top w:val="nil"/>
              <w:left w:val="nil"/>
              <w:bottom w:val="single" w:sz="4" w:space="0" w:color="auto"/>
              <w:right w:val="nil"/>
            </w:tcBorders>
            <w:shd w:val="clear" w:color="auto" w:fill="auto"/>
            <w:hideMark/>
          </w:tcPr>
          <w:p w14:paraId="57FBD40C" w14:textId="77777777" w:rsidR="00FA6940" w:rsidRPr="00E33CC8" w:rsidRDefault="00FA6940" w:rsidP="00BD1626">
            <w:pPr>
              <w:widowControl/>
              <w:jc w:val="right"/>
              <w:rPr>
                <w:rFonts w:cs="Arial"/>
                <w:color w:val="000000"/>
              </w:rPr>
            </w:pPr>
            <w:r w:rsidRPr="00E33CC8">
              <w:rPr>
                <w:rFonts w:cs="Arial"/>
                <w:color w:val="000000"/>
              </w:rPr>
              <w:t>#DIV/0!</w:t>
            </w:r>
          </w:p>
        </w:tc>
      </w:tr>
      <w:tr w:rsidR="00FA6940" w:rsidRPr="00E33CC8" w14:paraId="0EC2B31F" w14:textId="77777777" w:rsidTr="00397374">
        <w:tc>
          <w:tcPr>
            <w:tcW w:w="5420" w:type="dxa"/>
            <w:tcBorders>
              <w:top w:val="nil"/>
              <w:left w:val="nil"/>
              <w:bottom w:val="nil"/>
              <w:right w:val="single" w:sz="4" w:space="0" w:color="auto"/>
            </w:tcBorders>
            <w:shd w:val="clear" w:color="auto" w:fill="auto"/>
            <w:noWrap/>
            <w:vAlign w:val="bottom"/>
            <w:hideMark/>
          </w:tcPr>
          <w:p w14:paraId="4A64B6E3" w14:textId="77777777" w:rsidR="00FA6940" w:rsidRPr="00E33CC8" w:rsidRDefault="00FA6940" w:rsidP="00BD1626">
            <w:pPr>
              <w:widowControl/>
              <w:jc w:val="right"/>
              <w:rPr>
                <w:rFonts w:cs="Arial"/>
              </w:rPr>
            </w:pPr>
            <w:r w:rsidRPr="00E33CC8">
              <w:rPr>
                <w:rFonts w:cs="Arial"/>
              </w:rPr>
              <w:t>Working Capital</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14C911BC"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00BA2906" w14:textId="77777777" w:rsidR="00FA6940" w:rsidRPr="00E33CC8" w:rsidRDefault="00FA6940" w:rsidP="00BD1626">
            <w:pPr>
              <w:widowControl/>
              <w:jc w:val="right"/>
              <w:rPr>
                <w:rFonts w:ascii="Times New Roman" w:hAnsi="Times New Roman"/>
                <w:sz w:val="2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00C488DA" w14:textId="77777777" w:rsidR="00FA6940" w:rsidRPr="00E33CC8" w:rsidRDefault="00FA6940" w:rsidP="00BD1626">
            <w:pPr>
              <w:widowControl/>
              <w:jc w:val="right"/>
              <w:rPr>
                <w:rFonts w:ascii="Times New Roman" w:hAnsi="Times New Roman"/>
                <w:sz w:val="20"/>
                <w:szCs w:val="20"/>
              </w:rPr>
            </w:pPr>
          </w:p>
        </w:tc>
      </w:tr>
      <w:tr w:rsidR="00FA6940" w:rsidRPr="00E33CC8" w14:paraId="324A257F" w14:textId="77777777" w:rsidTr="00397374">
        <w:tc>
          <w:tcPr>
            <w:tcW w:w="5420" w:type="dxa"/>
            <w:tcBorders>
              <w:top w:val="nil"/>
              <w:left w:val="nil"/>
              <w:bottom w:val="single" w:sz="4" w:space="0" w:color="auto"/>
              <w:right w:val="single" w:sz="4" w:space="0" w:color="auto"/>
            </w:tcBorders>
            <w:shd w:val="clear" w:color="auto" w:fill="auto"/>
            <w:noWrap/>
            <w:vAlign w:val="bottom"/>
            <w:hideMark/>
          </w:tcPr>
          <w:p w14:paraId="5E5E5368" w14:textId="77777777" w:rsidR="00FA6940" w:rsidRPr="00E33CC8" w:rsidRDefault="00FA6940" w:rsidP="00BD1626">
            <w:pPr>
              <w:widowControl/>
              <w:jc w:val="right"/>
              <w:rPr>
                <w:rFonts w:cs="Arial"/>
              </w:rPr>
            </w:pPr>
            <w:r w:rsidRPr="00E33CC8">
              <w:rPr>
                <w:rFonts w:cs="Arial"/>
              </w:rPr>
              <w:t>Operating Reserves</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63B2B59A" w14:textId="77777777" w:rsidR="00FA6940" w:rsidRPr="00E33CC8" w:rsidRDefault="00FA6940" w:rsidP="00BD1626">
            <w:pPr>
              <w:widowControl/>
              <w:jc w:val="right"/>
              <w:rPr>
                <w:rFonts w:cs="Arial"/>
                <w:color w:val="000000"/>
              </w:rPr>
            </w:pPr>
            <w:r w:rsidRPr="00E33CC8">
              <w:rPr>
                <w:rFonts w:cs="Arial"/>
                <w:color w:val="000000"/>
              </w:rPr>
              <w:t>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59EDBDFE" w14:textId="77777777" w:rsidR="00FA6940" w:rsidRPr="00E33CC8" w:rsidRDefault="00FA6940" w:rsidP="00BD1626">
            <w:pPr>
              <w:widowControl/>
              <w:jc w:val="right"/>
              <w:rPr>
                <w:rFonts w:cs="Arial"/>
                <w:color w:val="000000"/>
              </w:rPr>
            </w:pPr>
            <w:r w:rsidRPr="00E33CC8">
              <w:rPr>
                <w:rFonts w:cs="Arial"/>
                <w:color w:val="000000"/>
              </w:rPr>
              <w:t>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109EAC71" w14:textId="77777777" w:rsidR="00FA6940" w:rsidRPr="00E33CC8" w:rsidRDefault="00FA6940" w:rsidP="00BD1626">
            <w:pPr>
              <w:widowControl/>
              <w:jc w:val="right"/>
              <w:rPr>
                <w:rFonts w:cs="Arial"/>
                <w:color w:val="000000"/>
              </w:rPr>
            </w:pPr>
            <w:r w:rsidRPr="00E33CC8">
              <w:rPr>
                <w:rFonts w:cs="Arial"/>
                <w:color w:val="000000"/>
              </w:rPr>
              <w:t> </w:t>
            </w:r>
          </w:p>
        </w:tc>
      </w:tr>
      <w:tr w:rsidR="00FA6940" w:rsidRPr="00E33CC8" w14:paraId="2E4DAA49" w14:textId="77777777" w:rsidTr="00795207">
        <w:tc>
          <w:tcPr>
            <w:tcW w:w="5420" w:type="dxa"/>
            <w:tcBorders>
              <w:top w:val="single" w:sz="4" w:space="0" w:color="auto"/>
              <w:left w:val="nil"/>
              <w:bottom w:val="nil"/>
              <w:right w:val="single" w:sz="4" w:space="0" w:color="auto"/>
            </w:tcBorders>
            <w:shd w:val="clear" w:color="auto" w:fill="auto"/>
            <w:vAlign w:val="bottom"/>
            <w:hideMark/>
          </w:tcPr>
          <w:p w14:paraId="618D46B0" w14:textId="77777777" w:rsidR="00FA6940" w:rsidRPr="00E33CC8" w:rsidRDefault="00FA6940" w:rsidP="00BD1626">
            <w:pPr>
              <w:widowControl/>
              <w:jc w:val="right"/>
              <w:rPr>
                <w:rFonts w:cs="Arial"/>
              </w:rPr>
            </w:pPr>
            <w:r w:rsidRPr="00E33CC8">
              <w:rPr>
                <w:rFonts w:cs="Arial"/>
                <w:b/>
                <w:bCs/>
              </w:rPr>
              <w:t>Lines of Busine</w:t>
            </w:r>
            <w:r w:rsidRPr="00E33CC8">
              <w:rPr>
                <w:rFonts w:cs="Arial"/>
                <w:b/>
                <w:bCs/>
              </w:rPr>
              <w:lastRenderedPageBreak/>
              <w:t>ss</w:t>
            </w:r>
            <w:r w:rsidRPr="00E33CC8">
              <w:rPr>
                <w:rFonts w:cs="Arial"/>
              </w:rPr>
              <w:t>: Agency Total Clients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3DDA7B5"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9776F18"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25EDC93B" w14:textId="77777777" w:rsidR="00FA6940" w:rsidRPr="00E33CC8" w:rsidRDefault="00FA6940" w:rsidP="00BD1626">
            <w:pPr>
              <w:widowControl/>
              <w:jc w:val="right"/>
              <w:rPr>
                <w:rFonts w:cs="Arial"/>
              </w:rPr>
            </w:pPr>
          </w:p>
        </w:tc>
      </w:tr>
      <w:tr w:rsidR="00FA6940" w:rsidRPr="00E33CC8" w14:paraId="2519C023" w14:textId="77777777" w:rsidTr="00795207">
        <w:tc>
          <w:tcPr>
            <w:tcW w:w="5420" w:type="dxa"/>
            <w:tcBorders>
              <w:top w:val="nil"/>
              <w:left w:val="nil"/>
              <w:bottom w:val="nil"/>
              <w:right w:val="single" w:sz="4" w:space="0" w:color="auto"/>
            </w:tcBorders>
            <w:shd w:val="clear" w:color="auto" w:fill="auto"/>
            <w:vAlign w:val="bottom"/>
            <w:hideMark/>
          </w:tcPr>
          <w:p w14:paraId="748A81CA"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0A22955"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8185A99"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9588CAF" w14:textId="77777777" w:rsidR="00FA6940" w:rsidRPr="00E33CC8" w:rsidRDefault="00FA6940" w:rsidP="00BD1626">
            <w:pPr>
              <w:widowControl/>
              <w:jc w:val="right"/>
              <w:rPr>
                <w:rFonts w:cs="Arial"/>
              </w:rPr>
            </w:pPr>
          </w:p>
        </w:tc>
      </w:tr>
      <w:tr w:rsidR="00FA6940" w:rsidRPr="00E33CC8" w14:paraId="7230681E" w14:textId="77777777" w:rsidTr="00795207">
        <w:tc>
          <w:tcPr>
            <w:tcW w:w="5420" w:type="dxa"/>
            <w:tcBorders>
              <w:top w:val="nil"/>
              <w:left w:val="nil"/>
              <w:bottom w:val="nil"/>
              <w:right w:val="single" w:sz="4" w:space="0" w:color="auto"/>
            </w:tcBorders>
            <w:shd w:val="clear" w:color="auto" w:fill="auto"/>
            <w:vAlign w:val="bottom"/>
            <w:hideMark/>
          </w:tcPr>
          <w:p w14:paraId="67ECB8C8"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F79C817"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DFE08B9"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5A1907A" w14:textId="77777777" w:rsidR="00FA6940" w:rsidRPr="00E33CC8" w:rsidRDefault="00FA6940" w:rsidP="00BD1626">
            <w:pPr>
              <w:widowControl/>
              <w:jc w:val="right"/>
              <w:rPr>
                <w:rFonts w:cs="Arial"/>
              </w:rPr>
            </w:pPr>
          </w:p>
        </w:tc>
      </w:tr>
      <w:tr w:rsidR="00FA6940" w:rsidRPr="00E33CC8" w14:paraId="4362D280" w14:textId="77777777" w:rsidTr="00795207">
        <w:tc>
          <w:tcPr>
            <w:tcW w:w="5420" w:type="dxa"/>
            <w:tcBorders>
              <w:top w:val="nil"/>
              <w:left w:val="nil"/>
              <w:bottom w:val="nil"/>
              <w:right w:val="single" w:sz="4" w:space="0" w:color="auto"/>
            </w:tcBorders>
            <w:shd w:val="clear" w:color="auto" w:fill="auto"/>
            <w:vAlign w:val="bottom"/>
            <w:hideMark/>
          </w:tcPr>
          <w:p w14:paraId="461731E5"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2E206B8"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428833B"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13F45BB" w14:textId="77777777" w:rsidR="00FA6940" w:rsidRPr="00E33CC8" w:rsidRDefault="00FA6940" w:rsidP="00BD1626">
            <w:pPr>
              <w:widowControl/>
              <w:jc w:val="right"/>
              <w:rPr>
                <w:rFonts w:cs="Arial"/>
              </w:rPr>
            </w:pPr>
          </w:p>
        </w:tc>
      </w:tr>
      <w:tr w:rsidR="00FA6940" w:rsidRPr="00E33CC8" w14:paraId="13F8AE2F" w14:textId="77777777" w:rsidTr="00795207">
        <w:tc>
          <w:tcPr>
            <w:tcW w:w="5420" w:type="dxa"/>
            <w:tcBorders>
              <w:top w:val="nil"/>
              <w:left w:val="nil"/>
              <w:bottom w:val="nil"/>
              <w:right w:val="single" w:sz="4" w:space="0" w:color="auto"/>
            </w:tcBorders>
            <w:shd w:val="clear" w:color="auto" w:fill="auto"/>
            <w:vAlign w:val="bottom"/>
            <w:hideMark/>
          </w:tcPr>
          <w:p w14:paraId="413261D9"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4E0AA82"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9FA0D8C"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8E6A947" w14:textId="77777777" w:rsidR="00FA6940" w:rsidRPr="00E33CC8" w:rsidRDefault="00FA6940" w:rsidP="00BD1626">
            <w:pPr>
              <w:widowControl/>
              <w:jc w:val="right"/>
              <w:rPr>
                <w:rFonts w:cs="Arial"/>
              </w:rPr>
            </w:pPr>
          </w:p>
        </w:tc>
      </w:tr>
      <w:tr w:rsidR="00FA6940" w:rsidRPr="00E33CC8" w14:paraId="55B1CA79" w14:textId="77777777" w:rsidTr="00795207">
        <w:tc>
          <w:tcPr>
            <w:tcW w:w="5420" w:type="dxa"/>
            <w:tcBorders>
              <w:top w:val="nil"/>
              <w:left w:val="nil"/>
              <w:right w:val="single" w:sz="4" w:space="0" w:color="auto"/>
            </w:tcBorders>
            <w:shd w:val="clear" w:color="auto" w:fill="auto"/>
            <w:vAlign w:val="bottom"/>
            <w:hideMark/>
          </w:tcPr>
          <w:p w14:paraId="463F0D0D"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BE48C9A"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9F2EAD5"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7279CA9" w14:textId="77777777" w:rsidR="00FA6940" w:rsidRPr="00E33CC8" w:rsidRDefault="00FA6940" w:rsidP="00BD1626">
            <w:pPr>
              <w:widowControl/>
              <w:jc w:val="right"/>
              <w:rPr>
                <w:rFonts w:cs="Arial"/>
              </w:rPr>
            </w:pPr>
          </w:p>
        </w:tc>
      </w:tr>
      <w:tr w:rsidR="00FA6940" w:rsidRPr="00E33CC8" w14:paraId="7AA0A4FB" w14:textId="77777777" w:rsidTr="00795207">
        <w:tc>
          <w:tcPr>
            <w:tcW w:w="5420" w:type="dxa"/>
            <w:tcBorders>
              <w:top w:val="nil"/>
              <w:left w:val="nil"/>
              <w:bottom w:val="single" w:sz="4" w:space="0" w:color="auto"/>
              <w:right w:val="single" w:sz="4" w:space="0" w:color="auto"/>
            </w:tcBorders>
            <w:shd w:val="clear" w:color="auto" w:fill="auto"/>
            <w:vAlign w:val="bottom"/>
            <w:hideMark/>
          </w:tcPr>
          <w:p w14:paraId="20B15DF3" w14:textId="77777777" w:rsidR="00FA6940" w:rsidRPr="00E33CC8" w:rsidRDefault="00FA6940" w:rsidP="00BD1626">
            <w:pPr>
              <w:widowControl/>
              <w:jc w:val="right"/>
              <w:rPr>
                <w:rFonts w:cs="Arial"/>
              </w:rPr>
            </w:pPr>
            <w:r w:rsidRPr="00E33CC8">
              <w:rPr>
                <w:rFonts w:cs="Arial"/>
              </w:rPr>
              <w:t>Line of Busines</w:t>
            </w:r>
            <w:r w:rsidRPr="00E33CC8">
              <w:rPr>
                <w:rFonts w:cs="Arial"/>
              </w:rPr>
              <w:lastRenderedPageBreak/>
              <w:t xml:space="preserve">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F6DEC86"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717A1D4"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0A810FD" w14:textId="77777777" w:rsidR="00FA6940" w:rsidRPr="00E33CC8" w:rsidRDefault="00FA6940" w:rsidP="00BD1626">
            <w:pPr>
              <w:widowControl/>
              <w:jc w:val="right"/>
              <w:rPr>
                <w:rFonts w:cs="Arial"/>
              </w:rPr>
            </w:pPr>
          </w:p>
        </w:tc>
      </w:tr>
    </w:tbl>
    <w:p w14:paraId="7FE620C0" w14:textId="77777777" w:rsidR="00FA6940" w:rsidRPr="008C7572" w:rsidRDefault="00FA6940" w:rsidP="00BD1626">
      <w:pPr>
        <w:widowControl/>
        <w:jc w:val="center"/>
        <w:rPr>
          <w:rFonts w:cs="Arial"/>
        </w:rPr>
      </w:pPr>
      <w:r w:rsidRPr="008C7572">
        <w:rPr>
          <w:rStyle w:val="FootnoteReference"/>
          <w:rFonts w:cs="Arial"/>
        </w:rPr>
        <w:footnoteReference w:id="8"/>
      </w:r>
    </w:p>
    <w:p w14:paraId="3A83516C" w14:textId="77777777" w:rsidR="00FA6940" w:rsidRPr="008C7572" w:rsidRDefault="00FA6940" w:rsidP="00BD1626">
      <w:pPr>
        <w:pStyle w:val="Heading2"/>
        <w:widowControl/>
        <w:rPr>
          <w:rFonts w:cs="Arial"/>
        </w:rPr>
      </w:pPr>
      <w:bookmarkStart w:id="519" w:name="_Toc394862011"/>
    </w:p>
    <w:p w14:paraId="5AD776D2" w14:textId="77777777" w:rsidR="00FA6940" w:rsidRPr="008C7572" w:rsidRDefault="00795207" w:rsidP="00BD1626">
      <w:pPr>
        <w:pStyle w:val="Heading2"/>
        <w:widowControl/>
        <w:rPr>
          <w:rFonts w:cs="Arial"/>
        </w:rPr>
      </w:pPr>
      <w:bookmarkStart w:id="520" w:name="_Toc441056887"/>
      <w:bookmarkStart w:id="521" w:name="_Toc462492335"/>
      <w:r>
        <w:rPr>
          <w:rFonts w:cs="Arial"/>
        </w:rPr>
        <w:t xml:space="preserve">Great Start </w:t>
      </w:r>
      <w:r w:rsidR="00FA6940" w:rsidRPr="008C7572">
        <w:rPr>
          <w:rFonts w:cs="Arial"/>
        </w:rPr>
        <w:t>Summary</w:t>
      </w:r>
      <w:bookmarkEnd w:id="519"/>
      <w:bookmarkEnd w:id="520"/>
      <w:bookmarkEnd w:id="521"/>
    </w:p>
    <w:p w14:paraId="16F64749" w14:textId="77777777" w:rsidR="00FA6940" w:rsidRPr="008C7572" w:rsidRDefault="00FA6940" w:rsidP="00BD1626">
      <w:pPr>
        <w:widowControl/>
        <w:rPr>
          <w:rFonts w:cs="Arial"/>
        </w:rPr>
      </w:pPr>
    </w:p>
    <w:p w14:paraId="01196BB4" w14:textId="77777777" w:rsidR="00FA6940" w:rsidRDefault="00FA6940" w:rsidP="00BD1626">
      <w:pPr>
        <w:widowControl/>
        <w:rPr>
          <w:b/>
          <w:caps/>
        </w:rPr>
      </w:pPr>
      <w:r>
        <w:br w:type="page"/>
      </w:r>
    </w:p>
    <w:p w14:paraId="47458400" w14:textId="77777777" w:rsidR="000140BE" w:rsidRPr="007F27FE" w:rsidRDefault="000140BE" w:rsidP="00BD1626">
      <w:pPr>
        <w:pStyle w:val="Heading1"/>
        <w:widowControl/>
      </w:pPr>
      <w:bookmarkStart w:id="522" w:name="_Toc462492336"/>
      <w:r w:rsidRPr="007F27FE">
        <w:t>Great Ideas</w:t>
      </w:r>
      <w:bookmarkEnd w:id="489"/>
      <w:r>
        <w:t xml:space="preserve"> Report</w:t>
      </w:r>
      <w:bookmarkEnd w:id="490"/>
      <w:bookmarkEnd w:id="522"/>
    </w:p>
    <w:p w14:paraId="50E5C2E6" w14:textId="77777777" w:rsidR="000140BE" w:rsidRPr="007F27FE" w:rsidRDefault="000140BE" w:rsidP="00BD1626">
      <w:pPr>
        <w:widowControl/>
        <w:jc w:val="center"/>
        <w:rPr>
          <w:rFonts w:cs="Arial"/>
        </w:rPr>
      </w:pPr>
      <w:r w:rsidRPr="007F27FE">
        <w:rPr>
          <w:rFonts w:cs="Arial"/>
        </w:rPr>
        <w:t xml:space="preserve">What </w:t>
      </w:r>
      <w:r w:rsidRPr="007F27FE">
        <w:rPr>
          <w:rFonts w:cs="Arial"/>
          <w:i/>
        </w:rPr>
        <w:t>could</w:t>
      </w:r>
      <w:r w:rsidRPr="007F27FE">
        <w:rPr>
          <w:rFonts w:cs="Arial"/>
        </w:rPr>
        <w:t xml:space="preserve"> we do next?</w:t>
      </w:r>
    </w:p>
    <w:p w14:paraId="1972E120" w14:textId="77777777" w:rsidR="000140BE" w:rsidRPr="007F27FE" w:rsidRDefault="000140BE" w:rsidP="00BD1626">
      <w:pPr>
        <w:widowControl/>
        <w:rPr>
          <w:rFonts w:cs="Arial"/>
        </w:rPr>
      </w:pPr>
    </w:p>
    <w:p w14:paraId="67334DDB" w14:textId="77777777" w:rsidR="000140BE" w:rsidRPr="00D8667C" w:rsidRDefault="000140BE" w:rsidP="00BD1626">
      <w:pPr>
        <w:pStyle w:val="Heading2"/>
        <w:widowControl/>
        <w:rPr>
          <w:rFonts w:cs="Arial"/>
        </w:rPr>
      </w:pPr>
      <w:bookmarkStart w:id="523" w:name="_Toc444096959"/>
      <w:bookmarkStart w:id="524" w:name="_Toc462492337"/>
      <w:r w:rsidRPr="00D8667C">
        <w:rPr>
          <w:rFonts w:cs="Arial"/>
        </w:rPr>
        <w:t>Vision Statement</w:t>
      </w:r>
      <w:bookmarkEnd w:id="523"/>
      <w:bookmarkEnd w:id="524"/>
    </w:p>
    <w:p w14:paraId="363EC478" w14:textId="77777777" w:rsidR="000140BE" w:rsidRPr="00D8667C" w:rsidRDefault="000140BE" w:rsidP="00BD1626">
      <w:pPr>
        <w:widowControl/>
        <w:rPr>
          <w:rFonts w:cs="Arial"/>
        </w:rPr>
      </w:pPr>
    </w:p>
    <w:p w14:paraId="2103F761" w14:textId="77777777" w:rsidR="000140BE" w:rsidRPr="00D8667C" w:rsidRDefault="000140BE" w:rsidP="00BD1626">
      <w:pPr>
        <w:pStyle w:val="Heading3"/>
        <w:widowControl/>
        <w:rPr>
          <w:rFonts w:cs="Arial"/>
        </w:rPr>
      </w:pPr>
      <w:bookmarkStart w:id="525" w:name="_Toc396904067"/>
      <w:bookmarkStart w:id="526" w:name="_Toc444096960"/>
      <w:bookmarkStart w:id="527" w:name="_Toc462492338"/>
      <w:r w:rsidRPr="00D8667C">
        <w:rPr>
          <w:rFonts w:cs="Arial"/>
        </w:rPr>
        <w:t>Ideate</w:t>
      </w:r>
      <w:bookmarkEnd w:id="525"/>
      <w:bookmarkEnd w:id="526"/>
      <w:bookmarkEnd w:id="527"/>
    </w:p>
    <w:p w14:paraId="3035F82A" w14:textId="77777777" w:rsidR="000140BE" w:rsidRPr="00D8667C" w:rsidRDefault="000140BE" w:rsidP="00BD1626">
      <w:pPr>
        <w:pStyle w:val="Heading4"/>
        <w:widowControl/>
        <w:rPr>
          <w:rFonts w:cs="Arial"/>
        </w:rPr>
      </w:pPr>
    </w:p>
    <w:p w14:paraId="217E3861" w14:textId="77777777" w:rsidR="000140BE" w:rsidRDefault="0072384E" w:rsidP="00BD1626">
      <w:pPr>
        <w:pStyle w:val="Heading4"/>
        <w:widowControl/>
        <w:rPr>
          <w:rFonts w:cs="Arial"/>
        </w:rPr>
      </w:pPr>
      <w:bookmarkStart w:id="528" w:name="_Toc462492339"/>
      <w:r>
        <w:rPr>
          <w:rFonts w:cs="Arial"/>
        </w:rPr>
        <w:t>Stakeholders</w:t>
      </w:r>
      <w:bookmarkEnd w:id="528"/>
    </w:p>
    <w:p w14:paraId="0245A1E8" w14:textId="77777777" w:rsidR="00FA6940" w:rsidRDefault="00FA6940" w:rsidP="00BD1626">
      <w:pPr>
        <w:widowControl/>
      </w:pPr>
    </w:p>
    <w:p w14:paraId="4460EB64" w14:textId="77777777" w:rsidR="00FA6940" w:rsidRPr="00FA6940" w:rsidRDefault="00FA6940" w:rsidP="00BD1626">
      <w:pPr>
        <w:pStyle w:val="Heading5"/>
        <w:widowControl/>
      </w:pPr>
      <w:r>
        <w:t>Analysis</w:t>
      </w:r>
    </w:p>
    <w:p w14:paraId="55333851" w14:textId="77777777" w:rsidR="0072384E" w:rsidRDefault="0072384E"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72384E" w:rsidRPr="00E779A0" w14:paraId="3AB3022B" w14:textId="77777777" w:rsidTr="00FA6940">
        <w:trPr>
          <w:cantSplit/>
          <w:jc w:val="center"/>
        </w:trPr>
        <w:tc>
          <w:tcPr>
            <w:tcW w:w="3711" w:type="dxa"/>
            <w:shd w:val="clear" w:color="auto" w:fill="D9D9D9" w:themeFill="background1" w:themeFillShade="D9"/>
            <w:tcMar>
              <w:left w:w="43" w:type="dxa"/>
              <w:right w:w="43" w:type="dxa"/>
            </w:tcMar>
          </w:tcPr>
          <w:p w14:paraId="290455DE" w14:textId="77777777" w:rsidR="0072384E" w:rsidRPr="00E779A0" w:rsidRDefault="0072384E" w:rsidP="00BD1626">
            <w:pPr>
              <w:widowControl/>
              <w:jc w:val="center"/>
              <w:rPr>
                <w:rFonts w:cs="Arial"/>
              </w:rPr>
            </w:pPr>
            <w:r w:rsidRPr="00E779A0">
              <w:rPr>
                <w:rFonts w:cs="Arial"/>
              </w:rPr>
              <w:t>Stakeholder</w:t>
            </w:r>
          </w:p>
        </w:tc>
        <w:tc>
          <w:tcPr>
            <w:tcW w:w="3712" w:type="dxa"/>
            <w:shd w:val="clear" w:color="auto" w:fill="D9D9D9" w:themeFill="background1" w:themeFillShade="D9"/>
            <w:tcMar>
              <w:left w:w="43" w:type="dxa"/>
              <w:right w:w="43" w:type="dxa"/>
            </w:tcMar>
          </w:tcPr>
          <w:p w14:paraId="265EE258" w14:textId="77777777" w:rsidR="0072384E" w:rsidRPr="00E779A0" w:rsidRDefault="0072384E" w:rsidP="00BD1626">
            <w:pPr>
              <w:widowControl/>
              <w:jc w:val="center"/>
              <w:rPr>
                <w:rFonts w:cs="Arial"/>
              </w:rPr>
            </w:pPr>
            <w:r w:rsidRPr="00E779A0">
              <w:rPr>
                <w:rFonts w:cs="Arial"/>
              </w:rPr>
              <w:t>Principal Goals</w:t>
            </w:r>
          </w:p>
        </w:tc>
        <w:tc>
          <w:tcPr>
            <w:tcW w:w="1076" w:type="dxa"/>
            <w:shd w:val="clear" w:color="auto" w:fill="D9D9D9" w:themeFill="background1" w:themeFillShade="D9"/>
            <w:tcMar>
              <w:left w:w="43" w:type="dxa"/>
              <w:right w:w="43" w:type="dxa"/>
            </w:tcMar>
          </w:tcPr>
          <w:p w14:paraId="211E0264" w14:textId="77777777" w:rsidR="0072384E" w:rsidRPr="00E779A0" w:rsidRDefault="0072384E" w:rsidP="00BD1626">
            <w:pPr>
              <w:widowControl/>
              <w:jc w:val="center"/>
              <w:rPr>
                <w:rFonts w:cs="Arial"/>
              </w:rPr>
            </w:pPr>
            <w:r w:rsidRPr="00E779A0">
              <w:rPr>
                <w:rFonts w:cs="Arial"/>
              </w:rPr>
              <w:t>Interest</w:t>
            </w:r>
          </w:p>
        </w:tc>
        <w:tc>
          <w:tcPr>
            <w:tcW w:w="1077" w:type="dxa"/>
            <w:shd w:val="clear" w:color="auto" w:fill="D9D9D9" w:themeFill="background1" w:themeFillShade="D9"/>
            <w:tcMar>
              <w:left w:w="43" w:type="dxa"/>
              <w:right w:w="43" w:type="dxa"/>
            </w:tcMar>
          </w:tcPr>
          <w:p w14:paraId="174E878E" w14:textId="77777777" w:rsidR="0072384E" w:rsidRPr="00E779A0" w:rsidRDefault="0072384E" w:rsidP="00BD1626">
            <w:pPr>
              <w:widowControl/>
              <w:jc w:val="center"/>
              <w:rPr>
                <w:rFonts w:cs="Arial"/>
              </w:rPr>
            </w:pPr>
            <w:r w:rsidRPr="00E779A0">
              <w:rPr>
                <w:rFonts w:cs="Arial"/>
              </w:rPr>
              <w:t>Power</w:t>
            </w:r>
          </w:p>
        </w:tc>
      </w:tr>
      <w:tr w:rsidR="0072384E" w:rsidRPr="00D16ECE" w14:paraId="29CE45EB"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066EC37" w14:textId="77777777" w:rsidR="0072384E" w:rsidRPr="00D16ECE" w:rsidRDefault="0072384E" w:rsidP="00D16ECE">
            <w:pPr>
              <w:widowControl/>
              <w:ind w:left="209" w:hanging="209"/>
              <w:rPr>
                <w:rFonts w:cs="Arial"/>
              </w:rPr>
            </w:pPr>
          </w:p>
        </w:tc>
        <w:tc>
          <w:tcPr>
            <w:tcW w:w="3712" w:type="dxa"/>
            <w:tcMar>
              <w:left w:w="43" w:type="dxa"/>
              <w:right w:w="43" w:type="dxa"/>
            </w:tcMar>
          </w:tcPr>
          <w:p w14:paraId="07809D20" w14:textId="77777777" w:rsidR="0072384E" w:rsidRPr="00D16ECE" w:rsidRDefault="0072384E" w:rsidP="007A6C94">
            <w:pPr>
              <w:pStyle w:val="ListParagraph"/>
              <w:widowControl/>
              <w:numPr>
                <w:ilvl w:val="0"/>
                <w:numId w:val="83"/>
              </w:numPr>
              <w:rPr>
                <w:rFonts w:cs="Arial"/>
              </w:rPr>
            </w:pPr>
          </w:p>
        </w:tc>
        <w:tc>
          <w:tcPr>
            <w:tcW w:w="1076" w:type="dxa"/>
            <w:tcMar>
              <w:left w:w="43" w:type="dxa"/>
              <w:right w:w="43" w:type="dxa"/>
            </w:tcMar>
          </w:tcPr>
          <w:p w14:paraId="6C188F5E" w14:textId="77777777" w:rsidR="0072384E" w:rsidRPr="00D16ECE" w:rsidRDefault="0072384E" w:rsidP="00D16ECE">
            <w:pPr>
              <w:widowControl/>
              <w:ind w:left="209" w:hanging="209"/>
              <w:jc w:val="center"/>
              <w:rPr>
                <w:rFonts w:cs="Arial"/>
              </w:rPr>
            </w:pPr>
          </w:p>
        </w:tc>
        <w:tc>
          <w:tcPr>
            <w:tcW w:w="1077" w:type="dxa"/>
            <w:tcMar>
              <w:left w:w="43" w:type="dxa"/>
              <w:right w:w="43" w:type="dxa"/>
            </w:tcMar>
          </w:tcPr>
          <w:p w14:paraId="054100F4" w14:textId="77777777" w:rsidR="0072384E" w:rsidRPr="00E779A0" w:rsidRDefault="0072384E" w:rsidP="00BD1626">
            <w:pPr>
              <w:widowControl/>
              <w:jc w:val="center"/>
              <w:rPr>
                <w:rFonts w:cs="Arial"/>
              </w:rPr>
            </w:pPr>
          </w:p>
        </w:tc>
      </w:tr>
      <w:tr w:rsidR="0072384E" w:rsidRPr="00E779A0" w14:paraId="3F515288"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695D0177" w14:textId="77777777" w:rsidR="0072384E" w:rsidRPr="00E779A0" w:rsidRDefault="0072384E" w:rsidP="00BD1626">
            <w:pPr>
              <w:widowControl/>
              <w:rPr>
                <w:rFonts w:cs="Arial"/>
              </w:rPr>
            </w:pPr>
          </w:p>
        </w:tc>
        <w:tc>
          <w:tcPr>
            <w:tcW w:w="3712" w:type="dxa"/>
            <w:tcMar>
              <w:left w:w="43" w:type="dxa"/>
              <w:right w:w="43" w:type="dxa"/>
            </w:tcMar>
          </w:tcPr>
          <w:p w14:paraId="300E1BCE" w14:textId="77777777" w:rsidR="0072384E" w:rsidRPr="00D16ECE" w:rsidRDefault="0072384E" w:rsidP="007A6C94">
            <w:pPr>
              <w:pStyle w:val="ListParagraph"/>
              <w:widowControl/>
              <w:numPr>
                <w:ilvl w:val="0"/>
                <w:numId w:val="83"/>
              </w:numPr>
              <w:ind w:left="209" w:hanging="209"/>
              <w:rPr>
                <w:rFonts w:cs="Arial"/>
              </w:rPr>
            </w:pPr>
          </w:p>
        </w:tc>
        <w:tc>
          <w:tcPr>
            <w:tcW w:w="1076" w:type="dxa"/>
            <w:tcMar>
              <w:left w:w="43" w:type="dxa"/>
              <w:right w:w="43" w:type="dxa"/>
            </w:tcMar>
          </w:tcPr>
          <w:p w14:paraId="284D850E" w14:textId="77777777" w:rsidR="0072384E" w:rsidRPr="00E779A0" w:rsidRDefault="0072384E" w:rsidP="00BD1626">
            <w:pPr>
              <w:widowControl/>
              <w:jc w:val="center"/>
              <w:rPr>
                <w:rFonts w:cs="Arial"/>
              </w:rPr>
            </w:pPr>
          </w:p>
        </w:tc>
        <w:tc>
          <w:tcPr>
            <w:tcW w:w="1077" w:type="dxa"/>
            <w:tcMar>
              <w:left w:w="43" w:type="dxa"/>
              <w:right w:w="43" w:type="dxa"/>
            </w:tcMar>
          </w:tcPr>
          <w:p w14:paraId="40F62E0C" w14:textId="77777777" w:rsidR="0072384E" w:rsidRPr="00D16ECE" w:rsidRDefault="0072384E" w:rsidP="00D16ECE">
            <w:pPr>
              <w:widowControl/>
              <w:ind w:left="209" w:hanging="209"/>
              <w:jc w:val="center"/>
              <w:rPr>
                <w:rFonts w:cs="Arial"/>
              </w:rPr>
            </w:pPr>
          </w:p>
        </w:tc>
      </w:tr>
      <w:tr w:rsidR="0072384E" w:rsidRPr="00D16ECE" w14:paraId="5D860D4A"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2DD812E2" w14:textId="77777777" w:rsidR="0072384E" w:rsidRPr="00D16ECE" w:rsidRDefault="0072384E" w:rsidP="00D16ECE">
            <w:pPr>
              <w:widowControl/>
              <w:ind w:left="209" w:hanging="209"/>
              <w:rPr>
                <w:rFonts w:cs="Arial"/>
              </w:rPr>
            </w:pPr>
          </w:p>
        </w:tc>
        <w:tc>
          <w:tcPr>
            <w:tcW w:w="3712" w:type="dxa"/>
            <w:tcMar>
              <w:left w:w="43" w:type="dxa"/>
              <w:right w:w="43" w:type="dxa"/>
            </w:tcMar>
          </w:tcPr>
          <w:p w14:paraId="55593C05" w14:textId="77777777" w:rsidR="0072384E" w:rsidRPr="00D16ECE" w:rsidRDefault="0072384E" w:rsidP="007A6C94">
            <w:pPr>
              <w:pStyle w:val="ListParagraph"/>
              <w:widowControl/>
              <w:numPr>
                <w:ilvl w:val="0"/>
                <w:numId w:val="83"/>
              </w:numPr>
              <w:rPr>
                <w:rFonts w:cs="Arial"/>
              </w:rPr>
            </w:pPr>
          </w:p>
        </w:tc>
        <w:tc>
          <w:tcPr>
            <w:tcW w:w="1076" w:type="dxa"/>
            <w:tcMar>
              <w:left w:w="43" w:type="dxa"/>
              <w:right w:w="43" w:type="dxa"/>
            </w:tcMar>
          </w:tcPr>
          <w:p w14:paraId="5B607670" w14:textId="77777777" w:rsidR="0072384E" w:rsidRPr="00D16ECE" w:rsidRDefault="0072384E" w:rsidP="00D16ECE">
            <w:pPr>
              <w:widowControl/>
              <w:ind w:left="209" w:hanging="209"/>
              <w:jc w:val="center"/>
              <w:rPr>
                <w:rFonts w:cs="Arial"/>
              </w:rPr>
            </w:pPr>
          </w:p>
        </w:tc>
        <w:tc>
          <w:tcPr>
            <w:tcW w:w="1077" w:type="dxa"/>
            <w:tcMar>
              <w:left w:w="43" w:type="dxa"/>
              <w:right w:w="43" w:type="dxa"/>
            </w:tcMar>
          </w:tcPr>
          <w:p w14:paraId="1EAC92BD" w14:textId="77777777" w:rsidR="0072384E" w:rsidRPr="00E779A0" w:rsidRDefault="0072384E" w:rsidP="00BD1626">
            <w:pPr>
              <w:widowControl/>
              <w:jc w:val="center"/>
              <w:rPr>
                <w:rFonts w:cs="Arial"/>
              </w:rPr>
            </w:pPr>
          </w:p>
        </w:tc>
      </w:tr>
    </w:tbl>
    <w:p w14:paraId="7AB8A54C" w14:textId="77777777" w:rsidR="000140BE" w:rsidRDefault="000140BE" w:rsidP="00BD1626">
      <w:pPr>
        <w:widowControl/>
        <w:rPr>
          <w:rFonts w:cs="Arial"/>
        </w:rPr>
      </w:pPr>
    </w:p>
    <w:p w14:paraId="18AA5783" w14:textId="77777777" w:rsidR="00FA6940" w:rsidRDefault="00E861D4" w:rsidP="00BD1626">
      <w:pPr>
        <w:pStyle w:val="Heading5"/>
        <w:widowControl/>
      </w:pPr>
      <w:r>
        <w:t>Management</w:t>
      </w:r>
    </w:p>
    <w:p w14:paraId="59EBFCA7" w14:textId="77777777" w:rsidR="00FA6940" w:rsidRDefault="00FA6940"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895"/>
        <w:gridCol w:w="4340"/>
        <w:gridCol w:w="4341"/>
      </w:tblGrid>
      <w:tr w:rsidR="00E861D4" w14:paraId="73B77991" w14:textId="77777777" w:rsidTr="00AE29FC">
        <w:trPr>
          <w:cantSplit/>
          <w:jc w:val="center"/>
        </w:trPr>
        <w:tc>
          <w:tcPr>
            <w:tcW w:w="895"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4D48781F" w14:textId="77777777" w:rsidR="00E861D4" w:rsidRDefault="00E861D4" w:rsidP="00BD1626">
            <w:pPr>
              <w:widowControl/>
              <w:jc w:val="center"/>
              <w:rPr>
                <w:rFonts w:cs="Arial"/>
              </w:rPr>
            </w:pPr>
            <w:r>
              <w:rPr>
                <w:rFonts w:cs="Arial"/>
              </w:rPr>
              <w:t>High</w:t>
            </w:r>
          </w:p>
        </w:tc>
        <w:tc>
          <w:tcPr>
            <w:tcW w:w="4340" w:type="dxa"/>
            <w:tcBorders>
              <w:left w:val="single" w:sz="4" w:space="0" w:color="auto"/>
            </w:tcBorders>
            <w:shd w:val="clear" w:color="auto" w:fill="D9D9D9" w:themeFill="background1" w:themeFillShade="D9"/>
          </w:tcPr>
          <w:p w14:paraId="703514DA" w14:textId="77777777" w:rsidR="00E861D4" w:rsidRDefault="00E861D4" w:rsidP="00BD1626">
            <w:pPr>
              <w:widowControl/>
              <w:jc w:val="center"/>
              <w:rPr>
                <w:rFonts w:cs="Arial"/>
              </w:rPr>
            </w:pPr>
            <w:r>
              <w:rPr>
                <w:rFonts w:cs="Arial"/>
              </w:rPr>
              <w:t>Keep Satisfied</w:t>
            </w:r>
          </w:p>
        </w:tc>
        <w:tc>
          <w:tcPr>
            <w:tcW w:w="4341" w:type="dxa"/>
            <w:shd w:val="clear" w:color="auto" w:fill="D9D9D9" w:themeFill="background1" w:themeFillShade="D9"/>
          </w:tcPr>
          <w:p w14:paraId="3F6DD5FF" w14:textId="77777777" w:rsidR="00E861D4" w:rsidRDefault="00E861D4" w:rsidP="00BD1626">
            <w:pPr>
              <w:widowControl/>
              <w:jc w:val="center"/>
              <w:rPr>
                <w:rFonts w:cs="Arial"/>
              </w:rPr>
            </w:pPr>
            <w:r>
              <w:rPr>
                <w:rFonts w:cs="Arial"/>
              </w:rPr>
              <w:t>Manage Closely</w:t>
            </w:r>
          </w:p>
        </w:tc>
      </w:tr>
      <w:tr w:rsidR="00E861D4" w14:paraId="6C67B8EE" w14:textId="77777777" w:rsidTr="00AE29FC">
        <w:trPr>
          <w:cantSplit/>
          <w:jc w:val="center"/>
        </w:trPr>
        <w:tc>
          <w:tcPr>
            <w:tcW w:w="895" w:type="dxa"/>
            <w:vMerge w:val="restart"/>
            <w:tcBorders>
              <w:top w:val="nil"/>
              <w:left w:val="single" w:sz="4" w:space="0" w:color="auto"/>
            </w:tcBorders>
            <w:shd w:val="clear" w:color="auto" w:fill="D9D9D9" w:themeFill="background1" w:themeFillShade="D9"/>
            <w:vAlign w:val="center"/>
          </w:tcPr>
          <w:p w14:paraId="60BF9906" w14:textId="77777777" w:rsidR="00E861D4" w:rsidRPr="00D16ECE" w:rsidRDefault="00E861D4" w:rsidP="00D16ECE">
            <w:pPr>
              <w:widowControl/>
              <w:ind w:left="209" w:hanging="209"/>
              <w:jc w:val="center"/>
              <w:rPr>
                <w:rFonts w:cs="Arial"/>
              </w:rPr>
            </w:pPr>
            <w:r>
              <w:rPr>
                <w:rFonts w:cs="Arial"/>
              </w:rPr>
              <w:t xml:space="preserve">Power </w:t>
            </w:r>
          </w:p>
        </w:tc>
        <w:tc>
          <w:tcPr>
            <w:tcW w:w="4340" w:type="dxa"/>
          </w:tcPr>
          <w:p w14:paraId="315E6401" w14:textId="77777777" w:rsidR="00E861D4" w:rsidRPr="00D16ECE" w:rsidRDefault="00E861D4" w:rsidP="007A6C94">
            <w:pPr>
              <w:pStyle w:val="ListParagraph"/>
              <w:widowControl/>
              <w:numPr>
                <w:ilvl w:val="0"/>
                <w:numId w:val="83"/>
              </w:numPr>
              <w:rPr>
                <w:rFonts w:cs="Arial"/>
              </w:rPr>
            </w:pPr>
          </w:p>
        </w:tc>
        <w:tc>
          <w:tcPr>
            <w:tcW w:w="4341" w:type="dxa"/>
          </w:tcPr>
          <w:p w14:paraId="0D2F58A0" w14:textId="77777777" w:rsidR="00E861D4" w:rsidRPr="00D16ECE" w:rsidRDefault="00E861D4" w:rsidP="007A6C94">
            <w:pPr>
              <w:pStyle w:val="ListParagraph"/>
              <w:widowControl/>
              <w:numPr>
                <w:ilvl w:val="0"/>
                <w:numId w:val="83"/>
              </w:numPr>
              <w:ind w:left="209" w:hanging="209"/>
              <w:rPr>
                <w:rFonts w:cs="Arial"/>
              </w:rPr>
            </w:pPr>
          </w:p>
        </w:tc>
      </w:tr>
      <w:tr w:rsidR="00E861D4" w14:paraId="72EC849F" w14:textId="77777777" w:rsidTr="00AE29FC">
        <w:trPr>
          <w:cantSplit/>
          <w:jc w:val="center"/>
        </w:trPr>
        <w:tc>
          <w:tcPr>
            <w:tcW w:w="895" w:type="dxa"/>
            <w:vMerge/>
            <w:tcBorders>
              <w:left w:val="single" w:sz="4" w:space="0" w:color="auto"/>
            </w:tcBorders>
            <w:shd w:val="clear" w:color="auto" w:fill="D9D9D9" w:themeFill="background1" w:themeFillShade="D9"/>
            <w:vAlign w:val="center"/>
          </w:tcPr>
          <w:p w14:paraId="622E7540" w14:textId="77777777" w:rsidR="00E861D4" w:rsidRPr="00D16ECE" w:rsidRDefault="00E861D4" w:rsidP="00D16ECE">
            <w:pPr>
              <w:widowControl/>
              <w:ind w:left="209" w:hanging="209"/>
              <w:jc w:val="center"/>
              <w:rPr>
                <w:rFonts w:cs="Arial"/>
              </w:rPr>
            </w:pPr>
          </w:p>
        </w:tc>
        <w:tc>
          <w:tcPr>
            <w:tcW w:w="4340" w:type="dxa"/>
            <w:tcBorders>
              <w:bottom w:val="single" w:sz="4" w:space="0" w:color="auto"/>
            </w:tcBorders>
            <w:shd w:val="clear" w:color="auto" w:fill="D9D9D9" w:themeFill="background1" w:themeFillShade="D9"/>
          </w:tcPr>
          <w:p w14:paraId="2B54FC95" w14:textId="77777777" w:rsidR="00E861D4" w:rsidRDefault="00E861D4" w:rsidP="00BD1626">
            <w:pPr>
              <w:widowControl/>
              <w:jc w:val="center"/>
              <w:rPr>
                <w:rFonts w:cs="Arial"/>
              </w:rPr>
            </w:pPr>
            <w:r>
              <w:rPr>
                <w:rFonts w:cs="Arial"/>
              </w:rPr>
              <w:t>Monitor</w:t>
            </w:r>
          </w:p>
        </w:tc>
        <w:tc>
          <w:tcPr>
            <w:tcW w:w="4341" w:type="dxa"/>
            <w:tcBorders>
              <w:bottom w:val="single" w:sz="4" w:space="0" w:color="auto"/>
            </w:tcBorders>
            <w:shd w:val="clear" w:color="auto" w:fill="D9D9D9" w:themeFill="background1" w:themeFillShade="D9"/>
          </w:tcPr>
          <w:p w14:paraId="766A9BEB" w14:textId="77777777" w:rsidR="00E861D4" w:rsidRDefault="00E861D4" w:rsidP="00BD1626">
            <w:pPr>
              <w:widowControl/>
              <w:jc w:val="center"/>
              <w:rPr>
                <w:rFonts w:cs="Arial"/>
              </w:rPr>
            </w:pPr>
            <w:r>
              <w:rPr>
                <w:rFonts w:cs="Arial"/>
              </w:rPr>
              <w:t>Keep Informed</w:t>
            </w:r>
          </w:p>
        </w:tc>
      </w:tr>
      <w:tr w:rsidR="00E861D4" w14:paraId="46B30C14" w14:textId="77777777" w:rsidTr="00AE29FC">
        <w:trPr>
          <w:cantSplit/>
          <w:jc w:val="center"/>
        </w:trPr>
        <w:tc>
          <w:tcPr>
            <w:tcW w:w="895" w:type="dxa"/>
            <w:vMerge/>
            <w:tcBorders>
              <w:left w:val="single" w:sz="4" w:space="0" w:color="auto"/>
              <w:bottom w:val="nil"/>
            </w:tcBorders>
            <w:shd w:val="clear" w:color="auto" w:fill="D9D9D9" w:themeFill="background1" w:themeFillShade="D9"/>
            <w:vAlign w:val="center"/>
          </w:tcPr>
          <w:p w14:paraId="76A8CA82" w14:textId="77777777" w:rsidR="00E861D4" w:rsidRPr="00D16ECE" w:rsidRDefault="00E861D4" w:rsidP="00D16ECE">
            <w:pPr>
              <w:widowControl/>
              <w:ind w:left="209" w:hanging="209"/>
              <w:jc w:val="center"/>
              <w:rPr>
                <w:rFonts w:cs="Arial"/>
              </w:rPr>
            </w:pPr>
          </w:p>
        </w:tc>
        <w:tc>
          <w:tcPr>
            <w:tcW w:w="4340" w:type="dxa"/>
            <w:tcBorders>
              <w:bottom w:val="single" w:sz="4" w:space="0" w:color="auto"/>
            </w:tcBorders>
          </w:tcPr>
          <w:p w14:paraId="446DDC15" w14:textId="77777777" w:rsidR="00E861D4" w:rsidRPr="00D16ECE" w:rsidRDefault="00E861D4" w:rsidP="007A6C94">
            <w:pPr>
              <w:pStyle w:val="ListParagraph"/>
              <w:widowControl/>
              <w:numPr>
                <w:ilvl w:val="0"/>
                <w:numId w:val="83"/>
              </w:numPr>
              <w:rPr>
                <w:rFonts w:cs="Arial"/>
              </w:rPr>
            </w:pPr>
          </w:p>
        </w:tc>
        <w:tc>
          <w:tcPr>
            <w:tcW w:w="4341" w:type="dxa"/>
            <w:tcBorders>
              <w:bottom w:val="single" w:sz="4" w:space="0" w:color="auto"/>
            </w:tcBorders>
          </w:tcPr>
          <w:p w14:paraId="45A0D909" w14:textId="77777777" w:rsidR="00E861D4" w:rsidRPr="00D16ECE" w:rsidRDefault="00E861D4" w:rsidP="007A6C94">
            <w:pPr>
              <w:pStyle w:val="ListParagraph"/>
              <w:widowControl/>
              <w:numPr>
                <w:ilvl w:val="0"/>
                <w:numId w:val="83"/>
              </w:numPr>
              <w:ind w:left="209" w:hanging="209"/>
              <w:rPr>
                <w:rFonts w:cs="Arial"/>
              </w:rPr>
            </w:pPr>
          </w:p>
        </w:tc>
      </w:tr>
      <w:tr w:rsidR="00E861D4" w14:paraId="43E2DEE5" w14:textId="77777777" w:rsidTr="00AE29FC">
        <w:trPr>
          <w:cantSplit/>
          <w:jc w:val="center"/>
        </w:trPr>
        <w:tc>
          <w:tcPr>
            <w:tcW w:w="895" w:type="dxa"/>
            <w:tcBorders>
              <w:top w:val="nil"/>
              <w:left w:val="single" w:sz="4" w:space="0" w:color="auto"/>
              <w:bottom w:val="single" w:sz="4" w:space="0" w:color="auto"/>
              <w:right w:val="nil"/>
            </w:tcBorders>
            <w:shd w:val="clear" w:color="auto" w:fill="D9D9D9" w:themeFill="background1" w:themeFillShade="D9"/>
            <w:vAlign w:val="center"/>
          </w:tcPr>
          <w:p w14:paraId="5DE344FD" w14:textId="77777777" w:rsidR="00E861D4" w:rsidRPr="00D16ECE" w:rsidRDefault="00E861D4" w:rsidP="00D16ECE">
            <w:pPr>
              <w:widowControl/>
              <w:ind w:left="209" w:hanging="209"/>
              <w:jc w:val="center"/>
              <w:rPr>
                <w:rFonts w:cs="Arial"/>
              </w:rPr>
            </w:pPr>
            <w:r>
              <w:rPr>
                <w:rFonts w:cs="Arial"/>
              </w:rPr>
              <w:t>Low</w:t>
            </w:r>
          </w:p>
        </w:tc>
        <w:tc>
          <w:tcPr>
            <w:tcW w:w="8681" w:type="dxa"/>
            <w:gridSpan w:val="2"/>
            <w:tcBorders>
              <w:left w:val="nil"/>
              <w:bottom w:val="single" w:sz="4" w:space="0" w:color="auto"/>
              <w:right w:val="single" w:sz="4" w:space="0" w:color="auto"/>
            </w:tcBorders>
            <w:shd w:val="clear" w:color="auto" w:fill="D9D9D9" w:themeFill="background1" w:themeFillShade="D9"/>
          </w:tcPr>
          <w:p w14:paraId="72DA8310" w14:textId="77777777" w:rsidR="00E861D4" w:rsidRDefault="00E861D4" w:rsidP="00BD1626">
            <w:pPr>
              <w:widowControl/>
              <w:tabs>
                <w:tab w:val="center" w:pos="4277"/>
                <w:tab w:val="right" w:pos="8595"/>
              </w:tabs>
              <w:rPr>
                <w:rFonts w:cs="Arial"/>
              </w:rPr>
            </w:pPr>
            <w:r>
              <w:rPr>
                <w:rFonts w:cs="Arial"/>
              </w:rPr>
              <w:tab/>
              <w:t>Interest</w:t>
            </w:r>
            <w:r>
              <w:rPr>
                <w:rFonts w:cs="Arial"/>
              </w:rPr>
              <w:tab/>
              <w:t>High</w:t>
            </w:r>
          </w:p>
        </w:tc>
      </w:tr>
    </w:tbl>
    <w:p w14:paraId="718DC830" w14:textId="77777777" w:rsidR="00E861D4" w:rsidRDefault="00E861D4" w:rsidP="00BD1626">
      <w:pPr>
        <w:widowControl/>
        <w:rPr>
          <w:rFonts w:cs="Arial"/>
        </w:rPr>
      </w:pPr>
    </w:p>
    <w:p w14:paraId="14751665" w14:textId="016B03EF" w:rsidR="001F2DCE" w:rsidRDefault="001F2DCE" w:rsidP="001F2DCE">
      <w:pPr>
        <w:pStyle w:val="Heading5"/>
      </w:pPr>
      <w:r>
        <w:t>Great Ideas</w:t>
      </w:r>
    </w:p>
    <w:p w14:paraId="6AE8D61D" w14:textId="77777777" w:rsidR="001F2DCE" w:rsidRDefault="001F2DCE" w:rsidP="00BD1626">
      <w:pPr>
        <w:widowControl/>
        <w:rPr>
          <w:rFonts w:cs="Arial"/>
        </w:rPr>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1F2DCE" w:rsidRPr="00E176BB" w14:paraId="0F7317D7" w14:textId="77777777" w:rsidTr="001F2DCE">
        <w:trPr>
          <w:jc w:val="center"/>
        </w:trPr>
        <w:tc>
          <w:tcPr>
            <w:tcW w:w="4788" w:type="dxa"/>
            <w:shd w:val="clear" w:color="auto" w:fill="D9D9D9" w:themeFill="background1" w:themeFillShade="D9"/>
          </w:tcPr>
          <w:p w14:paraId="56937F04" w14:textId="77777777" w:rsidR="001F2DCE" w:rsidRPr="00E176BB" w:rsidRDefault="001F2DCE" w:rsidP="001F2DCE">
            <w:pPr>
              <w:jc w:val="center"/>
            </w:pPr>
            <w:r w:rsidRPr="00E176BB">
              <w:t>External Stakeholders</w:t>
            </w:r>
          </w:p>
        </w:tc>
        <w:tc>
          <w:tcPr>
            <w:tcW w:w="4788" w:type="dxa"/>
            <w:shd w:val="clear" w:color="auto" w:fill="D9D9D9" w:themeFill="background1" w:themeFillShade="D9"/>
          </w:tcPr>
          <w:p w14:paraId="737CA281" w14:textId="77777777" w:rsidR="001F2DCE" w:rsidRPr="00E176BB" w:rsidRDefault="001F2DCE" w:rsidP="001F2DCE">
            <w:pPr>
              <w:jc w:val="center"/>
            </w:pPr>
            <w:r w:rsidRPr="00E176BB">
              <w:t>Inter</w:t>
            </w:r>
            <w:r w:rsidRPr="00E176BB">
              <w:lastRenderedPageBreak/>
              <w:t>nal Stakeholders</w:t>
            </w:r>
          </w:p>
        </w:tc>
      </w:tr>
      <w:tr w:rsidR="001F2DCE" w:rsidRPr="00E176BB" w14:paraId="2712B9F8" w14:textId="77777777" w:rsidTr="001F2DCE">
        <w:trPr>
          <w:jc w:val="center"/>
        </w:trPr>
        <w:tc>
          <w:tcPr>
            <w:tcW w:w="4788" w:type="dxa"/>
          </w:tcPr>
          <w:p w14:paraId="4D665903" w14:textId="77777777" w:rsidR="001F2DCE" w:rsidRPr="00E176BB" w:rsidRDefault="001F2DCE" w:rsidP="007A6C94">
            <w:pPr>
              <w:pStyle w:val="ListParagraph"/>
              <w:widowControl/>
              <w:numPr>
                <w:ilvl w:val="0"/>
                <w:numId w:val="81"/>
              </w:numPr>
            </w:pPr>
          </w:p>
        </w:tc>
        <w:tc>
          <w:tcPr>
            <w:tcW w:w="4788" w:type="dxa"/>
          </w:tcPr>
          <w:p w14:paraId="6A71B3FC" w14:textId="77777777" w:rsidR="001F2DCE" w:rsidRPr="00E176BB" w:rsidRDefault="001F2DCE" w:rsidP="007A6C94">
            <w:pPr>
              <w:pStyle w:val="ListParagraph"/>
              <w:widowControl/>
              <w:numPr>
                <w:ilvl w:val="0"/>
                <w:numId w:val="81"/>
              </w:numPr>
            </w:pPr>
          </w:p>
        </w:tc>
      </w:tr>
    </w:tbl>
    <w:p w14:paraId="1122CB11" w14:textId="77777777" w:rsidR="001F2DCE" w:rsidRDefault="001F2DCE" w:rsidP="001F2DCE">
      <w:pPr>
        <w:widowControl/>
        <w:rPr>
          <w:rFonts w:cs="Arial"/>
        </w:rPr>
      </w:pPr>
    </w:p>
    <w:p w14:paraId="6745C0D6" w14:textId="77777777" w:rsidR="000140BE" w:rsidRPr="00D8667C" w:rsidRDefault="000140BE" w:rsidP="00BD1626">
      <w:pPr>
        <w:pStyle w:val="Heading4"/>
        <w:widowControl/>
        <w:rPr>
          <w:rFonts w:cs="Arial"/>
        </w:rPr>
      </w:pPr>
      <w:bookmarkStart w:id="529" w:name="_Toc396904069"/>
      <w:bookmarkStart w:id="530" w:name="_Toc462492340"/>
      <w:r w:rsidRPr="00D8667C">
        <w:rPr>
          <w:rFonts w:cs="Arial"/>
        </w:rPr>
        <w:t>BOBs</w:t>
      </w:r>
      <w:bookmarkEnd w:id="529"/>
      <w:bookmarkEnd w:id="530"/>
    </w:p>
    <w:p w14:paraId="7A03C50E" w14:textId="77777777" w:rsidR="000140BE" w:rsidRPr="00D8667C" w:rsidRDefault="000140BE" w:rsidP="00BD1626">
      <w:pPr>
        <w:pStyle w:val="Heading4"/>
        <w:widowControl/>
        <w:rPr>
          <w:rFonts w:cs="Arial"/>
        </w:rPr>
      </w:pPr>
    </w:p>
    <w:p w14:paraId="6E271C0F" w14:textId="77777777" w:rsidR="00B379C6" w:rsidRPr="00D8667C" w:rsidRDefault="00B379C6" w:rsidP="00B379C6">
      <w:pPr>
        <w:pStyle w:val="Heading5"/>
        <w:widowControl/>
        <w:rPr>
          <w:rFonts w:cs="Arial"/>
        </w:rPr>
      </w:pPr>
      <w:bookmarkStart w:id="531" w:name="_Toc396904070"/>
      <w:bookmarkStart w:id="532" w:name="_Toc396904074"/>
      <w:r w:rsidRPr="00D8667C">
        <w:rPr>
          <w:rFonts w:cs="Arial"/>
        </w:rPr>
        <w:t>Analysis</w:t>
      </w:r>
      <w:bookmarkEnd w:id="531"/>
    </w:p>
    <w:p w14:paraId="6D6C661B" w14:textId="77777777" w:rsidR="00B379C6" w:rsidRDefault="00B379C6" w:rsidP="00B379C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4108FD" w14:paraId="3017E88E" w14:textId="77777777" w:rsidTr="004108FD">
        <w:trPr>
          <w:cantSplit/>
          <w:tblHeader/>
          <w:jc w:val="center"/>
        </w:trPr>
        <w:tc>
          <w:tcPr>
            <w:tcW w:w="3192" w:type="dxa"/>
            <w:shd w:val="clear" w:color="auto" w:fill="D9D9D9" w:themeFill="background1" w:themeFillShade="D9"/>
          </w:tcPr>
          <w:p w14:paraId="60E37F37" w14:textId="0D893C85" w:rsidR="004108FD" w:rsidRDefault="004108FD" w:rsidP="004108FD">
            <w:pPr>
              <w:widowControl/>
              <w:jc w:val="center"/>
              <w:rPr>
                <w:rFonts w:cs="Arial"/>
              </w:rPr>
            </w:pPr>
            <w:r w:rsidRPr="00D8667C">
              <w:rPr>
                <w:rFonts w:cs="Arial"/>
              </w:rPr>
              <w:t>Your Agency</w:t>
            </w:r>
          </w:p>
        </w:tc>
        <w:tc>
          <w:tcPr>
            <w:tcW w:w="3192" w:type="dxa"/>
            <w:shd w:val="clear" w:color="auto" w:fill="D9D9D9" w:themeFill="background1" w:themeFillShade="D9"/>
          </w:tcPr>
          <w:p w14:paraId="12945C8A" w14:textId="64E36B8B" w:rsidR="004108FD" w:rsidRDefault="004108FD" w:rsidP="004108FD">
            <w:pPr>
              <w:widowControl/>
              <w:jc w:val="center"/>
              <w:rPr>
                <w:rFonts w:cs="Arial"/>
              </w:rPr>
            </w:pPr>
            <w:r w:rsidRPr="00D8667C">
              <w:rPr>
                <w:rFonts w:cs="Arial"/>
              </w:rPr>
              <w:t>BOB 1</w:t>
            </w:r>
          </w:p>
        </w:tc>
        <w:tc>
          <w:tcPr>
            <w:tcW w:w="3192" w:type="dxa"/>
            <w:shd w:val="clear" w:color="auto" w:fill="D9D9D9" w:themeFill="background1" w:themeFillShade="D9"/>
          </w:tcPr>
          <w:p w14:paraId="60AEE1C3" w14:textId="03A19A4D" w:rsidR="004108FD" w:rsidRDefault="004108FD" w:rsidP="004108FD">
            <w:pPr>
              <w:widowControl/>
              <w:jc w:val="center"/>
              <w:rPr>
                <w:rFonts w:cs="Arial"/>
              </w:rPr>
            </w:pPr>
            <w:r w:rsidRPr="00D8667C">
              <w:rPr>
                <w:rFonts w:cs="Arial"/>
              </w:rPr>
              <w:t>BOB 2</w:t>
            </w:r>
          </w:p>
        </w:tc>
      </w:tr>
      <w:tr w:rsidR="004108FD" w14:paraId="2B690B08" w14:textId="77777777" w:rsidTr="004108FD">
        <w:trPr>
          <w:jc w:val="center"/>
        </w:trPr>
        <w:tc>
          <w:tcPr>
            <w:tcW w:w="3192" w:type="dxa"/>
            <w:shd w:val="clear" w:color="auto" w:fill="D9D9D9" w:themeFill="background1" w:themeFillShade="D9"/>
            <w:vAlign w:val="center"/>
          </w:tcPr>
          <w:p w14:paraId="7787D6BE" w14:textId="77777777" w:rsidR="004108FD" w:rsidRPr="00D8667C" w:rsidRDefault="004108FD" w:rsidP="004108FD">
            <w:pPr>
              <w:widowControl/>
              <w:rPr>
                <w:rFonts w:cs="Arial"/>
              </w:rPr>
            </w:pPr>
          </w:p>
        </w:tc>
        <w:tc>
          <w:tcPr>
            <w:tcW w:w="3192" w:type="dxa"/>
            <w:shd w:val="clear" w:color="auto" w:fill="D9D9D9" w:themeFill="background1" w:themeFillShade="D9"/>
            <w:vAlign w:val="center"/>
          </w:tcPr>
          <w:p w14:paraId="31462C70" w14:textId="77D8EC92" w:rsidR="004108FD" w:rsidRPr="00D8667C" w:rsidRDefault="004108FD" w:rsidP="004108FD">
            <w:pPr>
              <w:widowControl/>
              <w:jc w:val="center"/>
              <w:rPr>
                <w:rFonts w:cs="Arial"/>
              </w:rPr>
            </w:pPr>
            <w:r w:rsidRPr="00D8667C">
              <w:rPr>
                <w:rFonts w:cs="Arial"/>
              </w:rPr>
              <w:t>Lines of Business</w:t>
            </w:r>
          </w:p>
        </w:tc>
        <w:tc>
          <w:tcPr>
            <w:tcW w:w="3192" w:type="dxa"/>
            <w:shd w:val="clear" w:color="auto" w:fill="D9D9D9" w:themeFill="background1" w:themeFillShade="D9"/>
            <w:vAlign w:val="center"/>
          </w:tcPr>
          <w:p w14:paraId="6C239070" w14:textId="77777777" w:rsidR="004108FD" w:rsidRPr="00D8667C" w:rsidRDefault="004108FD" w:rsidP="004108FD">
            <w:pPr>
              <w:widowControl/>
              <w:rPr>
                <w:rFonts w:cs="Arial"/>
              </w:rPr>
            </w:pPr>
          </w:p>
        </w:tc>
      </w:tr>
      <w:tr w:rsidR="004108FD" w14:paraId="3DCA3B48" w14:textId="77777777" w:rsidTr="004108FD">
        <w:trPr>
          <w:jc w:val="center"/>
        </w:trPr>
        <w:tc>
          <w:tcPr>
            <w:tcW w:w="3192" w:type="dxa"/>
          </w:tcPr>
          <w:p w14:paraId="22CF9910" w14:textId="77777777" w:rsidR="004108FD" w:rsidRPr="004108FD" w:rsidRDefault="004108FD" w:rsidP="007A6C94">
            <w:pPr>
              <w:pStyle w:val="ListParagraph"/>
              <w:widowControl/>
              <w:numPr>
                <w:ilvl w:val="0"/>
                <w:numId w:val="83"/>
              </w:numPr>
              <w:ind w:left="209" w:hanging="209"/>
              <w:rPr>
                <w:rFonts w:cs="Arial"/>
              </w:rPr>
            </w:pPr>
          </w:p>
        </w:tc>
        <w:tc>
          <w:tcPr>
            <w:tcW w:w="3192" w:type="dxa"/>
          </w:tcPr>
          <w:p w14:paraId="112FBFE6" w14:textId="77777777" w:rsidR="004108FD" w:rsidRPr="004108FD" w:rsidRDefault="004108FD" w:rsidP="007A6C94">
            <w:pPr>
              <w:pStyle w:val="ListParagraph"/>
              <w:widowControl/>
              <w:numPr>
                <w:ilvl w:val="0"/>
                <w:numId w:val="83"/>
              </w:numPr>
              <w:rPr>
                <w:rFonts w:cs="Arial"/>
              </w:rPr>
            </w:pPr>
          </w:p>
        </w:tc>
        <w:tc>
          <w:tcPr>
            <w:tcW w:w="3192" w:type="dxa"/>
          </w:tcPr>
          <w:p w14:paraId="6FE1A029" w14:textId="77777777" w:rsidR="004108FD" w:rsidRPr="004108FD" w:rsidRDefault="004108FD" w:rsidP="007A6C94">
            <w:pPr>
              <w:pStyle w:val="ListParagraph"/>
              <w:widowControl/>
              <w:numPr>
                <w:ilvl w:val="0"/>
                <w:numId w:val="83"/>
              </w:numPr>
              <w:ind w:left="209" w:hanging="209"/>
              <w:rPr>
                <w:rFonts w:cs="Arial"/>
              </w:rPr>
            </w:pPr>
          </w:p>
        </w:tc>
      </w:tr>
      <w:tr w:rsidR="004108FD" w14:paraId="7D0E4EA3" w14:textId="77777777" w:rsidTr="004108FD">
        <w:trPr>
          <w:jc w:val="center"/>
        </w:trPr>
        <w:tc>
          <w:tcPr>
            <w:tcW w:w="3192" w:type="dxa"/>
            <w:shd w:val="clear" w:color="auto" w:fill="D9D9D9" w:themeFill="background1" w:themeFillShade="D9"/>
            <w:vAlign w:val="center"/>
          </w:tcPr>
          <w:p w14:paraId="179591C6" w14:textId="77777777" w:rsidR="004108FD" w:rsidRPr="004108FD" w:rsidRDefault="004108FD" w:rsidP="004108FD">
            <w:pPr>
              <w:widowControl/>
              <w:ind w:left="209" w:hanging="209"/>
              <w:rPr>
                <w:rFonts w:cs="Arial"/>
              </w:rPr>
            </w:pPr>
          </w:p>
        </w:tc>
        <w:tc>
          <w:tcPr>
            <w:tcW w:w="3192" w:type="dxa"/>
            <w:shd w:val="clear" w:color="auto" w:fill="D9D9D9" w:themeFill="background1" w:themeFillShade="D9"/>
            <w:vAlign w:val="center"/>
          </w:tcPr>
          <w:p w14:paraId="60060C68" w14:textId="28EBC7EA" w:rsidR="004108FD" w:rsidRPr="00D8667C" w:rsidRDefault="004108FD" w:rsidP="004108FD">
            <w:pPr>
              <w:widowControl/>
              <w:jc w:val="center"/>
              <w:rPr>
                <w:rFonts w:cs="Arial"/>
              </w:rPr>
            </w:pPr>
            <w:r>
              <w:rPr>
                <w:rFonts w:cs="Arial"/>
              </w:rPr>
              <w:t>Competitive Advantages</w:t>
            </w:r>
          </w:p>
        </w:tc>
        <w:tc>
          <w:tcPr>
            <w:tcW w:w="3192" w:type="dxa"/>
            <w:shd w:val="clear" w:color="auto" w:fill="D9D9D9" w:themeFill="background1" w:themeFillShade="D9"/>
            <w:vAlign w:val="center"/>
          </w:tcPr>
          <w:p w14:paraId="6316CEF4" w14:textId="77777777" w:rsidR="004108FD" w:rsidRPr="00D8667C" w:rsidRDefault="004108FD" w:rsidP="004108FD">
            <w:pPr>
              <w:widowControl/>
              <w:rPr>
                <w:rFonts w:cs="Arial"/>
              </w:rPr>
            </w:pPr>
          </w:p>
        </w:tc>
      </w:tr>
      <w:tr w:rsidR="004108FD" w14:paraId="6F183076" w14:textId="77777777" w:rsidTr="004108FD">
        <w:trPr>
          <w:jc w:val="center"/>
        </w:trPr>
        <w:tc>
          <w:tcPr>
            <w:tcW w:w="3192" w:type="dxa"/>
            <w:vAlign w:val="center"/>
          </w:tcPr>
          <w:p w14:paraId="20537024" w14:textId="77777777" w:rsidR="004108FD" w:rsidRPr="004108FD" w:rsidRDefault="004108FD" w:rsidP="007A6C94">
            <w:pPr>
              <w:pStyle w:val="ListParagraph"/>
              <w:widowControl/>
              <w:numPr>
                <w:ilvl w:val="0"/>
                <w:numId w:val="81"/>
              </w:numPr>
              <w:rPr>
                <w:rFonts w:cs="Arial"/>
              </w:rPr>
            </w:pPr>
          </w:p>
        </w:tc>
        <w:tc>
          <w:tcPr>
            <w:tcW w:w="3192" w:type="dxa"/>
            <w:vAlign w:val="center"/>
          </w:tcPr>
          <w:p w14:paraId="3C01CC9A" w14:textId="77777777" w:rsidR="004108FD" w:rsidRPr="004108FD" w:rsidRDefault="004108FD" w:rsidP="007A6C94">
            <w:pPr>
              <w:pStyle w:val="ListParagraph"/>
              <w:widowControl/>
              <w:numPr>
                <w:ilvl w:val="0"/>
                <w:numId w:val="81"/>
              </w:numPr>
              <w:rPr>
                <w:rFonts w:cs="Arial"/>
              </w:rPr>
            </w:pPr>
          </w:p>
        </w:tc>
        <w:tc>
          <w:tcPr>
            <w:tcW w:w="3192" w:type="dxa"/>
            <w:vAlign w:val="center"/>
          </w:tcPr>
          <w:p w14:paraId="2C12FA47" w14:textId="77777777" w:rsidR="004108FD" w:rsidRPr="004108FD" w:rsidRDefault="004108FD" w:rsidP="007A6C94">
            <w:pPr>
              <w:pStyle w:val="ListParagraph"/>
              <w:widowControl/>
              <w:numPr>
                <w:ilvl w:val="0"/>
                <w:numId w:val="81"/>
              </w:numPr>
              <w:rPr>
                <w:rFonts w:cs="Arial"/>
              </w:rPr>
            </w:pPr>
          </w:p>
        </w:tc>
      </w:tr>
      <w:tr w:rsidR="004108FD" w14:paraId="51D5397F" w14:textId="77777777" w:rsidTr="004108FD">
        <w:trPr>
          <w:jc w:val="center"/>
        </w:trPr>
        <w:tc>
          <w:tcPr>
            <w:tcW w:w="3192" w:type="dxa"/>
            <w:shd w:val="clear" w:color="auto" w:fill="D9D9D9" w:themeFill="background1" w:themeFillShade="D9"/>
            <w:vAlign w:val="center"/>
          </w:tcPr>
          <w:p w14:paraId="27A65A3D" w14:textId="77777777" w:rsidR="004108FD" w:rsidRPr="004108FD" w:rsidRDefault="004108FD" w:rsidP="004108FD">
            <w:pPr>
              <w:widowControl/>
              <w:ind w:left="360" w:hanging="360"/>
              <w:rPr>
                <w:rFonts w:cs="Arial"/>
              </w:rPr>
            </w:pPr>
          </w:p>
        </w:tc>
        <w:tc>
          <w:tcPr>
            <w:tcW w:w="3192" w:type="dxa"/>
            <w:shd w:val="clear" w:color="auto" w:fill="D9D9D9" w:themeFill="background1" w:themeFillShade="D9"/>
            <w:vAlign w:val="center"/>
          </w:tcPr>
          <w:p w14:paraId="33E08D4F" w14:textId="7C0B9DB7" w:rsidR="004108FD" w:rsidRDefault="004108FD" w:rsidP="004108FD">
            <w:pPr>
              <w:widowControl/>
              <w:jc w:val="center"/>
              <w:rPr>
                <w:rFonts w:cs="Arial"/>
              </w:rPr>
            </w:pPr>
            <w:r w:rsidRPr="00D8667C">
              <w:rPr>
                <w:rFonts w:cs="Arial"/>
              </w:rPr>
              <w:t>Financials</w:t>
            </w:r>
          </w:p>
        </w:tc>
        <w:tc>
          <w:tcPr>
            <w:tcW w:w="3192" w:type="dxa"/>
            <w:shd w:val="clear" w:color="auto" w:fill="D9D9D9" w:themeFill="background1" w:themeFillShade="D9"/>
            <w:vAlign w:val="center"/>
          </w:tcPr>
          <w:p w14:paraId="4899DD8D" w14:textId="77777777" w:rsidR="004108FD" w:rsidRPr="00D8667C" w:rsidRDefault="004108FD" w:rsidP="004108FD">
            <w:pPr>
              <w:widowControl/>
              <w:rPr>
                <w:rFonts w:cs="Arial"/>
              </w:rPr>
            </w:pPr>
          </w:p>
        </w:tc>
      </w:tr>
      <w:tr w:rsidR="00397374" w14:paraId="04FD80FF" w14:textId="77777777" w:rsidTr="004108FD">
        <w:trPr>
          <w:jc w:val="center"/>
        </w:trPr>
        <w:tc>
          <w:tcPr>
            <w:tcW w:w="3192" w:type="dxa"/>
          </w:tcPr>
          <w:p w14:paraId="3054DE03" w14:textId="50A702D3" w:rsidR="00397374" w:rsidRPr="00D8667C" w:rsidRDefault="00397374" w:rsidP="00397374">
            <w:pPr>
              <w:widowControl/>
              <w:tabs>
                <w:tab w:val="right" w:pos="3102"/>
              </w:tabs>
              <w:jc w:val="right"/>
              <w:rPr>
                <w:rFonts w:cs="Arial"/>
              </w:rPr>
            </w:pPr>
            <w:r w:rsidRPr="00D8667C">
              <w:rPr>
                <w:rFonts w:cs="Arial"/>
              </w:rPr>
              <w:t>Revenue</w:t>
            </w:r>
            <w:r>
              <w:rPr>
                <w:rFonts w:cs="Arial"/>
              </w:rPr>
              <w:t>: $xxx,xxxx,xxx</w:t>
            </w:r>
          </w:p>
        </w:tc>
        <w:tc>
          <w:tcPr>
            <w:tcW w:w="3192" w:type="dxa"/>
          </w:tcPr>
          <w:p w14:paraId="42D5D808" w14:textId="7BCF00DE" w:rsidR="00397374" w:rsidRPr="00D8667C" w:rsidRDefault="00397374" w:rsidP="00397374">
            <w:pPr>
              <w:widowControl/>
              <w:tabs>
                <w:tab w:val="right" w:pos="3102"/>
              </w:tabs>
              <w:jc w:val="right"/>
              <w:rPr>
                <w:rFonts w:cs="Arial"/>
              </w:rPr>
            </w:pPr>
            <w:r w:rsidRPr="00D8667C">
              <w:rPr>
                <w:rFonts w:cs="Arial"/>
              </w:rPr>
              <w:t>Revenue</w:t>
            </w:r>
            <w:r>
              <w:rPr>
                <w:rFonts w:cs="Arial"/>
              </w:rPr>
              <w:t>: $xxx,xxxx,xxx</w:t>
            </w:r>
          </w:p>
        </w:tc>
        <w:tc>
          <w:tcPr>
            <w:tcW w:w="3192" w:type="dxa"/>
          </w:tcPr>
          <w:p w14:paraId="20CD7490" w14:textId="070305A0" w:rsidR="00397374" w:rsidRPr="00D8667C" w:rsidRDefault="00397374" w:rsidP="00397374">
            <w:pPr>
              <w:widowControl/>
              <w:tabs>
                <w:tab w:val="right" w:pos="3102"/>
              </w:tabs>
              <w:jc w:val="right"/>
              <w:rPr>
                <w:rFonts w:cs="Arial"/>
              </w:rPr>
            </w:pPr>
            <w:r w:rsidRPr="00D8667C">
              <w:rPr>
                <w:rFonts w:cs="Arial"/>
              </w:rPr>
              <w:t>Revenue</w:t>
            </w:r>
            <w:r>
              <w:rPr>
                <w:rFonts w:cs="Arial"/>
              </w:rPr>
              <w:t>: $xxx,xxxx,xxx</w:t>
            </w:r>
          </w:p>
        </w:tc>
      </w:tr>
      <w:tr w:rsidR="00397374" w14:paraId="3198A36D" w14:textId="77777777" w:rsidTr="004108FD">
        <w:trPr>
          <w:jc w:val="center"/>
        </w:trPr>
        <w:tc>
          <w:tcPr>
            <w:tcW w:w="3192" w:type="dxa"/>
          </w:tcPr>
          <w:p w14:paraId="30518437" w14:textId="332A6C81" w:rsidR="00397374" w:rsidRPr="00D8667C" w:rsidRDefault="00397374" w:rsidP="00397374">
            <w:pPr>
              <w:widowControl/>
              <w:tabs>
                <w:tab w:val="right" w:pos="3102"/>
              </w:tabs>
              <w:jc w:val="right"/>
              <w:rPr>
                <w:rFonts w:cs="Arial"/>
              </w:rPr>
            </w:pPr>
            <w:r w:rsidRPr="00D8667C">
              <w:rPr>
                <w:rFonts w:cs="Arial"/>
              </w:rPr>
              <w:t>Expenses</w:t>
            </w:r>
            <w:r>
              <w:rPr>
                <w:rFonts w:cs="Arial"/>
              </w:rPr>
              <w:t>: $xxx,xxxx,xxx</w:t>
            </w:r>
          </w:p>
        </w:tc>
        <w:tc>
          <w:tcPr>
            <w:tcW w:w="3192" w:type="dxa"/>
          </w:tcPr>
          <w:p w14:paraId="424A0740" w14:textId="618FB175" w:rsidR="00397374" w:rsidRPr="00D8667C" w:rsidRDefault="00397374" w:rsidP="00397374">
            <w:pPr>
              <w:widowControl/>
              <w:tabs>
                <w:tab w:val="right" w:pos="3102"/>
              </w:tabs>
              <w:jc w:val="right"/>
              <w:rPr>
                <w:rFonts w:cs="Arial"/>
              </w:rPr>
            </w:pPr>
            <w:r w:rsidRPr="00D8667C">
              <w:rPr>
                <w:rFonts w:cs="Arial"/>
              </w:rPr>
              <w:t>Expenses</w:t>
            </w:r>
            <w:r>
              <w:rPr>
                <w:rFonts w:cs="Arial"/>
              </w:rPr>
              <w:t>: $xxx,xxxx,xxx</w:t>
            </w:r>
          </w:p>
        </w:tc>
        <w:tc>
          <w:tcPr>
            <w:tcW w:w="3192" w:type="dxa"/>
          </w:tcPr>
          <w:p w14:paraId="2D04F0DA" w14:textId="60966738" w:rsidR="00397374" w:rsidRPr="00D8667C" w:rsidRDefault="00397374" w:rsidP="00397374">
            <w:pPr>
              <w:widowControl/>
              <w:tabs>
                <w:tab w:val="right" w:pos="3102"/>
              </w:tabs>
              <w:jc w:val="right"/>
              <w:rPr>
                <w:rFonts w:cs="Arial"/>
              </w:rPr>
            </w:pPr>
            <w:r w:rsidRPr="00D8667C">
              <w:rPr>
                <w:rFonts w:cs="Arial"/>
              </w:rPr>
              <w:t>Expenses</w:t>
            </w:r>
            <w:r>
              <w:rPr>
                <w:rFonts w:cs="Arial"/>
              </w:rPr>
              <w:t>: $xxx,xxxx,xxx</w:t>
            </w:r>
          </w:p>
        </w:tc>
      </w:tr>
      <w:tr w:rsidR="00397374" w14:paraId="1EF33975" w14:textId="77777777" w:rsidTr="004108FD">
        <w:trPr>
          <w:jc w:val="center"/>
        </w:trPr>
        <w:tc>
          <w:tcPr>
            <w:tcW w:w="3192" w:type="dxa"/>
          </w:tcPr>
          <w:p w14:paraId="1973F117" w14:textId="4E3BB29F" w:rsidR="00397374" w:rsidRPr="00D8667C" w:rsidRDefault="00397374" w:rsidP="00397374">
            <w:pPr>
              <w:widowControl/>
              <w:tabs>
                <w:tab w:val="right" w:pos="3102"/>
              </w:tabs>
              <w:jc w:val="right"/>
              <w:rPr>
                <w:rFonts w:cs="Arial"/>
              </w:rPr>
            </w:pPr>
            <w:r w:rsidRPr="00D8667C">
              <w:rPr>
                <w:rFonts w:cs="Arial"/>
              </w:rPr>
              <w:t>Net Revenue</w:t>
            </w:r>
            <w:r>
              <w:rPr>
                <w:rFonts w:cs="Arial"/>
              </w:rPr>
              <w:t>: $xxx,xxxx,xxx</w:t>
            </w:r>
          </w:p>
        </w:tc>
        <w:tc>
          <w:tcPr>
            <w:tcW w:w="3192" w:type="dxa"/>
          </w:tcPr>
          <w:p w14:paraId="0FF4AE7D" w14:textId="39A10CF0" w:rsidR="00397374" w:rsidRPr="00D8667C" w:rsidRDefault="00397374" w:rsidP="00397374">
            <w:pPr>
              <w:widowControl/>
              <w:tabs>
                <w:tab w:val="right" w:pos="3102"/>
              </w:tabs>
              <w:jc w:val="right"/>
              <w:rPr>
                <w:rFonts w:cs="Arial"/>
              </w:rPr>
            </w:pPr>
            <w:r w:rsidRPr="00D8667C">
              <w:rPr>
                <w:rFonts w:cs="Arial"/>
              </w:rPr>
              <w:t>Net Revenue</w:t>
            </w:r>
            <w:r>
              <w:rPr>
                <w:rFonts w:cs="Arial"/>
              </w:rPr>
              <w:t>: $xxx,xxxx,xxx</w:t>
            </w:r>
          </w:p>
        </w:tc>
        <w:tc>
          <w:tcPr>
            <w:tcW w:w="3192" w:type="dxa"/>
          </w:tcPr>
          <w:p w14:paraId="38D6AE8D" w14:textId="540FAB80" w:rsidR="00397374" w:rsidRPr="00D8667C" w:rsidRDefault="00397374" w:rsidP="00397374">
            <w:pPr>
              <w:widowControl/>
              <w:tabs>
                <w:tab w:val="right" w:pos="3102"/>
              </w:tabs>
              <w:jc w:val="right"/>
              <w:rPr>
                <w:rFonts w:cs="Arial"/>
              </w:rPr>
            </w:pPr>
            <w:r w:rsidRPr="00D8667C">
              <w:rPr>
                <w:rFonts w:cs="Arial"/>
              </w:rPr>
              <w:t>Net Revenue</w:t>
            </w:r>
            <w:r>
              <w:rPr>
                <w:rFonts w:cs="Arial"/>
              </w:rPr>
              <w:t>: $xxx,xxxx,xxx</w:t>
            </w:r>
          </w:p>
        </w:tc>
      </w:tr>
      <w:tr w:rsidR="00397374" w14:paraId="68FB3802" w14:textId="77777777" w:rsidTr="004108FD">
        <w:trPr>
          <w:jc w:val="center"/>
        </w:trPr>
        <w:tc>
          <w:tcPr>
            <w:tcW w:w="3192" w:type="dxa"/>
          </w:tcPr>
          <w:p w14:paraId="6583A279" w14:textId="39EE5845" w:rsidR="00397374" w:rsidRPr="00D8667C" w:rsidRDefault="00397374" w:rsidP="00397374">
            <w:pPr>
              <w:widowControl/>
              <w:tabs>
                <w:tab w:val="right" w:pos="3102"/>
              </w:tabs>
              <w:jc w:val="right"/>
              <w:rPr>
                <w:rFonts w:cs="Arial"/>
              </w:rPr>
            </w:pPr>
            <w:r w:rsidRPr="00D8667C">
              <w:rPr>
                <w:rFonts w:cs="Arial"/>
              </w:rPr>
              <w:t>Net Assets</w:t>
            </w:r>
            <w:r>
              <w:rPr>
                <w:rFonts w:cs="Arial"/>
              </w:rPr>
              <w:t>: $xxx,xxxx,xxx</w:t>
            </w:r>
          </w:p>
        </w:tc>
        <w:tc>
          <w:tcPr>
            <w:tcW w:w="3192" w:type="dxa"/>
          </w:tcPr>
          <w:p w14:paraId="05FCEBC1" w14:textId="542C9691" w:rsidR="00397374" w:rsidRPr="00D8667C" w:rsidRDefault="00397374" w:rsidP="00397374">
            <w:pPr>
              <w:widowControl/>
              <w:tabs>
                <w:tab w:val="right" w:pos="3102"/>
              </w:tabs>
              <w:jc w:val="right"/>
              <w:rPr>
                <w:rFonts w:cs="Arial"/>
              </w:rPr>
            </w:pPr>
            <w:r w:rsidRPr="00D8667C">
              <w:rPr>
                <w:rFonts w:cs="Arial"/>
              </w:rPr>
              <w:t>Net Assets</w:t>
            </w:r>
            <w:r>
              <w:rPr>
                <w:rFonts w:cs="Arial"/>
              </w:rPr>
              <w:t>: $xxx,xxxx,xxx</w:t>
            </w:r>
          </w:p>
        </w:tc>
        <w:tc>
          <w:tcPr>
            <w:tcW w:w="3192" w:type="dxa"/>
          </w:tcPr>
          <w:p w14:paraId="52ECFEE3" w14:textId="606A2464" w:rsidR="00397374" w:rsidRPr="00D8667C" w:rsidRDefault="00397374" w:rsidP="00397374">
            <w:pPr>
              <w:widowControl/>
              <w:tabs>
                <w:tab w:val="right" w:pos="3102"/>
              </w:tabs>
              <w:jc w:val="right"/>
              <w:rPr>
                <w:rFonts w:cs="Arial"/>
              </w:rPr>
            </w:pPr>
            <w:r w:rsidRPr="00D8667C">
              <w:rPr>
                <w:rFonts w:cs="Arial"/>
              </w:rPr>
              <w:t>Net Assets</w:t>
            </w:r>
            <w:r>
              <w:rPr>
                <w:rFonts w:cs="Arial"/>
              </w:rPr>
              <w:t>: $xxx,xxxx,xxx</w:t>
            </w:r>
          </w:p>
        </w:tc>
      </w:tr>
    </w:tbl>
    <w:p w14:paraId="4E900A6A" w14:textId="77777777" w:rsidR="008D0E84" w:rsidRDefault="008D0E84" w:rsidP="00B379C6">
      <w:pPr>
        <w:widowControl/>
        <w:rPr>
          <w:rFonts w:cs="Arial"/>
        </w:rPr>
      </w:pPr>
    </w:p>
    <w:p w14:paraId="02518B7C" w14:textId="77777777" w:rsidR="00DC5E2B" w:rsidRPr="00D16ECE" w:rsidRDefault="00DC5E2B" w:rsidP="00D16ECE">
      <w:pPr>
        <w:pStyle w:val="Heading5"/>
        <w:ind w:left="209" w:hanging="209"/>
      </w:pPr>
      <w:r>
        <w:t>Great Ideas</w:t>
      </w:r>
    </w:p>
    <w:p w14:paraId="0D60C7AD" w14:textId="77777777" w:rsidR="00DC5E2B" w:rsidRDefault="00DC5E2B" w:rsidP="00DC5E2B">
      <w:pPr>
        <w:widowControl/>
        <w:rPr>
          <w:rFonts w:cs="Arial"/>
        </w:rPr>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DC5E2B" w:rsidRPr="00E176BB" w14:paraId="21A60DDF" w14:textId="77777777" w:rsidTr="00DC5E2B">
        <w:trPr>
          <w:jc w:val="center"/>
        </w:trPr>
        <w:tc>
          <w:tcPr>
            <w:tcW w:w="9576" w:type="dxa"/>
            <w:gridSpan w:val="2"/>
            <w:shd w:val="clear" w:color="auto" w:fill="D9D9D9" w:themeFill="background1" w:themeFillShade="D9"/>
          </w:tcPr>
          <w:p w14:paraId="54D8F118" w14:textId="77777777" w:rsidR="00DC5E2B" w:rsidRPr="00E176BB" w:rsidRDefault="00DC5E2B" w:rsidP="00DC5E2B">
            <w:pPr>
              <w:jc w:val="center"/>
            </w:pPr>
            <w:r>
              <w:t>BOBs Great Ideas</w:t>
            </w:r>
          </w:p>
        </w:tc>
      </w:tr>
      <w:tr w:rsidR="00DC5E2B" w:rsidRPr="00E176BB" w14:paraId="7ADFC81E" w14:textId="77777777" w:rsidTr="00DC5E2B">
        <w:trPr>
          <w:jc w:val="center"/>
        </w:trPr>
        <w:tc>
          <w:tcPr>
            <w:tcW w:w="4788" w:type="dxa"/>
          </w:tcPr>
          <w:p w14:paraId="7A6EE9EB" w14:textId="77777777" w:rsidR="00DC5E2B" w:rsidRPr="00E176BB" w:rsidRDefault="00DC5E2B" w:rsidP="007A6C94">
            <w:pPr>
              <w:pStyle w:val="ListParagraph"/>
              <w:widowControl/>
              <w:numPr>
                <w:ilvl w:val="0"/>
                <w:numId w:val="81"/>
              </w:numPr>
            </w:pPr>
          </w:p>
        </w:tc>
        <w:tc>
          <w:tcPr>
            <w:tcW w:w="4788" w:type="dxa"/>
          </w:tcPr>
          <w:p w14:paraId="0C10C845" w14:textId="77777777" w:rsidR="00DC5E2B" w:rsidRPr="00E176BB" w:rsidRDefault="00DC5E2B" w:rsidP="007A6C94">
            <w:pPr>
              <w:pStyle w:val="ListParagraph"/>
              <w:widowControl/>
              <w:numPr>
                <w:ilvl w:val="0"/>
                <w:numId w:val="81"/>
              </w:numPr>
            </w:pPr>
          </w:p>
        </w:tc>
      </w:tr>
    </w:tbl>
    <w:p w14:paraId="760D2AEB" w14:textId="77777777" w:rsidR="00DC5E2B" w:rsidRPr="00FA1998" w:rsidRDefault="00DC5E2B" w:rsidP="00DC5E2B">
      <w:pPr>
        <w:widowControl/>
      </w:pPr>
    </w:p>
    <w:p w14:paraId="09F671E4" w14:textId="77777777" w:rsidR="00DC5E2B" w:rsidRPr="00D8667C" w:rsidRDefault="00DC5E2B" w:rsidP="00DC5E2B">
      <w:pPr>
        <w:pStyle w:val="Heading4"/>
        <w:widowControl/>
        <w:rPr>
          <w:rFonts w:cs="Arial"/>
        </w:rPr>
      </w:pPr>
      <w:bookmarkStart w:id="533" w:name="_Toc462492341"/>
      <w:r w:rsidRPr="00D8667C">
        <w:rPr>
          <w:rFonts w:cs="Arial"/>
        </w:rPr>
        <w:t>SWOT</w:t>
      </w:r>
      <w:bookmarkEnd w:id="532"/>
      <w:bookmarkEnd w:id="533"/>
    </w:p>
    <w:p w14:paraId="4E7BDC2B" w14:textId="77777777" w:rsidR="00DC5E2B" w:rsidRPr="00D8667C" w:rsidRDefault="00DC5E2B" w:rsidP="00DC5E2B">
      <w:pPr>
        <w:pStyle w:val="Heading4"/>
        <w:widowControl/>
        <w:rPr>
          <w:rFonts w:cs="Arial"/>
        </w:rPr>
      </w:pPr>
    </w:p>
    <w:p w14:paraId="00BA3B23" w14:textId="77777777" w:rsidR="00DC5E2B" w:rsidRPr="00D8667C" w:rsidRDefault="00DC5E2B" w:rsidP="00DC5E2B">
      <w:pPr>
        <w:pStyle w:val="Heading5"/>
        <w:widowControl/>
        <w:rPr>
          <w:rFonts w:cs="Arial"/>
        </w:rPr>
      </w:pPr>
      <w:bookmarkStart w:id="534" w:name="_Toc396904075"/>
      <w:r w:rsidRPr="00D8667C">
        <w:rPr>
          <w:rFonts w:cs="Arial"/>
        </w:rPr>
        <w:t>Strengths and Weaknesses</w:t>
      </w:r>
      <w:bookmarkEnd w:id="534"/>
      <w:r w:rsidRPr="00D8667C">
        <w:rPr>
          <w:rFonts w:cs="Arial"/>
        </w:rPr>
        <w:t xml:space="preserve"> </w:t>
      </w:r>
    </w:p>
    <w:p w14:paraId="3FE3B037" w14:textId="77777777" w:rsidR="00DC5E2B" w:rsidRPr="00D8667C" w:rsidRDefault="00DC5E2B" w:rsidP="00DC5E2B">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DC5E2B" w:rsidRPr="00D8667C" w14:paraId="66965149" w14:textId="77777777" w:rsidTr="00DC5E2B">
        <w:trPr>
          <w:cantSplit/>
          <w:tblHeader/>
          <w:jc w:val="center"/>
        </w:trPr>
        <w:tc>
          <w:tcPr>
            <w:tcW w:w="4113" w:type="dxa"/>
            <w:shd w:val="clear" w:color="auto" w:fill="D9D9D9" w:themeFill="background1" w:themeFillShade="D9"/>
          </w:tcPr>
          <w:p w14:paraId="3501E657" w14:textId="2B50C74F" w:rsidR="00DC5E2B" w:rsidRPr="00D8667C" w:rsidRDefault="00DC5E2B" w:rsidP="00DC5E2B">
            <w:pPr>
              <w:widowControl/>
              <w:jc w:val="center"/>
              <w:rPr>
                <w:rFonts w:cs="Arial"/>
              </w:rPr>
            </w:pPr>
            <w:r>
              <w:rPr>
                <w:rFonts w:cs="Arial"/>
              </w:rPr>
              <w:t xml:space="preserve">Internal </w:t>
            </w:r>
            <w:r w:rsidRPr="00D8667C">
              <w:rPr>
                <w:rFonts w:cs="Arial"/>
              </w:rPr>
              <w:t>Strengths</w:t>
            </w:r>
          </w:p>
        </w:tc>
        <w:tc>
          <w:tcPr>
            <w:tcW w:w="4113" w:type="dxa"/>
            <w:shd w:val="clear" w:color="auto" w:fill="D9D9D9" w:themeFill="background1" w:themeFillShade="D9"/>
          </w:tcPr>
          <w:p w14:paraId="24EE5742" w14:textId="54FADD0B" w:rsidR="00DC5E2B" w:rsidRPr="00D8667C" w:rsidRDefault="00DC5E2B" w:rsidP="00DC5E2B">
            <w:pPr>
              <w:widowControl/>
              <w:jc w:val="center"/>
              <w:rPr>
                <w:rFonts w:cs="Arial"/>
              </w:rPr>
            </w:pPr>
            <w:r>
              <w:rPr>
                <w:rFonts w:cs="Arial"/>
              </w:rPr>
              <w:t xml:space="preserve">Internal </w:t>
            </w:r>
            <w:r w:rsidRPr="00D8667C">
              <w:rPr>
                <w:rFonts w:cs="Arial"/>
              </w:rPr>
              <w:t>Weaknesses</w:t>
            </w:r>
          </w:p>
        </w:tc>
      </w:tr>
      <w:tr w:rsidR="00DC5E2B" w:rsidRPr="00D16ECE" w14:paraId="22911357" w14:textId="77777777" w:rsidTr="00DC5E2B">
        <w:trPr>
          <w:cantSplit/>
          <w:tblHeader/>
          <w:jc w:val="center"/>
        </w:trPr>
        <w:tc>
          <w:tcPr>
            <w:tcW w:w="4113" w:type="dxa"/>
            <w:shd w:val="clear" w:color="auto" w:fill="auto"/>
          </w:tcPr>
          <w:p w14:paraId="282726E0" w14:textId="77777777" w:rsidR="00DC5E2B" w:rsidRPr="00D16ECE" w:rsidRDefault="00DC5E2B" w:rsidP="007A6C94">
            <w:pPr>
              <w:pStyle w:val="ListParagraph"/>
              <w:widowControl/>
              <w:numPr>
                <w:ilvl w:val="0"/>
                <w:numId w:val="83"/>
              </w:numPr>
              <w:ind w:left="209" w:hanging="209"/>
              <w:rPr>
                <w:rFonts w:cs="Arial"/>
              </w:rPr>
            </w:pPr>
          </w:p>
        </w:tc>
        <w:tc>
          <w:tcPr>
            <w:tcW w:w="4113" w:type="dxa"/>
            <w:shd w:val="clear" w:color="auto" w:fill="auto"/>
          </w:tcPr>
          <w:p w14:paraId="010B1E2B" w14:textId="77777777" w:rsidR="00DC5E2B" w:rsidRPr="00D16ECE" w:rsidRDefault="00DC5E2B" w:rsidP="007A6C94">
            <w:pPr>
              <w:pStyle w:val="ListParagraph"/>
              <w:widowControl/>
              <w:numPr>
                <w:ilvl w:val="0"/>
                <w:numId w:val="83"/>
              </w:numPr>
              <w:rPr>
                <w:rFonts w:cs="Arial"/>
              </w:rPr>
            </w:pPr>
          </w:p>
        </w:tc>
      </w:tr>
    </w:tbl>
    <w:p w14:paraId="329FC188" w14:textId="77777777" w:rsidR="00DC5E2B" w:rsidRPr="00D8667C" w:rsidRDefault="00DC5E2B" w:rsidP="00DC5E2B">
      <w:pPr>
        <w:pStyle w:val="Heading5"/>
        <w:widowControl/>
        <w:rPr>
          <w:rFonts w:cs="Arial"/>
        </w:rPr>
      </w:pPr>
    </w:p>
    <w:p w14:paraId="35D043FA" w14:textId="77777777" w:rsidR="00DC5E2B" w:rsidRPr="00D8667C" w:rsidRDefault="00DC5E2B" w:rsidP="00DC5E2B">
      <w:pPr>
        <w:pStyle w:val="Heading5"/>
        <w:widowControl/>
        <w:rPr>
          <w:rFonts w:cs="Arial"/>
        </w:rPr>
      </w:pPr>
      <w:bookmarkStart w:id="535" w:name="_Toc396904076"/>
      <w:r w:rsidRPr="00D8667C">
        <w:rPr>
          <w:rFonts w:cs="Arial"/>
        </w:rPr>
        <w:t>Opportunities and Threats</w:t>
      </w:r>
      <w:bookmarkEnd w:id="535"/>
    </w:p>
    <w:p w14:paraId="11CCAD8B" w14:textId="77777777" w:rsidR="00DC5E2B" w:rsidRPr="00D8667C" w:rsidRDefault="00DC5E2B" w:rsidP="00DC5E2B">
      <w:pPr>
        <w:pStyle w:val="Heading4"/>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DC5E2B" w:rsidRPr="00D8667C" w14:paraId="682CF0E7" w14:textId="77777777" w:rsidTr="00DC5E2B">
        <w:trPr>
          <w:cantSplit/>
          <w:tblHeader/>
          <w:jc w:val="center"/>
        </w:trPr>
        <w:tc>
          <w:tcPr>
            <w:tcW w:w="4113" w:type="dxa"/>
            <w:shd w:val="clear" w:color="auto" w:fill="D9D9D9" w:themeFill="background1" w:themeFillShade="D9"/>
          </w:tcPr>
          <w:p w14:paraId="1BF8FE0D" w14:textId="3F22A3DF" w:rsidR="00DC5E2B" w:rsidRPr="00D8667C" w:rsidRDefault="00DC5E2B" w:rsidP="00DC5E2B">
            <w:pPr>
              <w:widowControl/>
              <w:jc w:val="center"/>
              <w:rPr>
                <w:rFonts w:cs="Arial"/>
              </w:rPr>
            </w:pPr>
            <w:r>
              <w:rPr>
                <w:rFonts w:cs="Arial"/>
              </w:rPr>
              <w:t xml:space="preserve">External </w:t>
            </w:r>
            <w:r w:rsidRPr="00D8667C">
              <w:rPr>
                <w:rFonts w:cs="Arial"/>
              </w:rPr>
              <w:t>Opportunities</w:t>
            </w:r>
          </w:p>
        </w:tc>
        <w:tc>
          <w:tcPr>
            <w:tcW w:w="4113" w:type="dxa"/>
            <w:shd w:val="clear" w:color="auto" w:fill="D9D9D9" w:themeFill="background1" w:themeFillShade="D9"/>
          </w:tcPr>
          <w:p w14:paraId="3A36ECF3" w14:textId="2EF58345" w:rsidR="00DC5E2B" w:rsidRPr="00D8667C" w:rsidRDefault="00DC5E2B" w:rsidP="00DC5E2B">
            <w:pPr>
              <w:widowControl/>
              <w:jc w:val="center"/>
              <w:rPr>
                <w:rFonts w:cs="Arial"/>
              </w:rPr>
            </w:pPr>
            <w:r>
              <w:rPr>
                <w:rFonts w:cs="Arial"/>
              </w:rPr>
              <w:t xml:space="preserve">External </w:t>
            </w:r>
            <w:r w:rsidRPr="00D8667C">
              <w:rPr>
                <w:rFonts w:cs="Arial"/>
              </w:rPr>
              <w:t>Threats</w:t>
            </w:r>
          </w:p>
        </w:tc>
      </w:tr>
      <w:tr w:rsidR="00DC5E2B" w:rsidRPr="00D16ECE" w14:paraId="46720BD2" w14:textId="77777777" w:rsidTr="00DC5E2B">
        <w:trPr>
          <w:cantSplit/>
          <w:tblHeader/>
          <w:jc w:val="center"/>
        </w:trPr>
        <w:tc>
          <w:tcPr>
            <w:tcW w:w="4113" w:type="dxa"/>
            <w:shd w:val="clear" w:color="auto" w:fill="auto"/>
          </w:tcPr>
          <w:p w14:paraId="6952B148" w14:textId="77777777" w:rsidR="00DC5E2B" w:rsidRPr="00D16ECE" w:rsidRDefault="00DC5E2B" w:rsidP="007A6C94">
            <w:pPr>
              <w:pStyle w:val="ListParagraph"/>
              <w:widowControl/>
              <w:numPr>
                <w:ilvl w:val="0"/>
                <w:numId w:val="83"/>
              </w:numPr>
              <w:ind w:left="209" w:hanging="209"/>
              <w:rPr>
                <w:rFonts w:cs="Arial"/>
              </w:rPr>
            </w:pPr>
          </w:p>
        </w:tc>
        <w:tc>
          <w:tcPr>
            <w:tcW w:w="4113" w:type="dxa"/>
            <w:shd w:val="clear" w:color="auto" w:fill="auto"/>
          </w:tcPr>
          <w:p w14:paraId="24680AC6" w14:textId="77777777" w:rsidR="00DC5E2B" w:rsidRPr="00D16ECE" w:rsidRDefault="00DC5E2B" w:rsidP="007A6C94">
            <w:pPr>
              <w:pStyle w:val="ListParagraph"/>
              <w:widowControl/>
              <w:numPr>
                <w:ilvl w:val="0"/>
                <w:numId w:val="83"/>
              </w:numPr>
              <w:jc w:val="center"/>
              <w:rPr>
                <w:rFonts w:cs="Arial"/>
              </w:rPr>
            </w:pPr>
          </w:p>
        </w:tc>
      </w:tr>
    </w:tbl>
    <w:p w14:paraId="203C527B" w14:textId="77777777" w:rsidR="00DC5E2B" w:rsidRDefault="00DC5E2B" w:rsidP="00DC5E2B">
      <w:pPr>
        <w:widowControl/>
        <w:rPr>
          <w:rFonts w:cs="Arial"/>
        </w:rPr>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DC5E2B" w:rsidRPr="00E176BB" w14:paraId="3E24BE35" w14:textId="77777777" w:rsidTr="00DC5E2B">
        <w:trPr>
          <w:jc w:val="center"/>
        </w:trPr>
        <w:tc>
          <w:tcPr>
            <w:tcW w:w="9576" w:type="dxa"/>
            <w:gridSpan w:val="2"/>
            <w:shd w:val="clear" w:color="auto" w:fill="D9D9D9" w:themeFill="background1" w:themeFillShade="D9"/>
          </w:tcPr>
          <w:p w14:paraId="0CAF5A38" w14:textId="4DEF05E3" w:rsidR="00DC5E2B" w:rsidRPr="00E176BB" w:rsidRDefault="00DC5E2B" w:rsidP="00DC5E2B">
            <w:pPr>
              <w:jc w:val="center"/>
            </w:pPr>
            <w:r>
              <w:t>SWOT Great Ideas</w:t>
            </w:r>
          </w:p>
        </w:tc>
      </w:tr>
      <w:tr w:rsidR="00DC5E2B" w:rsidRPr="00E176BB" w14:paraId="7B72AD45" w14:textId="77777777" w:rsidTr="00DC5E2B">
        <w:trPr>
          <w:jc w:val="center"/>
        </w:trPr>
        <w:tc>
          <w:tcPr>
            <w:tcW w:w="4788" w:type="dxa"/>
          </w:tcPr>
          <w:p w14:paraId="22A1C302" w14:textId="77777777" w:rsidR="00DC5E2B" w:rsidRPr="00E176BB" w:rsidRDefault="00DC5E2B" w:rsidP="007A6C94">
            <w:pPr>
              <w:pStyle w:val="ListParagraph"/>
              <w:widowControl/>
              <w:numPr>
                <w:ilvl w:val="0"/>
                <w:numId w:val="81"/>
              </w:numPr>
            </w:pPr>
          </w:p>
        </w:tc>
        <w:tc>
          <w:tcPr>
            <w:tcW w:w="4788" w:type="dxa"/>
          </w:tcPr>
          <w:p w14:paraId="32C2EFB4" w14:textId="77777777" w:rsidR="00DC5E2B" w:rsidRPr="00E176BB" w:rsidRDefault="00DC5E2B" w:rsidP="007A6C94">
            <w:pPr>
              <w:pStyle w:val="ListParagraph"/>
              <w:widowControl/>
              <w:numPr>
                <w:ilvl w:val="0"/>
                <w:numId w:val="81"/>
              </w:numPr>
            </w:pPr>
          </w:p>
        </w:tc>
      </w:tr>
    </w:tbl>
    <w:p w14:paraId="7B63512F" w14:textId="77777777" w:rsidR="00DC5E2B" w:rsidRDefault="00DC5E2B" w:rsidP="00DC5E2B">
      <w:pPr>
        <w:widowControl/>
        <w:rPr>
          <w:rFonts w:cs="Arial"/>
        </w:rPr>
      </w:pPr>
    </w:p>
    <w:p w14:paraId="6573A241" w14:textId="77777777" w:rsidR="000140BE" w:rsidRPr="00D8667C" w:rsidRDefault="00363CC4" w:rsidP="00BD1626">
      <w:pPr>
        <w:pStyle w:val="Heading4"/>
        <w:widowControl/>
        <w:rPr>
          <w:rFonts w:cs="Arial"/>
        </w:rPr>
      </w:pPr>
      <w:bookmarkStart w:id="536" w:name="_Toc462492342"/>
      <w:r>
        <w:rPr>
          <w:rFonts w:cs="Arial"/>
        </w:rPr>
        <w:t>Great Questions</w:t>
      </w:r>
      <w:bookmarkEnd w:id="536"/>
    </w:p>
    <w:p w14:paraId="202495DF" w14:textId="77777777" w:rsidR="000140BE" w:rsidRDefault="000140BE" w:rsidP="00BD1626">
      <w:pPr>
        <w:widowControl/>
        <w:rPr>
          <w:rFonts w:cs="Arial"/>
        </w:rPr>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0140BE" w14:paraId="2502556A" w14:textId="77777777" w:rsidTr="0070182E">
        <w:trPr>
          <w:jc w:val="center"/>
        </w:trPr>
        <w:tc>
          <w:tcPr>
            <w:tcW w:w="1432" w:type="dxa"/>
            <w:vMerge w:val="restart"/>
            <w:tcBorders>
              <w:top w:val="nil"/>
              <w:left w:val="nil"/>
            </w:tcBorders>
          </w:tcPr>
          <w:p w14:paraId="369641F6" w14:textId="77777777" w:rsidR="000140BE" w:rsidRDefault="000140BE" w:rsidP="00BD1626">
            <w:pPr>
              <w:widowControl/>
              <w:rPr>
                <w:rFonts w:cs="Arial"/>
              </w:rPr>
            </w:pPr>
          </w:p>
        </w:tc>
        <w:tc>
          <w:tcPr>
            <w:tcW w:w="8144" w:type="dxa"/>
            <w:gridSpan w:val="2"/>
            <w:shd w:val="clear" w:color="auto" w:fill="D9D9D9" w:themeFill="background1" w:themeFillShade="D9"/>
            <w:vAlign w:val="center"/>
          </w:tcPr>
          <w:p w14:paraId="3D6D4BD1" w14:textId="77777777" w:rsidR="000140BE" w:rsidRDefault="000140BE" w:rsidP="00BD1626">
            <w:pPr>
              <w:widowControl/>
              <w:jc w:val="center"/>
              <w:rPr>
                <w:rFonts w:cs="Arial"/>
              </w:rPr>
            </w:pPr>
            <w:r w:rsidRPr="00D8667C">
              <w:rPr>
                <w:rFonts w:cs="Arial"/>
              </w:rPr>
              <w:t>Great Ideas from the Ansoff Matrix</w:t>
            </w:r>
          </w:p>
        </w:tc>
      </w:tr>
      <w:tr w:rsidR="000140BE" w14:paraId="09B2908E" w14:textId="77777777" w:rsidTr="0070182E">
        <w:trPr>
          <w:jc w:val="center"/>
        </w:trPr>
        <w:tc>
          <w:tcPr>
            <w:tcW w:w="1432" w:type="dxa"/>
            <w:vMerge/>
            <w:tcBorders>
              <w:left w:val="nil"/>
            </w:tcBorders>
          </w:tcPr>
          <w:p w14:paraId="659377BB" w14:textId="77777777" w:rsidR="000140BE" w:rsidRDefault="000140BE" w:rsidP="00BD1626">
            <w:pPr>
              <w:widowControl/>
              <w:rPr>
                <w:rFonts w:cs="Arial"/>
              </w:rPr>
            </w:pPr>
          </w:p>
        </w:tc>
        <w:tc>
          <w:tcPr>
            <w:tcW w:w="4072" w:type="dxa"/>
            <w:tcBorders>
              <w:bottom w:val="single" w:sz="4" w:space="0" w:color="auto"/>
            </w:tcBorders>
            <w:shd w:val="clear" w:color="auto" w:fill="D9D9D9" w:themeFill="background1" w:themeFillShade="D9"/>
            <w:vAlign w:val="center"/>
          </w:tcPr>
          <w:p w14:paraId="656531EC" w14:textId="5C23E952" w:rsidR="000140BE" w:rsidRDefault="000140BE" w:rsidP="00BD1626">
            <w:pPr>
              <w:widowControl/>
              <w:jc w:val="center"/>
              <w:rPr>
                <w:rFonts w:cs="Arial"/>
              </w:rPr>
            </w:pPr>
            <w:r w:rsidRPr="000E60DD">
              <w:t xml:space="preserve">Current </w:t>
            </w:r>
            <w:r w:rsidR="00220057">
              <w:t>P</w:t>
            </w:r>
            <w:r w:rsidRPr="000E60DD">
              <w:t>roducts</w:t>
            </w:r>
          </w:p>
        </w:tc>
        <w:tc>
          <w:tcPr>
            <w:tcW w:w="4072" w:type="dxa"/>
            <w:shd w:val="clear" w:color="auto" w:fill="D9D9D9" w:themeFill="background1" w:themeFillShade="D9"/>
            <w:vAlign w:val="center"/>
          </w:tcPr>
          <w:p w14:paraId="763927A3" w14:textId="68BADAFC" w:rsidR="000140BE" w:rsidRDefault="000140BE" w:rsidP="00BD1626">
            <w:pPr>
              <w:widowControl/>
              <w:jc w:val="center"/>
              <w:rPr>
                <w:rFonts w:cs="Arial"/>
              </w:rPr>
            </w:pPr>
            <w:r w:rsidRPr="000E60DD">
              <w:t xml:space="preserve">New </w:t>
            </w:r>
            <w:r w:rsidR="00220057">
              <w:t>P</w:t>
            </w:r>
            <w:r w:rsidRPr="000E60DD">
              <w:t>roducts</w:t>
            </w:r>
          </w:p>
        </w:tc>
      </w:tr>
      <w:tr w:rsidR="000140BE" w:rsidRPr="00BE4037" w14:paraId="7FF615B6" w14:textId="77777777" w:rsidTr="0070182E">
        <w:trPr>
          <w:trHeight w:val="47"/>
          <w:jc w:val="center"/>
        </w:trPr>
        <w:tc>
          <w:tcPr>
            <w:tcW w:w="1432" w:type="dxa"/>
            <w:vMerge w:val="restart"/>
            <w:tcBorders>
              <w:right w:val="nil"/>
            </w:tcBorders>
            <w:shd w:val="clear" w:color="auto" w:fill="D9D9D9" w:themeFill="background1" w:themeFillShade="D9"/>
          </w:tcPr>
          <w:p w14:paraId="22604046" w14:textId="77777777" w:rsidR="000140BE" w:rsidRPr="00BE4037" w:rsidRDefault="000140BE" w:rsidP="00BD1626">
            <w:pPr>
              <w:widowControl/>
              <w:jc w:val="center"/>
              <w:rPr>
                <w:rFonts w:cs="Arial"/>
                <w:sz w:val="16"/>
                <w:szCs w:val="16"/>
              </w:rPr>
            </w:pPr>
            <w:r w:rsidRPr="00204C99">
              <w:t>Current</w:t>
            </w:r>
            <w:r w:rsidRPr="00204C99">
              <w:br/>
              <w:t>Ma</w:t>
            </w:r>
            <w:r w:rsidRPr="00204C99">
              <w:lastRenderedPageBreak/>
              <w:t>rkets</w:t>
            </w:r>
          </w:p>
        </w:tc>
        <w:tc>
          <w:tcPr>
            <w:tcW w:w="4072" w:type="dxa"/>
            <w:tcBorders>
              <w:left w:val="nil"/>
              <w:bottom w:val="dashed" w:sz="4" w:space="0" w:color="auto"/>
            </w:tcBorders>
            <w:shd w:val="clear" w:color="auto" w:fill="D9D9D9" w:themeFill="background1" w:themeFillShade="D9"/>
          </w:tcPr>
          <w:p w14:paraId="618E891B" w14:textId="77777777" w:rsidR="000140BE" w:rsidRPr="00BE4037" w:rsidRDefault="000140BE" w:rsidP="00BD1626">
            <w:pPr>
              <w:widowControl/>
              <w:jc w:val="center"/>
              <w:rPr>
                <w:rFonts w:cs="Arial"/>
                <w:sz w:val="16"/>
                <w:szCs w:val="16"/>
              </w:rPr>
            </w:pPr>
            <w:r w:rsidRPr="00BE4037">
              <w:rPr>
                <w:sz w:val="16"/>
                <w:szCs w:val="16"/>
              </w:rPr>
              <w:t>Market Penetration</w:t>
            </w:r>
          </w:p>
        </w:tc>
        <w:tc>
          <w:tcPr>
            <w:tcW w:w="4072" w:type="dxa"/>
            <w:tcBorders>
              <w:bottom w:val="dashed" w:sz="4" w:space="0" w:color="auto"/>
            </w:tcBorders>
            <w:shd w:val="clear" w:color="auto" w:fill="D9D9D9" w:themeFill="background1" w:themeFillShade="D9"/>
          </w:tcPr>
          <w:p w14:paraId="342EBC2F" w14:textId="77777777" w:rsidR="000140BE" w:rsidRPr="00BE4037" w:rsidRDefault="000140BE" w:rsidP="00BD1626">
            <w:pPr>
              <w:widowControl/>
              <w:jc w:val="center"/>
              <w:rPr>
                <w:rFonts w:cs="Arial"/>
                <w:sz w:val="16"/>
                <w:szCs w:val="16"/>
              </w:rPr>
            </w:pPr>
            <w:r w:rsidRPr="00BE4037">
              <w:rPr>
                <w:sz w:val="16"/>
                <w:szCs w:val="16"/>
              </w:rPr>
              <w:t>Product Development</w:t>
            </w:r>
          </w:p>
        </w:tc>
      </w:tr>
      <w:tr w:rsidR="000140BE" w14:paraId="30756AAF" w14:textId="77777777" w:rsidTr="0070182E">
        <w:trPr>
          <w:jc w:val="center"/>
        </w:trPr>
        <w:tc>
          <w:tcPr>
            <w:tcW w:w="1432" w:type="dxa"/>
            <w:vMerge/>
            <w:shd w:val="clear" w:color="auto" w:fill="D9D9D9" w:themeFill="background1" w:themeFillShade="D9"/>
          </w:tcPr>
          <w:p w14:paraId="1EABE1A1" w14:textId="77777777" w:rsidR="000140BE" w:rsidRPr="00D16ECE" w:rsidRDefault="000140BE" w:rsidP="00D16ECE">
            <w:pPr>
              <w:widowControl/>
              <w:ind w:left="209" w:hanging="209"/>
              <w:jc w:val="center"/>
              <w:rPr>
                <w:rFonts w:cs="Arial"/>
              </w:rPr>
            </w:pPr>
          </w:p>
        </w:tc>
        <w:tc>
          <w:tcPr>
            <w:tcW w:w="4072" w:type="dxa"/>
            <w:tcBorders>
              <w:top w:val="dashed" w:sz="4" w:space="0" w:color="auto"/>
              <w:bottom w:val="single" w:sz="4" w:space="0" w:color="auto"/>
            </w:tcBorders>
          </w:tcPr>
          <w:p w14:paraId="42FB905D" w14:textId="77777777" w:rsidR="000140BE" w:rsidRPr="00D16ECE" w:rsidRDefault="000140BE" w:rsidP="007A6C94">
            <w:pPr>
              <w:pStyle w:val="ListParagraph"/>
              <w:widowControl/>
              <w:numPr>
                <w:ilvl w:val="0"/>
                <w:numId w:val="83"/>
              </w:numPr>
              <w:rPr>
                <w:rFonts w:cs="Arial"/>
              </w:rPr>
            </w:pPr>
          </w:p>
        </w:tc>
        <w:tc>
          <w:tcPr>
            <w:tcW w:w="4072" w:type="dxa"/>
            <w:tcBorders>
              <w:top w:val="dashed" w:sz="4" w:space="0" w:color="auto"/>
            </w:tcBorders>
          </w:tcPr>
          <w:p w14:paraId="47DE2670" w14:textId="77777777" w:rsidR="000140BE" w:rsidRPr="00D16ECE" w:rsidRDefault="000140BE" w:rsidP="007A6C94">
            <w:pPr>
              <w:pStyle w:val="ListParagraph"/>
              <w:widowControl/>
              <w:numPr>
                <w:ilvl w:val="0"/>
                <w:numId w:val="83"/>
              </w:numPr>
              <w:ind w:left="209" w:hanging="209"/>
              <w:rPr>
                <w:rFonts w:cs="Arial"/>
              </w:rPr>
            </w:pPr>
          </w:p>
        </w:tc>
      </w:tr>
      <w:tr w:rsidR="000140BE" w14:paraId="2C51E349" w14:textId="77777777" w:rsidTr="0070182E">
        <w:trPr>
          <w:trHeight w:val="47"/>
          <w:jc w:val="center"/>
        </w:trPr>
        <w:tc>
          <w:tcPr>
            <w:tcW w:w="1432" w:type="dxa"/>
            <w:vMerge w:val="restart"/>
            <w:tcBorders>
              <w:right w:val="nil"/>
            </w:tcBorders>
            <w:shd w:val="clear" w:color="auto" w:fill="D9D9D9" w:themeFill="background1" w:themeFillShade="D9"/>
          </w:tcPr>
          <w:p w14:paraId="238A86CE" w14:textId="77777777" w:rsidR="000140BE" w:rsidRPr="00D16ECE" w:rsidRDefault="000140BE" w:rsidP="00D16ECE">
            <w:pPr>
              <w:widowControl/>
              <w:ind w:left="209" w:hanging="209"/>
              <w:jc w:val="center"/>
              <w:rPr>
                <w:iCs/>
              </w:rPr>
            </w:pPr>
            <w:r w:rsidRPr="00204C99">
              <w:t>New</w:t>
            </w:r>
          </w:p>
          <w:p w14:paraId="14624E67" w14:textId="77777777" w:rsidR="000140BE" w:rsidRPr="0017606C" w:rsidRDefault="000140BE" w:rsidP="00BD1626">
            <w:pPr>
              <w:widowControl/>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A66766C" w14:textId="77777777" w:rsidR="000140BE" w:rsidRPr="00BE4037" w:rsidRDefault="000140BE" w:rsidP="00BD1626">
            <w:pPr>
              <w:widowControl/>
              <w:jc w:val="center"/>
              <w:rPr>
                <w:rFonts w:cs="Arial"/>
                <w:sz w:val="16"/>
              </w:rPr>
            </w:pPr>
            <w:r w:rsidRPr="00BE4037">
              <w:rPr>
                <w:sz w:val="16"/>
              </w:rPr>
              <w:t>Market Development</w:t>
            </w:r>
          </w:p>
        </w:tc>
        <w:tc>
          <w:tcPr>
            <w:tcW w:w="4072" w:type="dxa"/>
            <w:tcBorders>
              <w:bottom w:val="dashed" w:sz="4" w:space="0" w:color="auto"/>
            </w:tcBorders>
            <w:shd w:val="clear" w:color="auto" w:fill="D9D9D9" w:themeFill="background1" w:themeFillShade="D9"/>
          </w:tcPr>
          <w:p w14:paraId="67D9DF21" w14:textId="77777777" w:rsidR="000140BE" w:rsidRPr="00BE4037" w:rsidRDefault="000140BE" w:rsidP="00BD1626">
            <w:pPr>
              <w:widowControl/>
              <w:jc w:val="center"/>
              <w:rPr>
                <w:rFonts w:cs="Arial"/>
                <w:sz w:val="16"/>
              </w:rPr>
            </w:pPr>
            <w:r w:rsidRPr="00BE4037">
              <w:rPr>
                <w:sz w:val="16"/>
              </w:rPr>
              <w:t>Diversification</w:t>
            </w:r>
          </w:p>
        </w:tc>
      </w:tr>
      <w:tr w:rsidR="000140BE" w14:paraId="6F5B2182" w14:textId="77777777" w:rsidTr="0070182E">
        <w:trPr>
          <w:jc w:val="center"/>
        </w:trPr>
        <w:tc>
          <w:tcPr>
            <w:tcW w:w="1432" w:type="dxa"/>
            <w:vMerge/>
            <w:shd w:val="clear" w:color="auto" w:fill="D9D9D9" w:themeFill="background1" w:themeFillShade="D9"/>
          </w:tcPr>
          <w:p w14:paraId="5C892961" w14:textId="77777777" w:rsidR="000140BE" w:rsidRPr="00D16ECE" w:rsidRDefault="000140BE" w:rsidP="00D16ECE">
            <w:pPr>
              <w:widowControl/>
              <w:ind w:left="209" w:hanging="209"/>
              <w:rPr>
                <w:rFonts w:cs="Arial"/>
              </w:rPr>
            </w:pPr>
          </w:p>
        </w:tc>
        <w:tc>
          <w:tcPr>
            <w:tcW w:w="4072" w:type="dxa"/>
            <w:tcBorders>
              <w:top w:val="dashed" w:sz="4" w:space="0" w:color="auto"/>
            </w:tcBorders>
          </w:tcPr>
          <w:p w14:paraId="1505617B" w14:textId="77777777" w:rsidR="000140BE" w:rsidRPr="00D16ECE" w:rsidRDefault="000140BE" w:rsidP="007A6C94">
            <w:pPr>
              <w:pStyle w:val="ListParagraph"/>
              <w:widowControl/>
              <w:numPr>
                <w:ilvl w:val="0"/>
                <w:numId w:val="83"/>
              </w:numPr>
              <w:rPr>
                <w:rFonts w:cs="Arial"/>
              </w:rPr>
            </w:pPr>
          </w:p>
        </w:tc>
        <w:tc>
          <w:tcPr>
            <w:tcW w:w="4072" w:type="dxa"/>
            <w:tcBorders>
              <w:top w:val="dashed" w:sz="4" w:space="0" w:color="auto"/>
            </w:tcBorders>
          </w:tcPr>
          <w:p w14:paraId="0A796D19" w14:textId="77777777" w:rsidR="000140BE" w:rsidRPr="00D16ECE" w:rsidRDefault="000140BE" w:rsidP="007A6C94">
            <w:pPr>
              <w:pStyle w:val="ListParagraph"/>
              <w:widowControl/>
              <w:numPr>
                <w:ilvl w:val="0"/>
                <w:numId w:val="83"/>
              </w:numPr>
              <w:ind w:left="209" w:hanging="209"/>
              <w:rPr>
                <w:rFonts w:cs="Arial"/>
              </w:rPr>
            </w:pPr>
          </w:p>
        </w:tc>
      </w:tr>
    </w:tbl>
    <w:p w14:paraId="162178BB" w14:textId="77777777" w:rsidR="000140BE" w:rsidRPr="00D16ECE" w:rsidRDefault="000140BE" w:rsidP="00D16ECE">
      <w:pPr>
        <w:widowControl/>
        <w:ind w:left="209" w:hanging="209"/>
        <w:rPr>
          <w:rFonts w:cs="Arial"/>
        </w:rPr>
      </w:pPr>
    </w:p>
    <w:p w14:paraId="30E2F3BB" w14:textId="77777777" w:rsidR="008B0456" w:rsidRDefault="008B0456" w:rsidP="008B0456">
      <w:pPr>
        <w:pStyle w:val="Heading5"/>
      </w:pPr>
      <w:r>
        <w:t>Great Ideas</w:t>
      </w:r>
    </w:p>
    <w:p w14:paraId="0DAD1BFD" w14:textId="77777777" w:rsidR="008B0456" w:rsidRDefault="008B0456" w:rsidP="008B0456">
      <w:pPr>
        <w:widowControl/>
        <w:rPr>
          <w:rFonts w:cs="Arial"/>
        </w:rPr>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8B0456" w:rsidRPr="00E176BB" w14:paraId="2C869C15" w14:textId="77777777" w:rsidTr="009A7B95">
        <w:trPr>
          <w:jc w:val="center"/>
        </w:trPr>
        <w:tc>
          <w:tcPr>
            <w:tcW w:w="9576" w:type="dxa"/>
            <w:gridSpan w:val="2"/>
            <w:shd w:val="clear" w:color="auto" w:fill="D9D9D9" w:themeFill="background1" w:themeFillShade="D9"/>
          </w:tcPr>
          <w:p w14:paraId="45175E39" w14:textId="613BF40F" w:rsidR="008B0456" w:rsidRPr="00E176BB" w:rsidRDefault="008B0456" w:rsidP="009A7B95">
            <w:pPr>
              <w:jc w:val="center"/>
            </w:pPr>
            <w:r>
              <w:t>Great Questions Great Ideas</w:t>
            </w:r>
          </w:p>
        </w:tc>
      </w:tr>
      <w:tr w:rsidR="008B0456" w:rsidRPr="00E176BB" w14:paraId="16309FC9" w14:textId="77777777" w:rsidTr="009A7B95">
        <w:trPr>
          <w:jc w:val="center"/>
        </w:trPr>
        <w:tc>
          <w:tcPr>
            <w:tcW w:w="4788" w:type="dxa"/>
          </w:tcPr>
          <w:p w14:paraId="431E9045" w14:textId="77777777" w:rsidR="008B0456" w:rsidRPr="00E176BB" w:rsidRDefault="008B0456" w:rsidP="007A6C94">
            <w:pPr>
              <w:pStyle w:val="ListParagraph"/>
              <w:widowControl/>
              <w:numPr>
                <w:ilvl w:val="0"/>
                <w:numId w:val="81"/>
              </w:numPr>
            </w:pPr>
          </w:p>
        </w:tc>
        <w:tc>
          <w:tcPr>
            <w:tcW w:w="4788" w:type="dxa"/>
          </w:tcPr>
          <w:p w14:paraId="06917B37" w14:textId="77777777" w:rsidR="008B0456" w:rsidRPr="00E176BB" w:rsidRDefault="008B0456" w:rsidP="007A6C94">
            <w:pPr>
              <w:pStyle w:val="ListParagraph"/>
              <w:widowControl/>
              <w:numPr>
                <w:ilvl w:val="0"/>
                <w:numId w:val="81"/>
              </w:numPr>
            </w:pPr>
          </w:p>
        </w:tc>
      </w:tr>
    </w:tbl>
    <w:p w14:paraId="2533D8AD" w14:textId="77777777" w:rsidR="000140BE" w:rsidRDefault="000140BE" w:rsidP="00BD1626">
      <w:pPr>
        <w:widowControl/>
        <w:rPr>
          <w:rFonts w:cs="Arial"/>
        </w:rPr>
      </w:pPr>
    </w:p>
    <w:p w14:paraId="510C3073" w14:textId="77777777" w:rsidR="000140BE" w:rsidRPr="00D8667C" w:rsidRDefault="000140BE" w:rsidP="00BD1626">
      <w:pPr>
        <w:pStyle w:val="Heading4"/>
        <w:widowControl/>
        <w:rPr>
          <w:rFonts w:cs="Arial"/>
        </w:rPr>
      </w:pPr>
      <w:bookmarkStart w:id="537" w:name="_Toc396904073"/>
      <w:bookmarkStart w:id="538" w:name="_Toc462492343"/>
      <w:r w:rsidRPr="00D8667C">
        <w:rPr>
          <w:rFonts w:cs="Arial"/>
        </w:rPr>
        <w:t>Stop Fix</w:t>
      </w:r>
      <w:bookmarkEnd w:id="537"/>
      <w:bookmarkEnd w:id="538"/>
    </w:p>
    <w:p w14:paraId="5BAB902E" w14:textId="77777777" w:rsidR="000140BE" w:rsidRPr="00D8667C"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35"/>
        <w:gridCol w:w="2035"/>
        <w:gridCol w:w="2035"/>
        <w:gridCol w:w="2035"/>
        <w:gridCol w:w="2036"/>
      </w:tblGrid>
      <w:tr w:rsidR="000140BE" w14:paraId="7B2C7446" w14:textId="77777777" w:rsidTr="000140BE">
        <w:trPr>
          <w:cantSplit/>
          <w:jc w:val="center"/>
        </w:trPr>
        <w:tc>
          <w:tcPr>
            <w:tcW w:w="1435" w:type="dxa"/>
            <w:tcBorders>
              <w:top w:val="nil"/>
              <w:left w:val="nil"/>
              <w:bottom w:val="nil"/>
            </w:tcBorders>
          </w:tcPr>
          <w:p w14:paraId="5FC71DD5" w14:textId="77777777" w:rsidR="000140BE" w:rsidRDefault="000140BE" w:rsidP="00F61200">
            <w:pPr>
              <w:jc w:val="center"/>
            </w:pPr>
          </w:p>
        </w:tc>
        <w:tc>
          <w:tcPr>
            <w:tcW w:w="8141" w:type="dxa"/>
            <w:gridSpan w:val="4"/>
            <w:shd w:val="clear" w:color="auto" w:fill="D9D9D9" w:themeFill="background1" w:themeFillShade="D9"/>
          </w:tcPr>
          <w:p w14:paraId="74D06E82" w14:textId="08685613" w:rsidR="000140BE" w:rsidRDefault="000140BE" w:rsidP="00BD1626">
            <w:pPr>
              <w:widowControl/>
              <w:jc w:val="center"/>
            </w:pPr>
            <w:r>
              <w:t>MacMillan Matrix</w:t>
            </w:r>
          </w:p>
        </w:tc>
      </w:tr>
      <w:tr w:rsidR="000140BE" w14:paraId="07F0944B" w14:textId="77777777" w:rsidTr="000140BE">
        <w:trPr>
          <w:cantSplit/>
          <w:jc w:val="center"/>
        </w:trPr>
        <w:tc>
          <w:tcPr>
            <w:tcW w:w="1435" w:type="dxa"/>
            <w:tcBorders>
              <w:top w:val="nil"/>
              <w:left w:val="nil"/>
              <w:bottom w:val="nil"/>
            </w:tcBorders>
          </w:tcPr>
          <w:p w14:paraId="737595CA" w14:textId="77777777" w:rsidR="000140BE" w:rsidRDefault="000140BE" w:rsidP="00F61200">
            <w:pPr>
              <w:jc w:val="center"/>
            </w:pPr>
          </w:p>
        </w:tc>
        <w:tc>
          <w:tcPr>
            <w:tcW w:w="8141" w:type="dxa"/>
            <w:gridSpan w:val="4"/>
            <w:shd w:val="clear" w:color="auto" w:fill="D9D9D9" w:themeFill="background1" w:themeFillShade="D9"/>
          </w:tcPr>
          <w:p w14:paraId="01006A09" w14:textId="7B418529" w:rsidR="000140BE" w:rsidRDefault="00C8510C" w:rsidP="00BD1626">
            <w:pPr>
              <w:widowControl/>
              <w:jc w:val="center"/>
            </w:pPr>
            <w:r>
              <w:t xml:space="preserve">1. </w:t>
            </w:r>
            <w:r w:rsidR="000140BE" w:rsidRPr="00054604">
              <w:t>Program Attractiveness</w:t>
            </w:r>
          </w:p>
        </w:tc>
      </w:tr>
      <w:tr w:rsidR="000140BE" w14:paraId="0E3E711F" w14:textId="77777777" w:rsidTr="000140BE">
        <w:trPr>
          <w:cantSplit/>
          <w:jc w:val="center"/>
        </w:trPr>
        <w:tc>
          <w:tcPr>
            <w:tcW w:w="1435" w:type="dxa"/>
            <w:tcBorders>
              <w:top w:val="nil"/>
              <w:left w:val="nil"/>
              <w:bottom w:val="nil"/>
            </w:tcBorders>
          </w:tcPr>
          <w:p w14:paraId="3375BD7E" w14:textId="77777777" w:rsidR="000140BE" w:rsidRDefault="000140BE" w:rsidP="00F61200">
            <w:pPr>
              <w:jc w:val="center"/>
            </w:pPr>
          </w:p>
        </w:tc>
        <w:tc>
          <w:tcPr>
            <w:tcW w:w="4070" w:type="dxa"/>
            <w:gridSpan w:val="2"/>
            <w:tcBorders>
              <w:bottom w:val="single" w:sz="4" w:space="0" w:color="auto"/>
            </w:tcBorders>
          </w:tcPr>
          <w:p w14:paraId="46F34B40" w14:textId="77777777" w:rsidR="000140BE" w:rsidRDefault="000140BE" w:rsidP="00BD1626">
            <w:pPr>
              <w:widowControl/>
              <w:jc w:val="center"/>
            </w:pPr>
            <w:r w:rsidRPr="00054604">
              <w:t>High</w:t>
            </w:r>
          </w:p>
        </w:tc>
        <w:tc>
          <w:tcPr>
            <w:tcW w:w="4071" w:type="dxa"/>
            <w:gridSpan w:val="2"/>
            <w:tcBorders>
              <w:bottom w:val="single" w:sz="4" w:space="0" w:color="auto"/>
            </w:tcBorders>
          </w:tcPr>
          <w:p w14:paraId="7E9AA87B" w14:textId="77777777" w:rsidR="000140BE" w:rsidRDefault="000140BE" w:rsidP="00BD1626">
            <w:pPr>
              <w:widowControl/>
              <w:jc w:val="center"/>
            </w:pPr>
            <w:r w:rsidRPr="00054604">
              <w:t>Low</w:t>
            </w:r>
          </w:p>
        </w:tc>
      </w:tr>
      <w:tr w:rsidR="00D16ECE" w14:paraId="04507CBD" w14:textId="77777777" w:rsidTr="000140BE">
        <w:trPr>
          <w:cantSplit/>
          <w:jc w:val="center"/>
        </w:trPr>
        <w:tc>
          <w:tcPr>
            <w:tcW w:w="1435" w:type="dxa"/>
            <w:tcBorders>
              <w:top w:val="nil"/>
              <w:left w:val="nil"/>
              <w:bottom w:val="nil"/>
            </w:tcBorders>
          </w:tcPr>
          <w:p w14:paraId="1418EA46" w14:textId="77777777" w:rsidR="00D16ECE" w:rsidRPr="00D16ECE" w:rsidRDefault="00D16ECE" w:rsidP="00F61200">
            <w:pPr>
              <w:jc w:val="center"/>
            </w:pPr>
          </w:p>
        </w:tc>
        <w:tc>
          <w:tcPr>
            <w:tcW w:w="4070" w:type="dxa"/>
            <w:gridSpan w:val="2"/>
            <w:tcBorders>
              <w:bottom w:val="single" w:sz="4" w:space="0" w:color="auto"/>
            </w:tcBorders>
          </w:tcPr>
          <w:p w14:paraId="1AE0347B" w14:textId="77777777" w:rsidR="00D16ECE" w:rsidRPr="00054604" w:rsidRDefault="00D16ECE" w:rsidP="007A6C94">
            <w:pPr>
              <w:pStyle w:val="ListParagraph"/>
              <w:widowControl/>
              <w:numPr>
                <w:ilvl w:val="0"/>
                <w:numId w:val="83"/>
              </w:numPr>
            </w:pPr>
          </w:p>
        </w:tc>
        <w:tc>
          <w:tcPr>
            <w:tcW w:w="4071" w:type="dxa"/>
            <w:gridSpan w:val="2"/>
            <w:tcBorders>
              <w:bottom w:val="single" w:sz="4" w:space="0" w:color="auto"/>
            </w:tcBorders>
          </w:tcPr>
          <w:p w14:paraId="264A1D3D" w14:textId="77777777" w:rsidR="00D16ECE" w:rsidRPr="00D16ECE" w:rsidRDefault="00D16ECE" w:rsidP="007A6C94">
            <w:pPr>
              <w:pStyle w:val="ListParagraph"/>
              <w:widowControl/>
              <w:numPr>
                <w:ilvl w:val="0"/>
                <w:numId w:val="83"/>
              </w:numPr>
              <w:ind w:left="209" w:hanging="209"/>
            </w:pPr>
          </w:p>
        </w:tc>
      </w:tr>
      <w:tr w:rsidR="000140BE" w14:paraId="69F89A33" w14:textId="77777777" w:rsidTr="000140BE">
        <w:trPr>
          <w:cantSplit/>
          <w:jc w:val="center"/>
        </w:trPr>
        <w:tc>
          <w:tcPr>
            <w:tcW w:w="1435" w:type="dxa"/>
            <w:tcBorders>
              <w:top w:val="nil"/>
              <w:left w:val="nil"/>
              <w:bottom w:val="nil"/>
            </w:tcBorders>
          </w:tcPr>
          <w:p w14:paraId="0C865E40" w14:textId="77777777" w:rsidR="000140BE" w:rsidRPr="00D16ECE" w:rsidRDefault="000140BE" w:rsidP="00F61200">
            <w:pPr>
              <w:jc w:val="center"/>
            </w:pPr>
          </w:p>
        </w:tc>
        <w:tc>
          <w:tcPr>
            <w:tcW w:w="8141" w:type="dxa"/>
            <w:gridSpan w:val="4"/>
            <w:shd w:val="clear" w:color="auto" w:fill="D9D9D9" w:themeFill="background1" w:themeFillShade="D9"/>
          </w:tcPr>
          <w:p w14:paraId="19DA6244" w14:textId="1B9E6730" w:rsidR="000140BE" w:rsidRDefault="00C8510C" w:rsidP="00BD1626">
            <w:pPr>
              <w:widowControl/>
              <w:jc w:val="center"/>
            </w:pPr>
            <w:r>
              <w:t xml:space="preserve">2. </w:t>
            </w:r>
            <w:r w:rsidR="000140BE" w:rsidRPr="00054604">
              <w:t>Alternative Coverage</w:t>
            </w:r>
          </w:p>
        </w:tc>
      </w:tr>
      <w:tr w:rsidR="000140BE" w14:paraId="110BF2C3" w14:textId="77777777" w:rsidTr="00D16ECE">
        <w:trPr>
          <w:cantSplit/>
          <w:jc w:val="center"/>
        </w:trPr>
        <w:tc>
          <w:tcPr>
            <w:tcW w:w="1435" w:type="dxa"/>
            <w:tcBorders>
              <w:top w:val="nil"/>
              <w:left w:val="nil"/>
              <w:bottom w:val="nil"/>
            </w:tcBorders>
          </w:tcPr>
          <w:p w14:paraId="01408C05" w14:textId="77777777" w:rsidR="000140BE" w:rsidRDefault="000140BE" w:rsidP="00F61200">
            <w:pPr>
              <w:jc w:val="center"/>
            </w:pPr>
          </w:p>
        </w:tc>
        <w:tc>
          <w:tcPr>
            <w:tcW w:w="2035" w:type="dxa"/>
            <w:tcBorders>
              <w:bottom w:val="single" w:sz="4" w:space="0" w:color="auto"/>
            </w:tcBorders>
            <w:vAlign w:val="center"/>
          </w:tcPr>
          <w:p w14:paraId="2448481A" w14:textId="77777777" w:rsidR="000140BE" w:rsidRDefault="000140BE" w:rsidP="00BD1626">
            <w:pPr>
              <w:widowControl/>
              <w:jc w:val="center"/>
            </w:pPr>
            <w:r w:rsidRPr="00054604">
              <w:t>High</w:t>
            </w:r>
          </w:p>
        </w:tc>
        <w:tc>
          <w:tcPr>
            <w:tcW w:w="2035" w:type="dxa"/>
            <w:vAlign w:val="center"/>
          </w:tcPr>
          <w:p w14:paraId="0402CE57" w14:textId="77777777" w:rsidR="000140BE" w:rsidRDefault="000140BE" w:rsidP="00BD1626">
            <w:pPr>
              <w:widowControl/>
              <w:jc w:val="center"/>
            </w:pPr>
            <w:r w:rsidRPr="00054604">
              <w:t>Low</w:t>
            </w:r>
          </w:p>
        </w:tc>
        <w:tc>
          <w:tcPr>
            <w:tcW w:w="2035" w:type="dxa"/>
            <w:vAlign w:val="center"/>
          </w:tcPr>
          <w:p w14:paraId="7AB283C1" w14:textId="77777777" w:rsidR="000140BE" w:rsidRDefault="000140BE" w:rsidP="00BD1626">
            <w:pPr>
              <w:widowControl/>
              <w:jc w:val="center"/>
            </w:pPr>
            <w:r w:rsidRPr="00054604">
              <w:t>High</w:t>
            </w:r>
          </w:p>
        </w:tc>
        <w:tc>
          <w:tcPr>
            <w:tcW w:w="2036" w:type="dxa"/>
            <w:vAlign w:val="center"/>
          </w:tcPr>
          <w:p w14:paraId="2D7588C0" w14:textId="77777777" w:rsidR="000140BE" w:rsidRDefault="000140BE" w:rsidP="00BD1626">
            <w:pPr>
              <w:widowControl/>
              <w:jc w:val="center"/>
            </w:pPr>
            <w:r w:rsidRPr="00054604">
              <w:t>Low</w:t>
            </w:r>
          </w:p>
        </w:tc>
      </w:tr>
      <w:tr w:rsidR="00D16ECE" w14:paraId="30A4C036" w14:textId="77777777" w:rsidTr="000140BE">
        <w:trPr>
          <w:cantSplit/>
          <w:jc w:val="center"/>
        </w:trPr>
        <w:tc>
          <w:tcPr>
            <w:tcW w:w="1435" w:type="dxa"/>
            <w:tcBorders>
              <w:top w:val="nil"/>
              <w:left w:val="nil"/>
            </w:tcBorders>
          </w:tcPr>
          <w:p w14:paraId="4A456216" w14:textId="77777777" w:rsidR="00D16ECE" w:rsidRPr="00D16ECE" w:rsidRDefault="00D16ECE" w:rsidP="00F61200">
            <w:pPr>
              <w:jc w:val="center"/>
            </w:pPr>
          </w:p>
        </w:tc>
        <w:tc>
          <w:tcPr>
            <w:tcW w:w="2035" w:type="dxa"/>
            <w:tcBorders>
              <w:bottom w:val="single" w:sz="4" w:space="0" w:color="auto"/>
            </w:tcBorders>
            <w:vAlign w:val="center"/>
          </w:tcPr>
          <w:p w14:paraId="62D0B5F1" w14:textId="77777777" w:rsidR="00D16ECE" w:rsidRPr="00054604" w:rsidRDefault="00D16ECE" w:rsidP="007A6C94">
            <w:pPr>
              <w:pStyle w:val="ListParagraph"/>
              <w:widowControl/>
              <w:numPr>
                <w:ilvl w:val="0"/>
                <w:numId w:val="83"/>
              </w:numPr>
            </w:pPr>
          </w:p>
        </w:tc>
        <w:tc>
          <w:tcPr>
            <w:tcW w:w="2035" w:type="dxa"/>
            <w:vAlign w:val="center"/>
          </w:tcPr>
          <w:p w14:paraId="7BE0C81F" w14:textId="77777777" w:rsidR="00D16ECE" w:rsidRPr="00D16ECE" w:rsidRDefault="00D16ECE" w:rsidP="007A6C94">
            <w:pPr>
              <w:pStyle w:val="ListParagraph"/>
              <w:widowControl/>
              <w:numPr>
                <w:ilvl w:val="0"/>
                <w:numId w:val="83"/>
              </w:numPr>
              <w:ind w:left="209" w:hanging="209"/>
            </w:pPr>
          </w:p>
        </w:tc>
        <w:tc>
          <w:tcPr>
            <w:tcW w:w="2035" w:type="dxa"/>
            <w:vAlign w:val="center"/>
          </w:tcPr>
          <w:p w14:paraId="796A4AD7" w14:textId="77777777" w:rsidR="00D16ECE" w:rsidRPr="00054604" w:rsidRDefault="00D16ECE" w:rsidP="007A6C94">
            <w:pPr>
              <w:pStyle w:val="ListParagraph"/>
              <w:widowControl/>
              <w:numPr>
                <w:ilvl w:val="0"/>
                <w:numId w:val="83"/>
              </w:numPr>
            </w:pPr>
          </w:p>
        </w:tc>
        <w:tc>
          <w:tcPr>
            <w:tcW w:w="2036" w:type="dxa"/>
            <w:vAlign w:val="center"/>
          </w:tcPr>
          <w:p w14:paraId="7DC6046D" w14:textId="77777777" w:rsidR="00D16ECE" w:rsidRPr="00D16ECE" w:rsidRDefault="00D16ECE" w:rsidP="007A6C94">
            <w:pPr>
              <w:pStyle w:val="ListParagraph"/>
              <w:widowControl/>
              <w:numPr>
                <w:ilvl w:val="0"/>
                <w:numId w:val="83"/>
              </w:numPr>
              <w:ind w:left="209" w:hanging="209"/>
            </w:pPr>
          </w:p>
        </w:tc>
      </w:tr>
      <w:tr w:rsidR="000140BE" w14:paraId="15A19ED6" w14:textId="77777777" w:rsidTr="000140BE">
        <w:trPr>
          <w:cantSplit/>
          <w:jc w:val="center"/>
        </w:trPr>
        <w:tc>
          <w:tcPr>
            <w:tcW w:w="1435" w:type="dxa"/>
            <w:vMerge w:val="restart"/>
            <w:tcBorders>
              <w:right w:val="nil"/>
            </w:tcBorders>
            <w:shd w:val="clear" w:color="auto" w:fill="D9D9D9" w:themeFill="background1" w:themeFillShade="D9"/>
            <w:vAlign w:val="center"/>
          </w:tcPr>
          <w:p w14:paraId="126CE17C" w14:textId="26E9687E" w:rsidR="000140BE" w:rsidRPr="00D16ECE" w:rsidRDefault="00C8510C" w:rsidP="00F61200">
            <w:pPr>
              <w:jc w:val="center"/>
            </w:pPr>
            <w:r>
              <w:t xml:space="preserve">3. </w:t>
            </w:r>
            <w:r w:rsidR="000140BE">
              <w:t>Strong Competitive</w:t>
            </w:r>
            <w:r w:rsidR="000140BE">
              <w:br/>
              <w:t>Position</w:t>
            </w:r>
          </w:p>
        </w:tc>
        <w:tc>
          <w:tcPr>
            <w:tcW w:w="2035" w:type="dxa"/>
            <w:tcBorders>
              <w:left w:val="nil"/>
              <w:bottom w:val="dashed" w:sz="4" w:space="0" w:color="auto"/>
            </w:tcBorders>
            <w:shd w:val="clear" w:color="auto" w:fill="D9D9D9" w:themeFill="background1" w:themeFillShade="D9"/>
            <w:vAlign w:val="center"/>
          </w:tcPr>
          <w:p w14:paraId="7612FFD3" w14:textId="77777777" w:rsidR="000140BE" w:rsidRPr="008A221A" w:rsidRDefault="000140BE" w:rsidP="00BD1626">
            <w:pPr>
              <w:widowControl/>
              <w:jc w:val="center"/>
            </w:pPr>
            <w:r w:rsidRPr="008A221A">
              <w:rPr>
                <w:sz w:val="16"/>
                <w:szCs w:val="16"/>
              </w:rPr>
              <w:t>Aggressive Competition</w:t>
            </w:r>
          </w:p>
        </w:tc>
        <w:tc>
          <w:tcPr>
            <w:tcW w:w="2035" w:type="dxa"/>
            <w:tcBorders>
              <w:bottom w:val="dashed" w:sz="4" w:space="0" w:color="auto"/>
            </w:tcBorders>
            <w:shd w:val="clear" w:color="auto" w:fill="D9D9D9" w:themeFill="background1" w:themeFillShade="D9"/>
            <w:vAlign w:val="center"/>
          </w:tcPr>
          <w:p w14:paraId="51ED412E" w14:textId="77777777" w:rsidR="000140BE" w:rsidRPr="008A221A" w:rsidRDefault="000140BE" w:rsidP="00BD1626">
            <w:pPr>
              <w:widowControl/>
              <w:jc w:val="center"/>
            </w:pPr>
            <w:r w:rsidRPr="008A221A">
              <w:rPr>
                <w:sz w:val="16"/>
                <w:szCs w:val="16"/>
              </w:rPr>
              <w:t>Aggressive Growth</w:t>
            </w:r>
          </w:p>
        </w:tc>
        <w:tc>
          <w:tcPr>
            <w:tcW w:w="2035" w:type="dxa"/>
            <w:tcBorders>
              <w:bottom w:val="dashed" w:sz="4" w:space="0" w:color="auto"/>
            </w:tcBorders>
            <w:shd w:val="clear" w:color="auto" w:fill="D9D9D9" w:themeFill="background1" w:themeFillShade="D9"/>
            <w:vAlign w:val="center"/>
          </w:tcPr>
          <w:p w14:paraId="15EA618C" w14:textId="77777777" w:rsidR="000140BE" w:rsidRPr="008A221A" w:rsidRDefault="000140BE" w:rsidP="00BD1626">
            <w:pPr>
              <w:widowControl/>
              <w:jc w:val="center"/>
            </w:pPr>
            <w:r w:rsidRPr="008A221A">
              <w:rPr>
                <w:sz w:val="16"/>
                <w:szCs w:val="16"/>
              </w:rPr>
              <w:t>Build U</w:t>
            </w:r>
            <w:r w:rsidRPr="008A221A">
              <w:rPr>
                <w:sz w:val="16"/>
                <w:szCs w:val="16"/>
              </w:rPr>
              <w:lastRenderedPageBreak/>
              <w:t>p Best Competitor</w:t>
            </w:r>
          </w:p>
        </w:tc>
        <w:tc>
          <w:tcPr>
            <w:tcW w:w="2036" w:type="dxa"/>
            <w:tcBorders>
              <w:bottom w:val="dashed" w:sz="4" w:space="0" w:color="auto"/>
            </w:tcBorders>
            <w:shd w:val="clear" w:color="auto" w:fill="D9D9D9" w:themeFill="background1" w:themeFillShade="D9"/>
            <w:vAlign w:val="center"/>
          </w:tcPr>
          <w:p w14:paraId="5BACF78C" w14:textId="77777777" w:rsidR="000140BE" w:rsidRPr="008A221A" w:rsidRDefault="000140BE" w:rsidP="00BD1626">
            <w:pPr>
              <w:widowControl/>
              <w:jc w:val="center"/>
            </w:pPr>
            <w:r w:rsidRPr="008A221A">
              <w:rPr>
                <w:sz w:val="16"/>
                <w:szCs w:val="16"/>
              </w:rPr>
              <w:t>Soul of the Agency</w:t>
            </w:r>
          </w:p>
        </w:tc>
      </w:tr>
      <w:tr w:rsidR="000140BE" w14:paraId="7B067020" w14:textId="77777777" w:rsidTr="000140BE">
        <w:trPr>
          <w:cantSplit/>
          <w:jc w:val="center"/>
        </w:trPr>
        <w:tc>
          <w:tcPr>
            <w:tcW w:w="1435" w:type="dxa"/>
            <w:vMerge/>
            <w:shd w:val="clear" w:color="auto" w:fill="D9D9D9" w:themeFill="background1" w:themeFillShade="D9"/>
            <w:vAlign w:val="center"/>
          </w:tcPr>
          <w:p w14:paraId="74573D93" w14:textId="77777777" w:rsidR="000140BE" w:rsidRPr="00D16ECE" w:rsidRDefault="000140BE" w:rsidP="00F61200">
            <w:pPr>
              <w:jc w:val="center"/>
            </w:pPr>
          </w:p>
        </w:tc>
        <w:tc>
          <w:tcPr>
            <w:tcW w:w="2035" w:type="dxa"/>
            <w:tcBorders>
              <w:top w:val="dashed" w:sz="4" w:space="0" w:color="auto"/>
              <w:bottom w:val="single" w:sz="4" w:space="0" w:color="auto"/>
            </w:tcBorders>
          </w:tcPr>
          <w:p w14:paraId="51E21554" w14:textId="77777777" w:rsidR="000140BE" w:rsidRPr="00401511" w:rsidRDefault="000140BE" w:rsidP="007A6C94">
            <w:pPr>
              <w:pStyle w:val="ListParagraph"/>
              <w:widowControl/>
              <w:numPr>
                <w:ilvl w:val="0"/>
                <w:numId w:val="83"/>
              </w:numPr>
            </w:pPr>
          </w:p>
        </w:tc>
        <w:tc>
          <w:tcPr>
            <w:tcW w:w="2035" w:type="dxa"/>
            <w:tcBorders>
              <w:top w:val="dashed" w:sz="4" w:space="0" w:color="auto"/>
            </w:tcBorders>
          </w:tcPr>
          <w:p w14:paraId="69592B21" w14:textId="77777777" w:rsidR="000140BE" w:rsidRPr="00D16ECE" w:rsidRDefault="000140BE" w:rsidP="007A6C94">
            <w:pPr>
              <w:pStyle w:val="ListParagraph"/>
              <w:widowControl/>
              <w:numPr>
                <w:ilvl w:val="0"/>
                <w:numId w:val="83"/>
              </w:numPr>
              <w:ind w:left="209" w:hanging="209"/>
            </w:pPr>
          </w:p>
        </w:tc>
        <w:tc>
          <w:tcPr>
            <w:tcW w:w="2035" w:type="dxa"/>
            <w:tcBorders>
              <w:top w:val="dashed" w:sz="4" w:space="0" w:color="auto"/>
            </w:tcBorders>
          </w:tcPr>
          <w:p w14:paraId="1CD8753F" w14:textId="77777777" w:rsidR="000140BE" w:rsidRPr="008A221A" w:rsidRDefault="000140BE" w:rsidP="007A6C94">
            <w:pPr>
              <w:pStyle w:val="ListParagraph"/>
              <w:widowControl/>
              <w:numPr>
                <w:ilvl w:val="0"/>
                <w:numId w:val="83"/>
              </w:numPr>
            </w:pPr>
          </w:p>
        </w:tc>
        <w:tc>
          <w:tcPr>
            <w:tcW w:w="2036" w:type="dxa"/>
            <w:tcBorders>
              <w:top w:val="dashed" w:sz="4" w:space="0" w:color="auto"/>
            </w:tcBorders>
          </w:tcPr>
          <w:p w14:paraId="3716A6B6" w14:textId="77777777" w:rsidR="000140BE" w:rsidRPr="00D16ECE" w:rsidRDefault="000140BE" w:rsidP="007A6C94">
            <w:pPr>
              <w:pStyle w:val="ListParagraph"/>
              <w:widowControl/>
              <w:numPr>
                <w:ilvl w:val="0"/>
                <w:numId w:val="83"/>
              </w:numPr>
              <w:ind w:left="209" w:hanging="209"/>
            </w:pPr>
          </w:p>
        </w:tc>
      </w:tr>
      <w:tr w:rsidR="000140BE" w14:paraId="199B44CE" w14:textId="77777777" w:rsidTr="000140BE">
        <w:trPr>
          <w:cantSplit/>
          <w:jc w:val="center"/>
        </w:trPr>
        <w:tc>
          <w:tcPr>
            <w:tcW w:w="1435" w:type="dxa"/>
            <w:vMerge w:val="restart"/>
            <w:tcBorders>
              <w:right w:val="nil"/>
            </w:tcBorders>
            <w:shd w:val="clear" w:color="auto" w:fill="D9D9D9" w:themeFill="background1" w:themeFillShade="D9"/>
            <w:vAlign w:val="center"/>
          </w:tcPr>
          <w:p w14:paraId="41087DED" w14:textId="27DA2CE5" w:rsidR="000140BE" w:rsidRPr="00D16ECE" w:rsidRDefault="00D16ECE" w:rsidP="00F61200">
            <w:pPr>
              <w:jc w:val="center"/>
            </w:pPr>
            <w:r>
              <w:t>3</w:t>
            </w:r>
            <w:r w:rsidR="00C8510C">
              <w:t xml:space="preserve">. </w:t>
            </w:r>
            <w:r w:rsidR="000140BE">
              <w:t>Weak Competitive</w:t>
            </w:r>
            <w:r w:rsidR="000140BE">
              <w:br/>
              <w:t>Position</w:t>
            </w:r>
          </w:p>
        </w:tc>
        <w:tc>
          <w:tcPr>
            <w:tcW w:w="2035" w:type="dxa"/>
            <w:tcBorders>
              <w:left w:val="nil"/>
              <w:bottom w:val="dashed" w:sz="4" w:space="0" w:color="auto"/>
            </w:tcBorders>
            <w:shd w:val="clear" w:color="auto" w:fill="D9D9D9" w:themeFill="background1" w:themeFillShade="D9"/>
            <w:vAlign w:val="center"/>
          </w:tcPr>
          <w:p w14:paraId="7DD3C223" w14:textId="77777777" w:rsidR="000140BE" w:rsidRPr="008A221A" w:rsidRDefault="000140BE" w:rsidP="00BD1626">
            <w:pPr>
              <w:widowControl/>
              <w:jc w:val="center"/>
            </w:pPr>
            <w:r w:rsidRPr="008A221A">
              <w:rPr>
                <w:sz w:val="16"/>
                <w:szCs w:val="16"/>
              </w:rPr>
              <w:t>Aggressive Divestment</w:t>
            </w:r>
          </w:p>
        </w:tc>
        <w:tc>
          <w:tcPr>
            <w:tcW w:w="2035" w:type="dxa"/>
            <w:tcBorders>
              <w:bottom w:val="dashed" w:sz="4" w:space="0" w:color="auto"/>
            </w:tcBorders>
            <w:shd w:val="clear" w:color="auto" w:fill="D9D9D9" w:themeFill="background1" w:themeFillShade="D9"/>
            <w:vAlign w:val="center"/>
          </w:tcPr>
          <w:p w14:paraId="3FCBBF23" w14:textId="77777777" w:rsidR="000140BE" w:rsidRPr="008A221A" w:rsidRDefault="000140BE" w:rsidP="00BD1626">
            <w:pPr>
              <w:widowControl/>
              <w:jc w:val="center"/>
            </w:pPr>
            <w:r w:rsidRPr="008A221A">
              <w:rPr>
                <w:sz w:val="16"/>
                <w:szCs w:val="16"/>
              </w:rPr>
              <w:t>Build Strength or Sell Out</w:t>
            </w:r>
          </w:p>
        </w:tc>
        <w:tc>
          <w:tcPr>
            <w:tcW w:w="2035" w:type="dxa"/>
            <w:tcBorders>
              <w:bottom w:val="dashed" w:sz="4" w:space="0" w:color="auto"/>
            </w:tcBorders>
            <w:shd w:val="clear" w:color="auto" w:fill="D9D9D9" w:themeFill="background1" w:themeFillShade="D9"/>
            <w:vAlign w:val="center"/>
          </w:tcPr>
          <w:p w14:paraId="06707676" w14:textId="77777777" w:rsidR="000140BE" w:rsidRPr="008A221A" w:rsidRDefault="000140BE" w:rsidP="00BD1626">
            <w:pPr>
              <w:widowControl/>
              <w:jc w:val="center"/>
            </w:pPr>
            <w:r w:rsidRPr="008A221A">
              <w:rPr>
                <w:sz w:val="16"/>
                <w:szCs w:val="16"/>
              </w:rPr>
              <w:t>Orderly Divestment</w:t>
            </w:r>
          </w:p>
        </w:tc>
        <w:tc>
          <w:tcPr>
            <w:tcW w:w="2036" w:type="dxa"/>
            <w:tcBorders>
              <w:bottom w:val="dashed" w:sz="4" w:space="0" w:color="auto"/>
            </w:tcBorders>
            <w:shd w:val="clear" w:color="auto" w:fill="D9D9D9" w:themeFill="background1" w:themeFillShade="D9"/>
            <w:vAlign w:val="center"/>
          </w:tcPr>
          <w:p w14:paraId="237D510E" w14:textId="77777777" w:rsidR="000140BE" w:rsidRPr="008A221A" w:rsidRDefault="000140BE" w:rsidP="00BD1626">
            <w:pPr>
              <w:widowControl/>
            </w:pPr>
            <w:r w:rsidRPr="008A221A">
              <w:rPr>
                <w:sz w:val="16"/>
                <w:szCs w:val="16"/>
              </w:rPr>
              <w:t>Foreign Aid–Joint Venture</w:t>
            </w:r>
          </w:p>
        </w:tc>
      </w:tr>
      <w:tr w:rsidR="000140BE" w14:paraId="14058EAF" w14:textId="77777777" w:rsidTr="000140BE">
        <w:trPr>
          <w:cantSplit/>
          <w:jc w:val="center"/>
        </w:trPr>
        <w:tc>
          <w:tcPr>
            <w:tcW w:w="1435" w:type="dxa"/>
            <w:vMerge/>
            <w:shd w:val="clear" w:color="auto" w:fill="D9D9D9" w:themeFill="background1" w:themeFillShade="D9"/>
            <w:vAlign w:val="center"/>
          </w:tcPr>
          <w:p w14:paraId="74AB4795" w14:textId="77777777" w:rsidR="000140BE" w:rsidRPr="00D16ECE" w:rsidRDefault="000140BE" w:rsidP="00F61200">
            <w:pPr>
              <w:jc w:val="center"/>
            </w:pPr>
          </w:p>
        </w:tc>
        <w:tc>
          <w:tcPr>
            <w:tcW w:w="2035" w:type="dxa"/>
            <w:tcBorders>
              <w:top w:val="dashed" w:sz="4" w:space="0" w:color="auto"/>
            </w:tcBorders>
          </w:tcPr>
          <w:p w14:paraId="69E61A89" w14:textId="77777777" w:rsidR="000140BE" w:rsidRPr="00054604" w:rsidRDefault="000140BE" w:rsidP="007A6C94">
            <w:pPr>
              <w:pStyle w:val="ListParagraph"/>
              <w:widowControl/>
              <w:numPr>
                <w:ilvl w:val="0"/>
                <w:numId w:val="81"/>
              </w:numPr>
            </w:pPr>
          </w:p>
        </w:tc>
        <w:tc>
          <w:tcPr>
            <w:tcW w:w="2035" w:type="dxa"/>
            <w:tcBorders>
              <w:top w:val="dashed" w:sz="4" w:space="0" w:color="auto"/>
            </w:tcBorders>
          </w:tcPr>
          <w:p w14:paraId="3B94D9E7" w14:textId="77777777" w:rsidR="000140BE" w:rsidRPr="00D16ECE" w:rsidRDefault="000140BE" w:rsidP="007A6C94">
            <w:pPr>
              <w:pStyle w:val="ListParagraph"/>
              <w:widowControl/>
              <w:numPr>
                <w:ilvl w:val="0"/>
                <w:numId w:val="81"/>
              </w:numPr>
              <w:rPr>
                <w:rFonts w:cs="Arial"/>
              </w:rPr>
            </w:pPr>
          </w:p>
        </w:tc>
        <w:tc>
          <w:tcPr>
            <w:tcW w:w="2035" w:type="dxa"/>
            <w:tcBorders>
              <w:top w:val="dashed" w:sz="4" w:space="0" w:color="auto"/>
            </w:tcBorders>
          </w:tcPr>
          <w:p w14:paraId="58784E7B" w14:textId="77777777" w:rsidR="000140BE" w:rsidRPr="00054604" w:rsidRDefault="000140BE" w:rsidP="007A6C94">
            <w:pPr>
              <w:pStyle w:val="ListParagraph"/>
              <w:widowControl/>
              <w:numPr>
                <w:ilvl w:val="0"/>
                <w:numId w:val="81"/>
              </w:numPr>
            </w:pPr>
          </w:p>
        </w:tc>
        <w:tc>
          <w:tcPr>
            <w:tcW w:w="2036" w:type="dxa"/>
            <w:tcBorders>
              <w:top w:val="dashed" w:sz="4" w:space="0" w:color="auto"/>
            </w:tcBorders>
          </w:tcPr>
          <w:p w14:paraId="1A679D2D" w14:textId="77777777" w:rsidR="000140BE" w:rsidRPr="00D16ECE" w:rsidRDefault="000140BE" w:rsidP="007A6C94">
            <w:pPr>
              <w:pStyle w:val="ListParagraph"/>
              <w:widowControl/>
              <w:numPr>
                <w:ilvl w:val="0"/>
                <w:numId w:val="81"/>
              </w:numPr>
            </w:pPr>
          </w:p>
        </w:tc>
      </w:tr>
    </w:tbl>
    <w:p w14:paraId="343F800E" w14:textId="77777777" w:rsidR="000140BE" w:rsidRPr="00D16ECE" w:rsidRDefault="000140BE" w:rsidP="00D16ECE">
      <w:pPr>
        <w:widowControl/>
        <w:ind w:left="360" w:hanging="360"/>
        <w:rPr>
          <w:rFonts w:cs="Arial"/>
          <w:highlight w:val="yellow"/>
        </w:rPr>
      </w:pPr>
    </w:p>
    <w:p w14:paraId="540ECEE5" w14:textId="77777777" w:rsidR="008B0456" w:rsidRDefault="008B0456" w:rsidP="008B0456">
      <w:pPr>
        <w:pStyle w:val="Heading5"/>
      </w:pPr>
      <w:r>
        <w:t>Great Ideas</w:t>
      </w:r>
    </w:p>
    <w:p w14:paraId="57241329" w14:textId="77777777" w:rsidR="008B0456" w:rsidRDefault="008B0456" w:rsidP="008B0456">
      <w:pPr>
        <w:widowControl/>
        <w:rPr>
          <w:rFonts w:cs="Arial"/>
        </w:rPr>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8B0456" w:rsidRPr="00E176BB" w14:paraId="01645DB3" w14:textId="77777777" w:rsidTr="009A7B95">
        <w:trPr>
          <w:jc w:val="center"/>
        </w:trPr>
        <w:tc>
          <w:tcPr>
            <w:tcW w:w="9576" w:type="dxa"/>
            <w:gridSpan w:val="2"/>
            <w:shd w:val="clear" w:color="auto" w:fill="D9D9D9" w:themeFill="background1" w:themeFillShade="D9"/>
          </w:tcPr>
          <w:p w14:paraId="1E000249" w14:textId="2B1BB52B" w:rsidR="008B0456" w:rsidRPr="00E176BB" w:rsidRDefault="008B0456" w:rsidP="009A7B95">
            <w:pPr>
              <w:jc w:val="center"/>
            </w:pPr>
            <w:r>
              <w:t>Stop Fix Great Ideas</w:t>
            </w:r>
          </w:p>
        </w:tc>
      </w:tr>
      <w:tr w:rsidR="008B0456" w:rsidRPr="00E176BB" w14:paraId="268E1445" w14:textId="77777777" w:rsidTr="009A7B95">
        <w:trPr>
          <w:jc w:val="center"/>
        </w:trPr>
        <w:tc>
          <w:tcPr>
            <w:tcW w:w="4788" w:type="dxa"/>
          </w:tcPr>
          <w:p w14:paraId="026B51D4" w14:textId="77777777" w:rsidR="008B0456" w:rsidRPr="00E176BB" w:rsidRDefault="008B0456" w:rsidP="007A6C94">
            <w:pPr>
              <w:pStyle w:val="ListParagraph"/>
              <w:widowControl/>
              <w:numPr>
                <w:ilvl w:val="0"/>
                <w:numId w:val="81"/>
              </w:numPr>
            </w:pPr>
          </w:p>
        </w:tc>
        <w:tc>
          <w:tcPr>
            <w:tcW w:w="4788" w:type="dxa"/>
          </w:tcPr>
          <w:p w14:paraId="6A2EF586" w14:textId="77777777" w:rsidR="008B0456" w:rsidRPr="00E176BB" w:rsidRDefault="008B0456" w:rsidP="007A6C94">
            <w:pPr>
              <w:pStyle w:val="ListParagraph"/>
              <w:widowControl/>
              <w:numPr>
                <w:ilvl w:val="0"/>
                <w:numId w:val="81"/>
              </w:numPr>
            </w:pPr>
          </w:p>
        </w:tc>
      </w:tr>
    </w:tbl>
    <w:p w14:paraId="0C257F75" w14:textId="77777777" w:rsidR="000140BE" w:rsidRDefault="000140BE" w:rsidP="00BD1626">
      <w:pPr>
        <w:widowControl/>
        <w:rPr>
          <w:rFonts w:cs="Arial"/>
          <w:highlight w:val="yellow"/>
        </w:rPr>
      </w:pPr>
    </w:p>
    <w:p w14:paraId="649E4918" w14:textId="77777777" w:rsidR="000140BE" w:rsidRPr="00D8667C" w:rsidRDefault="000140BE" w:rsidP="00BD1626">
      <w:pPr>
        <w:pStyle w:val="Heading4"/>
        <w:widowControl/>
        <w:rPr>
          <w:rFonts w:cs="Arial"/>
        </w:rPr>
      </w:pPr>
      <w:bookmarkStart w:id="539" w:name="_Toc396904077"/>
      <w:bookmarkStart w:id="540" w:name="_Toc462492344"/>
      <w:r w:rsidRPr="00D8667C">
        <w:rPr>
          <w:rFonts w:cs="Arial"/>
        </w:rPr>
        <w:t>BAM</w:t>
      </w:r>
      <w:bookmarkEnd w:id="539"/>
      <w:bookmarkEnd w:id="540"/>
    </w:p>
    <w:p w14:paraId="27670B6A" w14:textId="77777777" w:rsidR="000140BE" w:rsidRPr="00D8667C"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73"/>
        <w:gridCol w:w="1685"/>
        <w:gridCol w:w="918"/>
      </w:tblGrid>
      <w:tr w:rsidR="000140BE" w:rsidRPr="00D8667C" w14:paraId="70061C2D" w14:textId="77777777" w:rsidTr="0070182E">
        <w:trPr>
          <w:tblHeader/>
          <w:jc w:val="center"/>
        </w:trPr>
        <w:tc>
          <w:tcPr>
            <w:tcW w:w="9576" w:type="dxa"/>
            <w:gridSpan w:val="3"/>
            <w:shd w:val="clear" w:color="auto" w:fill="D9D9D9" w:themeFill="background1" w:themeFillShade="D9"/>
          </w:tcPr>
          <w:p w14:paraId="372DB85A" w14:textId="112650E4" w:rsidR="000140BE" w:rsidRPr="00D8667C" w:rsidRDefault="000140BE" w:rsidP="00BD1626">
            <w:pPr>
              <w:widowControl/>
              <w:jc w:val="center"/>
              <w:rPr>
                <w:rFonts w:cs="Arial"/>
                <w:bCs/>
              </w:rPr>
            </w:pPr>
            <w:r w:rsidRPr="00D8667C">
              <w:rPr>
                <w:rFonts w:cs="Arial"/>
                <w:bCs/>
              </w:rPr>
              <w:t>BAM</w:t>
            </w:r>
            <w:r w:rsidR="008B0456">
              <w:rPr>
                <w:rFonts w:cs="Arial"/>
                <w:bCs/>
              </w:rPr>
              <w:t xml:space="preserve"> Great</w:t>
            </w:r>
            <w:r w:rsidRPr="00D8667C">
              <w:rPr>
                <w:rFonts w:cs="Arial"/>
                <w:bCs/>
              </w:rPr>
              <w:t xml:space="preserve"> Ideas</w:t>
            </w:r>
          </w:p>
        </w:tc>
      </w:tr>
      <w:tr w:rsidR="000140BE" w:rsidRPr="00D8667C" w14:paraId="1611B809" w14:textId="77777777" w:rsidTr="0070182E">
        <w:trPr>
          <w:tblHeader/>
          <w:jc w:val="center"/>
        </w:trPr>
        <w:tc>
          <w:tcPr>
            <w:tcW w:w="6973" w:type="dxa"/>
            <w:shd w:val="clear" w:color="auto" w:fill="D9D9D9" w:themeFill="background1" w:themeFillShade="D9"/>
          </w:tcPr>
          <w:p w14:paraId="3573CF21" w14:textId="77777777" w:rsidR="000140BE" w:rsidRPr="00D8667C" w:rsidRDefault="000140BE" w:rsidP="00BD1626">
            <w:pPr>
              <w:widowControl/>
              <w:jc w:val="center"/>
              <w:rPr>
                <w:rFonts w:cs="Arial"/>
              </w:rPr>
            </w:pPr>
            <w:r w:rsidRPr="00D8667C">
              <w:rPr>
                <w:rFonts w:cs="Arial"/>
                <w:bCs/>
              </w:rPr>
              <w:t>Ideas (Affinity Grouped)</w:t>
            </w:r>
          </w:p>
        </w:tc>
        <w:tc>
          <w:tcPr>
            <w:tcW w:w="1685" w:type="dxa"/>
            <w:shd w:val="clear" w:color="auto" w:fill="D9D9D9" w:themeFill="background1" w:themeFillShade="D9"/>
          </w:tcPr>
          <w:p w14:paraId="36DDE44E" w14:textId="77777777" w:rsidR="000140BE" w:rsidRPr="00D8667C" w:rsidRDefault="000140BE" w:rsidP="00BD1626">
            <w:pPr>
              <w:widowControl/>
              <w:jc w:val="center"/>
              <w:rPr>
                <w:rFonts w:cs="Arial"/>
              </w:rPr>
            </w:pPr>
            <w:r w:rsidRPr="00D8667C">
              <w:rPr>
                <w:rFonts w:cs="Arial"/>
              </w:rPr>
              <w:t>Group Name</w:t>
            </w:r>
          </w:p>
        </w:tc>
        <w:tc>
          <w:tcPr>
            <w:tcW w:w="918" w:type="dxa"/>
            <w:shd w:val="clear" w:color="auto" w:fill="D9D9D9" w:themeFill="background1" w:themeFillShade="D9"/>
          </w:tcPr>
          <w:p w14:paraId="798C4A77" w14:textId="77777777" w:rsidR="000140BE" w:rsidRPr="00D8667C" w:rsidRDefault="000140BE" w:rsidP="00BD1626">
            <w:pPr>
              <w:widowControl/>
              <w:jc w:val="center"/>
              <w:rPr>
                <w:rFonts w:cs="Arial"/>
              </w:rPr>
            </w:pPr>
            <w:r w:rsidRPr="00D8667C">
              <w:rPr>
                <w:rFonts w:cs="Arial"/>
                <w:bCs/>
              </w:rPr>
              <w:t>Voting</w:t>
            </w:r>
          </w:p>
        </w:tc>
      </w:tr>
      <w:tr w:rsidR="000140BE" w:rsidRPr="00D8667C" w14:paraId="0B4BC47A" w14:textId="77777777" w:rsidTr="0070182E">
        <w:trPr>
          <w:jc w:val="center"/>
        </w:trPr>
        <w:tc>
          <w:tcPr>
            <w:tcW w:w="6973" w:type="dxa"/>
            <w:shd w:val="clear" w:color="auto" w:fill="auto"/>
          </w:tcPr>
          <w:p w14:paraId="40CDEE09" w14:textId="77777777" w:rsidR="000140BE" w:rsidRPr="00D8667C" w:rsidRDefault="000140BE" w:rsidP="00BD1626">
            <w:pPr>
              <w:widowControl/>
              <w:rPr>
                <w:rFonts w:cs="Arial"/>
                <w:bCs/>
              </w:rPr>
            </w:pPr>
          </w:p>
        </w:tc>
        <w:tc>
          <w:tcPr>
            <w:tcW w:w="1685" w:type="dxa"/>
            <w:shd w:val="clear" w:color="auto" w:fill="auto"/>
          </w:tcPr>
          <w:p w14:paraId="3731B506" w14:textId="77777777" w:rsidR="000140BE" w:rsidRPr="00D8667C" w:rsidRDefault="000140BE" w:rsidP="00BD1626">
            <w:pPr>
              <w:widowControl/>
              <w:rPr>
                <w:rFonts w:cs="Arial"/>
                <w:bCs/>
              </w:rPr>
            </w:pPr>
          </w:p>
        </w:tc>
        <w:tc>
          <w:tcPr>
            <w:tcW w:w="918" w:type="dxa"/>
            <w:shd w:val="clear" w:color="auto" w:fill="auto"/>
          </w:tcPr>
          <w:p w14:paraId="08FA7449" w14:textId="77777777" w:rsidR="000140BE" w:rsidRPr="00D8667C" w:rsidRDefault="000140BE" w:rsidP="00BD1626">
            <w:pPr>
              <w:widowControl/>
              <w:rPr>
                <w:rFonts w:cs="Arial"/>
                <w:bCs/>
              </w:rPr>
            </w:pPr>
          </w:p>
        </w:tc>
      </w:tr>
      <w:tr w:rsidR="000140BE" w:rsidRPr="00D8667C" w14:paraId="06886449" w14:textId="77777777" w:rsidTr="0070182E">
        <w:trPr>
          <w:jc w:val="center"/>
        </w:trPr>
        <w:tc>
          <w:tcPr>
            <w:tcW w:w="6973" w:type="dxa"/>
            <w:shd w:val="clear" w:color="auto" w:fill="auto"/>
          </w:tcPr>
          <w:p w14:paraId="74BD3962" w14:textId="77777777" w:rsidR="000140BE" w:rsidRPr="00D8667C" w:rsidRDefault="000140BE" w:rsidP="00BD1626">
            <w:pPr>
              <w:widowControl/>
              <w:rPr>
                <w:rFonts w:cs="Arial"/>
                <w:bCs/>
              </w:rPr>
            </w:pPr>
          </w:p>
        </w:tc>
        <w:tc>
          <w:tcPr>
            <w:tcW w:w="1685" w:type="dxa"/>
            <w:shd w:val="clear" w:color="auto" w:fill="auto"/>
          </w:tcPr>
          <w:p w14:paraId="1A4F663B" w14:textId="77777777" w:rsidR="000140BE" w:rsidRPr="00D8667C" w:rsidRDefault="000140BE" w:rsidP="00BD1626">
            <w:pPr>
              <w:widowControl/>
              <w:rPr>
                <w:rFonts w:cs="Arial"/>
                <w:bCs/>
              </w:rPr>
            </w:pPr>
          </w:p>
        </w:tc>
        <w:tc>
          <w:tcPr>
            <w:tcW w:w="918" w:type="dxa"/>
            <w:shd w:val="clear" w:color="auto" w:fill="auto"/>
          </w:tcPr>
          <w:p w14:paraId="7311A233" w14:textId="77777777" w:rsidR="000140BE" w:rsidRPr="00D8667C" w:rsidRDefault="000140BE" w:rsidP="00BD1626">
            <w:pPr>
              <w:widowControl/>
              <w:rPr>
                <w:rFonts w:cs="Arial"/>
                <w:bCs/>
              </w:rPr>
            </w:pPr>
          </w:p>
        </w:tc>
      </w:tr>
    </w:tbl>
    <w:p w14:paraId="397BEB68" w14:textId="77777777" w:rsidR="000140BE" w:rsidRDefault="000140BE" w:rsidP="00BD1626">
      <w:pPr>
        <w:pStyle w:val="Heading3"/>
        <w:widowControl/>
        <w:rPr>
          <w:rFonts w:cs="Arial"/>
        </w:rPr>
      </w:pPr>
    </w:p>
    <w:p w14:paraId="0070A985" w14:textId="77777777" w:rsidR="000140BE" w:rsidRPr="00D8667C" w:rsidRDefault="000140BE" w:rsidP="00BD1626">
      <w:pPr>
        <w:pStyle w:val="Heading3"/>
        <w:widowControl/>
        <w:rPr>
          <w:rFonts w:cs="Arial"/>
        </w:rPr>
      </w:pPr>
      <w:bookmarkStart w:id="541" w:name="_Toc396904078"/>
      <w:bookmarkStart w:id="542" w:name="_Toc444096961"/>
      <w:bookmarkStart w:id="543" w:name="_Toc462492345"/>
      <w:r w:rsidRPr="00D8667C">
        <w:rPr>
          <w:rFonts w:cs="Arial"/>
        </w:rPr>
        <w:t>Statement</w:t>
      </w:r>
      <w:bookmarkEnd w:id="541"/>
      <w:bookmarkEnd w:id="542"/>
      <w:bookmarkEnd w:id="543"/>
    </w:p>
    <w:p w14:paraId="7D2408E3" w14:textId="77777777" w:rsidR="000140BE" w:rsidRPr="00D8667C" w:rsidRDefault="000140BE" w:rsidP="00BD1626">
      <w:pPr>
        <w:widowControl/>
        <w:rPr>
          <w:rFonts w:cs="Arial"/>
        </w:rPr>
      </w:pPr>
    </w:p>
    <w:p w14:paraId="6A75E7CC" w14:textId="77777777" w:rsidR="000140BE" w:rsidRPr="00D8667C" w:rsidRDefault="000140BE" w:rsidP="00BD1626">
      <w:pPr>
        <w:pStyle w:val="Heading2"/>
        <w:widowControl/>
        <w:rPr>
          <w:rFonts w:cs="Arial"/>
        </w:rPr>
      </w:pPr>
      <w:bookmarkStart w:id="544" w:name="_Toc396904079"/>
      <w:bookmarkStart w:id="545" w:name="_Toc444096962"/>
      <w:bookmarkStart w:id="546" w:name="_Toc462492346"/>
      <w:r w:rsidRPr="00D8667C">
        <w:rPr>
          <w:rFonts w:cs="Arial"/>
        </w:rPr>
        <w:t>Vision Ideas</w:t>
      </w:r>
      <w:bookmarkEnd w:id="544"/>
      <w:bookmarkEnd w:id="545"/>
      <w:bookmarkEnd w:id="546"/>
    </w:p>
    <w:p w14:paraId="484A61BD" w14:textId="77777777" w:rsidR="000140BE" w:rsidRPr="00D8667C" w:rsidRDefault="000140BE" w:rsidP="00BD1626">
      <w:pPr>
        <w:pStyle w:val="Heading3"/>
        <w:widowControl/>
        <w:rPr>
          <w:rFonts w:cs="Arial"/>
        </w:rPr>
      </w:pPr>
    </w:p>
    <w:p w14:paraId="68946753" w14:textId="77777777" w:rsidR="000140BE" w:rsidRPr="00D8667C" w:rsidRDefault="000140BE" w:rsidP="00BD1626">
      <w:pPr>
        <w:pStyle w:val="Heading3"/>
        <w:widowControl/>
        <w:rPr>
          <w:rFonts w:cs="Arial"/>
        </w:rPr>
      </w:pPr>
      <w:bookmarkStart w:id="547" w:name="_Toc444096963"/>
      <w:bookmarkStart w:id="548" w:name="_Toc462492347"/>
      <w:r>
        <w:rPr>
          <w:rFonts w:cs="Arial"/>
        </w:rPr>
        <w:t>Collect</w:t>
      </w:r>
      <w:bookmarkEnd w:id="547"/>
      <w:bookmarkEnd w:id="548"/>
    </w:p>
    <w:p w14:paraId="204CC8ED" w14:textId="77777777" w:rsidR="000140BE" w:rsidRPr="00D8667C" w:rsidRDefault="000140BE" w:rsidP="00BD1626">
      <w:pPr>
        <w:pStyle w:val="Heading4"/>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0140BE" w:rsidRPr="00D8667C" w14:paraId="685A3538" w14:textId="77777777" w:rsidTr="000140BE">
        <w:trPr>
          <w:tblHeader/>
          <w:jc w:val="center"/>
        </w:trPr>
        <w:tc>
          <w:tcPr>
            <w:tcW w:w="9576" w:type="dxa"/>
            <w:gridSpan w:val="2"/>
            <w:tcBorders>
              <w:bottom w:val="single" w:sz="4" w:space="0" w:color="auto"/>
            </w:tcBorders>
            <w:shd w:val="clear" w:color="auto" w:fill="D9D9D9" w:themeFill="background1" w:themeFillShade="D9"/>
          </w:tcPr>
          <w:p w14:paraId="3CC4E38C" w14:textId="77777777" w:rsidR="000140BE" w:rsidRPr="00D8667C" w:rsidRDefault="000140BE" w:rsidP="00BD1626">
            <w:pPr>
              <w:widowControl/>
              <w:jc w:val="center"/>
              <w:rPr>
                <w:rFonts w:cs="Arial"/>
              </w:rPr>
            </w:pPr>
            <w:r w:rsidRPr="00D8667C">
              <w:rPr>
                <w:rFonts w:cs="Arial"/>
              </w:rPr>
              <w:t>All Ideas</w:t>
            </w:r>
          </w:p>
        </w:tc>
      </w:tr>
      <w:tr w:rsidR="000140BE" w:rsidRPr="00D16ECE" w14:paraId="562F9144" w14:textId="77777777" w:rsidTr="000140BE">
        <w:trPr>
          <w:jc w:val="center"/>
        </w:trPr>
        <w:tc>
          <w:tcPr>
            <w:tcW w:w="4788" w:type="dxa"/>
            <w:shd w:val="clear" w:color="auto" w:fill="auto"/>
          </w:tcPr>
          <w:p w14:paraId="67B88A7F" w14:textId="77777777" w:rsidR="000140BE" w:rsidRPr="00D16ECE" w:rsidRDefault="000140BE" w:rsidP="007A6C94">
            <w:pPr>
              <w:pStyle w:val="ListParagraph"/>
              <w:widowControl/>
              <w:numPr>
                <w:ilvl w:val="0"/>
                <w:numId w:val="83"/>
              </w:numPr>
              <w:ind w:left="209" w:hanging="209"/>
              <w:rPr>
                <w:rFonts w:cs="Arial"/>
                <w:bCs/>
              </w:rPr>
            </w:pPr>
          </w:p>
        </w:tc>
        <w:tc>
          <w:tcPr>
            <w:tcW w:w="4788" w:type="dxa"/>
            <w:shd w:val="clear" w:color="auto" w:fill="auto"/>
          </w:tcPr>
          <w:p w14:paraId="2DA60C38" w14:textId="77777777" w:rsidR="000140BE" w:rsidRPr="00D16ECE" w:rsidRDefault="000140BE" w:rsidP="007A6C94">
            <w:pPr>
              <w:pStyle w:val="ListParagraph"/>
              <w:widowControl/>
              <w:numPr>
                <w:ilvl w:val="0"/>
                <w:numId w:val="83"/>
              </w:numPr>
              <w:rPr>
                <w:rFonts w:cs="Arial"/>
                <w:bCs/>
              </w:rPr>
            </w:pPr>
          </w:p>
        </w:tc>
      </w:tr>
    </w:tbl>
    <w:p w14:paraId="79E4BE22" w14:textId="77777777" w:rsidR="000140BE" w:rsidRPr="00D8667C" w:rsidRDefault="000140BE" w:rsidP="00BD1626">
      <w:pPr>
        <w:widowControl/>
        <w:rPr>
          <w:rFonts w:cs="Arial"/>
          <w:highlight w:val="yellow"/>
        </w:rPr>
      </w:pPr>
    </w:p>
    <w:p w14:paraId="575F15C9" w14:textId="77777777" w:rsidR="000140BE" w:rsidRPr="00D8667C" w:rsidRDefault="000140BE" w:rsidP="00BD1626">
      <w:pPr>
        <w:pStyle w:val="Heading3"/>
        <w:widowControl/>
        <w:rPr>
          <w:rFonts w:cs="Arial"/>
        </w:rPr>
      </w:pPr>
      <w:bookmarkStart w:id="549" w:name="_Toc396904081"/>
      <w:bookmarkStart w:id="550" w:name="_Toc444096964"/>
      <w:bookmarkStart w:id="551" w:name="_Toc462492348"/>
      <w:r w:rsidRPr="00D8667C">
        <w:rPr>
          <w:rFonts w:cs="Arial"/>
        </w:rPr>
        <w:t>Evaluate</w:t>
      </w:r>
      <w:bookmarkEnd w:id="549"/>
      <w:bookmarkEnd w:id="550"/>
      <w:bookmarkEnd w:id="551"/>
    </w:p>
    <w:p w14:paraId="75D3AE89" w14:textId="77777777" w:rsidR="000140BE" w:rsidRPr="00D8667C" w:rsidRDefault="000140BE" w:rsidP="00BD1626">
      <w:pPr>
        <w:pStyle w:val="Heading5"/>
        <w:widowControl/>
        <w:rPr>
          <w:rFonts w:cs="Arial"/>
        </w:rPr>
      </w:pPr>
    </w:p>
    <w:p w14:paraId="54DBBAE6" w14:textId="77777777" w:rsidR="000140BE" w:rsidRPr="00D8667C" w:rsidRDefault="000140BE" w:rsidP="00BD1626">
      <w:pPr>
        <w:pStyle w:val="Heading4"/>
        <w:widowControl/>
        <w:rPr>
          <w:rFonts w:cs="Arial"/>
        </w:rPr>
      </w:pPr>
      <w:bookmarkStart w:id="552" w:name="_Toc396904082"/>
      <w:bookmarkStart w:id="553" w:name="_Toc462492349"/>
      <w:r w:rsidRPr="00D8667C">
        <w:rPr>
          <w:rFonts w:cs="Arial"/>
        </w:rPr>
        <w:t>First Cut</w:t>
      </w:r>
      <w:bookmarkEnd w:id="552"/>
      <w:bookmarkEnd w:id="553"/>
    </w:p>
    <w:p w14:paraId="0C9DF096" w14:textId="77777777" w:rsidR="000140BE" w:rsidRPr="00D8667C"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0140BE" w:rsidRPr="00D8667C" w14:paraId="407174EE" w14:textId="77777777" w:rsidTr="0070182E">
        <w:trPr>
          <w:tblHeader/>
          <w:jc w:val="center"/>
        </w:trPr>
        <w:tc>
          <w:tcPr>
            <w:tcW w:w="9576" w:type="dxa"/>
            <w:gridSpan w:val="2"/>
            <w:shd w:val="clear" w:color="auto" w:fill="D9D9D9" w:themeFill="background1" w:themeFillShade="D9"/>
          </w:tcPr>
          <w:p w14:paraId="2223549B" w14:textId="77777777" w:rsidR="000140BE" w:rsidRPr="00D8667C" w:rsidRDefault="000140BE" w:rsidP="00BD1626">
            <w:pPr>
              <w:widowControl/>
              <w:jc w:val="center"/>
              <w:rPr>
                <w:rFonts w:cs="Arial"/>
                <w:bCs/>
              </w:rPr>
            </w:pPr>
            <w:r w:rsidRPr="00D8667C">
              <w:rPr>
                <w:rFonts w:cs="Arial"/>
                <w:bCs/>
              </w:rPr>
              <w:t>First Cut</w:t>
            </w:r>
          </w:p>
        </w:tc>
      </w:tr>
      <w:tr w:rsidR="00D16ECE" w:rsidRPr="00D16ECE" w14:paraId="196CA81A" w14:textId="77777777" w:rsidTr="00347871">
        <w:trPr>
          <w:jc w:val="center"/>
        </w:trPr>
        <w:tc>
          <w:tcPr>
            <w:tcW w:w="4788" w:type="dxa"/>
            <w:shd w:val="clear" w:color="auto" w:fill="auto"/>
          </w:tcPr>
          <w:p w14:paraId="698F1CD5" w14:textId="77777777" w:rsidR="00D16ECE" w:rsidRPr="00D16ECE" w:rsidRDefault="00D16ECE" w:rsidP="007A6C94">
            <w:pPr>
              <w:pStyle w:val="ListParagraph"/>
              <w:widowControl/>
              <w:numPr>
                <w:ilvl w:val="0"/>
                <w:numId w:val="83"/>
              </w:numPr>
              <w:ind w:left="209" w:hanging="209"/>
              <w:rPr>
                <w:rFonts w:cs="Arial"/>
                <w:bCs/>
              </w:rPr>
            </w:pPr>
          </w:p>
        </w:tc>
        <w:tc>
          <w:tcPr>
            <w:tcW w:w="4788" w:type="dxa"/>
            <w:shd w:val="clear" w:color="auto" w:fill="auto"/>
          </w:tcPr>
          <w:p w14:paraId="5B9FB842" w14:textId="59B0AAA3" w:rsidR="00D16ECE" w:rsidRPr="00D16ECE" w:rsidRDefault="00D16ECE" w:rsidP="007A6C94">
            <w:pPr>
              <w:pStyle w:val="ListParagraph"/>
              <w:widowControl/>
              <w:numPr>
                <w:ilvl w:val="0"/>
                <w:numId w:val="83"/>
              </w:numPr>
              <w:rPr>
                <w:rFonts w:cs="Arial"/>
                <w:bCs/>
              </w:rPr>
            </w:pPr>
          </w:p>
        </w:tc>
      </w:tr>
    </w:tbl>
    <w:p w14:paraId="7879A50A" w14:textId="77777777" w:rsidR="00C534E0" w:rsidRDefault="00C534E0" w:rsidP="00BD1626">
      <w:pPr>
        <w:pStyle w:val="Heading4"/>
        <w:widowControl/>
      </w:pPr>
      <w:bookmarkStart w:id="554" w:name="_Toc396904083"/>
    </w:p>
    <w:p w14:paraId="6DBD684A" w14:textId="77777777" w:rsidR="000140BE" w:rsidRPr="00D8667C" w:rsidRDefault="000140BE" w:rsidP="00BD1626">
      <w:pPr>
        <w:pStyle w:val="Heading4"/>
        <w:widowControl/>
      </w:pPr>
      <w:bookmarkStart w:id="555" w:name="_Toc462492350"/>
      <w:r w:rsidRPr="00D8667C">
        <w:t>Contenders</w:t>
      </w:r>
      <w:bookmarkEnd w:id="554"/>
      <w:bookmarkEnd w:id="555"/>
    </w:p>
    <w:p w14:paraId="1656E23C" w14:textId="77777777" w:rsidR="000140BE"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484672" w14:paraId="63AA1D96" w14:textId="77777777" w:rsidTr="00C644D6">
        <w:trPr>
          <w:cantSplit/>
          <w:tblHeader/>
          <w:jc w:val="center"/>
        </w:trPr>
        <w:tc>
          <w:tcPr>
            <w:tcW w:w="1278" w:type="dxa"/>
            <w:tcBorders>
              <w:top w:val="nil"/>
              <w:left w:val="nil"/>
              <w:bottom w:val="single" w:sz="4" w:space="0" w:color="auto"/>
              <w:right w:val="single" w:sz="4" w:space="0" w:color="auto"/>
            </w:tcBorders>
          </w:tcPr>
          <w:p w14:paraId="4B7265D3" w14:textId="77777777" w:rsidR="00484672" w:rsidRDefault="00484672" w:rsidP="00C644D6">
            <w:pPr>
              <w:jc w:val="center"/>
            </w:pPr>
          </w:p>
        </w:tc>
        <w:tc>
          <w:tcPr>
            <w:tcW w:w="4149" w:type="dxa"/>
            <w:tcBorders>
              <w:left w:val="single" w:sz="4" w:space="0" w:color="auto"/>
            </w:tcBorders>
            <w:shd w:val="clear" w:color="auto" w:fill="D9D9D9" w:themeFill="background1" w:themeFillShade="D9"/>
            <w:vAlign w:val="center"/>
          </w:tcPr>
          <w:p w14:paraId="7EB93ADF" w14:textId="77777777" w:rsidR="00484672" w:rsidRDefault="00484672" w:rsidP="00C644D6">
            <w:pPr>
              <w:widowControl/>
              <w:jc w:val="center"/>
            </w:pPr>
            <w:r>
              <w:rPr>
                <w:rFonts w:cs="Arial"/>
              </w:rPr>
              <w:t>Tough to Implement</w:t>
            </w:r>
          </w:p>
        </w:tc>
        <w:tc>
          <w:tcPr>
            <w:tcW w:w="4149" w:type="dxa"/>
            <w:shd w:val="clear" w:color="auto" w:fill="D9D9D9" w:themeFill="background1" w:themeFillShade="D9"/>
            <w:vAlign w:val="center"/>
          </w:tcPr>
          <w:p w14:paraId="23147A72" w14:textId="77777777" w:rsidR="00484672" w:rsidRDefault="00484672" w:rsidP="00C644D6">
            <w:pPr>
              <w:widowControl/>
              <w:jc w:val="center"/>
            </w:pPr>
            <w:r w:rsidRPr="00D8667C">
              <w:rPr>
                <w:rFonts w:cs="Arial"/>
              </w:rPr>
              <w:t>Easy to</w:t>
            </w:r>
            <w:r>
              <w:rPr>
                <w:rFonts w:cs="Arial"/>
              </w:rPr>
              <w:t xml:space="preserve"> Implement</w:t>
            </w:r>
          </w:p>
        </w:tc>
      </w:tr>
      <w:tr w:rsidR="00484672" w14:paraId="0C244820" w14:textId="77777777" w:rsidTr="00484672">
        <w:trPr>
          <w:cantSplit/>
          <w:jc w:val="center"/>
        </w:trPr>
        <w:tc>
          <w:tcPr>
            <w:tcW w:w="1278" w:type="dxa"/>
            <w:tcBorders>
              <w:top w:val="single" w:sz="4" w:space="0" w:color="auto"/>
            </w:tcBorders>
            <w:shd w:val="clear" w:color="auto" w:fill="D9D9D9" w:themeFill="background1" w:themeFillShade="D9"/>
          </w:tcPr>
          <w:p w14:paraId="103DE9D9" w14:textId="77777777" w:rsidR="00484672" w:rsidRPr="00484672" w:rsidRDefault="00484672" w:rsidP="00484672">
            <w:pPr>
              <w:ind w:left="209" w:hanging="209"/>
              <w:jc w:val="center"/>
            </w:pPr>
            <w:r w:rsidRPr="00D8667C">
              <w:rPr>
                <w:rFonts w:cs="Arial"/>
              </w:rPr>
              <w:t xml:space="preserve">Big </w:t>
            </w:r>
            <w:r w:rsidRPr="00D8667C">
              <w:rPr>
                <w:rFonts w:cs="Arial"/>
              </w:rPr>
              <w:br/>
              <w:t>Payoff</w:t>
            </w:r>
          </w:p>
        </w:tc>
        <w:tc>
          <w:tcPr>
            <w:tcW w:w="4149" w:type="dxa"/>
          </w:tcPr>
          <w:p w14:paraId="3240E1F4" w14:textId="73ED857A" w:rsidR="00484672" w:rsidRPr="00484672" w:rsidRDefault="00484672" w:rsidP="007A6C94">
            <w:pPr>
              <w:pStyle w:val="ListParagraph"/>
              <w:widowControl/>
              <w:numPr>
                <w:ilvl w:val="0"/>
                <w:numId w:val="83"/>
              </w:numPr>
              <w:rPr>
                <w:rFonts w:cs="Arial"/>
                <w:b/>
                <w:bCs/>
              </w:rPr>
            </w:pPr>
          </w:p>
        </w:tc>
        <w:tc>
          <w:tcPr>
            <w:tcW w:w="4149" w:type="dxa"/>
          </w:tcPr>
          <w:p w14:paraId="7E292959" w14:textId="007A6E7E" w:rsidR="00484672" w:rsidRPr="00484672" w:rsidRDefault="00484672" w:rsidP="007A6C94">
            <w:pPr>
              <w:pStyle w:val="ListParagraph"/>
              <w:widowControl/>
              <w:numPr>
                <w:ilvl w:val="0"/>
                <w:numId w:val="83"/>
              </w:numPr>
              <w:ind w:left="209" w:hanging="209"/>
            </w:pPr>
          </w:p>
        </w:tc>
      </w:tr>
      <w:tr w:rsidR="00484672" w14:paraId="0856AEBE" w14:textId="77777777" w:rsidTr="00484672">
        <w:trPr>
          <w:cantSplit/>
          <w:jc w:val="center"/>
        </w:trPr>
        <w:tc>
          <w:tcPr>
            <w:tcW w:w="1278" w:type="dxa"/>
            <w:shd w:val="clear" w:color="auto" w:fill="D9D9D9" w:themeFill="background1" w:themeFillShade="D9"/>
          </w:tcPr>
          <w:p w14:paraId="66EFB2CA" w14:textId="77777777" w:rsidR="00484672" w:rsidRPr="00484672" w:rsidRDefault="00484672" w:rsidP="00484672">
            <w:pPr>
              <w:ind w:left="209" w:hanging="209"/>
              <w:jc w:val="center"/>
            </w:pPr>
            <w:r>
              <w:rPr>
                <w:rFonts w:cs="Arial"/>
              </w:rPr>
              <w:t>Small</w:t>
            </w:r>
            <w:r w:rsidRPr="00D8667C">
              <w:rPr>
                <w:rFonts w:cs="Arial"/>
              </w:rPr>
              <w:br/>
              <w:t>Payoff</w:t>
            </w:r>
          </w:p>
        </w:tc>
        <w:tc>
          <w:tcPr>
            <w:tcW w:w="4149" w:type="dxa"/>
          </w:tcPr>
          <w:p w14:paraId="14AACDF2" w14:textId="34B75428" w:rsidR="00484672" w:rsidRPr="00484672" w:rsidRDefault="00484672" w:rsidP="007A6C94">
            <w:pPr>
              <w:pStyle w:val="ListParagraph"/>
              <w:widowControl/>
              <w:numPr>
                <w:ilvl w:val="0"/>
                <w:numId w:val="83"/>
              </w:numPr>
              <w:rPr>
                <w:b/>
                <w:bCs/>
              </w:rPr>
            </w:pPr>
          </w:p>
        </w:tc>
        <w:tc>
          <w:tcPr>
            <w:tcW w:w="4149" w:type="dxa"/>
          </w:tcPr>
          <w:p w14:paraId="77AB793A" w14:textId="7A2691E1" w:rsidR="00484672" w:rsidRPr="00484672" w:rsidRDefault="00484672" w:rsidP="007A6C94">
            <w:pPr>
              <w:pStyle w:val="ListParagraph"/>
              <w:widowControl/>
              <w:numPr>
                <w:ilvl w:val="0"/>
                <w:numId w:val="83"/>
              </w:numPr>
              <w:tabs>
                <w:tab w:val="left" w:pos="292"/>
              </w:tabs>
              <w:ind w:left="209" w:hanging="209"/>
              <w:rPr>
                <w:rFonts w:cs="Arial"/>
                <w:b/>
                <w:bCs/>
              </w:rPr>
            </w:pPr>
          </w:p>
        </w:tc>
      </w:tr>
    </w:tbl>
    <w:p w14:paraId="67C86898" w14:textId="77777777" w:rsidR="00484672" w:rsidRPr="00484672" w:rsidRDefault="00484672" w:rsidP="00484672">
      <w:pPr>
        <w:widowControl/>
        <w:ind w:left="209" w:hanging="209"/>
        <w:rPr>
          <w:rFonts w:cs="Arial"/>
        </w:rPr>
      </w:pPr>
    </w:p>
    <w:p w14:paraId="003B890E" w14:textId="77777777" w:rsidR="000140BE" w:rsidRPr="00D8667C" w:rsidRDefault="000140BE" w:rsidP="00BD1626">
      <w:pPr>
        <w:pStyle w:val="Heading3"/>
        <w:widowControl/>
        <w:rPr>
          <w:rFonts w:cs="Arial"/>
        </w:rPr>
      </w:pPr>
      <w:bookmarkStart w:id="556" w:name="_Toc396904085"/>
      <w:bookmarkStart w:id="557" w:name="_Toc444096965"/>
      <w:bookmarkStart w:id="558" w:name="_Toc462492351"/>
      <w:r w:rsidRPr="00D8667C">
        <w:rPr>
          <w:rFonts w:cs="Arial"/>
        </w:rPr>
        <w:t>Great Ideas</w:t>
      </w:r>
      <w:bookmarkEnd w:id="556"/>
      <w:bookmarkEnd w:id="557"/>
      <w:bookmarkEnd w:id="558"/>
    </w:p>
    <w:p w14:paraId="07059191" w14:textId="77777777" w:rsidR="000140BE" w:rsidRPr="00D8667C" w:rsidRDefault="000140BE" w:rsidP="00BD1626">
      <w:pPr>
        <w:widowControl/>
        <w:rPr>
          <w:rFonts w:cs="Arial"/>
        </w:rPr>
      </w:pPr>
    </w:p>
    <w:tbl>
      <w:tblPr>
        <w:tblW w:w="9576" w:type="dxa"/>
        <w:jc w:val="center"/>
        <w:tblLayout w:type="fixed"/>
        <w:tblCellMar>
          <w:left w:w="43" w:type="dxa"/>
          <w:right w:w="43" w:type="dxa"/>
        </w:tblCellMar>
        <w:tblLook w:val="04A0" w:firstRow="1" w:lastRow="0" w:firstColumn="1" w:lastColumn="0" w:noHBand="0" w:noVBand="1"/>
      </w:tblPr>
      <w:tblGrid>
        <w:gridCol w:w="3618"/>
        <w:gridCol w:w="540"/>
        <w:gridCol w:w="903"/>
        <w:gridCol w:w="903"/>
        <w:gridCol w:w="903"/>
        <w:gridCol w:w="903"/>
        <w:gridCol w:w="903"/>
        <w:gridCol w:w="903"/>
      </w:tblGrid>
      <w:tr w:rsidR="000140BE" w:rsidRPr="00D8667C" w14:paraId="3A797EF3" w14:textId="77777777" w:rsidTr="0070182E">
        <w:trPr>
          <w:trHeight w:val="253"/>
          <w:tblHeader/>
          <w:jc w:val="center"/>
        </w:trPr>
        <w:tc>
          <w:tcPr>
            <w:tcW w:w="3618" w:type="dxa"/>
            <w:tcBorders>
              <w:bottom w:val="single" w:sz="4" w:space="0" w:color="auto"/>
            </w:tcBorders>
            <w:shd w:val="clear" w:color="auto" w:fill="auto"/>
            <w:noWrap/>
            <w:vAlign w:val="center"/>
          </w:tcPr>
          <w:p w14:paraId="7BAE12FC" w14:textId="77777777" w:rsidR="000140BE" w:rsidRPr="00D8667C" w:rsidRDefault="000140BE" w:rsidP="00BD1626">
            <w:pPr>
              <w:widowControl/>
              <w:jc w:val="center"/>
              <w:rPr>
                <w:rFonts w:cs="Arial"/>
              </w:rPr>
            </w:pPr>
          </w:p>
        </w:tc>
        <w:tc>
          <w:tcPr>
            <w:tcW w:w="540" w:type="dxa"/>
            <w:tcBorders>
              <w:bottom w:val="single" w:sz="4" w:space="0" w:color="auto"/>
              <w:right w:val="single" w:sz="4" w:space="0" w:color="auto"/>
            </w:tcBorders>
            <w:shd w:val="clear" w:color="auto" w:fill="auto"/>
            <w:vAlign w:val="center"/>
          </w:tcPr>
          <w:p w14:paraId="601B3550" w14:textId="77777777" w:rsidR="000140BE" w:rsidRPr="00D8667C" w:rsidRDefault="000140BE" w:rsidP="00BD1626">
            <w:pPr>
              <w:widowControl/>
              <w:jc w:val="center"/>
              <w:rPr>
                <w:rFonts w:cs="Arial"/>
              </w:rPr>
            </w:pPr>
          </w:p>
        </w:tc>
        <w:tc>
          <w:tcPr>
            <w:tcW w:w="5418" w:type="dxa"/>
            <w:gridSpan w:val="6"/>
            <w:tcBorders>
              <w:top w:val="single" w:sz="4" w:space="0" w:color="auto"/>
              <w:left w:val="nil"/>
              <w:bottom w:val="single" w:sz="4" w:space="0" w:color="auto"/>
              <w:right w:val="single" w:sz="4" w:space="0" w:color="auto"/>
            </w:tcBorders>
            <w:shd w:val="clear" w:color="auto" w:fill="D9D9D9"/>
            <w:noWrap/>
            <w:vAlign w:val="center"/>
          </w:tcPr>
          <w:p w14:paraId="0ED91EA6" w14:textId="77777777" w:rsidR="000140BE" w:rsidRPr="00D8667C" w:rsidRDefault="000140BE" w:rsidP="00BD1626">
            <w:pPr>
              <w:widowControl/>
              <w:jc w:val="center"/>
              <w:rPr>
                <w:rFonts w:cs="Arial"/>
              </w:rPr>
            </w:pPr>
            <w:r w:rsidRPr="00D8667C">
              <w:rPr>
                <w:rFonts w:cs="Arial"/>
              </w:rPr>
              <w:t>Finalists</w:t>
            </w:r>
          </w:p>
        </w:tc>
      </w:tr>
      <w:tr w:rsidR="000140BE" w:rsidRPr="00D8667C" w14:paraId="67F9EB0A" w14:textId="77777777" w:rsidTr="0070182E">
        <w:trPr>
          <w:trHeight w:val="54"/>
          <w:tblHeader/>
          <w:jc w:val="center"/>
        </w:trPr>
        <w:tc>
          <w:tcPr>
            <w:tcW w:w="361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2081667" w14:textId="77777777" w:rsidR="000140BE" w:rsidRPr="00D8667C" w:rsidRDefault="000140BE" w:rsidP="00BD1626">
            <w:pPr>
              <w:widowControl/>
              <w:jc w:val="center"/>
              <w:rPr>
                <w:rFonts w:cs="Arial"/>
              </w:rPr>
            </w:pPr>
            <w:r w:rsidRPr="00D8667C">
              <w:rPr>
                <w:rFonts w:cs="Arial"/>
              </w:rPr>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6B505D5C" w14:textId="77777777" w:rsidR="000140BE" w:rsidRPr="00D8667C" w:rsidRDefault="000140BE" w:rsidP="00BD1626">
            <w:pPr>
              <w:widowControl/>
              <w:jc w:val="center"/>
              <w:rPr>
                <w:rFonts w:cs="Arial"/>
              </w:rPr>
            </w:pPr>
            <w:r w:rsidRPr="00D8667C">
              <w:rPr>
                <w:rFonts w:cs="Arial"/>
              </w:rPr>
              <w:t>WT</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051A7A80" w14:textId="77777777" w:rsidR="000140BE" w:rsidRPr="00D8667C" w:rsidRDefault="000140BE" w:rsidP="00BD1626">
            <w:pPr>
              <w:widowControl/>
              <w:jc w:val="center"/>
              <w:rPr>
                <w:rFonts w:cs="Arial"/>
              </w:rPr>
            </w:pPr>
            <w:r w:rsidRPr="00D8667C">
              <w:rPr>
                <w:rFonts w:cs="Arial"/>
              </w:rPr>
              <w:t>A</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3DA3F83" w14:textId="77777777" w:rsidR="000140BE" w:rsidRPr="00D8667C" w:rsidRDefault="000140BE" w:rsidP="00BD1626">
            <w:pPr>
              <w:widowControl/>
              <w:jc w:val="center"/>
              <w:rPr>
                <w:rFonts w:cs="Arial"/>
              </w:rPr>
            </w:pPr>
            <w:r w:rsidRPr="00D8667C">
              <w:rPr>
                <w:rFonts w:cs="Arial"/>
              </w:rPr>
              <w:t>B</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46C37B93" w14:textId="77777777" w:rsidR="000140BE" w:rsidRPr="00D8667C" w:rsidRDefault="000140BE" w:rsidP="00BD1626">
            <w:pPr>
              <w:widowControl/>
              <w:jc w:val="center"/>
              <w:rPr>
                <w:rFonts w:cs="Arial"/>
              </w:rPr>
            </w:pPr>
            <w:r w:rsidRPr="00D8667C">
              <w:rPr>
                <w:rFonts w:cs="Arial"/>
              </w:rPr>
              <w:t>C</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5468A153" w14:textId="77777777" w:rsidR="000140BE" w:rsidRPr="00D8667C" w:rsidRDefault="000140BE" w:rsidP="00BD1626">
            <w:pPr>
              <w:widowControl/>
              <w:jc w:val="center"/>
              <w:rPr>
                <w:rFonts w:cs="Arial"/>
              </w:rPr>
            </w:pPr>
            <w:r w:rsidRPr="00D8667C">
              <w:rPr>
                <w:rFonts w:cs="Arial"/>
              </w:rPr>
              <w:t>D</w:t>
            </w:r>
          </w:p>
        </w:tc>
        <w:tc>
          <w:tcPr>
            <w:tcW w:w="903" w:type="dxa"/>
            <w:tcBorders>
              <w:top w:val="single" w:sz="4" w:space="0" w:color="auto"/>
              <w:left w:val="nil"/>
              <w:bottom w:val="single" w:sz="4" w:space="0" w:color="auto"/>
              <w:right w:val="nil"/>
            </w:tcBorders>
            <w:shd w:val="clear" w:color="auto" w:fill="auto"/>
            <w:noWrap/>
            <w:vAlign w:val="center"/>
          </w:tcPr>
          <w:p w14:paraId="4D01CEB5" w14:textId="77777777" w:rsidR="000140BE" w:rsidRPr="00D8667C" w:rsidRDefault="000140BE" w:rsidP="00BD1626">
            <w:pPr>
              <w:widowControl/>
              <w:jc w:val="center"/>
              <w:rPr>
                <w:rFonts w:cs="Arial"/>
              </w:rPr>
            </w:pPr>
            <w:r w:rsidRPr="00D8667C">
              <w:rPr>
                <w:rFonts w:cs="Arial"/>
              </w:rPr>
              <w:t>E</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3E2A0" w14:textId="77777777" w:rsidR="000140BE" w:rsidRPr="00D8667C" w:rsidRDefault="000140BE" w:rsidP="00BD1626">
            <w:pPr>
              <w:widowControl/>
              <w:jc w:val="center"/>
              <w:rPr>
                <w:rFonts w:cs="Arial"/>
              </w:rPr>
            </w:pPr>
            <w:r w:rsidRPr="00D8667C">
              <w:rPr>
                <w:rFonts w:cs="Arial"/>
              </w:rPr>
              <w:t>F</w:t>
            </w:r>
          </w:p>
        </w:tc>
      </w:tr>
      <w:tr w:rsidR="000140BE" w:rsidRPr="00D8667C" w14:paraId="7B8F4224"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79BAD371" w14:textId="77777777" w:rsidR="000140BE" w:rsidRPr="00D8667C" w:rsidRDefault="000140BE" w:rsidP="00BD1626">
            <w:pPr>
              <w:widowControl/>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F4E9D13"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5ECA1A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202E6B3"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459491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0564FD3"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A41225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FCFA23A" w14:textId="77777777" w:rsidR="000140BE" w:rsidRPr="00D8667C" w:rsidRDefault="000140BE" w:rsidP="00BD1626">
            <w:pPr>
              <w:widowControl/>
              <w:rPr>
                <w:rFonts w:cs="Arial"/>
              </w:rPr>
            </w:pPr>
          </w:p>
        </w:tc>
      </w:tr>
      <w:tr w:rsidR="000140BE" w:rsidRPr="00D8667C" w14:paraId="248CAFB4"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41E94C53" w14:textId="77777777" w:rsidR="000140BE" w:rsidRPr="00D8667C" w:rsidRDefault="000140BE" w:rsidP="00BD1626">
            <w:pPr>
              <w:widowControl/>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2E21DFB3"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48F9DCF"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4A5E87C"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BD4D888"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F839A12"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6BA7504"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A27D114" w14:textId="77777777" w:rsidR="000140BE" w:rsidRPr="00D8667C" w:rsidRDefault="000140BE" w:rsidP="00BD1626">
            <w:pPr>
              <w:widowControl/>
              <w:rPr>
                <w:rFonts w:cs="Arial"/>
              </w:rPr>
            </w:pPr>
          </w:p>
        </w:tc>
      </w:tr>
      <w:tr w:rsidR="000140BE" w:rsidRPr="00D8667C" w14:paraId="1D92889F"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443D5226" w14:textId="77777777" w:rsidR="000140BE" w:rsidRPr="00D8667C" w:rsidRDefault="000140BE" w:rsidP="00BD1626">
            <w:pPr>
              <w:widowControl/>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7F8559C3"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9D18580"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5FB5C7D"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717EAD9"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B994C97"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31C1AD2"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83D9539" w14:textId="77777777" w:rsidR="000140BE" w:rsidRPr="00D8667C" w:rsidRDefault="000140BE" w:rsidP="00BD1626">
            <w:pPr>
              <w:widowControl/>
              <w:rPr>
                <w:rFonts w:cs="Arial"/>
              </w:rPr>
            </w:pPr>
          </w:p>
        </w:tc>
      </w:tr>
      <w:tr w:rsidR="000140BE" w:rsidRPr="00D8667C" w14:paraId="02343B4A"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396F6C9D" w14:textId="77777777" w:rsidR="000140BE" w:rsidRPr="00D8667C" w:rsidRDefault="000140BE" w:rsidP="00BD1626">
            <w:pPr>
              <w:widowControl/>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2A68739"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99E546C"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A198E59"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176D861"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757D83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00F24D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0059BBB" w14:textId="77777777" w:rsidR="000140BE" w:rsidRPr="00D8667C" w:rsidRDefault="000140BE" w:rsidP="00BD1626">
            <w:pPr>
              <w:widowControl/>
              <w:rPr>
                <w:rFonts w:cs="Arial"/>
              </w:rPr>
            </w:pPr>
          </w:p>
        </w:tc>
      </w:tr>
      <w:tr w:rsidR="000140BE" w:rsidRPr="00D8667C" w14:paraId="7F1D7620" w14:textId="77777777" w:rsidTr="0070182E">
        <w:trPr>
          <w:trHeight w:val="280"/>
          <w:jc w:val="center"/>
        </w:trPr>
        <w:tc>
          <w:tcPr>
            <w:tcW w:w="4158"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324BDB78" w14:textId="77777777" w:rsidR="000140BE" w:rsidRPr="00D8667C" w:rsidRDefault="000140BE" w:rsidP="00BD1626">
            <w:pPr>
              <w:widowControl/>
              <w:jc w:val="right"/>
              <w:rPr>
                <w:rFonts w:cs="Arial"/>
              </w:rPr>
            </w:pPr>
            <w:r w:rsidRPr="00D8667C">
              <w:rPr>
                <w:rFonts w:cs="Arial"/>
              </w:rPr>
              <w:t>Total</w:t>
            </w:r>
          </w:p>
        </w:tc>
        <w:tc>
          <w:tcPr>
            <w:tcW w:w="903" w:type="dxa"/>
            <w:tcBorders>
              <w:top w:val="single" w:sz="4" w:space="0" w:color="auto"/>
              <w:left w:val="nil"/>
              <w:bottom w:val="single" w:sz="4" w:space="0" w:color="auto"/>
              <w:right w:val="single" w:sz="4" w:space="0" w:color="auto"/>
            </w:tcBorders>
            <w:shd w:val="clear" w:color="auto" w:fill="auto"/>
            <w:noWrap/>
          </w:tcPr>
          <w:p w14:paraId="232F47E3"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67E59944"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6E35C2AE"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1F7A8C84"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3B6D6ECF"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7040C048" w14:textId="77777777" w:rsidR="000140BE" w:rsidRPr="00D8667C" w:rsidRDefault="000140BE" w:rsidP="00BD1626">
            <w:pPr>
              <w:widowControl/>
              <w:rPr>
                <w:rFonts w:cs="Arial"/>
              </w:rPr>
            </w:pPr>
          </w:p>
        </w:tc>
      </w:tr>
    </w:tbl>
    <w:p w14:paraId="2849A017" w14:textId="77777777" w:rsidR="000140BE" w:rsidRPr="00D8667C" w:rsidRDefault="000140BE" w:rsidP="00BD1626">
      <w:pPr>
        <w:widowControl/>
        <w:rPr>
          <w:rFonts w:cs="Arial"/>
        </w:rPr>
      </w:pPr>
    </w:p>
    <w:p w14:paraId="2B8F4C94" w14:textId="77777777" w:rsidR="000140BE" w:rsidRPr="007F27FE" w:rsidRDefault="00795207" w:rsidP="00BD1626">
      <w:pPr>
        <w:pStyle w:val="Heading2"/>
        <w:widowControl/>
      </w:pPr>
      <w:bookmarkStart w:id="559" w:name="_Toc444096966"/>
      <w:bookmarkStart w:id="560" w:name="_Toc462492352"/>
      <w:r>
        <w:t xml:space="preserve">Great Ideas </w:t>
      </w:r>
      <w:r w:rsidR="000140BE">
        <w:t>Summary</w:t>
      </w:r>
      <w:bookmarkEnd w:id="559"/>
      <w:bookmarkEnd w:id="560"/>
    </w:p>
    <w:p w14:paraId="3379826A" w14:textId="77777777" w:rsidR="000140BE" w:rsidRDefault="000140BE" w:rsidP="00BD1626">
      <w:pPr>
        <w:widowControl/>
        <w:rPr>
          <w:b/>
          <w:caps/>
          <w:sz w:val="32"/>
        </w:rPr>
      </w:pPr>
      <w:r w:rsidRPr="007F27FE">
        <w:rPr>
          <w:rFonts w:cs="Arial"/>
        </w:rPr>
        <w:br w:type="page"/>
      </w:r>
    </w:p>
    <w:p w14:paraId="578CDC45" w14:textId="77777777" w:rsidR="000140BE" w:rsidRPr="001369AA" w:rsidRDefault="000140BE" w:rsidP="00BD1626">
      <w:pPr>
        <w:pStyle w:val="Heading1"/>
        <w:widowControl/>
      </w:pPr>
      <w:bookmarkStart w:id="561" w:name="_Toc443832316"/>
      <w:bookmarkStart w:id="562" w:name="_Toc462492353"/>
      <w:r>
        <w:t>Great Strategies Report</w:t>
      </w:r>
      <w:bookmarkEnd w:id="561"/>
      <w:bookmarkEnd w:id="562"/>
    </w:p>
    <w:p w14:paraId="51EB3302" w14:textId="77777777" w:rsidR="000140BE" w:rsidRPr="00B55C65" w:rsidRDefault="000140BE" w:rsidP="00BD1626">
      <w:pPr>
        <w:widowControl/>
        <w:jc w:val="center"/>
      </w:pPr>
      <w:r w:rsidRPr="00B55C65">
        <w:t xml:space="preserve">What </w:t>
      </w:r>
      <w:r>
        <w:rPr>
          <w:i/>
        </w:rPr>
        <w:t xml:space="preserve">should </w:t>
      </w:r>
      <w:r>
        <w:t>we do next</w:t>
      </w:r>
      <w:r w:rsidRPr="00B55C65">
        <w:t>?</w:t>
      </w:r>
    </w:p>
    <w:p w14:paraId="4710BBCD" w14:textId="77777777" w:rsidR="000140BE" w:rsidRPr="00B55C65" w:rsidRDefault="000140BE" w:rsidP="00BD1626">
      <w:pPr>
        <w:widowControl/>
      </w:pPr>
    </w:p>
    <w:p w14:paraId="68018CC6" w14:textId="77777777" w:rsidR="000140BE" w:rsidRPr="00D8667C" w:rsidRDefault="000140BE" w:rsidP="00BD1626">
      <w:pPr>
        <w:pStyle w:val="Heading2"/>
        <w:widowControl/>
      </w:pPr>
      <w:bookmarkStart w:id="563" w:name="_Toc414023304"/>
      <w:bookmarkStart w:id="564" w:name="_Toc443832317"/>
      <w:bookmarkStart w:id="565" w:name="_Toc462492354"/>
      <w:r w:rsidRPr="00D8667C">
        <w:t>Build</w:t>
      </w:r>
      <w:bookmarkEnd w:id="563"/>
      <w:bookmarkEnd w:id="564"/>
      <w:bookmarkEnd w:id="565"/>
    </w:p>
    <w:p w14:paraId="1E8277F3" w14:textId="77777777" w:rsidR="000140BE" w:rsidRPr="00D8667C" w:rsidRDefault="000140BE" w:rsidP="00BD1626">
      <w:pPr>
        <w:widowControl/>
        <w:rPr>
          <w:rFonts w:cs="Arial"/>
        </w:rPr>
      </w:pPr>
    </w:p>
    <w:p w14:paraId="0E406DF6" w14:textId="77777777" w:rsidR="000140BE" w:rsidRPr="00D8667C" w:rsidRDefault="000140BE" w:rsidP="00BD1626">
      <w:pPr>
        <w:pStyle w:val="Heading3"/>
        <w:widowControl/>
      </w:pPr>
      <w:bookmarkStart w:id="566" w:name="_Toc443832318"/>
      <w:bookmarkStart w:id="567" w:name="_Toc462492355"/>
      <w:r w:rsidRPr="00D8667C">
        <w:t>Current</w:t>
      </w:r>
      <w:bookmarkEnd w:id="566"/>
      <w:bookmarkEnd w:id="567"/>
    </w:p>
    <w:p w14:paraId="58C7312F" w14:textId="77777777" w:rsidR="000140BE" w:rsidRPr="00D8667C" w:rsidRDefault="000140BE"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0"/>
        <w:gridCol w:w="2708"/>
        <w:gridCol w:w="2709"/>
        <w:gridCol w:w="2709"/>
      </w:tblGrid>
      <w:tr w:rsidR="000140BE" w:rsidRPr="00D8667C" w14:paraId="3EB458B2" w14:textId="77777777" w:rsidTr="00183E69">
        <w:trPr>
          <w:cantSplit/>
          <w:tblHeader/>
          <w:jc w:val="center"/>
        </w:trPr>
        <w:tc>
          <w:tcPr>
            <w:tcW w:w="1450" w:type="dxa"/>
            <w:tcBorders>
              <w:top w:val="single" w:sz="4" w:space="0" w:color="auto"/>
              <w:left w:val="single" w:sz="4" w:space="0" w:color="auto"/>
            </w:tcBorders>
            <w:shd w:val="clear" w:color="auto" w:fill="D9D9D9" w:themeFill="background1" w:themeFillShade="D9"/>
            <w:vAlign w:val="center"/>
          </w:tcPr>
          <w:p w14:paraId="6CB6C877" w14:textId="77777777" w:rsidR="000140BE" w:rsidRPr="00D8667C" w:rsidRDefault="000140BE" w:rsidP="00BD1626">
            <w:pPr>
              <w:widowControl/>
              <w:jc w:val="center"/>
              <w:rPr>
                <w:rFonts w:cs="Arial"/>
              </w:rPr>
            </w:pPr>
            <w:r>
              <w:rPr>
                <w:rFonts w:cs="Arial"/>
              </w:rPr>
              <w:t>Strategy</w:t>
            </w:r>
          </w:p>
        </w:tc>
        <w:tc>
          <w:tcPr>
            <w:tcW w:w="2708" w:type="dxa"/>
            <w:shd w:val="clear" w:color="auto" w:fill="D9D9D9" w:themeFill="background1" w:themeFillShade="D9"/>
          </w:tcPr>
          <w:p w14:paraId="3B3568C1" w14:textId="77777777" w:rsidR="000140BE" w:rsidRPr="00D8667C" w:rsidRDefault="000140BE" w:rsidP="00BD1626">
            <w:pPr>
              <w:widowControl/>
              <w:autoSpaceDE w:val="0"/>
              <w:autoSpaceDN w:val="0"/>
              <w:adjustRightInd w:val="0"/>
              <w:jc w:val="center"/>
              <w:rPr>
                <w:rFonts w:cs="Arial"/>
              </w:rPr>
            </w:pPr>
          </w:p>
        </w:tc>
        <w:tc>
          <w:tcPr>
            <w:tcW w:w="2709" w:type="dxa"/>
            <w:shd w:val="clear" w:color="auto" w:fill="D9D9D9" w:themeFill="background1" w:themeFillShade="D9"/>
          </w:tcPr>
          <w:p w14:paraId="0B0080C5" w14:textId="77777777" w:rsidR="000140BE" w:rsidRPr="00D8667C" w:rsidRDefault="000140BE" w:rsidP="00BD1626">
            <w:pPr>
              <w:widowControl/>
              <w:jc w:val="center"/>
              <w:rPr>
                <w:rFonts w:cs="Arial"/>
              </w:rPr>
            </w:pPr>
          </w:p>
        </w:tc>
        <w:tc>
          <w:tcPr>
            <w:tcW w:w="2709" w:type="dxa"/>
            <w:shd w:val="clear" w:color="auto" w:fill="D9D9D9" w:themeFill="background1" w:themeFillShade="D9"/>
          </w:tcPr>
          <w:p w14:paraId="2D58B213" w14:textId="77777777" w:rsidR="000140BE" w:rsidRPr="00D8667C" w:rsidRDefault="000140BE" w:rsidP="00BD1626">
            <w:pPr>
              <w:widowControl/>
              <w:jc w:val="center"/>
              <w:rPr>
                <w:rFonts w:cs="Arial"/>
              </w:rPr>
            </w:pPr>
          </w:p>
        </w:tc>
      </w:tr>
      <w:tr w:rsidR="000140BE" w:rsidRPr="00D8667C" w14:paraId="60033BF4" w14:textId="77777777" w:rsidTr="0070182E">
        <w:trPr>
          <w:cantSplit/>
          <w:tblHeader/>
          <w:jc w:val="center"/>
        </w:trPr>
        <w:tc>
          <w:tcPr>
            <w:tcW w:w="1450" w:type="dxa"/>
            <w:shd w:val="clear" w:color="auto" w:fill="D9D9D9" w:themeFill="background1" w:themeFillShade="D9"/>
            <w:vAlign w:val="center"/>
          </w:tcPr>
          <w:p w14:paraId="27BB7DAE" w14:textId="77777777" w:rsidR="000140BE" w:rsidRPr="00D8667C" w:rsidRDefault="000140BE" w:rsidP="00BD1626">
            <w:pPr>
              <w:widowControl/>
              <w:jc w:val="center"/>
              <w:rPr>
                <w:rFonts w:cs="Arial"/>
              </w:rPr>
            </w:pPr>
            <w:r w:rsidRPr="00D8667C">
              <w:rPr>
                <w:rFonts w:cs="Arial"/>
              </w:rPr>
              <w:t>People</w:t>
            </w:r>
          </w:p>
        </w:tc>
        <w:tc>
          <w:tcPr>
            <w:tcW w:w="2708" w:type="dxa"/>
            <w:shd w:val="clear" w:color="auto" w:fill="auto"/>
          </w:tcPr>
          <w:p w14:paraId="5ED14DF5" w14:textId="77777777" w:rsidR="000140BE" w:rsidRPr="00D8667C" w:rsidRDefault="000140BE" w:rsidP="00BD1626">
            <w:pPr>
              <w:widowControl/>
              <w:autoSpaceDE w:val="0"/>
              <w:autoSpaceDN w:val="0"/>
              <w:adjustRightInd w:val="0"/>
              <w:rPr>
                <w:rFonts w:cs="Arial"/>
              </w:rPr>
            </w:pPr>
          </w:p>
        </w:tc>
        <w:tc>
          <w:tcPr>
            <w:tcW w:w="2709" w:type="dxa"/>
            <w:shd w:val="clear" w:color="auto" w:fill="auto"/>
          </w:tcPr>
          <w:p w14:paraId="1EA8905D" w14:textId="77777777" w:rsidR="000140BE" w:rsidRPr="00D8667C" w:rsidRDefault="000140BE" w:rsidP="00BD1626">
            <w:pPr>
              <w:widowControl/>
              <w:autoSpaceDE w:val="0"/>
              <w:autoSpaceDN w:val="0"/>
              <w:adjustRightInd w:val="0"/>
              <w:rPr>
                <w:rFonts w:cs="Arial"/>
              </w:rPr>
            </w:pPr>
          </w:p>
        </w:tc>
        <w:tc>
          <w:tcPr>
            <w:tcW w:w="2709" w:type="dxa"/>
            <w:shd w:val="clear" w:color="auto" w:fill="auto"/>
          </w:tcPr>
          <w:p w14:paraId="43B709E4" w14:textId="77777777" w:rsidR="000140BE" w:rsidRPr="00D8667C" w:rsidRDefault="000140BE" w:rsidP="00BD1626">
            <w:pPr>
              <w:widowControl/>
              <w:autoSpaceDE w:val="0"/>
              <w:autoSpaceDN w:val="0"/>
              <w:adjustRightInd w:val="0"/>
              <w:rPr>
                <w:rFonts w:cs="Arial"/>
              </w:rPr>
            </w:pPr>
          </w:p>
        </w:tc>
      </w:tr>
      <w:tr w:rsidR="000140BE" w:rsidRPr="00D8667C" w14:paraId="432DBC37" w14:textId="77777777" w:rsidTr="0070182E">
        <w:trPr>
          <w:cantSplit/>
          <w:tblHeader/>
          <w:jc w:val="center"/>
        </w:trPr>
        <w:tc>
          <w:tcPr>
            <w:tcW w:w="1450" w:type="dxa"/>
            <w:shd w:val="clear" w:color="auto" w:fill="D9D9D9" w:themeFill="background1" w:themeFillShade="D9"/>
            <w:vAlign w:val="center"/>
          </w:tcPr>
          <w:p w14:paraId="771FEE75" w14:textId="77777777" w:rsidR="000140BE" w:rsidRPr="00D8667C" w:rsidRDefault="000140BE" w:rsidP="00BD1626">
            <w:pPr>
              <w:widowControl/>
              <w:jc w:val="center"/>
              <w:rPr>
                <w:rFonts w:cs="Arial"/>
              </w:rPr>
            </w:pPr>
            <w:r w:rsidRPr="00D8667C">
              <w:rPr>
                <w:rFonts w:cs="Arial"/>
              </w:rPr>
              <w:t>Product</w:t>
            </w:r>
          </w:p>
        </w:tc>
        <w:tc>
          <w:tcPr>
            <w:tcW w:w="2708" w:type="dxa"/>
            <w:shd w:val="clear" w:color="auto" w:fill="auto"/>
          </w:tcPr>
          <w:p w14:paraId="1F0BF126" w14:textId="77777777" w:rsidR="000140BE" w:rsidRPr="00D8667C" w:rsidRDefault="000140BE" w:rsidP="00BD1626">
            <w:pPr>
              <w:widowControl/>
              <w:rPr>
                <w:rFonts w:cs="Arial"/>
              </w:rPr>
            </w:pPr>
          </w:p>
        </w:tc>
        <w:tc>
          <w:tcPr>
            <w:tcW w:w="2709" w:type="dxa"/>
            <w:shd w:val="clear" w:color="auto" w:fill="auto"/>
          </w:tcPr>
          <w:p w14:paraId="282EEEFC" w14:textId="77777777" w:rsidR="000140BE" w:rsidRPr="00D8667C" w:rsidRDefault="000140BE" w:rsidP="00BD1626">
            <w:pPr>
              <w:widowControl/>
              <w:rPr>
                <w:rFonts w:cs="Arial"/>
              </w:rPr>
            </w:pPr>
          </w:p>
        </w:tc>
        <w:tc>
          <w:tcPr>
            <w:tcW w:w="2709" w:type="dxa"/>
            <w:shd w:val="clear" w:color="auto" w:fill="auto"/>
          </w:tcPr>
          <w:p w14:paraId="2B930B85" w14:textId="77777777" w:rsidR="000140BE" w:rsidRPr="00D8667C" w:rsidRDefault="000140BE" w:rsidP="00BD1626">
            <w:pPr>
              <w:widowControl/>
              <w:rPr>
                <w:rFonts w:cs="Arial"/>
              </w:rPr>
            </w:pPr>
          </w:p>
        </w:tc>
      </w:tr>
      <w:tr w:rsidR="000140BE" w:rsidRPr="00D8667C" w14:paraId="67DC8CB2" w14:textId="77777777" w:rsidTr="0070182E">
        <w:trPr>
          <w:cantSplit/>
          <w:tblHeader/>
          <w:jc w:val="center"/>
        </w:trPr>
        <w:tc>
          <w:tcPr>
            <w:tcW w:w="1450" w:type="dxa"/>
            <w:shd w:val="clear" w:color="auto" w:fill="D9D9D9" w:themeFill="background1" w:themeFillShade="D9"/>
            <w:vAlign w:val="center"/>
          </w:tcPr>
          <w:p w14:paraId="4C9A6E16" w14:textId="77777777" w:rsidR="000140BE" w:rsidRPr="00D8667C" w:rsidRDefault="000140BE" w:rsidP="00BD1626">
            <w:pPr>
              <w:widowControl/>
              <w:jc w:val="center"/>
              <w:rPr>
                <w:rFonts w:cs="Arial"/>
              </w:rPr>
            </w:pPr>
            <w:r w:rsidRPr="00D8667C">
              <w:rPr>
                <w:rFonts w:cs="Arial"/>
              </w:rPr>
              <w:t>Place</w:t>
            </w:r>
          </w:p>
        </w:tc>
        <w:tc>
          <w:tcPr>
            <w:tcW w:w="2708" w:type="dxa"/>
            <w:shd w:val="clear" w:color="auto" w:fill="auto"/>
          </w:tcPr>
          <w:p w14:paraId="5B7E0F3E" w14:textId="77777777" w:rsidR="000140BE" w:rsidRPr="00D8667C" w:rsidRDefault="000140BE" w:rsidP="00BD1626">
            <w:pPr>
              <w:widowControl/>
              <w:autoSpaceDE w:val="0"/>
              <w:autoSpaceDN w:val="0"/>
              <w:adjustRightInd w:val="0"/>
              <w:rPr>
                <w:rFonts w:cs="Arial"/>
              </w:rPr>
            </w:pPr>
          </w:p>
        </w:tc>
        <w:tc>
          <w:tcPr>
            <w:tcW w:w="2709" w:type="dxa"/>
            <w:shd w:val="clear" w:color="auto" w:fill="auto"/>
          </w:tcPr>
          <w:p w14:paraId="0E1BA1C8" w14:textId="77777777" w:rsidR="000140BE" w:rsidRPr="00D8667C" w:rsidRDefault="000140BE" w:rsidP="00BD1626">
            <w:pPr>
              <w:widowControl/>
              <w:autoSpaceDE w:val="0"/>
              <w:autoSpaceDN w:val="0"/>
              <w:adjustRightInd w:val="0"/>
              <w:rPr>
                <w:rFonts w:cs="Arial"/>
              </w:rPr>
            </w:pPr>
          </w:p>
        </w:tc>
        <w:tc>
          <w:tcPr>
            <w:tcW w:w="2709" w:type="dxa"/>
            <w:shd w:val="clear" w:color="auto" w:fill="auto"/>
          </w:tcPr>
          <w:p w14:paraId="551A2A7B" w14:textId="77777777" w:rsidR="000140BE" w:rsidRPr="00D8667C" w:rsidRDefault="000140BE" w:rsidP="00BD1626">
            <w:pPr>
              <w:widowControl/>
              <w:autoSpaceDE w:val="0"/>
              <w:autoSpaceDN w:val="0"/>
              <w:adjustRightInd w:val="0"/>
              <w:rPr>
                <w:rFonts w:cs="Arial"/>
              </w:rPr>
            </w:pPr>
          </w:p>
        </w:tc>
      </w:tr>
      <w:tr w:rsidR="000140BE" w:rsidRPr="00D8667C" w14:paraId="5AEC2F58" w14:textId="77777777" w:rsidTr="0070182E">
        <w:trPr>
          <w:cantSplit/>
          <w:tblHeader/>
          <w:jc w:val="center"/>
        </w:trPr>
        <w:tc>
          <w:tcPr>
            <w:tcW w:w="1450" w:type="dxa"/>
            <w:shd w:val="clear" w:color="auto" w:fill="D9D9D9" w:themeFill="background1" w:themeFillShade="D9"/>
            <w:vAlign w:val="center"/>
          </w:tcPr>
          <w:p w14:paraId="130E649B" w14:textId="77777777" w:rsidR="000140BE" w:rsidRPr="00D8667C" w:rsidRDefault="000140BE" w:rsidP="00BD1626">
            <w:pPr>
              <w:widowControl/>
              <w:jc w:val="center"/>
              <w:rPr>
                <w:rFonts w:cs="Arial"/>
              </w:rPr>
            </w:pPr>
            <w:r w:rsidRPr="00D8667C">
              <w:rPr>
                <w:rFonts w:cs="Arial"/>
              </w:rPr>
              <w:t>Price</w:t>
            </w:r>
          </w:p>
        </w:tc>
        <w:tc>
          <w:tcPr>
            <w:tcW w:w="2708" w:type="dxa"/>
            <w:shd w:val="clear" w:color="auto" w:fill="auto"/>
          </w:tcPr>
          <w:p w14:paraId="2A363CEA" w14:textId="77777777" w:rsidR="000140BE" w:rsidRPr="00D8667C" w:rsidRDefault="000140BE" w:rsidP="00BD1626">
            <w:pPr>
              <w:widowControl/>
              <w:rPr>
                <w:rFonts w:cs="Arial"/>
              </w:rPr>
            </w:pPr>
          </w:p>
        </w:tc>
        <w:tc>
          <w:tcPr>
            <w:tcW w:w="2709" w:type="dxa"/>
            <w:shd w:val="clear" w:color="auto" w:fill="auto"/>
          </w:tcPr>
          <w:p w14:paraId="7DCBB618" w14:textId="77777777" w:rsidR="000140BE" w:rsidRPr="00D8667C" w:rsidRDefault="000140BE" w:rsidP="00BD1626">
            <w:pPr>
              <w:widowControl/>
              <w:rPr>
                <w:rFonts w:cs="Arial"/>
              </w:rPr>
            </w:pPr>
          </w:p>
        </w:tc>
        <w:tc>
          <w:tcPr>
            <w:tcW w:w="2709" w:type="dxa"/>
            <w:shd w:val="clear" w:color="auto" w:fill="auto"/>
          </w:tcPr>
          <w:p w14:paraId="0B15B5CD" w14:textId="77777777" w:rsidR="000140BE" w:rsidRPr="00D8667C" w:rsidRDefault="000140BE" w:rsidP="00BD1626">
            <w:pPr>
              <w:widowControl/>
              <w:rPr>
                <w:rFonts w:cs="Arial"/>
              </w:rPr>
            </w:pPr>
          </w:p>
        </w:tc>
      </w:tr>
      <w:tr w:rsidR="000140BE" w:rsidRPr="00D8667C" w14:paraId="47F6630D" w14:textId="77777777" w:rsidTr="0070182E">
        <w:trPr>
          <w:cantSplit/>
          <w:tblHeader/>
          <w:jc w:val="center"/>
        </w:trPr>
        <w:tc>
          <w:tcPr>
            <w:tcW w:w="1450" w:type="dxa"/>
            <w:shd w:val="clear" w:color="auto" w:fill="D9D9D9" w:themeFill="background1" w:themeFillShade="D9"/>
            <w:vAlign w:val="center"/>
          </w:tcPr>
          <w:p w14:paraId="31E133D0" w14:textId="77777777" w:rsidR="000140BE" w:rsidRPr="00D8667C" w:rsidRDefault="000140BE" w:rsidP="00BD1626">
            <w:pPr>
              <w:widowControl/>
              <w:jc w:val="center"/>
              <w:rPr>
                <w:rFonts w:cs="Arial"/>
              </w:rPr>
            </w:pPr>
            <w:r w:rsidRPr="00D8667C">
              <w:rPr>
                <w:rFonts w:cs="Arial"/>
              </w:rPr>
              <w:t>Proposition</w:t>
            </w:r>
          </w:p>
        </w:tc>
        <w:tc>
          <w:tcPr>
            <w:tcW w:w="2708" w:type="dxa"/>
            <w:shd w:val="clear" w:color="auto" w:fill="auto"/>
            <w:vAlign w:val="center"/>
          </w:tcPr>
          <w:p w14:paraId="278D7B2B" w14:textId="77777777" w:rsidR="000140BE" w:rsidRPr="00D8667C" w:rsidRDefault="000140BE" w:rsidP="00BD1626">
            <w:pPr>
              <w:widowControl/>
              <w:rPr>
                <w:rFonts w:cs="Arial"/>
              </w:rPr>
            </w:pPr>
          </w:p>
        </w:tc>
        <w:tc>
          <w:tcPr>
            <w:tcW w:w="2709" w:type="dxa"/>
            <w:shd w:val="clear" w:color="auto" w:fill="auto"/>
            <w:vAlign w:val="center"/>
          </w:tcPr>
          <w:p w14:paraId="79BAFAD5" w14:textId="77777777" w:rsidR="000140BE" w:rsidRPr="00D8667C" w:rsidRDefault="000140BE" w:rsidP="00BD1626">
            <w:pPr>
              <w:widowControl/>
              <w:rPr>
                <w:rFonts w:cs="Arial"/>
              </w:rPr>
            </w:pPr>
          </w:p>
        </w:tc>
        <w:tc>
          <w:tcPr>
            <w:tcW w:w="2709" w:type="dxa"/>
            <w:shd w:val="clear" w:color="auto" w:fill="auto"/>
            <w:vAlign w:val="center"/>
          </w:tcPr>
          <w:p w14:paraId="1535B1E5" w14:textId="77777777" w:rsidR="000140BE" w:rsidRPr="00D8667C" w:rsidRDefault="000140BE" w:rsidP="00BD1626">
            <w:pPr>
              <w:widowControl/>
              <w:rPr>
                <w:rFonts w:cs="Arial"/>
              </w:rPr>
            </w:pPr>
          </w:p>
        </w:tc>
      </w:tr>
      <w:tr w:rsidR="000140BE" w:rsidRPr="00D8667C" w14:paraId="6A45C6AE" w14:textId="77777777" w:rsidTr="0070182E">
        <w:trPr>
          <w:cantSplit/>
          <w:tblHeader/>
          <w:jc w:val="center"/>
        </w:trPr>
        <w:tc>
          <w:tcPr>
            <w:tcW w:w="1450" w:type="dxa"/>
            <w:shd w:val="clear" w:color="auto" w:fill="D9D9D9" w:themeFill="background1" w:themeFillShade="D9"/>
            <w:vAlign w:val="center"/>
          </w:tcPr>
          <w:p w14:paraId="5242C0CA" w14:textId="77777777" w:rsidR="000140BE" w:rsidRPr="00D8667C" w:rsidRDefault="000140BE" w:rsidP="00BD1626">
            <w:pPr>
              <w:widowControl/>
              <w:jc w:val="center"/>
              <w:rPr>
                <w:rFonts w:cs="Arial"/>
              </w:rPr>
            </w:pPr>
            <w:r>
              <w:rPr>
                <w:rFonts w:cs="Arial"/>
              </w:rPr>
              <w:t>Plan</w:t>
            </w:r>
          </w:p>
        </w:tc>
        <w:tc>
          <w:tcPr>
            <w:tcW w:w="2708" w:type="dxa"/>
            <w:shd w:val="clear" w:color="auto" w:fill="auto"/>
            <w:vAlign w:val="center"/>
          </w:tcPr>
          <w:p w14:paraId="65EAE1C4" w14:textId="77777777" w:rsidR="000140BE" w:rsidRPr="00D8667C" w:rsidRDefault="000140BE" w:rsidP="00BD1626">
            <w:pPr>
              <w:widowControl/>
              <w:rPr>
                <w:rFonts w:cs="Arial"/>
              </w:rPr>
            </w:pPr>
          </w:p>
        </w:tc>
        <w:tc>
          <w:tcPr>
            <w:tcW w:w="2709" w:type="dxa"/>
            <w:shd w:val="clear" w:color="auto" w:fill="auto"/>
            <w:vAlign w:val="center"/>
          </w:tcPr>
          <w:p w14:paraId="7EE41AFA" w14:textId="77777777" w:rsidR="000140BE" w:rsidRPr="00D8667C" w:rsidRDefault="000140BE" w:rsidP="00BD1626">
            <w:pPr>
              <w:widowControl/>
              <w:rPr>
                <w:rFonts w:cs="Arial"/>
              </w:rPr>
            </w:pPr>
          </w:p>
        </w:tc>
        <w:tc>
          <w:tcPr>
            <w:tcW w:w="2709" w:type="dxa"/>
            <w:shd w:val="clear" w:color="auto" w:fill="auto"/>
            <w:vAlign w:val="center"/>
          </w:tcPr>
          <w:p w14:paraId="0FEBF5EA" w14:textId="77777777" w:rsidR="000140BE" w:rsidRPr="00D8667C" w:rsidRDefault="000140BE" w:rsidP="00BD1626">
            <w:pPr>
              <w:widowControl/>
              <w:rPr>
                <w:rFonts w:cs="Arial"/>
              </w:rPr>
            </w:pPr>
          </w:p>
        </w:tc>
      </w:tr>
    </w:tbl>
    <w:p w14:paraId="11E3F5A7" w14:textId="77777777" w:rsidR="000140BE" w:rsidRPr="00D8667C" w:rsidRDefault="000140BE" w:rsidP="00BD1626">
      <w:pPr>
        <w:widowControl/>
        <w:rPr>
          <w:rFonts w:cs="Arial"/>
        </w:rPr>
      </w:pPr>
    </w:p>
    <w:p w14:paraId="7153C57B" w14:textId="77777777" w:rsidR="000140BE" w:rsidRPr="00D8667C" w:rsidRDefault="000140BE" w:rsidP="00BD1626">
      <w:pPr>
        <w:pStyle w:val="Heading3"/>
        <w:widowControl/>
      </w:pPr>
      <w:bookmarkStart w:id="568" w:name="_Toc443832319"/>
      <w:bookmarkStart w:id="569" w:name="_Toc462492356"/>
      <w:r w:rsidRPr="00D8667C">
        <w:t>New</w:t>
      </w:r>
      <w:bookmarkEnd w:id="568"/>
      <w:bookmarkEnd w:id="569"/>
    </w:p>
    <w:p w14:paraId="35CBFA44" w14:textId="77777777" w:rsidR="000140BE" w:rsidRPr="00D8667C" w:rsidRDefault="000140BE"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0"/>
        <w:gridCol w:w="2708"/>
        <w:gridCol w:w="2709"/>
        <w:gridCol w:w="2709"/>
      </w:tblGrid>
      <w:tr w:rsidR="000140BE" w:rsidRPr="00D8667C" w14:paraId="3103C7F5" w14:textId="77777777" w:rsidTr="00183E69">
        <w:trPr>
          <w:cantSplit/>
          <w:jc w:val="center"/>
        </w:trPr>
        <w:tc>
          <w:tcPr>
            <w:tcW w:w="1440" w:type="dxa"/>
            <w:tcBorders>
              <w:top w:val="single" w:sz="4" w:space="0" w:color="auto"/>
              <w:left w:val="single" w:sz="4" w:space="0" w:color="auto"/>
              <w:bottom w:val="single" w:sz="4" w:space="0" w:color="auto"/>
            </w:tcBorders>
            <w:shd w:val="clear" w:color="auto" w:fill="D9D9D9" w:themeFill="background1" w:themeFillShade="D9"/>
            <w:vAlign w:val="center"/>
          </w:tcPr>
          <w:p w14:paraId="6D4CE2D5" w14:textId="77777777" w:rsidR="000140BE" w:rsidRPr="00D8667C" w:rsidRDefault="000140BE" w:rsidP="00BD1626">
            <w:pPr>
              <w:widowControl/>
              <w:jc w:val="center"/>
              <w:rPr>
                <w:rFonts w:cs="Arial"/>
              </w:rPr>
            </w:pPr>
            <w:r>
              <w:rPr>
                <w:rFonts w:cs="Arial"/>
              </w:rPr>
              <w:t>Strategy</w:t>
            </w:r>
          </w:p>
        </w:tc>
        <w:tc>
          <w:tcPr>
            <w:tcW w:w="2689" w:type="dxa"/>
            <w:shd w:val="clear" w:color="auto" w:fill="D9D9D9" w:themeFill="background1" w:themeFillShade="D9"/>
          </w:tcPr>
          <w:p w14:paraId="39A7074E" w14:textId="77777777" w:rsidR="000140BE" w:rsidRPr="00D8667C" w:rsidRDefault="000140BE" w:rsidP="00BD1626">
            <w:pPr>
              <w:widowControl/>
              <w:autoSpaceDE w:val="0"/>
              <w:autoSpaceDN w:val="0"/>
              <w:adjustRightInd w:val="0"/>
              <w:jc w:val="center"/>
              <w:rPr>
                <w:rFonts w:cs="Arial"/>
              </w:rPr>
            </w:pPr>
          </w:p>
        </w:tc>
        <w:tc>
          <w:tcPr>
            <w:tcW w:w="2690" w:type="dxa"/>
            <w:shd w:val="clear" w:color="auto" w:fill="D9D9D9" w:themeFill="background1" w:themeFillShade="D9"/>
          </w:tcPr>
          <w:p w14:paraId="57D013FA" w14:textId="77777777" w:rsidR="000140BE" w:rsidRPr="00D8667C" w:rsidRDefault="000140BE" w:rsidP="00BD1626">
            <w:pPr>
              <w:widowControl/>
              <w:jc w:val="center"/>
              <w:rPr>
                <w:rFonts w:cs="Arial"/>
              </w:rPr>
            </w:pPr>
          </w:p>
        </w:tc>
        <w:tc>
          <w:tcPr>
            <w:tcW w:w="2690" w:type="dxa"/>
            <w:shd w:val="clear" w:color="auto" w:fill="D9D9D9" w:themeFill="background1" w:themeFillShade="D9"/>
          </w:tcPr>
          <w:p w14:paraId="649B3316" w14:textId="77777777" w:rsidR="000140BE" w:rsidRPr="00D8667C" w:rsidRDefault="000140BE" w:rsidP="00BD1626">
            <w:pPr>
              <w:widowControl/>
              <w:jc w:val="center"/>
              <w:rPr>
                <w:rFonts w:cs="Arial"/>
              </w:rPr>
            </w:pPr>
          </w:p>
        </w:tc>
      </w:tr>
      <w:tr w:rsidR="000140BE" w:rsidRPr="00D8667C" w14:paraId="4D566838" w14:textId="77777777" w:rsidTr="0070182E">
        <w:trPr>
          <w:cantSplit/>
          <w:jc w:val="center"/>
        </w:trPr>
        <w:tc>
          <w:tcPr>
            <w:tcW w:w="1440" w:type="dxa"/>
            <w:tcBorders>
              <w:top w:val="single" w:sz="4" w:space="0" w:color="auto"/>
            </w:tcBorders>
            <w:shd w:val="clear" w:color="auto" w:fill="D9D9D9" w:themeFill="background1" w:themeFillShade="D9"/>
            <w:vAlign w:val="center"/>
          </w:tcPr>
          <w:p w14:paraId="791ACA3B" w14:textId="77777777" w:rsidR="000140BE" w:rsidRPr="00D8667C" w:rsidRDefault="000140BE" w:rsidP="00BD1626">
            <w:pPr>
              <w:widowControl/>
              <w:jc w:val="center"/>
              <w:rPr>
                <w:rFonts w:cs="Arial"/>
              </w:rPr>
            </w:pPr>
            <w:r w:rsidRPr="00D8667C">
              <w:rPr>
                <w:rFonts w:cs="Arial"/>
              </w:rPr>
              <w:t>Peopl</w:t>
            </w:r>
            <w:r w:rsidRPr="00D8667C">
              <w:rPr>
                <w:rFonts w:cs="Arial"/>
              </w:rPr>
              <w:lastRenderedPageBreak/>
              <w:t>e</w:t>
            </w:r>
          </w:p>
        </w:tc>
        <w:tc>
          <w:tcPr>
            <w:tcW w:w="2689" w:type="dxa"/>
            <w:shd w:val="clear" w:color="auto" w:fill="auto"/>
          </w:tcPr>
          <w:p w14:paraId="13CD3D89" w14:textId="77777777" w:rsidR="000140BE" w:rsidRPr="00D8667C" w:rsidRDefault="000140BE" w:rsidP="00BD1626">
            <w:pPr>
              <w:widowControl/>
              <w:autoSpaceDE w:val="0"/>
              <w:autoSpaceDN w:val="0"/>
              <w:adjustRightInd w:val="0"/>
              <w:rPr>
                <w:rFonts w:cs="Arial"/>
              </w:rPr>
            </w:pPr>
          </w:p>
        </w:tc>
        <w:tc>
          <w:tcPr>
            <w:tcW w:w="2690" w:type="dxa"/>
            <w:shd w:val="clear" w:color="auto" w:fill="auto"/>
          </w:tcPr>
          <w:p w14:paraId="43BE6D3D" w14:textId="77777777" w:rsidR="000140BE" w:rsidRPr="00D8667C" w:rsidRDefault="000140BE" w:rsidP="00BD1626">
            <w:pPr>
              <w:widowControl/>
              <w:autoSpaceDE w:val="0"/>
              <w:autoSpaceDN w:val="0"/>
              <w:adjustRightInd w:val="0"/>
              <w:rPr>
                <w:rFonts w:cs="Arial"/>
              </w:rPr>
            </w:pPr>
          </w:p>
        </w:tc>
        <w:tc>
          <w:tcPr>
            <w:tcW w:w="2690" w:type="dxa"/>
            <w:shd w:val="clear" w:color="auto" w:fill="auto"/>
          </w:tcPr>
          <w:p w14:paraId="7B718709" w14:textId="77777777" w:rsidR="000140BE" w:rsidRPr="00D8667C" w:rsidRDefault="000140BE" w:rsidP="00BD1626">
            <w:pPr>
              <w:widowControl/>
              <w:autoSpaceDE w:val="0"/>
              <w:autoSpaceDN w:val="0"/>
              <w:adjustRightInd w:val="0"/>
              <w:rPr>
                <w:rFonts w:cs="Arial"/>
              </w:rPr>
            </w:pPr>
          </w:p>
        </w:tc>
      </w:tr>
      <w:tr w:rsidR="000140BE" w:rsidRPr="00D8667C" w14:paraId="15F7BDB8" w14:textId="77777777" w:rsidTr="0070182E">
        <w:trPr>
          <w:cantSplit/>
          <w:jc w:val="center"/>
        </w:trPr>
        <w:tc>
          <w:tcPr>
            <w:tcW w:w="1440" w:type="dxa"/>
            <w:shd w:val="clear" w:color="auto" w:fill="D9D9D9" w:themeFill="background1" w:themeFillShade="D9"/>
            <w:vAlign w:val="center"/>
          </w:tcPr>
          <w:p w14:paraId="06E9013E" w14:textId="77777777" w:rsidR="000140BE" w:rsidRPr="00D8667C" w:rsidRDefault="000140BE" w:rsidP="00BD1626">
            <w:pPr>
              <w:widowControl/>
              <w:jc w:val="center"/>
              <w:rPr>
                <w:rFonts w:cs="Arial"/>
              </w:rPr>
            </w:pPr>
            <w:r w:rsidRPr="00D8667C">
              <w:rPr>
                <w:rFonts w:cs="Arial"/>
              </w:rPr>
              <w:t>Product</w:t>
            </w:r>
          </w:p>
        </w:tc>
        <w:tc>
          <w:tcPr>
            <w:tcW w:w="2689" w:type="dxa"/>
            <w:shd w:val="clear" w:color="auto" w:fill="auto"/>
          </w:tcPr>
          <w:p w14:paraId="33E15348" w14:textId="77777777" w:rsidR="000140BE" w:rsidRPr="00D8667C" w:rsidRDefault="000140BE" w:rsidP="00BD1626">
            <w:pPr>
              <w:widowControl/>
              <w:rPr>
                <w:rFonts w:cs="Arial"/>
              </w:rPr>
            </w:pPr>
          </w:p>
        </w:tc>
        <w:tc>
          <w:tcPr>
            <w:tcW w:w="2690" w:type="dxa"/>
            <w:shd w:val="clear" w:color="auto" w:fill="auto"/>
          </w:tcPr>
          <w:p w14:paraId="6644CDFE" w14:textId="77777777" w:rsidR="000140BE" w:rsidRPr="00D8667C" w:rsidRDefault="000140BE" w:rsidP="00BD1626">
            <w:pPr>
              <w:widowControl/>
              <w:rPr>
                <w:rFonts w:cs="Arial"/>
              </w:rPr>
            </w:pPr>
          </w:p>
        </w:tc>
        <w:tc>
          <w:tcPr>
            <w:tcW w:w="2690" w:type="dxa"/>
            <w:shd w:val="clear" w:color="auto" w:fill="auto"/>
          </w:tcPr>
          <w:p w14:paraId="789F6522" w14:textId="77777777" w:rsidR="000140BE" w:rsidRPr="00D8667C" w:rsidRDefault="000140BE" w:rsidP="00BD1626">
            <w:pPr>
              <w:widowControl/>
              <w:rPr>
                <w:rFonts w:cs="Arial"/>
              </w:rPr>
            </w:pPr>
          </w:p>
        </w:tc>
      </w:tr>
      <w:tr w:rsidR="000140BE" w:rsidRPr="00D8667C" w14:paraId="0FCD619F" w14:textId="77777777" w:rsidTr="0070182E">
        <w:trPr>
          <w:cantSplit/>
          <w:jc w:val="center"/>
        </w:trPr>
        <w:tc>
          <w:tcPr>
            <w:tcW w:w="1440" w:type="dxa"/>
            <w:shd w:val="clear" w:color="auto" w:fill="D9D9D9" w:themeFill="background1" w:themeFillShade="D9"/>
            <w:vAlign w:val="center"/>
          </w:tcPr>
          <w:p w14:paraId="5C35F2C4" w14:textId="77777777" w:rsidR="000140BE" w:rsidRPr="00D8667C" w:rsidRDefault="000140BE" w:rsidP="00BD1626">
            <w:pPr>
              <w:widowControl/>
              <w:jc w:val="center"/>
              <w:rPr>
                <w:rFonts w:cs="Arial"/>
              </w:rPr>
            </w:pPr>
            <w:r w:rsidRPr="00D8667C">
              <w:rPr>
                <w:rFonts w:cs="Arial"/>
              </w:rPr>
              <w:t>Place</w:t>
            </w:r>
          </w:p>
        </w:tc>
        <w:tc>
          <w:tcPr>
            <w:tcW w:w="2689" w:type="dxa"/>
            <w:shd w:val="clear" w:color="auto" w:fill="auto"/>
          </w:tcPr>
          <w:p w14:paraId="1CAF2884" w14:textId="77777777" w:rsidR="000140BE" w:rsidRPr="00D8667C" w:rsidRDefault="000140BE" w:rsidP="00BD1626">
            <w:pPr>
              <w:widowControl/>
              <w:autoSpaceDE w:val="0"/>
              <w:autoSpaceDN w:val="0"/>
              <w:adjustRightInd w:val="0"/>
              <w:rPr>
                <w:rFonts w:cs="Arial"/>
              </w:rPr>
            </w:pPr>
          </w:p>
        </w:tc>
        <w:tc>
          <w:tcPr>
            <w:tcW w:w="2690" w:type="dxa"/>
            <w:shd w:val="clear" w:color="auto" w:fill="auto"/>
          </w:tcPr>
          <w:p w14:paraId="06B2053B" w14:textId="77777777" w:rsidR="000140BE" w:rsidRPr="00D8667C" w:rsidRDefault="000140BE" w:rsidP="00BD1626">
            <w:pPr>
              <w:widowControl/>
              <w:autoSpaceDE w:val="0"/>
              <w:autoSpaceDN w:val="0"/>
              <w:adjustRightInd w:val="0"/>
              <w:rPr>
                <w:rFonts w:cs="Arial"/>
              </w:rPr>
            </w:pPr>
          </w:p>
        </w:tc>
        <w:tc>
          <w:tcPr>
            <w:tcW w:w="2690" w:type="dxa"/>
            <w:shd w:val="clear" w:color="auto" w:fill="auto"/>
          </w:tcPr>
          <w:p w14:paraId="767F6187" w14:textId="77777777" w:rsidR="000140BE" w:rsidRPr="00D8667C" w:rsidRDefault="000140BE" w:rsidP="00BD1626">
            <w:pPr>
              <w:widowControl/>
              <w:autoSpaceDE w:val="0"/>
              <w:autoSpaceDN w:val="0"/>
              <w:adjustRightInd w:val="0"/>
              <w:rPr>
                <w:rFonts w:cs="Arial"/>
              </w:rPr>
            </w:pPr>
          </w:p>
        </w:tc>
      </w:tr>
      <w:tr w:rsidR="000140BE" w:rsidRPr="00D8667C" w14:paraId="3AB274F4" w14:textId="77777777" w:rsidTr="0070182E">
        <w:trPr>
          <w:cantSplit/>
          <w:jc w:val="center"/>
        </w:trPr>
        <w:tc>
          <w:tcPr>
            <w:tcW w:w="1440" w:type="dxa"/>
            <w:shd w:val="clear" w:color="auto" w:fill="D9D9D9" w:themeFill="background1" w:themeFillShade="D9"/>
            <w:vAlign w:val="center"/>
          </w:tcPr>
          <w:p w14:paraId="5526C1B0" w14:textId="77777777" w:rsidR="000140BE" w:rsidRPr="00D8667C" w:rsidRDefault="000140BE" w:rsidP="00BD1626">
            <w:pPr>
              <w:widowControl/>
              <w:jc w:val="center"/>
              <w:rPr>
                <w:rFonts w:cs="Arial"/>
              </w:rPr>
            </w:pPr>
            <w:r w:rsidRPr="00D8667C">
              <w:rPr>
                <w:rFonts w:cs="Arial"/>
              </w:rPr>
              <w:t>Price</w:t>
            </w:r>
          </w:p>
        </w:tc>
        <w:tc>
          <w:tcPr>
            <w:tcW w:w="2689" w:type="dxa"/>
            <w:shd w:val="clear" w:color="auto" w:fill="auto"/>
          </w:tcPr>
          <w:p w14:paraId="4AE16E3B" w14:textId="77777777" w:rsidR="000140BE" w:rsidRPr="00D8667C" w:rsidRDefault="000140BE" w:rsidP="00BD1626">
            <w:pPr>
              <w:widowControl/>
              <w:rPr>
                <w:rFonts w:cs="Arial"/>
              </w:rPr>
            </w:pPr>
          </w:p>
        </w:tc>
        <w:tc>
          <w:tcPr>
            <w:tcW w:w="2690" w:type="dxa"/>
            <w:shd w:val="clear" w:color="auto" w:fill="auto"/>
          </w:tcPr>
          <w:p w14:paraId="454E997C" w14:textId="77777777" w:rsidR="000140BE" w:rsidRPr="00D8667C" w:rsidRDefault="000140BE" w:rsidP="00BD1626">
            <w:pPr>
              <w:widowControl/>
              <w:rPr>
                <w:rFonts w:cs="Arial"/>
              </w:rPr>
            </w:pPr>
          </w:p>
        </w:tc>
        <w:tc>
          <w:tcPr>
            <w:tcW w:w="2690" w:type="dxa"/>
            <w:shd w:val="clear" w:color="auto" w:fill="auto"/>
          </w:tcPr>
          <w:p w14:paraId="736311E5" w14:textId="77777777" w:rsidR="000140BE" w:rsidRPr="00D8667C" w:rsidRDefault="000140BE" w:rsidP="00BD1626">
            <w:pPr>
              <w:widowControl/>
              <w:rPr>
                <w:rFonts w:cs="Arial"/>
              </w:rPr>
            </w:pPr>
          </w:p>
        </w:tc>
      </w:tr>
      <w:tr w:rsidR="000140BE" w:rsidRPr="00D8667C" w14:paraId="3B5F0DAB" w14:textId="77777777" w:rsidTr="0070182E">
        <w:trPr>
          <w:cantSplit/>
          <w:jc w:val="center"/>
        </w:trPr>
        <w:tc>
          <w:tcPr>
            <w:tcW w:w="1440" w:type="dxa"/>
            <w:shd w:val="clear" w:color="auto" w:fill="D9D9D9" w:themeFill="background1" w:themeFillShade="D9"/>
            <w:vAlign w:val="center"/>
          </w:tcPr>
          <w:p w14:paraId="6B3D8ABB" w14:textId="77777777" w:rsidR="000140BE" w:rsidRPr="00D8667C" w:rsidRDefault="000140BE" w:rsidP="00BD1626">
            <w:pPr>
              <w:widowControl/>
              <w:jc w:val="center"/>
              <w:rPr>
                <w:rFonts w:cs="Arial"/>
              </w:rPr>
            </w:pPr>
            <w:r w:rsidRPr="00D8667C">
              <w:rPr>
                <w:rFonts w:cs="Arial"/>
              </w:rPr>
              <w:t>Proposition</w:t>
            </w:r>
          </w:p>
        </w:tc>
        <w:tc>
          <w:tcPr>
            <w:tcW w:w="2689" w:type="dxa"/>
            <w:shd w:val="clear" w:color="auto" w:fill="auto"/>
          </w:tcPr>
          <w:p w14:paraId="33001CD3" w14:textId="77777777" w:rsidR="000140BE" w:rsidRPr="00D8667C" w:rsidRDefault="000140BE" w:rsidP="00BD1626">
            <w:pPr>
              <w:widowControl/>
              <w:rPr>
                <w:rFonts w:cs="Arial"/>
              </w:rPr>
            </w:pPr>
          </w:p>
        </w:tc>
        <w:tc>
          <w:tcPr>
            <w:tcW w:w="2690" w:type="dxa"/>
            <w:shd w:val="clear" w:color="auto" w:fill="auto"/>
          </w:tcPr>
          <w:p w14:paraId="265E8BEB" w14:textId="77777777" w:rsidR="000140BE" w:rsidRPr="00D8667C" w:rsidRDefault="000140BE" w:rsidP="00BD1626">
            <w:pPr>
              <w:widowControl/>
              <w:rPr>
                <w:rFonts w:cs="Arial"/>
              </w:rPr>
            </w:pPr>
          </w:p>
        </w:tc>
        <w:tc>
          <w:tcPr>
            <w:tcW w:w="2690" w:type="dxa"/>
            <w:shd w:val="clear" w:color="auto" w:fill="auto"/>
          </w:tcPr>
          <w:p w14:paraId="142A71DE" w14:textId="77777777" w:rsidR="000140BE" w:rsidRPr="00D8667C" w:rsidRDefault="000140BE" w:rsidP="00BD1626">
            <w:pPr>
              <w:widowControl/>
              <w:rPr>
                <w:rFonts w:cs="Arial"/>
              </w:rPr>
            </w:pPr>
          </w:p>
        </w:tc>
      </w:tr>
      <w:tr w:rsidR="000140BE" w:rsidRPr="00D8667C" w14:paraId="7560FF09" w14:textId="77777777" w:rsidTr="0070182E">
        <w:trPr>
          <w:cantSplit/>
          <w:jc w:val="center"/>
        </w:trPr>
        <w:tc>
          <w:tcPr>
            <w:tcW w:w="1440" w:type="dxa"/>
            <w:shd w:val="clear" w:color="auto" w:fill="D9D9D9" w:themeFill="background1" w:themeFillShade="D9"/>
            <w:vAlign w:val="center"/>
          </w:tcPr>
          <w:p w14:paraId="489C1F8E" w14:textId="77777777" w:rsidR="000140BE" w:rsidRPr="00D8667C" w:rsidRDefault="000140BE" w:rsidP="00BD1626">
            <w:pPr>
              <w:widowControl/>
              <w:jc w:val="center"/>
              <w:rPr>
                <w:rFonts w:cs="Arial"/>
              </w:rPr>
            </w:pPr>
            <w:r>
              <w:rPr>
                <w:rFonts w:cs="Arial"/>
              </w:rPr>
              <w:t>Plan</w:t>
            </w:r>
          </w:p>
        </w:tc>
        <w:tc>
          <w:tcPr>
            <w:tcW w:w="2689" w:type="dxa"/>
            <w:shd w:val="clear" w:color="auto" w:fill="auto"/>
          </w:tcPr>
          <w:p w14:paraId="28735A89" w14:textId="77777777" w:rsidR="000140BE" w:rsidRPr="00D8667C" w:rsidRDefault="000140BE" w:rsidP="00BD1626">
            <w:pPr>
              <w:widowControl/>
              <w:rPr>
                <w:rFonts w:cs="Arial"/>
              </w:rPr>
            </w:pPr>
          </w:p>
        </w:tc>
        <w:tc>
          <w:tcPr>
            <w:tcW w:w="2690" w:type="dxa"/>
            <w:shd w:val="clear" w:color="auto" w:fill="auto"/>
          </w:tcPr>
          <w:p w14:paraId="6C650C57" w14:textId="77777777" w:rsidR="000140BE" w:rsidRPr="00D8667C" w:rsidRDefault="000140BE" w:rsidP="00BD1626">
            <w:pPr>
              <w:widowControl/>
              <w:rPr>
                <w:rFonts w:cs="Arial"/>
              </w:rPr>
            </w:pPr>
          </w:p>
        </w:tc>
        <w:tc>
          <w:tcPr>
            <w:tcW w:w="2690" w:type="dxa"/>
            <w:shd w:val="clear" w:color="auto" w:fill="auto"/>
          </w:tcPr>
          <w:p w14:paraId="7B9745E3" w14:textId="77777777" w:rsidR="000140BE" w:rsidRPr="00D8667C" w:rsidRDefault="000140BE" w:rsidP="00BD1626">
            <w:pPr>
              <w:widowControl/>
              <w:rPr>
                <w:rFonts w:cs="Arial"/>
              </w:rPr>
            </w:pPr>
          </w:p>
        </w:tc>
      </w:tr>
    </w:tbl>
    <w:p w14:paraId="2524F9ED" w14:textId="77777777" w:rsidR="000140BE" w:rsidRPr="00D8667C" w:rsidRDefault="000140BE" w:rsidP="00BD1626">
      <w:pPr>
        <w:widowControl/>
        <w:rPr>
          <w:rFonts w:cs="Arial"/>
        </w:rPr>
      </w:pPr>
      <w:r>
        <w:rPr>
          <w:rFonts w:cs="Arial"/>
        </w:rPr>
        <w:tab/>
      </w:r>
    </w:p>
    <w:p w14:paraId="1694C41B" w14:textId="77777777" w:rsidR="000140BE" w:rsidRPr="00D8667C" w:rsidRDefault="000140BE" w:rsidP="00BD1626">
      <w:pPr>
        <w:pStyle w:val="Heading2"/>
        <w:widowControl/>
      </w:pPr>
      <w:bookmarkStart w:id="570" w:name="_Toc414023305"/>
      <w:bookmarkStart w:id="571" w:name="_Toc443832320"/>
      <w:bookmarkStart w:id="572" w:name="_Toc462492357"/>
      <w:r w:rsidRPr="00D8667C">
        <w:t>Test</w:t>
      </w:r>
      <w:bookmarkEnd w:id="570"/>
      <w:bookmarkEnd w:id="571"/>
      <w:bookmarkEnd w:id="572"/>
    </w:p>
    <w:p w14:paraId="6433EC77" w14:textId="77777777" w:rsidR="000140BE" w:rsidRPr="00D8667C" w:rsidRDefault="000140BE" w:rsidP="00BD1626">
      <w:pPr>
        <w:widowControl/>
        <w:rPr>
          <w:rFonts w:cs="Arial"/>
        </w:rPr>
      </w:pPr>
    </w:p>
    <w:p w14:paraId="370374F6" w14:textId="77777777" w:rsidR="000140BE" w:rsidRPr="00D8667C" w:rsidRDefault="000140BE" w:rsidP="00BD1626">
      <w:pPr>
        <w:pStyle w:val="Heading3"/>
        <w:widowControl/>
      </w:pPr>
      <w:bookmarkStart w:id="573" w:name="_Toc443832321"/>
      <w:bookmarkStart w:id="574" w:name="_Toc462492358"/>
      <w:r w:rsidRPr="00D8667C">
        <w:t>External Environment</w:t>
      </w:r>
      <w:bookmarkEnd w:id="573"/>
      <w:bookmarkEnd w:id="574"/>
    </w:p>
    <w:p w14:paraId="1AAAD224" w14:textId="77777777" w:rsidR="000140BE" w:rsidRPr="00D8667C" w:rsidRDefault="000140BE" w:rsidP="00BD1626">
      <w:pPr>
        <w:widowControl/>
        <w:rPr>
          <w:rFonts w:cs="Arial"/>
        </w:rPr>
      </w:pPr>
    </w:p>
    <w:p w14:paraId="264C8193" w14:textId="77777777" w:rsidR="000140BE" w:rsidRPr="00D8667C" w:rsidRDefault="000140BE" w:rsidP="00BD1626">
      <w:pPr>
        <w:pStyle w:val="Heading4"/>
        <w:widowControl/>
      </w:pPr>
      <w:bookmarkStart w:id="575" w:name="_Toc390502855"/>
      <w:bookmarkStart w:id="576" w:name="_Toc395001116"/>
      <w:bookmarkStart w:id="577" w:name="_Toc462492359"/>
      <w:r w:rsidRPr="00D8667C">
        <w:t>Industry Environment</w:t>
      </w:r>
      <w:bookmarkEnd w:id="575"/>
      <w:bookmarkEnd w:id="576"/>
      <w:bookmarkEnd w:id="577"/>
      <w:r w:rsidRPr="00D8667C">
        <w:tab/>
      </w:r>
    </w:p>
    <w:p w14:paraId="6013BDB7" w14:textId="77777777" w:rsidR="000140BE" w:rsidRPr="00D8667C"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0"/>
        <w:gridCol w:w="2370"/>
        <w:gridCol w:w="2183"/>
        <w:gridCol w:w="2183"/>
      </w:tblGrid>
      <w:tr w:rsidR="000140BE" w:rsidRPr="00D8667C" w14:paraId="156ACE04" w14:textId="77777777" w:rsidTr="00F61200">
        <w:trPr>
          <w:trHeight w:val="278"/>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0A5D6D8D" w14:textId="77777777" w:rsidR="000140BE" w:rsidRPr="00D8667C" w:rsidRDefault="000140BE" w:rsidP="00BD1626">
            <w:pPr>
              <w:widowControl/>
              <w:jc w:val="center"/>
              <w:rPr>
                <w:rFonts w:cs="Arial"/>
              </w:rPr>
            </w:pPr>
            <w:r>
              <w:rPr>
                <w:rFonts w:cs="Arial"/>
              </w:rPr>
              <w:t>Strategy</w:t>
            </w:r>
          </w:p>
        </w:tc>
        <w:tc>
          <w:tcPr>
            <w:tcW w:w="2403" w:type="dxa"/>
            <w:shd w:val="clear" w:color="auto" w:fill="D9D9D9" w:themeFill="background1" w:themeFillShade="D9"/>
          </w:tcPr>
          <w:p w14:paraId="3D407BB6" w14:textId="77777777" w:rsidR="000140BE" w:rsidRPr="00D8667C" w:rsidRDefault="000140BE" w:rsidP="00BD1626">
            <w:pPr>
              <w:widowControl/>
              <w:jc w:val="center"/>
              <w:rPr>
                <w:rFonts w:cs="Arial"/>
              </w:rPr>
            </w:pPr>
          </w:p>
        </w:tc>
        <w:tc>
          <w:tcPr>
            <w:tcW w:w="2214" w:type="dxa"/>
            <w:shd w:val="clear" w:color="auto" w:fill="D9D9D9" w:themeFill="background1" w:themeFillShade="D9"/>
          </w:tcPr>
          <w:p w14:paraId="6DD6C583" w14:textId="77777777" w:rsidR="000140BE" w:rsidRPr="00D8667C" w:rsidRDefault="000140BE" w:rsidP="00BD1626">
            <w:pPr>
              <w:widowControl/>
              <w:jc w:val="center"/>
              <w:rPr>
                <w:rFonts w:cs="Arial"/>
              </w:rPr>
            </w:pPr>
          </w:p>
        </w:tc>
        <w:tc>
          <w:tcPr>
            <w:tcW w:w="2214" w:type="dxa"/>
            <w:shd w:val="clear" w:color="auto" w:fill="D9D9D9" w:themeFill="background1" w:themeFillShade="D9"/>
          </w:tcPr>
          <w:p w14:paraId="63642EF8" w14:textId="77777777" w:rsidR="000140BE" w:rsidRPr="00D8667C" w:rsidRDefault="000140BE" w:rsidP="00BD1626">
            <w:pPr>
              <w:widowControl/>
              <w:jc w:val="center"/>
              <w:rPr>
                <w:rFonts w:cs="Arial"/>
              </w:rPr>
            </w:pPr>
          </w:p>
        </w:tc>
      </w:tr>
      <w:tr w:rsidR="000140BE" w:rsidRPr="00D8667C" w14:paraId="6C35A631" w14:textId="77777777" w:rsidTr="00F61200">
        <w:trPr>
          <w:trHeight w:val="54"/>
          <w:jc w:val="center"/>
        </w:trPr>
        <w:tc>
          <w:tcPr>
            <w:tcW w:w="2880" w:type="dxa"/>
            <w:shd w:val="clear" w:color="auto" w:fill="D9D9D9" w:themeFill="background1" w:themeFillShade="D9"/>
            <w:vAlign w:val="center"/>
          </w:tcPr>
          <w:p w14:paraId="3D6E34D6" w14:textId="77777777" w:rsidR="000140BE" w:rsidRPr="00D8667C" w:rsidRDefault="000140BE" w:rsidP="00BD1626">
            <w:pPr>
              <w:widowControl/>
              <w:jc w:val="center"/>
              <w:rPr>
                <w:rFonts w:cs="Arial"/>
              </w:rPr>
            </w:pPr>
            <w:r w:rsidRPr="00D8667C">
              <w:rPr>
                <w:rFonts w:cs="Arial"/>
              </w:rPr>
              <w:t>Industry Description</w:t>
            </w:r>
          </w:p>
        </w:tc>
        <w:tc>
          <w:tcPr>
            <w:tcW w:w="2403" w:type="dxa"/>
          </w:tcPr>
          <w:p w14:paraId="47EDD739" w14:textId="77777777" w:rsidR="000140BE" w:rsidRPr="00D8667C" w:rsidRDefault="000140BE" w:rsidP="00BD1626">
            <w:pPr>
              <w:widowControl/>
              <w:rPr>
                <w:rFonts w:cs="Arial"/>
              </w:rPr>
            </w:pPr>
          </w:p>
        </w:tc>
        <w:tc>
          <w:tcPr>
            <w:tcW w:w="2214" w:type="dxa"/>
          </w:tcPr>
          <w:p w14:paraId="0A668B9D" w14:textId="77777777" w:rsidR="000140BE" w:rsidRPr="00D8667C" w:rsidRDefault="000140BE" w:rsidP="00BD1626">
            <w:pPr>
              <w:widowControl/>
              <w:rPr>
                <w:rFonts w:cs="Arial"/>
              </w:rPr>
            </w:pPr>
          </w:p>
        </w:tc>
        <w:tc>
          <w:tcPr>
            <w:tcW w:w="2214" w:type="dxa"/>
          </w:tcPr>
          <w:p w14:paraId="1B06BAB6" w14:textId="77777777" w:rsidR="000140BE" w:rsidRPr="00D8667C" w:rsidRDefault="000140BE" w:rsidP="00BD1626">
            <w:pPr>
              <w:widowControl/>
              <w:rPr>
                <w:rFonts w:cs="Arial"/>
              </w:rPr>
            </w:pPr>
          </w:p>
        </w:tc>
      </w:tr>
      <w:tr w:rsidR="000140BE" w:rsidRPr="00D8667C" w14:paraId="3FDCE8B7" w14:textId="77777777" w:rsidTr="00F61200">
        <w:trPr>
          <w:trHeight w:val="54"/>
          <w:jc w:val="center"/>
        </w:trPr>
        <w:tc>
          <w:tcPr>
            <w:tcW w:w="2880" w:type="dxa"/>
            <w:shd w:val="clear" w:color="auto" w:fill="D9D9D9" w:themeFill="background1" w:themeFillShade="D9"/>
            <w:vAlign w:val="center"/>
          </w:tcPr>
          <w:p w14:paraId="613589FA" w14:textId="77777777" w:rsidR="000140BE" w:rsidRPr="00D8667C" w:rsidRDefault="000140BE" w:rsidP="00BD1626">
            <w:pPr>
              <w:widowControl/>
              <w:jc w:val="center"/>
              <w:rPr>
                <w:rFonts w:cs="Arial"/>
              </w:rPr>
            </w:pPr>
            <w:r>
              <w:rPr>
                <w:rFonts w:cs="Arial"/>
              </w:rPr>
              <w:t xml:space="preserve">Participant </w:t>
            </w:r>
            <w:r w:rsidRPr="00D8667C">
              <w:rPr>
                <w:rFonts w:cs="Arial"/>
              </w:rPr>
              <w:t xml:space="preserve">Relations </w:t>
            </w:r>
          </w:p>
        </w:tc>
        <w:tc>
          <w:tcPr>
            <w:tcW w:w="2403" w:type="dxa"/>
          </w:tcPr>
          <w:p w14:paraId="5DFB367A" w14:textId="77777777" w:rsidR="000140BE" w:rsidRPr="00D8667C" w:rsidRDefault="000140BE" w:rsidP="00BD1626">
            <w:pPr>
              <w:widowControl/>
              <w:rPr>
                <w:rFonts w:cs="Arial"/>
              </w:rPr>
            </w:pPr>
          </w:p>
        </w:tc>
        <w:tc>
          <w:tcPr>
            <w:tcW w:w="2214" w:type="dxa"/>
          </w:tcPr>
          <w:p w14:paraId="0965CD6D" w14:textId="77777777" w:rsidR="000140BE" w:rsidRPr="00D8667C" w:rsidRDefault="000140BE" w:rsidP="00BD1626">
            <w:pPr>
              <w:widowControl/>
              <w:rPr>
                <w:rFonts w:cs="Arial"/>
              </w:rPr>
            </w:pPr>
          </w:p>
        </w:tc>
        <w:tc>
          <w:tcPr>
            <w:tcW w:w="2214" w:type="dxa"/>
          </w:tcPr>
          <w:p w14:paraId="21867FAE" w14:textId="77777777" w:rsidR="000140BE" w:rsidRPr="00D8667C" w:rsidRDefault="000140BE" w:rsidP="00BD1626">
            <w:pPr>
              <w:widowControl/>
              <w:rPr>
                <w:rFonts w:cs="Arial"/>
              </w:rPr>
            </w:pPr>
          </w:p>
        </w:tc>
      </w:tr>
      <w:tr w:rsidR="000140BE" w:rsidRPr="00D8667C" w14:paraId="10EC2729" w14:textId="77777777" w:rsidTr="00F61200">
        <w:trPr>
          <w:trHeight w:val="54"/>
          <w:jc w:val="center"/>
        </w:trPr>
        <w:tc>
          <w:tcPr>
            <w:tcW w:w="2880" w:type="dxa"/>
            <w:tcBorders>
              <w:bottom w:val="single" w:sz="4" w:space="0" w:color="auto"/>
            </w:tcBorders>
            <w:shd w:val="clear" w:color="auto" w:fill="D9D9D9" w:themeFill="background1" w:themeFillShade="D9"/>
            <w:vAlign w:val="center"/>
          </w:tcPr>
          <w:p w14:paraId="18D8784B" w14:textId="77777777" w:rsidR="000140BE" w:rsidRPr="00D8667C" w:rsidRDefault="000140BE" w:rsidP="00BD1626">
            <w:pPr>
              <w:widowControl/>
              <w:jc w:val="center"/>
              <w:rPr>
                <w:rFonts w:cs="Arial"/>
              </w:rPr>
            </w:pPr>
            <w:r>
              <w:rPr>
                <w:rFonts w:cs="Arial"/>
              </w:rPr>
              <w:t>Funder Power</w:t>
            </w:r>
          </w:p>
        </w:tc>
        <w:tc>
          <w:tcPr>
            <w:tcW w:w="2403" w:type="dxa"/>
            <w:tcBorders>
              <w:bottom w:val="single" w:sz="4" w:space="0" w:color="auto"/>
            </w:tcBorders>
          </w:tcPr>
          <w:p w14:paraId="438B977C" w14:textId="77777777" w:rsidR="000140BE" w:rsidRPr="00D8667C" w:rsidRDefault="000140BE" w:rsidP="00BD1626">
            <w:pPr>
              <w:widowControl/>
              <w:rPr>
                <w:rFonts w:cs="Arial"/>
              </w:rPr>
            </w:pPr>
          </w:p>
        </w:tc>
        <w:tc>
          <w:tcPr>
            <w:tcW w:w="2214" w:type="dxa"/>
            <w:tcBorders>
              <w:bottom w:val="single" w:sz="4" w:space="0" w:color="auto"/>
            </w:tcBorders>
          </w:tcPr>
          <w:p w14:paraId="5D3F3966" w14:textId="77777777" w:rsidR="000140BE" w:rsidRPr="00D8667C" w:rsidRDefault="000140BE" w:rsidP="00BD1626">
            <w:pPr>
              <w:widowControl/>
              <w:rPr>
                <w:rFonts w:cs="Arial"/>
              </w:rPr>
            </w:pPr>
          </w:p>
        </w:tc>
        <w:tc>
          <w:tcPr>
            <w:tcW w:w="2214" w:type="dxa"/>
            <w:tcBorders>
              <w:bottom w:val="single" w:sz="4" w:space="0" w:color="auto"/>
            </w:tcBorders>
          </w:tcPr>
          <w:p w14:paraId="5D89F796" w14:textId="77777777" w:rsidR="000140BE" w:rsidRPr="00D8667C" w:rsidRDefault="000140BE" w:rsidP="00BD1626">
            <w:pPr>
              <w:widowControl/>
              <w:rPr>
                <w:rFonts w:cs="Arial"/>
              </w:rPr>
            </w:pPr>
          </w:p>
        </w:tc>
      </w:tr>
      <w:tr w:rsidR="000140BE" w:rsidRPr="00D8667C" w14:paraId="52FB6EAF" w14:textId="77777777" w:rsidTr="00F61200">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4EA7186D" w14:textId="77777777" w:rsidR="000140BE" w:rsidRPr="00D8667C" w:rsidRDefault="000140BE" w:rsidP="00BD1626">
            <w:pPr>
              <w:widowControl/>
              <w:jc w:val="center"/>
              <w:rPr>
                <w:rFonts w:cs="Arial"/>
                <w:b/>
              </w:rPr>
            </w:pPr>
            <w:r w:rsidRPr="00D8667C">
              <w:rPr>
                <w:rFonts w:cs="Arial"/>
                <w:b/>
              </w:rPr>
              <w:t>Fit to Strategy</w:t>
            </w:r>
          </w:p>
        </w:tc>
        <w:tc>
          <w:tcPr>
            <w:tcW w:w="2403" w:type="dxa"/>
            <w:tcBorders>
              <w:top w:val="single" w:sz="4" w:space="0" w:color="auto"/>
              <w:bottom w:val="single" w:sz="4" w:space="0" w:color="auto"/>
            </w:tcBorders>
          </w:tcPr>
          <w:p w14:paraId="7B60E0D7" w14:textId="77777777" w:rsidR="000140BE" w:rsidRPr="00D8667C" w:rsidRDefault="000140BE" w:rsidP="00BD1626">
            <w:pPr>
              <w:widowControl/>
              <w:rPr>
                <w:rFonts w:cs="Arial"/>
              </w:rPr>
            </w:pPr>
          </w:p>
        </w:tc>
        <w:tc>
          <w:tcPr>
            <w:tcW w:w="2214" w:type="dxa"/>
            <w:tcBorders>
              <w:top w:val="single" w:sz="4" w:space="0" w:color="auto"/>
              <w:bottom w:val="single" w:sz="4" w:space="0" w:color="auto"/>
            </w:tcBorders>
          </w:tcPr>
          <w:p w14:paraId="4E9E90BD" w14:textId="77777777" w:rsidR="000140BE" w:rsidRPr="00D8667C" w:rsidRDefault="000140BE" w:rsidP="00BD1626">
            <w:pPr>
              <w:widowControl/>
              <w:rPr>
                <w:rFonts w:cs="Arial"/>
              </w:rPr>
            </w:pPr>
          </w:p>
        </w:tc>
        <w:tc>
          <w:tcPr>
            <w:tcW w:w="2214" w:type="dxa"/>
            <w:tcBorders>
              <w:top w:val="single" w:sz="4" w:space="0" w:color="auto"/>
              <w:bottom w:val="single" w:sz="4" w:space="0" w:color="auto"/>
            </w:tcBorders>
          </w:tcPr>
          <w:p w14:paraId="34238D95" w14:textId="77777777" w:rsidR="000140BE" w:rsidRPr="00D8667C" w:rsidRDefault="000140BE" w:rsidP="00BD1626">
            <w:pPr>
              <w:widowControl/>
              <w:rPr>
                <w:rFonts w:cs="Arial"/>
              </w:rPr>
            </w:pPr>
          </w:p>
        </w:tc>
      </w:tr>
    </w:tbl>
    <w:p w14:paraId="12D21C73" w14:textId="77777777" w:rsidR="000140BE" w:rsidRPr="00D8667C" w:rsidRDefault="000140BE" w:rsidP="00BD1626">
      <w:pPr>
        <w:widowControl/>
        <w:rPr>
          <w:rFonts w:cs="Arial"/>
        </w:rPr>
      </w:pPr>
    </w:p>
    <w:p w14:paraId="219A1855" w14:textId="77777777" w:rsidR="000140BE" w:rsidRDefault="000140BE" w:rsidP="00BD1626">
      <w:pPr>
        <w:pStyle w:val="Heading4"/>
        <w:widowControl/>
      </w:pPr>
      <w:bookmarkStart w:id="578" w:name="_Toc462492360"/>
      <w:r w:rsidRPr="00D8667C">
        <w:t>Competitor Environment</w:t>
      </w:r>
      <w:bookmarkEnd w:id="578"/>
    </w:p>
    <w:p w14:paraId="2FA44355" w14:textId="77777777" w:rsidR="000140BE" w:rsidRPr="007C5A0C" w:rsidRDefault="000140BE"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1"/>
        <w:gridCol w:w="2235"/>
        <w:gridCol w:w="2235"/>
        <w:gridCol w:w="2235"/>
      </w:tblGrid>
      <w:tr w:rsidR="000140BE" w:rsidRPr="00D8667C" w14:paraId="359B14E0"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24A4BAD5" w14:textId="77777777" w:rsidR="000140BE" w:rsidRPr="00D8667C" w:rsidRDefault="000140BE" w:rsidP="00BD1626">
            <w:pPr>
              <w:widowControl/>
              <w:jc w:val="center"/>
              <w:rPr>
                <w:rFonts w:cs="Arial"/>
              </w:rPr>
            </w:pPr>
            <w:r>
              <w:rPr>
                <w:rFonts w:cs="Arial"/>
              </w:rPr>
              <w:t>Strategy</w:t>
            </w:r>
          </w:p>
        </w:tc>
        <w:tc>
          <w:tcPr>
            <w:tcW w:w="2241" w:type="dxa"/>
            <w:shd w:val="clear" w:color="auto" w:fill="D9D9D9" w:themeFill="background1" w:themeFillShade="D9"/>
            <w:vAlign w:val="center"/>
          </w:tcPr>
          <w:p w14:paraId="5EA03B91" w14:textId="77777777" w:rsidR="000140BE" w:rsidRPr="00D8667C" w:rsidRDefault="000140BE" w:rsidP="00BD1626">
            <w:pPr>
              <w:widowControl/>
              <w:jc w:val="center"/>
              <w:rPr>
                <w:rFonts w:cs="Arial"/>
              </w:rPr>
            </w:pPr>
          </w:p>
        </w:tc>
        <w:tc>
          <w:tcPr>
            <w:tcW w:w="2241" w:type="dxa"/>
            <w:shd w:val="clear" w:color="auto" w:fill="D9D9D9" w:themeFill="background1" w:themeFillShade="D9"/>
            <w:vAlign w:val="center"/>
          </w:tcPr>
          <w:p w14:paraId="441A20BD" w14:textId="77777777" w:rsidR="000140BE" w:rsidRPr="00D8667C" w:rsidRDefault="000140BE" w:rsidP="00BD1626">
            <w:pPr>
              <w:widowControl/>
              <w:jc w:val="center"/>
              <w:rPr>
                <w:rFonts w:cs="Arial"/>
              </w:rPr>
            </w:pPr>
          </w:p>
        </w:tc>
        <w:tc>
          <w:tcPr>
            <w:tcW w:w="2241" w:type="dxa"/>
            <w:shd w:val="clear" w:color="auto" w:fill="D9D9D9" w:themeFill="background1" w:themeFillShade="D9"/>
            <w:vAlign w:val="center"/>
          </w:tcPr>
          <w:p w14:paraId="3966BE30" w14:textId="77777777" w:rsidR="000140BE" w:rsidRPr="00D8667C" w:rsidRDefault="000140BE" w:rsidP="00BD1626">
            <w:pPr>
              <w:widowControl/>
              <w:jc w:val="center"/>
              <w:rPr>
                <w:rFonts w:cs="Arial"/>
              </w:rPr>
            </w:pPr>
          </w:p>
        </w:tc>
      </w:tr>
      <w:tr w:rsidR="000140BE" w:rsidRPr="00D8667C" w14:paraId="3709A33F" w14:textId="77777777" w:rsidTr="00F61200">
        <w:trPr>
          <w:cantSplit/>
          <w:trHeight w:val="278"/>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197C9C43" w14:textId="77777777" w:rsidR="000140BE" w:rsidRPr="00D8667C" w:rsidRDefault="000140BE" w:rsidP="00BD1626">
            <w:pPr>
              <w:widowControl/>
              <w:jc w:val="center"/>
              <w:rPr>
                <w:rFonts w:cs="Arial"/>
              </w:rPr>
            </w:pPr>
            <w:r w:rsidRPr="00D8667C">
              <w:rPr>
                <w:rFonts w:cs="Arial"/>
              </w:rPr>
              <w:t>Competitor</w:t>
            </w:r>
          </w:p>
        </w:tc>
        <w:tc>
          <w:tcPr>
            <w:tcW w:w="2241" w:type="dxa"/>
            <w:shd w:val="clear" w:color="auto" w:fill="auto"/>
            <w:vAlign w:val="center"/>
          </w:tcPr>
          <w:p w14:paraId="5C83635F" w14:textId="77777777" w:rsidR="000140BE" w:rsidRPr="00D8667C" w:rsidRDefault="000140BE" w:rsidP="00BD1626">
            <w:pPr>
              <w:widowControl/>
              <w:jc w:val="center"/>
              <w:rPr>
                <w:rFonts w:cs="Arial"/>
              </w:rPr>
            </w:pPr>
          </w:p>
        </w:tc>
        <w:tc>
          <w:tcPr>
            <w:tcW w:w="2241" w:type="dxa"/>
            <w:shd w:val="clear" w:color="auto" w:fill="auto"/>
            <w:vAlign w:val="center"/>
          </w:tcPr>
          <w:p w14:paraId="378813B8" w14:textId="77777777" w:rsidR="000140BE" w:rsidRPr="00D8667C" w:rsidRDefault="000140BE" w:rsidP="00BD1626">
            <w:pPr>
              <w:widowControl/>
              <w:jc w:val="center"/>
              <w:rPr>
                <w:rFonts w:cs="Arial"/>
              </w:rPr>
            </w:pPr>
          </w:p>
        </w:tc>
        <w:tc>
          <w:tcPr>
            <w:tcW w:w="2241" w:type="dxa"/>
            <w:shd w:val="clear" w:color="auto" w:fill="auto"/>
            <w:vAlign w:val="center"/>
          </w:tcPr>
          <w:p w14:paraId="7A695C5F" w14:textId="77777777" w:rsidR="000140BE" w:rsidRPr="00D8667C" w:rsidRDefault="000140BE" w:rsidP="00BD1626">
            <w:pPr>
              <w:widowControl/>
              <w:jc w:val="center"/>
              <w:rPr>
                <w:rFonts w:cs="Arial"/>
              </w:rPr>
            </w:pPr>
          </w:p>
        </w:tc>
      </w:tr>
      <w:tr w:rsidR="000140BE" w:rsidRPr="00D8667C" w14:paraId="74AE24FD" w14:textId="77777777" w:rsidTr="00F61200">
        <w:trPr>
          <w:cantSplit/>
          <w:trHeight w:val="54"/>
          <w:jc w:val="center"/>
        </w:trPr>
        <w:tc>
          <w:tcPr>
            <w:tcW w:w="2880" w:type="dxa"/>
            <w:tcBorders>
              <w:top w:val="single" w:sz="4" w:space="0" w:color="auto"/>
            </w:tcBorders>
            <w:shd w:val="clear" w:color="auto" w:fill="D9D9D9" w:themeFill="background1" w:themeFillShade="D9"/>
            <w:vAlign w:val="center"/>
          </w:tcPr>
          <w:p w14:paraId="07C86FBF" w14:textId="77777777" w:rsidR="000140BE" w:rsidRPr="00D8667C" w:rsidRDefault="000140BE" w:rsidP="00BD1626">
            <w:pPr>
              <w:widowControl/>
              <w:jc w:val="center"/>
              <w:rPr>
                <w:rFonts w:cs="Arial"/>
                <w:b/>
              </w:rPr>
            </w:pPr>
            <w:r w:rsidRPr="00D8667C">
              <w:rPr>
                <w:rFonts w:cs="Arial"/>
              </w:rPr>
              <w:t>Lines of Business</w:t>
            </w:r>
          </w:p>
        </w:tc>
        <w:tc>
          <w:tcPr>
            <w:tcW w:w="2241" w:type="dxa"/>
          </w:tcPr>
          <w:p w14:paraId="2F73AD48" w14:textId="77777777" w:rsidR="000140BE" w:rsidRPr="00410212" w:rsidRDefault="000140BE" w:rsidP="00BD1626">
            <w:pPr>
              <w:widowControl/>
            </w:pPr>
          </w:p>
        </w:tc>
        <w:tc>
          <w:tcPr>
            <w:tcW w:w="2241" w:type="dxa"/>
          </w:tcPr>
          <w:p w14:paraId="03CB7428" w14:textId="77777777" w:rsidR="000140BE" w:rsidRPr="00CE3871" w:rsidRDefault="000140BE" w:rsidP="00BD1626">
            <w:pPr>
              <w:widowControl/>
            </w:pPr>
          </w:p>
        </w:tc>
        <w:tc>
          <w:tcPr>
            <w:tcW w:w="2241" w:type="dxa"/>
          </w:tcPr>
          <w:p w14:paraId="2F33E392" w14:textId="77777777" w:rsidR="000140BE" w:rsidRPr="00D8667C" w:rsidRDefault="000140BE" w:rsidP="00BD1626">
            <w:pPr>
              <w:widowControl/>
            </w:pPr>
          </w:p>
        </w:tc>
      </w:tr>
      <w:tr w:rsidR="000140BE" w:rsidRPr="00D8667C" w14:paraId="39130ACE"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57CDECA7" w14:textId="77777777" w:rsidR="000140BE" w:rsidRPr="00D8667C" w:rsidRDefault="000140BE" w:rsidP="00BD1626">
            <w:pPr>
              <w:widowControl/>
              <w:jc w:val="center"/>
              <w:rPr>
                <w:rFonts w:cs="Arial"/>
                <w:b/>
              </w:rPr>
            </w:pPr>
            <w:r w:rsidRPr="00D8667C">
              <w:rPr>
                <w:rFonts w:cs="Arial"/>
              </w:rPr>
              <w:t>Competitive Advantages</w:t>
            </w:r>
          </w:p>
        </w:tc>
        <w:tc>
          <w:tcPr>
            <w:tcW w:w="2241" w:type="dxa"/>
            <w:tcBorders>
              <w:bottom w:val="single" w:sz="4" w:space="0" w:color="auto"/>
            </w:tcBorders>
          </w:tcPr>
          <w:p w14:paraId="11FCAE7E" w14:textId="77777777" w:rsidR="000140BE" w:rsidRPr="00910723" w:rsidRDefault="000140BE" w:rsidP="00BD1626">
            <w:pPr>
              <w:widowControl/>
            </w:pPr>
          </w:p>
        </w:tc>
        <w:tc>
          <w:tcPr>
            <w:tcW w:w="2241" w:type="dxa"/>
            <w:tcBorders>
              <w:bottom w:val="single" w:sz="4" w:space="0" w:color="auto"/>
            </w:tcBorders>
          </w:tcPr>
          <w:p w14:paraId="25BED9DD" w14:textId="77777777" w:rsidR="000140BE" w:rsidRPr="00D64156" w:rsidRDefault="000140BE" w:rsidP="00BD1626">
            <w:pPr>
              <w:widowControl/>
            </w:pPr>
          </w:p>
        </w:tc>
        <w:tc>
          <w:tcPr>
            <w:tcW w:w="2241" w:type="dxa"/>
            <w:tcBorders>
              <w:bottom w:val="single" w:sz="4" w:space="0" w:color="auto"/>
            </w:tcBorders>
          </w:tcPr>
          <w:p w14:paraId="25B8AEB5" w14:textId="77777777" w:rsidR="000140BE" w:rsidRPr="00D8667C" w:rsidRDefault="000140BE" w:rsidP="00BD1626">
            <w:pPr>
              <w:widowControl/>
            </w:pPr>
          </w:p>
        </w:tc>
      </w:tr>
      <w:tr w:rsidR="000140BE" w:rsidRPr="00D8667C" w14:paraId="604051A9" w14:textId="77777777" w:rsidTr="00F61200">
        <w:trPr>
          <w:cantSplit/>
          <w:trHeight w:val="54"/>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24B64" w14:textId="77777777" w:rsidR="000140BE" w:rsidRPr="00D8667C" w:rsidRDefault="000140BE" w:rsidP="00BD1626">
            <w:pPr>
              <w:widowControl/>
              <w:jc w:val="center"/>
              <w:rPr>
                <w:rFonts w:cs="Arial"/>
                <w:b/>
              </w:rPr>
            </w:pPr>
            <w:r w:rsidRPr="00D8667C">
              <w:rPr>
                <w:rFonts w:cs="Arial"/>
              </w:rPr>
              <w:t>Likely Response</w:t>
            </w:r>
          </w:p>
        </w:tc>
        <w:tc>
          <w:tcPr>
            <w:tcW w:w="2241" w:type="dxa"/>
            <w:tcBorders>
              <w:top w:val="single" w:sz="4" w:space="0" w:color="auto"/>
              <w:left w:val="single" w:sz="4" w:space="0" w:color="auto"/>
              <w:bottom w:val="single" w:sz="4" w:space="0" w:color="auto"/>
              <w:right w:val="single" w:sz="4" w:space="0" w:color="auto"/>
            </w:tcBorders>
          </w:tcPr>
          <w:p w14:paraId="49630AE7" w14:textId="77777777" w:rsidR="000140BE" w:rsidRPr="00D8667C" w:rsidRDefault="000140BE" w:rsidP="00BD1626">
            <w:pPr>
              <w:widowControl/>
            </w:pPr>
          </w:p>
        </w:tc>
        <w:tc>
          <w:tcPr>
            <w:tcW w:w="2241" w:type="dxa"/>
            <w:tcBorders>
              <w:top w:val="single" w:sz="4" w:space="0" w:color="auto"/>
              <w:left w:val="single" w:sz="4" w:space="0" w:color="auto"/>
              <w:bottom w:val="single" w:sz="4" w:space="0" w:color="auto"/>
              <w:right w:val="single" w:sz="4" w:space="0" w:color="auto"/>
            </w:tcBorders>
          </w:tcPr>
          <w:p w14:paraId="77A61602" w14:textId="77777777" w:rsidR="000140BE" w:rsidRPr="00D8667C" w:rsidRDefault="000140BE" w:rsidP="00BD1626">
            <w:pPr>
              <w:widowControl/>
            </w:pPr>
          </w:p>
        </w:tc>
        <w:tc>
          <w:tcPr>
            <w:tcW w:w="2241" w:type="dxa"/>
            <w:tcBorders>
              <w:top w:val="single" w:sz="4" w:space="0" w:color="auto"/>
              <w:left w:val="single" w:sz="4" w:space="0" w:color="auto"/>
              <w:bottom w:val="single" w:sz="4" w:space="0" w:color="auto"/>
              <w:right w:val="single" w:sz="4" w:space="0" w:color="auto"/>
            </w:tcBorders>
          </w:tcPr>
          <w:p w14:paraId="39A73F9E" w14:textId="77777777" w:rsidR="000140BE" w:rsidRPr="00D8667C" w:rsidRDefault="000140BE" w:rsidP="00BD1626">
            <w:pPr>
              <w:widowControl/>
            </w:pPr>
          </w:p>
        </w:tc>
      </w:tr>
      <w:tr w:rsidR="000140BE" w:rsidRPr="00D8667C" w14:paraId="3673622A" w14:textId="77777777" w:rsidTr="00F61200">
        <w:trPr>
          <w:cantSplit/>
          <w:trHeight w:val="54"/>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9A241" w14:textId="77777777" w:rsidR="000140BE" w:rsidRPr="00D8667C" w:rsidRDefault="000140BE" w:rsidP="00BD1626">
            <w:pPr>
              <w:widowControl/>
              <w:jc w:val="center"/>
              <w:rPr>
                <w:rFonts w:cs="Arial"/>
                <w:b/>
              </w:rPr>
            </w:pPr>
            <w:r w:rsidRPr="00D8667C">
              <w:rPr>
                <w:rFonts w:cs="Arial"/>
                <w:b/>
              </w:rPr>
              <w:t>Fit to Strategy</w:t>
            </w:r>
          </w:p>
        </w:tc>
        <w:tc>
          <w:tcPr>
            <w:tcW w:w="2241" w:type="dxa"/>
            <w:tcBorders>
              <w:top w:val="single" w:sz="4" w:space="0" w:color="auto"/>
              <w:left w:val="single" w:sz="4" w:space="0" w:color="auto"/>
              <w:bottom w:val="single" w:sz="4" w:space="0" w:color="auto"/>
              <w:right w:val="single" w:sz="4" w:space="0" w:color="auto"/>
            </w:tcBorders>
          </w:tcPr>
          <w:p w14:paraId="212253A2" w14:textId="77777777" w:rsidR="000140BE" w:rsidRPr="00D8667C" w:rsidRDefault="000140BE" w:rsidP="00BD1626">
            <w:pPr>
              <w:widowControl/>
            </w:pPr>
          </w:p>
        </w:tc>
        <w:tc>
          <w:tcPr>
            <w:tcW w:w="2241" w:type="dxa"/>
            <w:tcBorders>
              <w:top w:val="single" w:sz="4" w:space="0" w:color="auto"/>
              <w:left w:val="single" w:sz="4" w:space="0" w:color="auto"/>
              <w:bottom w:val="single" w:sz="4" w:space="0" w:color="auto"/>
              <w:right w:val="single" w:sz="4" w:space="0" w:color="auto"/>
            </w:tcBorders>
          </w:tcPr>
          <w:p w14:paraId="3CEF3449" w14:textId="77777777" w:rsidR="000140BE" w:rsidRPr="00D8667C" w:rsidRDefault="000140BE" w:rsidP="00BD1626">
            <w:pPr>
              <w:widowControl/>
            </w:pPr>
          </w:p>
        </w:tc>
        <w:tc>
          <w:tcPr>
            <w:tcW w:w="2241" w:type="dxa"/>
            <w:tcBorders>
              <w:top w:val="single" w:sz="4" w:space="0" w:color="auto"/>
              <w:left w:val="single" w:sz="4" w:space="0" w:color="auto"/>
              <w:bottom w:val="single" w:sz="4" w:space="0" w:color="auto"/>
              <w:right w:val="single" w:sz="4" w:space="0" w:color="auto"/>
            </w:tcBorders>
          </w:tcPr>
          <w:p w14:paraId="3FB5A478" w14:textId="77777777" w:rsidR="000140BE" w:rsidRPr="00D8667C" w:rsidRDefault="000140BE" w:rsidP="00BD1626">
            <w:pPr>
              <w:widowControl/>
            </w:pPr>
          </w:p>
        </w:tc>
      </w:tr>
    </w:tbl>
    <w:p w14:paraId="0389C58B" w14:textId="77777777" w:rsidR="000140BE" w:rsidRDefault="000140BE" w:rsidP="00BD1626">
      <w:pPr>
        <w:widowControl/>
        <w:rPr>
          <w:rFonts w:cs="Arial"/>
        </w:rPr>
      </w:pPr>
    </w:p>
    <w:p w14:paraId="576C28A1" w14:textId="77777777" w:rsidR="000140BE" w:rsidRPr="00D8667C" w:rsidRDefault="000140BE" w:rsidP="00BD1626">
      <w:pPr>
        <w:pStyle w:val="Heading3"/>
        <w:widowControl/>
      </w:pPr>
      <w:bookmarkStart w:id="579" w:name="_Toc443832322"/>
      <w:bookmarkStart w:id="580" w:name="_Toc462492361"/>
      <w:r w:rsidRPr="00D8667C">
        <w:t>Internal Environment</w:t>
      </w:r>
      <w:bookmarkEnd w:id="579"/>
      <w:bookmarkEnd w:id="580"/>
    </w:p>
    <w:p w14:paraId="6B5F9F19" w14:textId="77777777" w:rsidR="000140BE" w:rsidRPr="00D8667C" w:rsidRDefault="000140BE" w:rsidP="00BD1626">
      <w:pPr>
        <w:pStyle w:val="Heading4"/>
        <w:widowControl/>
      </w:pPr>
    </w:p>
    <w:p w14:paraId="4E677087" w14:textId="77777777" w:rsidR="000140BE" w:rsidRPr="00D8667C" w:rsidRDefault="000140BE" w:rsidP="00BD1626">
      <w:pPr>
        <w:pStyle w:val="Heading4"/>
        <w:widowControl/>
      </w:pPr>
      <w:bookmarkStart w:id="581" w:name="_Toc395001119"/>
      <w:bookmarkStart w:id="582" w:name="_Toc462492362"/>
      <w:r w:rsidRPr="00D8667C">
        <w:t>Mission</w:t>
      </w:r>
      <w:bookmarkEnd w:id="582"/>
      <w:r w:rsidRPr="00D8667C">
        <w:t xml:space="preserve"> </w:t>
      </w:r>
      <w:bookmarkEnd w:id="581"/>
    </w:p>
    <w:p w14:paraId="7154BAFD" w14:textId="77777777" w:rsidR="000140BE" w:rsidRPr="00D8667C" w:rsidRDefault="000140BE" w:rsidP="00BD1626">
      <w:pPr>
        <w:widowControl/>
        <w:rPr>
          <w:rFonts w:cs="Arial"/>
        </w:rPr>
      </w:pPr>
    </w:p>
    <w:p w14:paraId="5A9674D8" w14:textId="77777777" w:rsidR="000140BE" w:rsidRPr="00D8667C" w:rsidRDefault="000140BE" w:rsidP="00BD1626">
      <w:pPr>
        <w:pStyle w:val="Heading4"/>
        <w:widowControl/>
      </w:pPr>
      <w:bookmarkStart w:id="583" w:name="_Toc390502859"/>
      <w:bookmarkStart w:id="584" w:name="_Toc395001120"/>
      <w:bookmarkStart w:id="585" w:name="_Toc462492363"/>
      <w:r w:rsidRPr="00D8667C">
        <w:t>Capacity</w:t>
      </w:r>
      <w:bookmarkEnd w:id="583"/>
      <w:bookmarkEnd w:id="584"/>
      <w:bookmarkEnd w:id="585"/>
    </w:p>
    <w:p w14:paraId="590D62E6" w14:textId="77777777" w:rsidR="000140BE" w:rsidRPr="00D8667C" w:rsidRDefault="000140BE" w:rsidP="00BD1626">
      <w:pPr>
        <w:widowControl/>
        <w:rPr>
          <w:rFonts w:cs="Arial"/>
        </w:rPr>
      </w:pPr>
    </w:p>
    <w:p w14:paraId="719808FD" w14:textId="77777777" w:rsidR="000140BE" w:rsidRPr="00D8667C" w:rsidRDefault="000140BE" w:rsidP="00BD1626">
      <w:pPr>
        <w:pStyle w:val="Heading4"/>
        <w:widowControl/>
      </w:pPr>
      <w:bookmarkStart w:id="586" w:name="_Toc390502860"/>
      <w:bookmarkStart w:id="587" w:name="_Toc395001121"/>
      <w:bookmarkStart w:id="588" w:name="_Toc462492364"/>
      <w:r w:rsidRPr="00D8667C">
        <w:t>Capital</w:t>
      </w:r>
      <w:bookmarkEnd w:id="586"/>
      <w:bookmarkEnd w:id="587"/>
      <w:bookmarkEnd w:id="588"/>
    </w:p>
    <w:p w14:paraId="709DC047" w14:textId="77777777" w:rsidR="000140BE" w:rsidRPr="00D8667C" w:rsidRDefault="000140BE" w:rsidP="00BD1626">
      <w:pPr>
        <w:widowControl/>
        <w:rPr>
          <w:rFonts w:cs="Arial"/>
        </w:rPr>
      </w:pPr>
    </w:p>
    <w:p w14:paraId="6EE6530F" w14:textId="77777777" w:rsidR="000140BE" w:rsidRDefault="000140BE" w:rsidP="00BD1626">
      <w:pPr>
        <w:pStyle w:val="Heading4"/>
        <w:widowControl/>
      </w:pPr>
      <w:bookmarkStart w:id="589" w:name="_Toc462492365"/>
      <w:r>
        <w:t>Risk</w:t>
      </w:r>
      <w:bookmarkEnd w:id="589"/>
    </w:p>
    <w:p w14:paraId="3394BF08" w14:textId="77777777" w:rsidR="00183E69" w:rsidRDefault="00183E69" w:rsidP="00183E69"/>
    <w:p w14:paraId="6C717596" w14:textId="57B8F9F8" w:rsidR="00183E69" w:rsidRPr="00183E69" w:rsidRDefault="00183E69" w:rsidP="00183E69">
      <w:pPr>
        <w:pStyle w:val="Heading5"/>
      </w:pPr>
      <w:r>
        <w:t>Change or Die Checklist</w:t>
      </w:r>
    </w:p>
    <w:p w14:paraId="150D5C9D" w14:textId="77777777" w:rsidR="00780CB7" w:rsidRPr="00780CB7" w:rsidRDefault="00780CB7" w:rsidP="00780CB7"/>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780CB7" w:rsidRPr="00D8667C" w14:paraId="6D939F77" w14:textId="77777777" w:rsidTr="00183E69">
        <w:trPr>
          <w:cantSplit/>
          <w:tblHeader/>
          <w:jc w:val="center"/>
        </w:trPr>
        <w:tc>
          <w:tcPr>
            <w:tcW w:w="2874" w:type="dxa"/>
            <w:tcBorders>
              <w:top w:val="single" w:sz="4" w:space="0" w:color="auto"/>
              <w:left w:val="single" w:sz="4" w:space="0" w:color="auto"/>
            </w:tcBorders>
            <w:shd w:val="clear" w:color="auto" w:fill="D9D9D9" w:themeFill="background1" w:themeFillShade="D9"/>
            <w:vAlign w:val="center"/>
          </w:tcPr>
          <w:p w14:paraId="100DE2CC" w14:textId="77777777" w:rsidR="00780CB7" w:rsidRPr="00D8667C" w:rsidRDefault="00780CB7" w:rsidP="00780CB7">
            <w:pPr>
              <w:widowControl/>
              <w:jc w:val="center"/>
              <w:rPr>
                <w:rFonts w:cs="Arial"/>
              </w:rPr>
            </w:pPr>
            <w:r>
              <w:rPr>
                <w:rFonts w:cs="Arial"/>
              </w:rPr>
              <w:t>Strategy</w:t>
            </w:r>
          </w:p>
        </w:tc>
        <w:tc>
          <w:tcPr>
            <w:tcW w:w="2234" w:type="dxa"/>
            <w:shd w:val="clear" w:color="auto" w:fill="D9D9D9" w:themeFill="background1" w:themeFillShade="D9"/>
          </w:tcPr>
          <w:p w14:paraId="7FC27383" w14:textId="77777777" w:rsidR="00780CB7" w:rsidRPr="00D8667C" w:rsidRDefault="00780CB7" w:rsidP="00780CB7">
            <w:pPr>
              <w:widowControl/>
              <w:jc w:val="center"/>
              <w:rPr>
                <w:rFonts w:cs="Arial"/>
              </w:rPr>
            </w:pPr>
          </w:p>
        </w:tc>
        <w:tc>
          <w:tcPr>
            <w:tcW w:w="2234" w:type="dxa"/>
            <w:shd w:val="clear" w:color="auto" w:fill="D9D9D9" w:themeFill="background1" w:themeFillShade="D9"/>
          </w:tcPr>
          <w:p w14:paraId="61D66CC3" w14:textId="77777777" w:rsidR="00780CB7" w:rsidRPr="00D8667C" w:rsidRDefault="00780CB7" w:rsidP="00780CB7">
            <w:pPr>
              <w:widowControl/>
              <w:jc w:val="center"/>
              <w:rPr>
                <w:rFonts w:cs="Arial"/>
              </w:rPr>
            </w:pPr>
          </w:p>
        </w:tc>
        <w:tc>
          <w:tcPr>
            <w:tcW w:w="2234" w:type="dxa"/>
            <w:shd w:val="clear" w:color="auto" w:fill="D9D9D9" w:themeFill="background1" w:themeFillShade="D9"/>
          </w:tcPr>
          <w:p w14:paraId="7A175E8F" w14:textId="77777777" w:rsidR="00780CB7" w:rsidRPr="00D8667C" w:rsidRDefault="00780CB7" w:rsidP="00780CB7">
            <w:pPr>
              <w:widowControl/>
              <w:jc w:val="center"/>
              <w:rPr>
                <w:rFonts w:cs="Arial"/>
              </w:rPr>
            </w:pPr>
          </w:p>
        </w:tc>
      </w:tr>
      <w:tr w:rsidR="00780CB7" w:rsidRPr="00D8667C" w14:paraId="0E2A36ED" w14:textId="77777777" w:rsidTr="00183E69">
        <w:trPr>
          <w:cantSplit/>
          <w:jc w:val="center"/>
        </w:trPr>
        <w:tc>
          <w:tcPr>
            <w:tcW w:w="2874" w:type="dxa"/>
            <w:shd w:val="clear" w:color="auto" w:fill="D9D9D9" w:themeFill="background1" w:themeFillShade="D9"/>
            <w:vAlign w:val="center"/>
          </w:tcPr>
          <w:p w14:paraId="53597A76" w14:textId="77777777" w:rsidR="00780CB7" w:rsidRPr="00D8667C" w:rsidRDefault="00780CB7" w:rsidP="00780CB7">
            <w:pPr>
              <w:widowControl/>
              <w:jc w:val="center"/>
              <w:rPr>
                <w:rFonts w:cs="Arial"/>
                <w:b/>
              </w:rPr>
            </w:pPr>
            <w:r w:rsidRPr="00D8667C">
              <w:rPr>
                <w:rFonts w:cs="Arial"/>
              </w:rPr>
              <w:t>Is the practice better than what you are doing now?</w:t>
            </w:r>
          </w:p>
        </w:tc>
        <w:tc>
          <w:tcPr>
            <w:tcW w:w="2234" w:type="dxa"/>
          </w:tcPr>
          <w:p w14:paraId="2ABBDFCE" w14:textId="77777777" w:rsidR="00780CB7" w:rsidRPr="00D8667C" w:rsidRDefault="00780CB7" w:rsidP="00780CB7">
            <w:pPr>
              <w:widowControl/>
              <w:rPr>
                <w:rFonts w:cs="Arial"/>
              </w:rPr>
            </w:pPr>
          </w:p>
        </w:tc>
        <w:tc>
          <w:tcPr>
            <w:tcW w:w="2234" w:type="dxa"/>
          </w:tcPr>
          <w:p w14:paraId="04859AA3" w14:textId="77777777" w:rsidR="00780CB7" w:rsidRPr="00D8667C" w:rsidRDefault="00780CB7" w:rsidP="00780CB7">
            <w:pPr>
              <w:widowControl/>
              <w:rPr>
                <w:rFonts w:cs="Arial"/>
              </w:rPr>
            </w:pPr>
          </w:p>
        </w:tc>
        <w:tc>
          <w:tcPr>
            <w:tcW w:w="2234" w:type="dxa"/>
          </w:tcPr>
          <w:p w14:paraId="148A068E" w14:textId="77777777" w:rsidR="00780CB7" w:rsidRPr="00D8667C" w:rsidRDefault="00780CB7" w:rsidP="00780CB7">
            <w:pPr>
              <w:widowControl/>
              <w:rPr>
                <w:rFonts w:cs="Arial"/>
              </w:rPr>
            </w:pPr>
          </w:p>
        </w:tc>
      </w:tr>
      <w:tr w:rsidR="00780CB7" w:rsidRPr="00D8667C" w14:paraId="3B521282" w14:textId="77777777" w:rsidTr="00183E69">
        <w:trPr>
          <w:cantSplit/>
          <w:jc w:val="center"/>
        </w:trPr>
        <w:tc>
          <w:tcPr>
            <w:tcW w:w="2874" w:type="dxa"/>
            <w:shd w:val="clear" w:color="auto" w:fill="D9D9D9" w:themeFill="background1" w:themeFillShade="D9"/>
            <w:vAlign w:val="center"/>
          </w:tcPr>
          <w:p w14:paraId="0489E490" w14:textId="77777777" w:rsidR="00780CB7" w:rsidRPr="00D8667C" w:rsidRDefault="00780CB7" w:rsidP="00780CB7">
            <w:pPr>
              <w:widowControl/>
              <w:jc w:val="center"/>
              <w:rPr>
                <w:rFonts w:cs="Arial"/>
                <w:b/>
              </w:rPr>
            </w:pPr>
            <w:r w:rsidRPr="00D8667C">
              <w:rPr>
                <w:rFonts w:cs="Arial"/>
              </w:rPr>
              <w:t>Is it really worth the time, disruption, and money?</w:t>
            </w:r>
          </w:p>
        </w:tc>
        <w:tc>
          <w:tcPr>
            <w:tcW w:w="2234" w:type="dxa"/>
          </w:tcPr>
          <w:p w14:paraId="39122036" w14:textId="77777777" w:rsidR="00780CB7" w:rsidRPr="00D8667C" w:rsidRDefault="00780CB7" w:rsidP="00780CB7">
            <w:pPr>
              <w:widowControl/>
              <w:rPr>
                <w:rFonts w:cs="Arial"/>
              </w:rPr>
            </w:pPr>
          </w:p>
        </w:tc>
        <w:tc>
          <w:tcPr>
            <w:tcW w:w="2234" w:type="dxa"/>
          </w:tcPr>
          <w:p w14:paraId="076A7E6E" w14:textId="77777777" w:rsidR="00780CB7" w:rsidRPr="00D8667C" w:rsidRDefault="00780CB7" w:rsidP="00780CB7">
            <w:pPr>
              <w:widowControl/>
              <w:rPr>
                <w:rFonts w:cs="Arial"/>
              </w:rPr>
            </w:pPr>
          </w:p>
        </w:tc>
        <w:tc>
          <w:tcPr>
            <w:tcW w:w="2234" w:type="dxa"/>
          </w:tcPr>
          <w:p w14:paraId="1B80E807" w14:textId="77777777" w:rsidR="00780CB7" w:rsidRPr="00D8667C" w:rsidRDefault="00780CB7" w:rsidP="00780CB7">
            <w:pPr>
              <w:widowControl/>
              <w:rPr>
                <w:rFonts w:cs="Arial"/>
              </w:rPr>
            </w:pPr>
          </w:p>
        </w:tc>
      </w:tr>
      <w:tr w:rsidR="00780CB7" w:rsidRPr="00D8667C" w14:paraId="5683A489" w14:textId="77777777" w:rsidTr="00183E69">
        <w:trPr>
          <w:cantSplit/>
          <w:jc w:val="center"/>
        </w:trPr>
        <w:tc>
          <w:tcPr>
            <w:tcW w:w="2874" w:type="dxa"/>
            <w:shd w:val="clear" w:color="auto" w:fill="D9D9D9" w:themeFill="background1" w:themeFillShade="D9"/>
            <w:vAlign w:val="center"/>
          </w:tcPr>
          <w:p w14:paraId="569CE762" w14:textId="77777777" w:rsidR="00780CB7" w:rsidRPr="00D8667C" w:rsidRDefault="00780CB7" w:rsidP="00780CB7">
            <w:pPr>
              <w:widowControl/>
              <w:jc w:val="center"/>
              <w:rPr>
                <w:rFonts w:cs="Arial"/>
                <w:b/>
              </w:rPr>
            </w:pPr>
            <w:r w:rsidRPr="00D8667C">
              <w:rPr>
                <w:rFonts w:cs="Arial"/>
              </w:rPr>
              <w:t>Is it best to make only symbolic changes instead of core changes?</w:t>
            </w:r>
          </w:p>
        </w:tc>
        <w:tc>
          <w:tcPr>
            <w:tcW w:w="2234" w:type="dxa"/>
          </w:tcPr>
          <w:p w14:paraId="5C65727E" w14:textId="77777777" w:rsidR="00780CB7" w:rsidRPr="00D8667C" w:rsidRDefault="00780CB7" w:rsidP="00780CB7">
            <w:pPr>
              <w:widowControl/>
              <w:rPr>
                <w:rFonts w:cs="Arial"/>
              </w:rPr>
            </w:pPr>
          </w:p>
        </w:tc>
        <w:tc>
          <w:tcPr>
            <w:tcW w:w="2234" w:type="dxa"/>
          </w:tcPr>
          <w:p w14:paraId="3AE62816" w14:textId="77777777" w:rsidR="00780CB7" w:rsidRPr="00D8667C" w:rsidRDefault="00780CB7" w:rsidP="00780CB7">
            <w:pPr>
              <w:widowControl/>
              <w:rPr>
                <w:rFonts w:cs="Arial"/>
              </w:rPr>
            </w:pPr>
          </w:p>
        </w:tc>
        <w:tc>
          <w:tcPr>
            <w:tcW w:w="2234" w:type="dxa"/>
          </w:tcPr>
          <w:p w14:paraId="2A9CA571" w14:textId="77777777" w:rsidR="00780CB7" w:rsidRPr="00D8667C" w:rsidRDefault="00780CB7" w:rsidP="00780CB7">
            <w:pPr>
              <w:widowControl/>
              <w:rPr>
                <w:rFonts w:cs="Arial"/>
              </w:rPr>
            </w:pPr>
          </w:p>
        </w:tc>
      </w:tr>
      <w:tr w:rsidR="00780CB7" w:rsidRPr="00D8667C" w14:paraId="54F200BF" w14:textId="77777777" w:rsidTr="00183E69">
        <w:trPr>
          <w:cantSplit/>
          <w:jc w:val="center"/>
        </w:trPr>
        <w:tc>
          <w:tcPr>
            <w:tcW w:w="2874" w:type="dxa"/>
            <w:shd w:val="clear" w:color="auto" w:fill="D9D9D9" w:themeFill="background1" w:themeFillShade="D9"/>
            <w:vAlign w:val="center"/>
          </w:tcPr>
          <w:p w14:paraId="134BF65C" w14:textId="77777777" w:rsidR="00780CB7" w:rsidRPr="00D8667C" w:rsidRDefault="00780CB7" w:rsidP="00780CB7">
            <w:pPr>
              <w:widowControl/>
              <w:jc w:val="center"/>
              <w:rPr>
                <w:rFonts w:cs="Arial"/>
                <w:b/>
              </w:rPr>
            </w:pPr>
            <w:r w:rsidRPr="00D8667C">
              <w:rPr>
                <w:rFonts w:cs="Arial"/>
              </w:rPr>
              <w:t>Is doing it good for you,</w:t>
            </w:r>
            <w:r w:rsidRPr="00D8667C">
              <w:rPr>
                <w:rFonts w:cs="Arial"/>
              </w:rPr>
              <w:br/>
              <w:t xml:space="preserve"> but bad for the company?</w:t>
            </w:r>
          </w:p>
        </w:tc>
        <w:tc>
          <w:tcPr>
            <w:tcW w:w="2234" w:type="dxa"/>
          </w:tcPr>
          <w:p w14:paraId="6436F20C" w14:textId="77777777" w:rsidR="00780CB7" w:rsidRPr="00D8667C" w:rsidRDefault="00780CB7" w:rsidP="00780CB7">
            <w:pPr>
              <w:widowControl/>
              <w:rPr>
                <w:rFonts w:cs="Arial"/>
              </w:rPr>
            </w:pPr>
          </w:p>
        </w:tc>
        <w:tc>
          <w:tcPr>
            <w:tcW w:w="2234" w:type="dxa"/>
          </w:tcPr>
          <w:p w14:paraId="2AF0B344" w14:textId="77777777" w:rsidR="00780CB7" w:rsidRPr="00D8667C" w:rsidRDefault="00780CB7" w:rsidP="00780CB7">
            <w:pPr>
              <w:widowControl/>
              <w:rPr>
                <w:rFonts w:cs="Arial"/>
              </w:rPr>
            </w:pPr>
          </w:p>
        </w:tc>
        <w:tc>
          <w:tcPr>
            <w:tcW w:w="2234" w:type="dxa"/>
          </w:tcPr>
          <w:p w14:paraId="6F1A09AC" w14:textId="77777777" w:rsidR="00780CB7" w:rsidRPr="00D8667C" w:rsidRDefault="00780CB7" w:rsidP="00780CB7">
            <w:pPr>
              <w:widowControl/>
              <w:rPr>
                <w:rFonts w:cs="Arial"/>
              </w:rPr>
            </w:pPr>
          </w:p>
        </w:tc>
      </w:tr>
      <w:tr w:rsidR="00780CB7" w:rsidRPr="00D8667C" w14:paraId="1FF795D8" w14:textId="77777777" w:rsidTr="00183E69">
        <w:trPr>
          <w:cantSplit/>
          <w:jc w:val="center"/>
        </w:trPr>
        <w:tc>
          <w:tcPr>
            <w:tcW w:w="2874" w:type="dxa"/>
            <w:shd w:val="clear" w:color="auto" w:fill="D9D9D9" w:themeFill="background1" w:themeFillShade="D9"/>
            <w:vAlign w:val="center"/>
          </w:tcPr>
          <w:p w14:paraId="63138390" w14:textId="77777777" w:rsidR="00780CB7" w:rsidRPr="00D8667C" w:rsidRDefault="00780CB7" w:rsidP="00780CB7">
            <w:pPr>
              <w:widowControl/>
              <w:jc w:val="center"/>
              <w:rPr>
                <w:rFonts w:cs="Arial"/>
                <w:b/>
              </w:rPr>
            </w:pPr>
            <w:r w:rsidRPr="00D8667C">
              <w:rPr>
                <w:rFonts w:cs="Arial"/>
              </w:rPr>
              <w:t>Do you have enough power to make it happen?</w:t>
            </w:r>
          </w:p>
        </w:tc>
        <w:tc>
          <w:tcPr>
            <w:tcW w:w="2234" w:type="dxa"/>
          </w:tcPr>
          <w:p w14:paraId="7EAB25E4" w14:textId="77777777" w:rsidR="00780CB7" w:rsidRPr="00D8667C" w:rsidRDefault="00780CB7" w:rsidP="00780CB7">
            <w:pPr>
              <w:widowControl/>
              <w:rPr>
                <w:rFonts w:cs="Arial"/>
              </w:rPr>
            </w:pPr>
          </w:p>
        </w:tc>
        <w:tc>
          <w:tcPr>
            <w:tcW w:w="2234" w:type="dxa"/>
          </w:tcPr>
          <w:p w14:paraId="06D9A254" w14:textId="77777777" w:rsidR="00780CB7" w:rsidRPr="00D8667C" w:rsidRDefault="00780CB7" w:rsidP="00780CB7">
            <w:pPr>
              <w:widowControl/>
              <w:rPr>
                <w:rFonts w:cs="Arial"/>
              </w:rPr>
            </w:pPr>
          </w:p>
        </w:tc>
        <w:tc>
          <w:tcPr>
            <w:tcW w:w="2234" w:type="dxa"/>
          </w:tcPr>
          <w:p w14:paraId="663525CA" w14:textId="77777777" w:rsidR="00780CB7" w:rsidRPr="00D8667C" w:rsidRDefault="00780CB7" w:rsidP="00780CB7">
            <w:pPr>
              <w:widowControl/>
              <w:rPr>
                <w:rFonts w:cs="Arial"/>
              </w:rPr>
            </w:pPr>
          </w:p>
        </w:tc>
      </w:tr>
      <w:tr w:rsidR="00780CB7" w:rsidRPr="00D8667C" w14:paraId="7929EFC1" w14:textId="77777777" w:rsidTr="00183E69">
        <w:trPr>
          <w:cantSplit/>
          <w:jc w:val="center"/>
        </w:trPr>
        <w:tc>
          <w:tcPr>
            <w:tcW w:w="2874" w:type="dxa"/>
            <w:shd w:val="clear" w:color="auto" w:fill="D9D9D9" w:themeFill="background1" w:themeFillShade="D9"/>
            <w:vAlign w:val="center"/>
          </w:tcPr>
          <w:p w14:paraId="783C42AD" w14:textId="77777777" w:rsidR="00780CB7" w:rsidRPr="00D8667C" w:rsidRDefault="00780CB7" w:rsidP="00780CB7">
            <w:pPr>
              <w:widowControl/>
              <w:jc w:val="center"/>
              <w:rPr>
                <w:rFonts w:cs="Arial"/>
              </w:rPr>
            </w:pPr>
            <w:r w:rsidRPr="00D8667C">
              <w:rPr>
                <w:rFonts w:cs="Arial"/>
              </w:rPr>
              <w:t xml:space="preserve">Are people already overwhelmed by </w:t>
            </w:r>
            <w:r w:rsidRPr="00D8667C">
              <w:rPr>
                <w:rFonts w:cs="Arial"/>
              </w:rPr>
              <w:br/>
              <w:t>too many changes?</w:t>
            </w:r>
          </w:p>
        </w:tc>
        <w:tc>
          <w:tcPr>
            <w:tcW w:w="2234" w:type="dxa"/>
          </w:tcPr>
          <w:p w14:paraId="3AD6E46E" w14:textId="77777777" w:rsidR="00780CB7" w:rsidRPr="00D8667C" w:rsidRDefault="00780CB7" w:rsidP="00780CB7">
            <w:pPr>
              <w:widowControl/>
              <w:rPr>
                <w:rFonts w:cs="Arial"/>
              </w:rPr>
            </w:pPr>
          </w:p>
        </w:tc>
        <w:tc>
          <w:tcPr>
            <w:tcW w:w="2234" w:type="dxa"/>
          </w:tcPr>
          <w:p w14:paraId="610613EB" w14:textId="77777777" w:rsidR="00780CB7" w:rsidRPr="00D8667C" w:rsidRDefault="00780CB7" w:rsidP="00780CB7">
            <w:pPr>
              <w:widowControl/>
              <w:rPr>
                <w:rFonts w:cs="Arial"/>
              </w:rPr>
            </w:pPr>
          </w:p>
        </w:tc>
        <w:tc>
          <w:tcPr>
            <w:tcW w:w="2234" w:type="dxa"/>
          </w:tcPr>
          <w:p w14:paraId="413714E8" w14:textId="77777777" w:rsidR="00780CB7" w:rsidRPr="00D8667C" w:rsidRDefault="00780CB7" w:rsidP="00780CB7">
            <w:pPr>
              <w:widowControl/>
              <w:rPr>
                <w:rFonts w:cs="Arial"/>
              </w:rPr>
            </w:pPr>
          </w:p>
        </w:tc>
      </w:tr>
      <w:tr w:rsidR="00780CB7" w:rsidRPr="00D8667C" w14:paraId="53F6A0AD" w14:textId="77777777" w:rsidTr="00183E69">
        <w:trPr>
          <w:cantSplit/>
          <w:jc w:val="center"/>
        </w:trPr>
        <w:tc>
          <w:tcPr>
            <w:tcW w:w="2874" w:type="dxa"/>
            <w:tcBorders>
              <w:bottom w:val="single" w:sz="4" w:space="0" w:color="auto"/>
            </w:tcBorders>
            <w:shd w:val="clear" w:color="auto" w:fill="D9D9D9" w:themeFill="background1" w:themeFillShade="D9"/>
            <w:vAlign w:val="center"/>
          </w:tcPr>
          <w:p w14:paraId="58DFB965" w14:textId="77777777" w:rsidR="00780CB7" w:rsidRPr="00D8667C" w:rsidRDefault="00780CB7" w:rsidP="00780CB7">
            <w:pPr>
              <w:widowControl/>
              <w:jc w:val="center"/>
              <w:rPr>
                <w:rFonts w:cs="Arial"/>
                <w:b/>
              </w:rPr>
            </w:pPr>
            <w:r w:rsidRPr="00D8667C">
              <w:rPr>
                <w:rFonts w:cs="Arial"/>
              </w:rPr>
              <w:t>Will peopl</w:t>
            </w:r>
            <w:r w:rsidRPr="00D8667C">
              <w:rPr>
                <w:rFonts w:cs="Arial"/>
              </w:rPr>
              <w:lastRenderedPageBreak/>
              <w:t>e be a</w:t>
            </w:r>
            <w:r w:rsidRPr="00D8667C">
              <w:rPr>
                <w:rFonts w:cs="Arial"/>
              </w:rPr>
              <w:t>ble to learn and update as it unfolds?</w:t>
            </w:r>
          </w:p>
        </w:tc>
        <w:tc>
          <w:tcPr>
            <w:tcW w:w="2234" w:type="dxa"/>
            <w:tcBorders>
              <w:bottom w:val="single" w:sz="4" w:space="0" w:color="auto"/>
            </w:tcBorders>
          </w:tcPr>
          <w:p w14:paraId="19D84251" w14:textId="77777777" w:rsidR="00780CB7" w:rsidRPr="00D8667C" w:rsidRDefault="00780CB7" w:rsidP="00780CB7">
            <w:pPr>
              <w:widowControl/>
              <w:rPr>
                <w:rFonts w:cs="Arial"/>
              </w:rPr>
            </w:pPr>
          </w:p>
        </w:tc>
        <w:tc>
          <w:tcPr>
            <w:tcW w:w="2234" w:type="dxa"/>
            <w:tcBorders>
              <w:bottom w:val="single" w:sz="4" w:space="0" w:color="auto"/>
            </w:tcBorders>
          </w:tcPr>
          <w:p w14:paraId="1874E31D" w14:textId="77777777" w:rsidR="00780CB7" w:rsidRPr="00D8667C" w:rsidRDefault="00780CB7" w:rsidP="00780CB7">
            <w:pPr>
              <w:widowControl/>
              <w:rPr>
                <w:rFonts w:cs="Arial"/>
              </w:rPr>
            </w:pPr>
          </w:p>
        </w:tc>
        <w:tc>
          <w:tcPr>
            <w:tcW w:w="2234" w:type="dxa"/>
            <w:tcBorders>
              <w:bottom w:val="single" w:sz="4" w:space="0" w:color="auto"/>
            </w:tcBorders>
          </w:tcPr>
          <w:p w14:paraId="5739802A" w14:textId="77777777" w:rsidR="00780CB7" w:rsidRPr="00D8667C" w:rsidRDefault="00780CB7" w:rsidP="00780CB7">
            <w:pPr>
              <w:widowControl/>
              <w:rPr>
                <w:rFonts w:cs="Arial"/>
              </w:rPr>
            </w:pPr>
          </w:p>
        </w:tc>
      </w:tr>
      <w:tr w:rsidR="00780CB7" w:rsidRPr="00D8667C" w14:paraId="1A5DBDAC" w14:textId="77777777" w:rsidTr="00183E69">
        <w:trPr>
          <w:cantSplit/>
          <w:jc w:val="center"/>
        </w:trPr>
        <w:tc>
          <w:tcPr>
            <w:tcW w:w="2874" w:type="dxa"/>
            <w:tcBorders>
              <w:bottom w:val="single" w:sz="4" w:space="0" w:color="auto"/>
            </w:tcBorders>
            <w:shd w:val="clear" w:color="auto" w:fill="D9D9D9" w:themeFill="background1" w:themeFillShade="D9"/>
            <w:vAlign w:val="center"/>
          </w:tcPr>
          <w:p w14:paraId="377EE963" w14:textId="77777777" w:rsidR="00780CB7" w:rsidRPr="00D8667C" w:rsidRDefault="00780CB7" w:rsidP="00780CB7">
            <w:pPr>
              <w:widowControl/>
              <w:jc w:val="center"/>
              <w:rPr>
                <w:rFonts w:cs="Arial"/>
                <w:b/>
              </w:rPr>
            </w:pPr>
            <w:r w:rsidRPr="00D8667C">
              <w:rPr>
                <w:rFonts w:cs="Arial"/>
              </w:rPr>
              <w:t xml:space="preserve">Will you be able to </w:t>
            </w:r>
            <w:r w:rsidRPr="00D8667C">
              <w:rPr>
                <w:rFonts w:cs="Arial"/>
              </w:rPr>
              <w:br/>
              <w:t>pull the plug?</w:t>
            </w:r>
          </w:p>
        </w:tc>
        <w:tc>
          <w:tcPr>
            <w:tcW w:w="2234" w:type="dxa"/>
            <w:tcBorders>
              <w:bottom w:val="single" w:sz="4" w:space="0" w:color="auto"/>
            </w:tcBorders>
          </w:tcPr>
          <w:p w14:paraId="1ACC3AF5" w14:textId="77777777" w:rsidR="00780CB7" w:rsidRPr="00D8667C" w:rsidRDefault="00780CB7" w:rsidP="00780CB7">
            <w:pPr>
              <w:widowControl/>
              <w:rPr>
                <w:rFonts w:cs="Arial"/>
              </w:rPr>
            </w:pPr>
          </w:p>
        </w:tc>
        <w:tc>
          <w:tcPr>
            <w:tcW w:w="2234" w:type="dxa"/>
            <w:tcBorders>
              <w:bottom w:val="single" w:sz="4" w:space="0" w:color="auto"/>
            </w:tcBorders>
          </w:tcPr>
          <w:p w14:paraId="27FE8121" w14:textId="77777777" w:rsidR="00780CB7" w:rsidRPr="00D8667C" w:rsidRDefault="00780CB7" w:rsidP="00780CB7">
            <w:pPr>
              <w:widowControl/>
              <w:rPr>
                <w:rFonts w:cs="Arial"/>
              </w:rPr>
            </w:pPr>
          </w:p>
        </w:tc>
        <w:tc>
          <w:tcPr>
            <w:tcW w:w="2234" w:type="dxa"/>
            <w:tcBorders>
              <w:bottom w:val="single" w:sz="4" w:space="0" w:color="auto"/>
            </w:tcBorders>
          </w:tcPr>
          <w:p w14:paraId="69AC8456" w14:textId="77777777" w:rsidR="00780CB7" w:rsidRPr="00D8667C" w:rsidRDefault="00780CB7" w:rsidP="00780CB7">
            <w:pPr>
              <w:widowControl/>
              <w:rPr>
                <w:rFonts w:cs="Arial"/>
              </w:rPr>
            </w:pPr>
          </w:p>
        </w:tc>
      </w:tr>
      <w:tr w:rsidR="00780CB7" w:rsidRPr="00D8667C" w14:paraId="488639BA" w14:textId="77777777" w:rsidTr="00183E69">
        <w:trPr>
          <w:cantSplit/>
          <w:jc w:val="center"/>
        </w:trPr>
        <w:tc>
          <w:tcPr>
            <w:tcW w:w="2874" w:type="dxa"/>
            <w:tcBorders>
              <w:top w:val="single" w:sz="4" w:space="0" w:color="auto"/>
            </w:tcBorders>
            <w:shd w:val="clear" w:color="auto" w:fill="D9D9D9" w:themeFill="background1" w:themeFillShade="D9"/>
            <w:vAlign w:val="center"/>
          </w:tcPr>
          <w:p w14:paraId="19422E94" w14:textId="77777777" w:rsidR="00780CB7" w:rsidRPr="00D8667C" w:rsidRDefault="00780CB7" w:rsidP="00780CB7">
            <w:pPr>
              <w:widowControl/>
              <w:jc w:val="center"/>
              <w:rPr>
                <w:rFonts w:cs="Arial"/>
                <w:b/>
              </w:rPr>
            </w:pPr>
            <w:r w:rsidRPr="00D8667C">
              <w:rPr>
                <w:rFonts w:cs="Arial"/>
                <w:b/>
              </w:rPr>
              <w:t>Fit to Strategy</w:t>
            </w:r>
          </w:p>
        </w:tc>
        <w:tc>
          <w:tcPr>
            <w:tcW w:w="2234" w:type="dxa"/>
            <w:tcBorders>
              <w:top w:val="single" w:sz="4" w:space="0" w:color="auto"/>
            </w:tcBorders>
          </w:tcPr>
          <w:p w14:paraId="1B0194FF" w14:textId="77777777" w:rsidR="00780CB7" w:rsidRPr="00D8667C" w:rsidRDefault="00780CB7" w:rsidP="00780CB7">
            <w:pPr>
              <w:widowControl/>
              <w:rPr>
                <w:rFonts w:cs="Arial"/>
              </w:rPr>
            </w:pPr>
          </w:p>
        </w:tc>
        <w:tc>
          <w:tcPr>
            <w:tcW w:w="2234" w:type="dxa"/>
            <w:tcBorders>
              <w:top w:val="single" w:sz="4" w:space="0" w:color="auto"/>
            </w:tcBorders>
          </w:tcPr>
          <w:p w14:paraId="26BDBB14" w14:textId="77777777" w:rsidR="00780CB7" w:rsidRPr="00D8667C" w:rsidRDefault="00780CB7" w:rsidP="00780CB7">
            <w:pPr>
              <w:widowControl/>
              <w:rPr>
                <w:rFonts w:cs="Arial"/>
              </w:rPr>
            </w:pPr>
          </w:p>
        </w:tc>
        <w:tc>
          <w:tcPr>
            <w:tcW w:w="2234" w:type="dxa"/>
            <w:tcBorders>
              <w:top w:val="single" w:sz="4" w:space="0" w:color="auto"/>
            </w:tcBorders>
          </w:tcPr>
          <w:p w14:paraId="57BEA9D5" w14:textId="77777777" w:rsidR="00780CB7" w:rsidRPr="00D8667C" w:rsidRDefault="00780CB7" w:rsidP="00780CB7">
            <w:pPr>
              <w:widowControl/>
              <w:rPr>
                <w:rFonts w:cs="Arial"/>
              </w:rPr>
            </w:pPr>
          </w:p>
        </w:tc>
      </w:tr>
    </w:tbl>
    <w:p w14:paraId="60617D3E" w14:textId="77777777" w:rsidR="000140BE" w:rsidRPr="00D8667C" w:rsidRDefault="000140BE" w:rsidP="00BD1626">
      <w:pPr>
        <w:pStyle w:val="Heading3"/>
        <w:widowControl/>
      </w:pPr>
    </w:p>
    <w:p w14:paraId="170EAA36" w14:textId="77777777" w:rsidR="000140BE" w:rsidRPr="00D8667C" w:rsidRDefault="000140BE" w:rsidP="00BD1626">
      <w:pPr>
        <w:pStyle w:val="Heading3"/>
        <w:widowControl/>
      </w:pPr>
      <w:bookmarkStart w:id="590" w:name="_Toc443832324"/>
      <w:bookmarkStart w:id="591" w:name="_Toc462492366"/>
      <w:r w:rsidRPr="00D8667C">
        <w:t>Decide</w:t>
      </w:r>
      <w:bookmarkEnd w:id="590"/>
      <w:bookmarkEnd w:id="591"/>
    </w:p>
    <w:p w14:paraId="28A4A8AB" w14:textId="77777777" w:rsidR="000140BE"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7"/>
        <w:gridCol w:w="2243"/>
        <w:gridCol w:w="2243"/>
        <w:gridCol w:w="2243"/>
      </w:tblGrid>
      <w:tr w:rsidR="00183E69" w:rsidRPr="00D8667C" w14:paraId="2C02E9E7" w14:textId="77777777" w:rsidTr="00F61200">
        <w:trPr>
          <w:trHeight w:val="278"/>
          <w:tblHeader/>
          <w:jc w:val="center"/>
        </w:trPr>
        <w:tc>
          <w:tcPr>
            <w:tcW w:w="2880" w:type="dxa"/>
            <w:tcBorders>
              <w:top w:val="single" w:sz="4" w:space="0" w:color="auto"/>
              <w:left w:val="single" w:sz="4" w:space="0" w:color="auto"/>
            </w:tcBorders>
            <w:shd w:val="clear" w:color="auto" w:fill="D9D9D9" w:themeFill="background1" w:themeFillShade="D9"/>
          </w:tcPr>
          <w:p w14:paraId="79A5BF14" w14:textId="6FBDED81" w:rsidR="00183E69" w:rsidRPr="00D8667C" w:rsidRDefault="00183E69" w:rsidP="00183E69">
            <w:pPr>
              <w:widowControl/>
              <w:jc w:val="center"/>
              <w:rPr>
                <w:rFonts w:cs="Arial"/>
              </w:rPr>
            </w:pPr>
            <w:r>
              <w:rPr>
                <w:rFonts w:cs="Arial"/>
              </w:rPr>
              <w:t>Strategy</w:t>
            </w:r>
          </w:p>
        </w:tc>
        <w:tc>
          <w:tcPr>
            <w:tcW w:w="2270" w:type="dxa"/>
            <w:shd w:val="clear" w:color="auto" w:fill="D9D9D9" w:themeFill="background1" w:themeFillShade="D9"/>
          </w:tcPr>
          <w:p w14:paraId="66A061CB" w14:textId="77777777" w:rsidR="00183E69" w:rsidRPr="00D8667C" w:rsidRDefault="00183E69" w:rsidP="00183E69">
            <w:pPr>
              <w:widowControl/>
              <w:jc w:val="center"/>
              <w:rPr>
                <w:rFonts w:cs="Arial"/>
              </w:rPr>
            </w:pPr>
          </w:p>
        </w:tc>
        <w:tc>
          <w:tcPr>
            <w:tcW w:w="2270" w:type="dxa"/>
            <w:shd w:val="clear" w:color="auto" w:fill="D9D9D9" w:themeFill="background1" w:themeFillShade="D9"/>
          </w:tcPr>
          <w:p w14:paraId="31D48895" w14:textId="77777777" w:rsidR="00183E69" w:rsidRPr="00D8667C" w:rsidRDefault="00183E69" w:rsidP="00183E69">
            <w:pPr>
              <w:widowControl/>
              <w:jc w:val="center"/>
              <w:rPr>
                <w:rFonts w:cs="Arial"/>
              </w:rPr>
            </w:pPr>
          </w:p>
        </w:tc>
        <w:tc>
          <w:tcPr>
            <w:tcW w:w="2270" w:type="dxa"/>
            <w:shd w:val="clear" w:color="auto" w:fill="D9D9D9" w:themeFill="background1" w:themeFillShade="D9"/>
          </w:tcPr>
          <w:p w14:paraId="41887BD1" w14:textId="77777777" w:rsidR="00183E69" w:rsidRPr="00D8667C" w:rsidRDefault="00183E69" w:rsidP="00183E69">
            <w:pPr>
              <w:widowControl/>
              <w:jc w:val="center"/>
              <w:rPr>
                <w:rFonts w:cs="Arial"/>
              </w:rPr>
            </w:pPr>
          </w:p>
        </w:tc>
      </w:tr>
      <w:tr w:rsidR="00183E69" w:rsidRPr="00D8667C" w14:paraId="4A91378F" w14:textId="77777777" w:rsidTr="00F61200">
        <w:trPr>
          <w:trHeight w:val="54"/>
          <w:jc w:val="center"/>
        </w:trPr>
        <w:tc>
          <w:tcPr>
            <w:tcW w:w="2880" w:type="dxa"/>
            <w:shd w:val="clear" w:color="auto" w:fill="D9D9D9" w:themeFill="background1" w:themeFillShade="D9"/>
          </w:tcPr>
          <w:p w14:paraId="06D408C1" w14:textId="09B81199" w:rsidR="00183E69" w:rsidRPr="00D8667C" w:rsidRDefault="00183E69" w:rsidP="00183E69">
            <w:pPr>
              <w:widowControl/>
              <w:jc w:val="center"/>
              <w:rPr>
                <w:rFonts w:cs="Arial"/>
              </w:rPr>
            </w:pPr>
            <w:r w:rsidRPr="00D8667C">
              <w:rPr>
                <w:rFonts w:cs="Arial"/>
              </w:rPr>
              <w:t xml:space="preserve">Industry </w:t>
            </w:r>
            <w:r>
              <w:rPr>
                <w:rFonts w:cs="Arial"/>
              </w:rPr>
              <w:t>Environment</w:t>
            </w:r>
          </w:p>
        </w:tc>
        <w:tc>
          <w:tcPr>
            <w:tcW w:w="2270" w:type="dxa"/>
          </w:tcPr>
          <w:p w14:paraId="0F6092AF" w14:textId="77777777" w:rsidR="00183E69" w:rsidRPr="00D8667C" w:rsidRDefault="00183E69" w:rsidP="00183E69">
            <w:pPr>
              <w:widowControl/>
              <w:rPr>
                <w:rFonts w:cs="Arial"/>
              </w:rPr>
            </w:pPr>
          </w:p>
        </w:tc>
        <w:tc>
          <w:tcPr>
            <w:tcW w:w="2270" w:type="dxa"/>
          </w:tcPr>
          <w:p w14:paraId="06E7EA64" w14:textId="77777777" w:rsidR="00183E69" w:rsidRPr="00D8667C" w:rsidRDefault="00183E69" w:rsidP="00183E69">
            <w:pPr>
              <w:widowControl/>
              <w:rPr>
                <w:rFonts w:cs="Arial"/>
              </w:rPr>
            </w:pPr>
          </w:p>
        </w:tc>
        <w:tc>
          <w:tcPr>
            <w:tcW w:w="2270" w:type="dxa"/>
          </w:tcPr>
          <w:p w14:paraId="0A17B541" w14:textId="77777777" w:rsidR="00183E69" w:rsidRPr="00D8667C" w:rsidRDefault="00183E69" w:rsidP="00183E69">
            <w:pPr>
              <w:widowControl/>
              <w:rPr>
                <w:rFonts w:cs="Arial"/>
              </w:rPr>
            </w:pPr>
          </w:p>
        </w:tc>
      </w:tr>
      <w:tr w:rsidR="00183E69" w:rsidRPr="00D8667C" w14:paraId="0E5B4C79" w14:textId="77777777" w:rsidTr="00F61200">
        <w:trPr>
          <w:trHeight w:val="54"/>
          <w:jc w:val="center"/>
        </w:trPr>
        <w:tc>
          <w:tcPr>
            <w:tcW w:w="2880" w:type="dxa"/>
            <w:shd w:val="clear" w:color="auto" w:fill="D9D9D9" w:themeFill="background1" w:themeFillShade="D9"/>
          </w:tcPr>
          <w:p w14:paraId="400D4496" w14:textId="7754B778" w:rsidR="00183E69" w:rsidRPr="00D8667C" w:rsidRDefault="00183E69" w:rsidP="00183E69">
            <w:pPr>
              <w:widowControl/>
              <w:jc w:val="center"/>
              <w:rPr>
                <w:rFonts w:cs="Arial"/>
              </w:rPr>
            </w:pPr>
            <w:r>
              <w:rPr>
                <w:rFonts w:cs="Arial"/>
              </w:rPr>
              <w:t>Competitor Environment</w:t>
            </w:r>
          </w:p>
        </w:tc>
        <w:tc>
          <w:tcPr>
            <w:tcW w:w="2270" w:type="dxa"/>
          </w:tcPr>
          <w:p w14:paraId="580D0DF3" w14:textId="77777777" w:rsidR="00183E69" w:rsidRPr="00D8667C" w:rsidRDefault="00183E69" w:rsidP="00183E69">
            <w:pPr>
              <w:widowControl/>
              <w:rPr>
                <w:rFonts w:cs="Arial"/>
              </w:rPr>
            </w:pPr>
          </w:p>
        </w:tc>
        <w:tc>
          <w:tcPr>
            <w:tcW w:w="2270" w:type="dxa"/>
          </w:tcPr>
          <w:p w14:paraId="07DD0CDB" w14:textId="77777777" w:rsidR="00183E69" w:rsidRPr="00D8667C" w:rsidRDefault="00183E69" w:rsidP="00183E69">
            <w:pPr>
              <w:widowControl/>
              <w:rPr>
                <w:rFonts w:cs="Arial"/>
              </w:rPr>
            </w:pPr>
          </w:p>
        </w:tc>
        <w:tc>
          <w:tcPr>
            <w:tcW w:w="2270" w:type="dxa"/>
          </w:tcPr>
          <w:p w14:paraId="4642DE69" w14:textId="77777777" w:rsidR="00183E69" w:rsidRPr="00D8667C" w:rsidRDefault="00183E69" w:rsidP="00183E69">
            <w:pPr>
              <w:widowControl/>
              <w:rPr>
                <w:rFonts w:cs="Arial"/>
              </w:rPr>
            </w:pPr>
          </w:p>
        </w:tc>
      </w:tr>
      <w:tr w:rsidR="00183E69" w:rsidRPr="00D8667C" w14:paraId="21090CCC" w14:textId="77777777" w:rsidTr="00F61200">
        <w:trPr>
          <w:trHeight w:val="54"/>
          <w:jc w:val="center"/>
        </w:trPr>
        <w:tc>
          <w:tcPr>
            <w:tcW w:w="2880" w:type="dxa"/>
            <w:tcBorders>
              <w:bottom w:val="single" w:sz="4" w:space="0" w:color="auto"/>
            </w:tcBorders>
            <w:shd w:val="clear" w:color="auto" w:fill="D9D9D9" w:themeFill="background1" w:themeFillShade="D9"/>
          </w:tcPr>
          <w:p w14:paraId="5F9167C4" w14:textId="77777777" w:rsidR="00183E69" w:rsidRPr="00D8667C" w:rsidRDefault="00183E69" w:rsidP="00183E69">
            <w:pPr>
              <w:widowControl/>
              <w:jc w:val="center"/>
              <w:rPr>
                <w:rFonts w:cs="Arial"/>
              </w:rPr>
            </w:pPr>
            <w:r w:rsidRPr="00D8667C">
              <w:rPr>
                <w:rFonts w:cs="Arial"/>
              </w:rPr>
              <w:t>Fund</w:t>
            </w:r>
            <w:r>
              <w:rPr>
                <w:rFonts w:cs="Arial"/>
              </w:rPr>
              <w:t>er</w:t>
            </w:r>
            <w:r w:rsidRPr="00D8667C">
              <w:rPr>
                <w:rFonts w:cs="Arial"/>
              </w:rPr>
              <w:t xml:space="preserve"> Power</w:t>
            </w:r>
          </w:p>
        </w:tc>
        <w:tc>
          <w:tcPr>
            <w:tcW w:w="2270" w:type="dxa"/>
            <w:tcBorders>
              <w:bottom w:val="single" w:sz="4" w:space="0" w:color="auto"/>
            </w:tcBorders>
          </w:tcPr>
          <w:p w14:paraId="6846B1AD" w14:textId="77777777" w:rsidR="00183E69" w:rsidRPr="00D8667C" w:rsidRDefault="00183E69" w:rsidP="00183E69">
            <w:pPr>
              <w:widowControl/>
              <w:rPr>
                <w:rFonts w:cs="Arial"/>
              </w:rPr>
            </w:pPr>
          </w:p>
        </w:tc>
        <w:tc>
          <w:tcPr>
            <w:tcW w:w="2270" w:type="dxa"/>
            <w:tcBorders>
              <w:bottom w:val="single" w:sz="4" w:space="0" w:color="auto"/>
            </w:tcBorders>
          </w:tcPr>
          <w:p w14:paraId="7B1B3421" w14:textId="77777777" w:rsidR="00183E69" w:rsidRPr="00D8667C" w:rsidRDefault="00183E69" w:rsidP="00183E69">
            <w:pPr>
              <w:widowControl/>
              <w:rPr>
                <w:rFonts w:cs="Arial"/>
              </w:rPr>
            </w:pPr>
          </w:p>
        </w:tc>
        <w:tc>
          <w:tcPr>
            <w:tcW w:w="2270" w:type="dxa"/>
            <w:tcBorders>
              <w:bottom w:val="single" w:sz="4" w:space="0" w:color="auto"/>
            </w:tcBorders>
          </w:tcPr>
          <w:p w14:paraId="5DABC09C" w14:textId="77777777" w:rsidR="00183E69" w:rsidRPr="00D8667C" w:rsidRDefault="00183E69" w:rsidP="00183E69">
            <w:pPr>
              <w:widowControl/>
              <w:rPr>
                <w:rFonts w:cs="Arial"/>
              </w:rPr>
            </w:pPr>
          </w:p>
        </w:tc>
      </w:tr>
    </w:tbl>
    <w:p w14:paraId="7CA6CED1" w14:textId="77777777" w:rsidR="000140BE" w:rsidRDefault="000140BE"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853"/>
        <w:gridCol w:w="2285"/>
        <w:gridCol w:w="2219"/>
        <w:gridCol w:w="2219"/>
      </w:tblGrid>
      <w:tr w:rsidR="000140BE" w:rsidRPr="00D8667C" w14:paraId="0898AA3C" w14:textId="77777777" w:rsidTr="00183E69">
        <w:trPr>
          <w:cantSplit/>
          <w:trHeight w:val="50"/>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27C00D88" w14:textId="77777777" w:rsidR="000140BE" w:rsidRPr="00D8667C" w:rsidRDefault="000140BE" w:rsidP="00BD1626">
            <w:pPr>
              <w:widowControl/>
              <w:jc w:val="center"/>
              <w:rPr>
                <w:rFonts w:cs="Arial"/>
                <w:b/>
              </w:rPr>
            </w:pPr>
            <w:r>
              <w:rPr>
                <w:rFonts w:cs="Arial"/>
              </w:rPr>
              <w:t>Mission</w:t>
            </w:r>
          </w:p>
        </w:tc>
        <w:tc>
          <w:tcPr>
            <w:tcW w:w="2285" w:type="dxa"/>
            <w:tcBorders>
              <w:left w:val="single" w:sz="4" w:space="0" w:color="auto"/>
            </w:tcBorders>
            <w:shd w:val="clear" w:color="auto" w:fill="auto"/>
          </w:tcPr>
          <w:p w14:paraId="0DD3EEDB" w14:textId="77777777" w:rsidR="000140BE" w:rsidRPr="00D8667C" w:rsidRDefault="000140BE" w:rsidP="00BD1626">
            <w:pPr>
              <w:widowControl/>
              <w:rPr>
                <w:rFonts w:cs="Arial"/>
              </w:rPr>
            </w:pPr>
          </w:p>
        </w:tc>
        <w:tc>
          <w:tcPr>
            <w:tcW w:w="2219" w:type="dxa"/>
            <w:tcBorders>
              <w:left w:val="single" w:sz="4" w:space="0" w:color="auto"/>
            </w:tcBorders>
            <w:shd w:val="clear" w:color="auto" w:fill="auto"/>
          </w:tcPr>
          <w:p w14:paraId="167EEFDF" w14:textId="77777777" w:rsidR="000140BE" w:rsidRPr="00D8667C" w:rsidRDefault="000140BE" w:rsidP="00BD1626">
            <w:pPr>
              <w:widowControl/>
              <w:rPr>
                <w:rFonts w:cs="Arial"/>
              </w:rPr>
            </w:pPr>
          </w:p>
        </w:tc>
        <w:tc>
          <w:tcPr>
            <w:tcW w:w="2219" w:type="dxa"/>
            <w:tcBorders>
              <w:left w:val="single" w:sz="4" w:space="0" w:color="auto"/>
            </w:tcBorders>
          </w:tcPr>
          <w:p w14:paraId="1EC50D37" w14:textId="77777777" w:rsidR="000140BE" w:rsidRPr="00D8667C" w:rsidRDefault="000140BE" w:rsidP="00BD1626">
            <w:pPr>
              <w:widowControl/>
              <w:rPr>
                <w:rFonts w:cs="Arial"/>
              </w:rPr>
            </w:pPr>
          </w:p>
        </w:tc>
      </w:tr>
      <w:tr w:rsidR="000140BE" w:rsidRPr="00D8667C" w14:paraId="2735C679" w14:textId="77777777" w:rsidTr="00183E69">
        <w:trPr>
          <w:cantSplit/>
          <w:trHeight w:val="116"/>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63C77C90" w14:textId="77777777" w:rsidR="000140BE" w:rsidRPr="00D8667C" w:rsidRDefault="000140BE" w:rsidP="00BD1626">
            <w:pPr>
              <w:widowControl/>
              <w:jc w:val="center"/>
              <w:rPr>
                <w:rFonts w:cs="Arial"/>
                <w:b/>
              </w:rPr>
            </w:pPr>
            <w:r w:rsidRPr="00D8667C">
              <w:rPr>
                <w:rFonts w:cs="Arial"/>
              </w:rPr>
              <w:t>Capacity</w:t>
            </w:r>
          </w:p>
        </w:tc>
        <w:tc>
          <w:tcPr>
            <w:tcW w:w="2285" w:type="dxa"/>
            <w:tcBorders>
              <w:left w:val="single" w:sz="4" w:space="0" w:color="auto"/>
            </w:tcBorders>
            <w:shd w:val="clear" w:color="auto" w:fill="auto"/>
          </w:tcPr>
          <w:p w14:paraId="77028610" w14:textId="77777777" w:rsidR="000140BE" w:rsidRPr="00D8667C" w:rsidRDefault="000140BE" w:rsidP="00BD1626">
            <w:pPr>
              <w:widowControl/>
              <w:rPr>
                <w:rFonts w:cs="Arial"/>
              </w:rPr>
            </w:pPr>
          </w:p>
        </w:tc>
        <w:tc>
          <w:tcPr>
            <w:tcW w:w="2219" w:type="dxa"/>
            <w:tcBorders>
              <w:left w:val="single" w:sz="4" w:space="0" w:color="auto"/>
            </w:tcBorders>
            <w:shd w:val="clear" w:color="auto" w:fill="auto"/>
          </w:tcPr>
          <w:p w14:paraId="36DE0747" w14:textId="77777777" w:rsidR="000140BE" w:rsidRPr="00D8667C" w:rsidRDefault="000140BE" w:rsidP="00BD1626">
            <w:pPr>
              <w:widowControl/>
              <w:rPr>
                <w:rFonts w:cs="Arial"/>
              </w:rPr>
            </w:pPr>
          </w:p>
        </w:tc>
        <w:tc>
          <w:tcPr>
            <w:tcW w:w="2219" w:type="dxa"/>
            <w:tcBorders>
              <w:left w:val="single" w:sz="4" w:space="0" w:color="auto"/>
            </w:tcBorders>
          </w:tcPr>
          <w:p w14:paraId="7ECA052F" w14:textId="77777777" w:rsidR="000140BE" w:rsidRPr="00D8667C" w:rsidRDefault="000140BE" w:rsidP="00BD1626">
            <w:pPr>
              <w:widowControl/>
              <w:rPr>
                <w:rFonts w:cs="Arial"/>
              </w:rPr>
            </w:pPr>
          </w:p>
        </w:tc>
      </w:tr>
      <w:tr w:rsidR="000140BE" w:rsidRPr="00D8667C" w14:paraId="2B00F8F6" w14:textId="77777777" w:rsidTr="00183E69">
        <w:trPr>
          <w:cantSplit/>
          <w:trHeight w:val="98"/>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550BE719" w14:textId="77777777" w:rsidR="000140BE" w:rsidRPr="00D8667C" w:rsidRDefault="000140BE" w:rsidP="00BD1626">
            <w:pPr>
              <w:widowControl/>
              <w:jc w:val="center"/>
              <w:rPr>
                <w:rFonts w:cs="Arial"/>
                <w:b/>
              </w:rPr>
            </w:pPr>
            <w:r w:rsidRPr="00D8667C">
              <w:rPr>
                <w:rFonts w:cs="Arial"/>
              </w:rPr>
              <w:t>Capital</w:t>
            </w:r>
          </w:p>
        </w:tc>
        <w:tc>
          <w:tcPr>
            <w:tcW w:w="2285" w:type="dxa"/>
            <w:tcBorders>
              <w:left w:val="single" w:sz="4" w:space="0" w:color="auto"/>
              <w:bottom w:val="single" w:sz="4" w:space="0" w:color="auto"/>
            </w:tcBorders>
            <w:shd w:val="clear" w:color="auto" w:fill="auto"/>
          </w:tcPr>
          <w:p w14:paraId="44AD8D70" w14:textId="77777777" w:rsidR="000140BE" w:rsidRPr="00D8667C" w:rsidRDefault="000140BE" w:rsidP="00BD1626">
            <w:pPr>
              <w:widowControl/>
              <w:rPr>
                <w:rFonts w:cs="Arial"/>
              </w:rPr>
            </w:pPr>
          </w:p>
        </w:tc>
        <w:tc>
          <w:tcPr>
            <w:tcW w:w="2219" w:type="dxa"/>
            <w:tcBorders>
              <w:left w:val="single" w:sz="4" w:space="0" w:color="auto"/>
              <w:bottom w:val="single" w:sz="4" w:space="0" w:color="auto"/>
            </w:tcBorders>
            <w:shd w:val="clear" w:color="auto" w:fill="auto"/>
          </w:tcPr>
          <w:p w14:paraId="5117D5FB" w14:textId="77777777" w:rsidR="000140BE" w:rsidRPr="00D8667C" w:rsidRDefault="000140BE" w:rsidP="00BD1626">
            <w:pPr>
              <w:widowControl/>
              <w:rPr>
                <w:rFonts w:cs="Arial"/>
              </w:rPr>
            </w:pPr>
          </w:p>
        </w:tc>
        <w:tc>
          <w:tcPr>
            <w:tcW w:w="2219" w:type="dxa"/>
            <w:tcBorders>
              <w:left w:val="single" w:sz="4" w:space="0" w:color="auto"/>
              <w:bottom w:val="single" w:sz="4" w:space="0" w:color="auto"/>
            </w:tcBorders>
          </w:tcPr>
          <w:p w14:paraId="1A78E54A" w14:textId="77777777" w:rsidR="000140BE" w:rsidRPr="00D8667C" w:rsidRDefault="000140BE" w:rsidP="00BD1626">
            <w:pPr>
              <w:widowControl/>
              <w:rPr>
                <w:rFonts w:cs="Arial"/>
              </w:rPr>
            </w:pPr>
          </w:p>
        </w:tc>
      </w:tr>
      <w:tr w:rsidR="000140BE" w:rsidRPr="00D8667C" w14:paraId="0D9BDC2C" w14:textId="77777777" w:rsidTr="00183E69">
        <w:trPr>
          <w:cantSplit/>
          <w:trHeight w:val="46"/>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5F5BCE3B" w14:textId="77777777" w:rsidR="000140BE" w:rsidRPr="00D8667C" w:rsidRDefault="000140BE" w:rsidP="00BD1626">
            <w:pPr>
              <w:widowControl/>
              <w:jc w:val="center"/>
              <w:rPr>
                <w:rFonts w:cs="Arial"/>
              </w:rPr>
            </w:pPr>
            <w:r w:rsidRPr="00D8667C">
              <w:rPr>
                <w:rFonts w:cs="Arial"/>
              </w:rPr>
              <w:t>Risk</w:t>
            </w:r>
          </w:p>
        </w:tc>
        <w:tc>
          <w:tcPr>
            <w:tcW w:w="2285" w:type="dxa"/>
            <w:tcBorders>
              <w:left w:val="single" w:sz="4" w:space="0" w:color="auto"/>
              <w:bottom w:val="single" w:sz="4" w:space="0" w:color="auto"/>
            </w:tcBorders>
            <w:shd w:val="clear" w:color="auto" w:fill="auto"/>
          </w:tcPr>
          <w:p w14:paraId="6003979B" w14:textId="77777777" w:rsidR="000140BE" w:rsidRPr="00D8667C" w:rsidRDefault="000140BE" w:rsidP="00BD1626">
            <w:pPr>
              <w:widowControl/>
              <w:rPr>
                <w:rFonts w:cs="Arial"/>
              </w:rPr>
            </w:pPr>
          </w:p>
        </w:tc>
        <w:tc>
          <w:tcPr>
            <w:tcW w:w="2219" w:type="dxa"/>
            <w:tcBorders>
              <w:left w:val="single" w:sz="4" w:space="0" w:color="auto"/>
              <w:bottom w:val="single" w:sz="4" w:space="0" w:color="auto"/>
            </w:tcBorders>
            <w:shd w:val="clear" w:color="auto" w:fill="auto"/>
          </w:tcPr>
          <w:p w14:paraId="04DBFDEA" w14:textId="77777777" w:rsidR="000140BE" w:rsidRPr="00D8667C" w:rsidRDefault="000140BE" w:rsidP="00BD1626">
            <w:pPr>
              <w:widowControl/>
              <w:rPr>
                <w:rFonts w:cs="Arial"/>
              </w:rPr>
            </w:pPr>
          </w:p>
        </w:tc>
        <w:tc>
          <w:tcPr>
            <w:tcW w:w="2219" w:type="dxa"/>
            <w:tcBorders>
              <w:left w:val="single" w:sz="4" w:space="0" w:color="auto"/>
              <w:bottom w:val="single" w:sz="4" w:space="0" w:color="auto"/>
            </w:tcBorders>
          </w:tcPr>
          <w:p w14:paraId="06A89D01" w14:textId="77777777" w:rsidR="000140BE" w:rsidRPr="00D8667C" w:rsidRDefault="000140BE" w:rsidP="00BD1626">
            <w:pPr>
              <w:widowControl/>
              <w:rPr>
                <w:rFonts w:cs="Arial"/>
              </w:rPr>
            </w:pPr>
          </w:p>
        </w:tc>
      </w:tr>
      <w:tr w:rsidR="000140BE" w:rsidRPr="00D8667C" w14:paraId="0AD79761" w14:textId="77777777" w:rsidTr="00183E69">
        <w:trPr>
          <w:cantSplit/>
          <w:trHeight w:val="46"/>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2F5A4F4A" w14:textId="77777777" w:rsidR="000140BE" w:rsidRPr="00D8667C" w:rsidRDefault="000140BE" w:rsidP="00BD1626">
            <w:pPr>
              <w:widowControl/>
              <w:jc w:val="center"/>
              <w:rPr>
                <w:rFonts w:cs="Arial"/>
                <w:b/>
              </w:rPr>
            </w:pPr>
            <w:r w:rsidRPr="00D8667C">
              <w:rPr>
                <w:rFonts w:cs="Arial"/>
                <w:b/>
              </w:rPr>
              <w:t>Fit to Strategy</w:t>
            </w:r>
          </w:p>
        </w:tc>
        <w:tc>
          <w:tcPr>
            <w:tcW w:w="2285" w:type="dxa"/>
            <w:tcBorders>
              <w:top w:val="single" w:sz="4" w:space="0" w:color="auto"/>
              <w:left w:val="single" w:sz="4" w:space="0" w:color="auto"/>
              <w:bottom w:val="single" w:sz="4" w:space="0" w:color="auto"/>
            </w:tcBorders>
            <w:shd w:val="clear" w:color="auto" w:fill="auto"/>
          </w:tcPr>
          <w:p w14:paraId="36A0926A" w14:textId="77777777" w:rsidR="000140BE" w:rsidRPr="00D8667C" w:rsidRDefault="000140BE" w:rsidP="00BD1626">
            <w:pPr>
              <w:widowControl/>
              <w:rPr>
                <w:rFonts w:cs="Arial"/>
              </w:rPr>
            </w:pPr>
          </w:p>
        </w:tc>
        <w:tc>
          <w:tcPr>
            <w:tcW w:w="2219" w:type="dxa"/>
            <w:tcBorders>
              <w:top w:val="single" w:sz="4" w:space="0" w:color="auto"/>
              <w:left w:val="single" w:sz="4" w:space="0" w:color="auto"/>
              <w:bottom w:val="single" w:sz="4" w:space="0" w:color="auto"/>
            </w:tcBorders>
            <w:shd w:val="clear" w:color="auto" w:fill="auto"/>
          </w:tcPr>
          <w:p w14:paraId="491DBFC1" w14:textId="77777777" w:rsidR="000140BE" w:rsidRPr="00D8667C" w:rsidRDefault="000140BE" w:rsidP="00BD1626">
            <w:pPr>
              <w:widowControl/>
              <w:rPr>
                <w:rFonts w:cs="Arial"/>
              </w:rPr>
            </w:pPr>
          </w:p>
        </w:tc>
        <w:tc>
          <w:tcPr>
            <w:tcW w:w="2219" w:type="dxa"/>
            <w:tcBorders>
              <w:top w:val="single" w:sz="4" w:space="0" w:color="auto"/>
              <w:left w:val="single" w:sz="4" w:space="0" w:color="auto"/>
              <w:bottom w:val="single" w:sz="4" w:space="0" w:color="auto"/>
            </w:tcBorders>
          </w:tcPr>
          <w:p w14:paraId="15522163" w14:textId="77777777" w:rsidR="000140BE" w:rsidRPr="00D8667C" w:rsidRDefault="000140BE" w:rsidP="00BD1626">
            <w:pPr>
              <w:widowControl/>
              <w:rPr>
                <w:rFonts w:cs="Arial"/>
              </w:rPr>
            </w:pPr>
          </w:p>
        </w:tc>
      </w:tr>
    </w:tbl>
    <w:p w14:paraId="0BD71180" w14:textId="77777777" w:rsidR="000140BE" w:rsidRDefault="000140BE" w:rsidP="00BD1626">
      <w:pPr>
        <w:widowControl/>
        <w:rPr>
          <w:rFonts w:cs="Arial"/>
        </w:rPr>
      </w:pPr>
    </w:p>
    <w:p w14:paraId="54C703E3" w14:textId="77777777" w:rsidR="000140BE" w:rsidRPr="00795207" w:rsidRDefault="000140BE" w:rsidP="00795207">
      <w:pPr>
        <w:pStyle w:val="Heading2"/>
      </w:pPr>
      <w:bookmarkStart w:id="592" w:name="_Toc443832325"/>
      <w:bookmarkStart w:id="593" w:name="_Toc462492367"/>
      <w:r>
        <w:t>Great Strategies</w:t>
      </w:r>
      <w:bookmarkEnd w:id="592"/>
      <w:r w:rsidR="00795207">
        <w:t xml:space="preserve"> Summary</w:t>
      </w:r>
      <w:bookmarkEnd w:id="593"/>
    </w:p>
    <w:p w14:paraId="71ECF1A1" w14:textId="77777777" w:rsidR="000140BE" w:rsidRPr="00EB2E9C" w:rsidRDefault="000140BE" w:rsidP="00BD1626">
      <w:pPr>
        <w:widowControl/>
      </w:pPr>
      <w:r>
        <w:br w:type="page"/>
      </w:r>
    </w:p>
    <w:p w14:paraId="29FEA959" w14:textId="77777777" w:rsidR="00554F5A" w:rsidRDefault="00554F5A" w:rsidP="00BD1626">
      <w:pPr>
        <w:pStyle w:val="Header"/>
        <w:widowControl/>
      </w:pPr>
      <w:bookmarkStart w:id="594" w:name="_Toc462492368"/>
      <w:r w:rsidRPr="009F1976">
        <w:t>References</w:t>
      </w:r>
      <w:bookmarkEnd w:id="2"/>
      <w:bookmarkEnd w:id="594"/>
    </w:p>
    <w:p w14:paraId="29B3788D" w14:textId="77777777" w:rsidR="00554F5A" w:rsidRDefault="00554F5A" w:rsidP="00BD1626">
      <w:pPr>
        <w:widowControl/>
        <w:rPr>
          <w:rFonts w:cs="Arial"/>
          <w:noProof/>
        </w:rPr>
      </w:pPr>
    </w:p>
    <w:p w14:paraId="55139F1B" w14:textId="3878AF29" w:rsidR="0049758E" w:rsidRPr="0049758E" w:rsidRDefault="009B2A09" w:rsidP="0049758E">
      <w:pPr>
        <w:pStyle w:val="EndNoteBibliography"/>
      </w:pPr>
      <w:r w:rsidRPr="003B5EED">
        <w:rPr>
          <w:szCs w:val="20"/>
        </w:rPr>
        <w:fldChar w:fldCharType="begin"/>
      </w:r>
      <w:r w:rsidR="00554F5A" w:rsidRPr="003B5EED">
        <w:rPr>
          <w:szCs w:val="20"/>
        </w:rPr>
        <w:instrText xml:space="preserve"> ADDIN EN.REFLIST </w:instrText>
      </w:r>
      <w:r w:rsidRPr="003B5EED">
        <w:rPr>
          <w:szCs w:val="20"/>
        </w:rPr>
        <w:fldChar w:fldCharType="separate"/>
      </w:r>
      <w:r w:rsidR="0049758E" w:rsidRPr="0049758E">
        <w:rPr>
          <w:i/>
        </w:rPr>
        <w:t>2005 MSO Benchmarking Survey Re</w:t>
      </w:r>
      <w:r w:rsidR="0049758E" w:rsidRPr="0049758E">
        <w:rPr>
          <w:i/>
        </w:rPr>
        <w:lastRenderedPageBreak/>
        <w:t>sults</w:t>
      </w:r>
      <w:r w:rsidR="0049758E" w:rsidRPr="0049758E">
        <w:t xml:space="preserve">. (2005). Retrieved from Washington: </w:t>
      </w:r>
      <w:hyperlink r:id="rId31" w:history="1">
        <w:r w:rsidR="0049758E" w:rsidRPr="0049758E">
          <w:rPr>
            <w:rStyle w:val="Hyperlink"/>
          </w:rPr>
          <w:t>http://www.allianceonline.org/assets/library/5_2005msobenchmarking.pdf</w:t>
        </w:r>
      </w:hyperlink>
    </w:p>
    <w:p w14:paraId="5D340CEA" w14:textId="77777777" w:rsidR="0049758E" w:rsidRPr="0049758E" w:rsidRDefault="0049758E" w:rsidP="0049758E">
      <w:pPr>
        <w:pStyle w:val="EndNoteBibliography"/>
      </w:pPr>
      <w:r w:rsidRPr="0049758E">
        <w:t xml:space="preserve">All in a day's work. (2001). </w:t>
      </w:r>
      <w:r w:rsidRPr="0049758E">
        <w:rPr>
          <w:i/>
        </w:rPr>
        <w:t>Harvard Business Review, 79</w:t>
      </w:r>
      <w:r w:rsidRPr="0049758E">
        <w:t xml:space="preserve">(11), 54-66. </w:t>
      </w:r>
    </w:p>
    <w:p w14:paraId="66EF2A61" w14:textId="77777777" w:rsidR="0049758E" w:rsidRPr="0049758E" w:rsidRDefault="0049758E" w:rsidP="0049758E">
      <w:pPr>
        <w:pStyle w:val="EndNoteBibliography"/>
      </w:pPr>
      <w:r w:rsidRPr="0049758E">
        <w:t xml:space="preserve">Allison, M., &amp; Kaye, J. (1997). </w:t>
      </w:r>
      <w:r w:rsidRPr="0049758E">
        <w:rPr>
          <w:i/>
        </w:rPr>
        <w:t>Strategic planning for nonprofit organizations: A practical guide and workbook</w:t>
      </w:r>
      <w:r w:rsidRPr="0049758E">
        <w:t>. New York: Wiley.</w:t>
      </w:r>
    </w:p>
    <w:p w14:paraId="40CC076D" w14:textId="77777777" w:rsidR="0049758E" w:rsidRPr="0049758E" w:rsidRDefault="0049758E" w:rsidP="0049758E">
      <w:pPr>
        <w:pStyle w:val="EndNoteBibliography"/>
      </w:pPr>
      <w:r w:rsidRPr="0049758E">
        <w:t xml:space="preserve">Allison, M., &amp; Kaye, J. (2005). </w:t>
      </w:r>
      <w:r w:rsidRPr="0049758E">
        <w:rPr>
          <w:i/>
        </w:rPr>
        <w:t>Strategic planning for nonprofit organizations : a practical guide and workbook</w:t>
      </w:r>
      <w:r w:rsidRPr="0049758E">
        <w:t xml:space="preserve"> (2nd ed.). Hoboken, N.J.: Wiley.</w:t>
      </w:r>
    </w:p>
    <w:p w14:paraId="5E437DEA" w14:textId="77777777" w:rsidR="0049758E" w:rsidRPr="0049758E" w:rsidRDefault="0049758E" w:rsidP="0049758E">
      <w:pPr>
        <w:pStyle w:val="EndNoteBibliography"/>
      </w:pPr>
      <w:r w:rsidRPr="0049758E">
        <w:t xml:space="preserve">Allison, M., &amp; Kaye, J. (2015). </w:t>
      </w:r>
      <w:r w:rsidRPr="0049758E">
        <w:rPr>
          <w:i/>
        </w:rPr>
        <w:t>Strategi</w:t>
      </w:r>
      <w:r w:rsidRPr="0049758E">
        <w:rPr>
          <w:i/>
        </w:rPr>
        <w:lastRenderedPageBreak/>
        <w:t>c planning for nonprofit organizations: A practical guide for dynamic times</w:t>
      </w:r>
      <w:r w:rsidRPr="0049758E">
        <w:t>. Hoboken, NJ: John Wiley &amp; Sons, Inc.</w:t>
      </w:r>
    </w:p>
    <w:p w14:paraId="3218D7AF" w14:textId="77777777" w:rsidR="0049758E" w:rsidRPr="0049758E" w:rsidRDefault="0049758E" w:rsidP="0049758E">
      <w:pPr>
        <w:pStyle w:val="EndNoteBibliography"/>
      </w:pPr>
      <w:r w:rsidRPr="0049758E">
        <w:t xml:space="preserve">Ansoff, H. I. (1957). Strategies for diversification. </w:t>
      </w:r>
      <w:r w:rsidRPr="0049758E">
        <w:rPr>
          <w:i/>
        </w:rPr>
        <w:t>Harvard Business Review, 35</w:t>
      </w:r>
      <w:r w:rsidRPr="0049758E">
        <w:t xml:space="preserve">(5), 113-124. </w:t>
      </w:r>
    </w:p>
    <w:p w14:paraId="2E1CED8A" w14:textId="1F8D78CC" w:rsidR="0049758E" w:rsidRPr="0049758E" w:rsidRDefault="0049758E" w:rsidP="0049758E">
      <w:pPr>
        <w:pStyle w:val="EndNoteBibliography"/>
      </w:pPr>
      <w:r w:rsidRPr="0049758E">
        <w:t xml:space="preserve">Anthony, S. (2010). How to kill innovation: Keep asking questions </w:t>
      </w:r>
      <w:r w:rsidRPr="0049758E">
        <w:rPr>
          <w:i/>
        </w:rPr>
        <w:t>2010</w:t>
      </w:r>
      <w:r w:rsidRPr="0049758E">
        <w:t xml:space="preserve">(March 1). Retrieved from </w:t>
      </w:r>
      <w:hyperlink r:id="rId32" w:history="1">
        <w:r w:rsidRPr="0049758E">
          <w:rPr>
            <w:rStyle w:val="Hyperlink"/>
          </w:rPr>
          <w:t>http://www.bloomberg.com/apps/harvardbusiness?sid=Hdce46ee0bd8fdb46e5b60dd41038aacf</w:t>
        </w:r>
      </w:hyperlink>
    </w:p>
    <w:p w14:paraId="6FCEBAF2" w14:textId="77777777" w:rsidR="0049758E" w:rsidRPr="0049758E" w:rsidRDefault="0049758E" w:rsidP="0049758E">
      <w:pPr>
        <w:pStyle w:val="EndNoteBibliography"/>
      </w:pPr>
      <w:r w:rsidRPr="0049758E">
        <w:t xml:space="preserve">Arden, H., Wall, S., &amp; White Deer of Autumn. (1990). </w:t>
      </w:r>
      <w:r w:rsidRPr="0049758E">
        <w:rPr>
          <w:i/>
        </w:rPr>
        <w:t>Wisdomkeepers: Meetings with Native American spiritual elders</w:t>
      </w:r>
      <w:r w:rsidRPr="0049758E">
        <w:t>. Hillsboro, OR: Beyond Words.</w:t>
      </w:r>
    </w:p>
    <w:p w14:paraId="4264EF24" w14:textId="77777777" w:rsidR="0049758E" w:rsidRPr="0049758E" w:rsidRDefault="0049758E" w:rsidP="0049758E">
      <w:pPr>
        <w:pStyle w:val="EndNoteBibliography"/>
      </w:pPr>
      <w:r w:rsidRPr="0049758E">
        <w:t>Avolio, B. J., Gardner, W. L., Walumbwa, F. O., Luth</w:t>
      </w:r>
      <w:r w:rsidRPr="0049758E">
        <w:lastRenderedPageBreak/>
        <w:t xml:space="preserve">ans, F., &amp; May, D. R. (2004). Unlocking the mask: A look </w:t>
      </w:r>
      <w:r w:rsidRPr="0049758E">
        <w:lastRenderedPageBreak/>
        <w:t xml:space="preserve">at the process by which authentic leaders impact follower attitudes and behaviors. </w:t>
      </w:r>
      <w:r w:rsidRPr="0049758E">
        <w:rPr>
          <w:i/>
        </w:rPr>
        <w:t>Leadership Quarterly, 15</w:t>
      </w:r>
      <w:r w:rsidRPr="0049758E">
        <w:t xml:space="preserve">(6), 801-823. </w:t>
      </w:r>
    </w:p>
    <w:p w14:paraId="1EA59FCD" w14:textId="77777777" w:rsidR="0049758E" w:rsidRPr="0049758E" w:rsidRDefault="0049758E" w:rsidP="0049758E">
      <w:pPr>
        <w:pStyle w:val="EndNoteBibliography"/>
      </w:pPr>
      <w:r w:rsidRPr="0049758E">
        <w:t xml:space="preserve">Baetz, M. C., &amp; Bart, C. K. (1996). Developing mission statements which work. </w:t>
      </w:r>
      <w:r w:rsidRPr="0049758E">
        <w:rPr>
          <w:i/>
        </w:rPr>
        <w:t>Long Range Planning, 29</w:t>
      </w:r>
      <w:r w:rsidRPr="0049758E">
        <w:t xml:space="preserve">(4), 526-533. </w:t>
      </w:r>
    </w:p>
    <w:p w14:paraId="69703005" w14:textId="77777777" w:rsidR="0049758E" w:rsidRPr="0049758E" w:rsidRDefault="0049758E" w:rsidP="0049758E">
      <w:pPr>
        <w:pStyle w:val="EndNoteBibliography"/>
      </w:pPr>
      <w:r w:rsidRPr="0049758E">
        <w:t xml:space="preserve">Barker, K. L., &amp; Burdick, D. W. (1985). </w:t>
      </w:r>
      <w:r w:rsidRPr="0049758E">
        <w:rPr>
          <w:i/>
        </w:rPr>
        <w:t>The NIV study bible: New international version</w:t>
      </w:r>
      <w:r w:rsidRPr="0049758E">
        <w:t xml:space="preserve">. Grand Rapids, MI: Zondervan Bible </w:t>
      </w:r>
    </w:p>
    <w:p w14:paraId="61CAD2C2" w14:textId="77777777" w:rsidR="0049758E" w:rsidRPr="0049758E" w:rsidRDefault="0049758E" w:rsidP="0049758E">
      <w:pPr>
        <w:pStyle w:val="EndNoteBibliography"/>
      </w:pPr>
      <w:r w:rsidRPr="0049758E">
        <w:t xml:space="preserve">Barry, B. W. (1997). </w:t>
      </w:r>
      <w:r w:rsidRPr="0049758E">
        <w:rPr>
          <w:i/>
        </w:rPr>
        <w:t>Strategic planning workbook for nonprofit organizations</w:t>
      </w:r>
      <w:r w:rsidRPr="0049758E">
        <w:t>. St. Paul, MN: Amherst H. Wilder Foundation.</w:t>
      </w:r>
    </w:p>
    <w:p w14:paraId="6AE8B671" w14:textId="77777777" w:rsidR="0049758E" w:rsidRPr="0049758E" w:rsidRDefault="0049758E" w:rsidP="0049758E">
      <w:pPr>
        <w:pStyle w:val="EndNoteBibliography"/>
      </w:pPr>
      <w:r w:rsidRPr="0049758E">
        <w:t xml:space="preserve">Bart, C. K. (1997). Sex, lies, and mission statements. </w:t>
      </w:r>
      <w:r w:rsidRPr="0049758E">
        <w:rPr>
          <w:i/>
        </w:rPr>
        <w:t>Business Horizons, 40</w:t>
      </w:r>
      <w:r w:rsidRPr="0049758E">
        <w:t xml:space="preserve">(6), 18. </w:t>
      </w:r>
    </w:p>
    <w:p w14:paraId="51EF8DB4" w14:textId="77777777" w:rsidR="0049758E" w:rsidRPr="0049758E" w:rsidRDefault="0049758E" w:rsidP="0049758E">
      <w:pPr>
        <w:pStyle w:val="EndNoteBibliography"/>
      </w:pPr>
      <w:r w:rsidRPr="0049758E">
        <w:t xml:space="preserve">Bart, C. K., &amp; Baetz, M. C. (1998). The relationship between mission statements and firm performance: An exploratory study. </w:t>
      </w:r>
      <w:r w:rsidRPr="0049758E">
        <w:rPr>
          <w:i/>
        </w:rPr>
        <w:t>Journal of Management Studies, 35</w:t>
      </w:r>
      <w:r w:rsidRPr="0049758E">
        <w:t xml:space="preserve">(6), 823-853. </w:t>
      </w:r>
    </w:p>
    <w:p w14:paraId="4C17D6F7" w14:textId="77777777" w:rsidR="0049758E" w:rsidRPr="0049758E" w:rsidRDefault="0049758E" w:rsidP="0049758E">
      <w:pPr>
        <w:pStyle w:val="EndNoteBibliography"/>
      </w:pPr>
      <w:r w:rsidRPr="0049758E">
        <w:t xml:space="preserve">Bartkus, B., Glassman, M., &amp; McAfee, B. (2006). Mission statement quality and financial performance. </w:t>
      </w:r>
      <w:r w:rsidRPr="0049758E">
        <w:rPr>
          <w:i/>
        </w:rPr>
        <w:t>European Management Journal, 24</w:t>
      </w:r>
      <w:r w:rsidRPr="0049758E">
        <w:t xml:space="preserve">(1), 86-94. </w:t>
      </w:r>
    </w:p>
    <w:p w14:paraId="6812FB8F" w14:textId="77777777" w:rsidR="0049758E" w:rsidRPr="0049758E" w:rsidRDefault="0049758E" w:rsidP="0049758E">
      <w:pPr>
        <w:pStyle w:val="EndNoteBibliography"/>
      </w:pPr>
      <w:r w:rsidRPr="0049758E">
        <w:t xml:space="preserve">Baruch, Y., &amp; Ramalho, N. (2006). Communalities and distinctions in the measurement of organizational performance and effectiveness across for-profit and nonprofit sectors. </w:t>
      </w:r>
      <w:r w:rsidRPr="0049758E">
        <w:rPr>
          <w:i/>
        </w:rPr>
        <w:t>Nonprofit and Voluntary Sector Quarterly, 35</w:t>
      </w:r>
      <w:r w:rsidRPr="0049758E">
        <w:t xml:space="preserve">(1), 39-65. </w:t>
      </w:r>
    </w:p>
    <w:p w14:paraId="1A013CC0" w14:textId="77777777" w:rsidR="0049758E" w:rsidRPr="0049758E" w:rsidRDefault="0049758E" w:rsidP="0049758E">
      <w:pPr>
        <w:pStyle w:val="EndNoteBibliography"/>
      </w:pPr>
      <w:r w:rsidRPr="0049758E">
        <w:t xml:space="preserve">Bass, B. M., &amp; Stogdill, R. M. (1990). </w:t>
      </w:r>
      <w:r w:rsidRPr="0049758E">
        <w:rPr>
          <w:i/>
        </w:rPr>
        <w:t>Bass &amp; Stogdill's handbook of leadership: Theory, research, and managerial applications</w:t>
      </w:r>
      <w:r w:rsidRPr="0049758E">
        <w:t xml:space="preserve"> (3rd ed.). New York: Free Press.</w:t>
      </w:r>
    </w:p>
    <w:p w14:paraId="000542B4" w14:textId="7CD48B46" w:rsidR="0049758E" w:rsidRPr="0049758E" w:rsidRDefault="0049758E" w:rsidP="0049758E">
      <w:pPr>
        <w:pStyle w:val="EndNoteBibliography"/>
      </w:pPr>
      <w:r w:rsidRPr="0049758E">
        <w:t xml:space="preserve">Beinhocker, E. D., &amp; Kaplan, S. (2002). Tired of strategic planning. </w:t>
      </w:r>
      <w:r w:rsidRPr="0049758E">
        <w:rPr>
          <w:i/>
        </w:rPr>
        <w:t>The McKinsey Quarterly, 2002 Special Edition: Risk and Resilience</w:t>
      </w:r>
      <w:r w:rsidRPr="0049758E">
        <w:t xml:space="preserve">, 49-59. Retrieved from </w:t>
      </w:r>
      <w:hyperlink r:id="rId33" w:anchor="top" w:history="1">
        <w:r w:rsidRPr="0049758E">
          <w:rPr>
            <w:rStyle w:val="Hyperlink"/>
          </w:rPr>
          <w:t>http://www.mckinseyquarterly.com/Strategy/Strategic_Thinking/Tired_of_strategic_planning_1191#top</w:t>
        </w:r>
      </w:hyperlink>
    </w:p>
    <w:p w14:paraId="7DFD9B35" w14:textId="77777777" w:rsidR="0049758E" w:rsidRPr="0049758E" w:rsidRDefault="0049758E" w:rsidP="0049758E">
      <w:pPr>
        <w:pStyle w:val="EndNoteBibliography"/>
      </w:pPr>
      <w:r w:rsidRPr="0049758E">
        <w:t xml:space="preserve">Bennis, W. G. (1989). </w:t>
      </w:r>
      <w:r w:rsidRPr="0049758E">
        <w:rPr>
          <w:i/>
        </w:rPr>
        <w:t>On becoming a leader</w:t>
      </w:r>
      <w:r w:rsidRPr="0049758E">
        <w:t>. Reading, PA: Addison-Wesley.</w:t>
      </w:r>
    </w:p>
    <w:p w14:paraId="760C5945" w14:textId="77777777" w:rsidR="0049758E" w:rsidRPr="0049758E" w:rsidRDefault="0049758E" w:rsidP="0049758E">
      <w:pPr>
        <w:pStyle w:val="EndNoteBibliography"/>
      </w:pPr>
      <w:r w:rsidRPr="0049758E">
        <w:t xml:space="preserve">Bennis, W. G., &amp; Nanus, B. (1997). </w:t>
      </w:r>
      <w:r w:rsidRPr="0049758E">
        <w:rPr>
          <w:i/>
        </w:rPr>
        <w:t>Leaders: Strategies for taking charge</w:t>
      </w:r>
      <w:r w:rsidRPr="0049758E">
        <w:t xml:space="preserve"> (2nd ed.). New York: Harper Business.</w:t>
      </w:r>
    </w:p>
    <w:p w14:paraId="1A78CC21" w14:textId="77777777" w:rsidR="0049758E" w:rsidRPr="0049758E" w:rsidRDefault="0049758E" w:rsidP="0049758E">
      <w:pPr>
        <w:pStyle w:val="EndNoteBibliography"/>
      </w:pPr>
      <w:r w:rsidRPr="0049758E">
        <w:t xml:space="preserve">Bennis, W. G., &amp; Thomas, R. J. (2002, December). The alchemy of leadership. </w:t>
      </w:r>
      <w:r w:rsidRPr="0049758E">
        <w:rPr>
          <w:i/>
        </w:rPr>
        <w:t>CIO, 16</w:t>
      </w:r>
      <w:r w:rsidRPr="0049758E">
        <w:t>.</w:t>
      </w:r>
    </w:p>
    <w:p w14:paraId="22B6460F" w14:textId="77777777" w:rsidR="0049758E" w:rsidRPr="0049758E" w:rsidRDefault="0049758E" w:rsidP="0049758E">
      <w:pPr>
        <w:pStyle w:val="EndNoteBibliography"/>
      </w:pPr>
      <w:r w:rsidRPr="0049758E">
        <w:t xml:space="preserve">Berson, Y., Shamir, B., Avolio, B. J., &amp; Popper, M. (2001). The relationship between vision strength, leadership style, and context. </w:t>
      </w:r>
      <w:r w:rsidRPr="0049758E">
        <w:rPr>
          <w:i/>
        </w:rPr>
        <w:t>Leadership Quarterly, 12</w:t>
      </w:r>
      <w:r w:rsidRPr="0049758E">
        <w:t xml:space="preserve">(1), 53-73. </w:t>
      </w:r>
    </w:p>
    <w:p w14:paraId="3917FEF0" w14:textId="77777777" w:rsidR="0049758E" w:rsidRPr="0049758E" w:rsidRDefault="0049758E" w:rsidP="0049758E">
      <w:pPr>
        <w:pStyle w:val="EndNoteBibliography"/>
      </w:pPr>
      <w:r w:rsidRPr="0049758E">
        <w:t xml:space="preserve">Bhide, A. (1994). How entrepreneurs craft strategies that work. </w:t>
      </w:r>
      <w:r w:rsidRPr="0049758E">
        <w:rPr>
          <w:i/>
        </w:rPr>
        <w:t>Harvard Business Review, 72</w:t>
      </w:r>
      <w:r w:rsidRPr="0049758E">
        <w:t xml:space="preserve">(2), 150-161. </w:t>
      </w:r>
    </w:p>
    <w:p w14:paraId="53F17FA4" w14:textId="4D621340" w:rsidR="0049758E" w:rsidRPr="0049758E" w:rsidRDefault="0049758E" w:rsidP="0049758E">
      <w:pPr>
        <w:pStyle w:val="EndNoteBibliography"/>
      </w:pPr>
      <w:r w:rsidRPr="0049758E">
        <w:t xml:space="preserve">Blackwood, A., &amp; Pollak, T. (2009). </w:t>
      </w:r>
      <w:r w:rsidRPr="0049758E">
        <w:rPr>
          <w:i/>
        </w:rPr>
        <w:t>Washington-area nonprofit operating reserves</w:t>
      </w:r>
      <w:r w:rsidRPr="0049758E">
        <w:t xml:space="preserve"> (20). Retrieved from Washington: </w:t>
      </w:r>
      <w:hyperlink r:id="rId34" w:history="1">
        <w:r w:rsidRPr="0049758E">
          <w:rPr>
            <w:rStyle w:val="Hyperlink"/>
          </w:rPr>
          <w:t>http://www.urban.org/research/publication/washington-area-nonprofit-operating-reserves</w:t>
        </w:r>
      </w:hyperlink>
    </w:p>
    <w:p w14:paraId="6249AB51" w14:textId="77777777" w:rsidR="0049758E" w:rsidRPr="0049758E" w:rsidRDefault="0049758E" w:rsidP="0049758E">
      <w:pPr>
        <w:pStyle w:val="EndNoteBibliography"/>
      </w:pPr>
      <w:r w:rsidRPr="0049758E">
        <w:t xml:space="preserve">Blanchard, K., &amp; Bowles, S. (1993). </w:t>
      </w:r>
      <w:r w:rsidRPr="0049758E">
        <w:rPr>
          <w:i/>
        </w:rPr>
        <w:t>Raving fans: A revolutionary approach to customer service</w:t>
      </w:r>
      <w:r w:rsidRPr="0049758E">
        <w:t xml:space="preserve"> (1st ed.). New York: Morrow.</w:t>
      </w:r>
    </w:p>
    <w:p w14:paraId="4F1F53BC" w14:textId="77777777" w:rsidR="0049758E" w:rsidRPr="0049758E" w:rsidRDefault="0049758E" w:rsidP="0049758E">
      <w:pPr>
        <w:pStyle w:val="EndNoteBibliography"/>
      </w:pPr>
      <w:r w:rsidRPr="0049758E">
        <w:t xml:space="preserve">Bolman, L. G., &amp; Deal, T. E. (2013). </w:t>
      </w:r>
      <w:r w:rsidRPr="0049758E">
        <w:rPr>
          <w:i/>
        </w:rPr>
        <w:t>Reframing organizations: Artistry, choice, and leadership</w:t>
      </w:r>
      <w:r w:rsidRPr="0049758E">
        <w:t xml:space="preserve"> (5th edition. ed.). San Francisco, CA: Jossey-Bass, a Wiley brand.</w:t>
      </w:r>
    </w:p>
    <w:p w14:paraId="1F560C61" w14:textId="77777777" w:rsidR="0049758E" w:rsidRPr="0049758E" w:rsidRDefault="0049758E" w:rsidP="0049758E">
      <w:pPr>
        <w:pStyle w:val="EndNoteBibliography"/>
      </w:pPr>
      <w:r w:rsidRPr="0049758E">
        <w:t xml:space="preserve">Borden, N. H. (1964). The concept of the marketing mix. </w:t>
      </w:r>
      <w:r w:rsidRPr="0049758E">
        <w:rPr>
          <w:i/>
        </w:rPr>
        <w:t>Journal of Advertising Research, 4</w:t>
      </w:r>
      <w:r w:rsidRPr="0049758E">
        <w:t xml:space="preserve">(June), 7-12. </w:t>
      </w:r>
    </w:p>
    <w:p w14:paraId="166E7E7D" w14:textId="77777777" w:rsidR="0049758E" w:rsidRPr="0049758E" w:rsidRDefault="0049758E" w:rsidP="0049758E">
      <w:pPr>
        <w:pStyle w:val="EndNoteBibliography"/>
      </w:pPr>
      <w:r w:rsidRPr="0049758E">
        <w:lastRenderedPageBreak/>
        <w:t xml:space="preserve">Bossidy, L., Charan, R., &amp; Burck, C. (2002). </w:t>
      </w:r>
      <w:r w:rsidRPr="0049758E">
        <w:rPr>
          <w:i/>
        </w:rPr>
        <w:t>Execution: The discipline of getting things done</w:t>
      </w:r>
      <w:r w:rsidRPr="0049758E">
        <w:t xml:space="preserve"> (1st ed.). New York: Crown Business.</w:t>
      </w:r>
    </w:p>
    <w:p w14:paraId="539A8448" w14:textId="77777777" w:rsidR="0049758E" w:rsidRPr="0049758E" w:rsidRDefault="0049758E" w:rsidP="0049758E">
      <w:pPr>
        <w:pStyle w:val="EndNoteBibliography"/>
      </w:pPr>
      <w:r w:rsidRPr="0049758E">
        <w:t xml:space="preserve">Bowen, W. G. (1994). </w:t>
      </w:r>
      <w:r w:rsidRPr="0049758E">
        <w:rPr>
          <w:i/>
        </w:rPr>
        <w:t>Inside the boardroom: Governance by directors and trustees</w:t>
      </w:r>
      <w:r w:rsidRPr="0049758E">
        <w:t>. New York: John Wiley.</w:t>
      </w:r>
    </w:p>
    <w:p w14:paraId="6D7BFE61" w14:textId="77777777" w:rsidR="0049758E" w:rsidRPr="0049758E" w:rsidRDefault="0049758E" w:rsidP="0049758E">
      <w:pPr>
        <w:pStyle w:val="EndNoteBibliography"/>
      </w:pPr>
      <w:r w:rsidRPr="0049758E">
        <w:t xml:space="preserve">Boyd, B. K. (1991). Strategic planning and financial performance: A meta-analytic review. </w:t>
      </w:r>
      <w:r w:rsidRPr="0049758E">
        <w:rPr>
          <w:i/>
        </w:rPr>
        <w:t>Journal of Management Studies, 28</w:t>
      </w:r>
      <w:r w:rsidRPr="0049758E">
        <w:t xml:space="preserve">(4), 353-374. </w:t>
      </w:r>
    </w:p>
    <w:p w14:paraId="446598E7" w14:textId="77777777" w:rsidR="0049758E" w:rsidRPr="0049758E" w:rsidRDefault="0049758E" w:rsidP="0049758E">
      <w:pPr>
        <w:pStyle w:val="EndNoteBibliography"/>
      </w:pPr>
      <w:r w:rsidRPr="0049758E">
        <w:t xml:space="preserve">Bradford, R., Duncan, J. P., &amp; Tarcy, B. (2000). </w:t>
      </w:r>
      <w:r w:rsidRPr="0049758E">
        <w:rPr>
          <w:i/>
        </w:rPr>
        <w:t>Simplified strategic planning: A no-nonsense guide for busy people who want results fast!</w:t>
      </w:r>
      <w:r w:rsidRPr="0049758E">
        <w:t xml:space="preserve"> (1st ed.). Worcester, MA: Chandler House Press.</w:t>
      </w:r>
    </w:p>
    <w:p w14:paraId="23A13C11" w14:textId="7DDA0D11" w:rsidR="0049758E" w:rsidRPr="0049758E" w:rsidRDefault="0049758E" w:rsidP="0049758E">
      <w:pPr>
        <w:pStyle w:val="EndNoteBibliography"/>
      </w:pPr>
      <w:r w:rsidRPr="0049758E">
        <w:t xml:space="preserve">BrainyQuote. (2001-2014).   Retrieved from </w:t>
      </w:r>
      <w:hyperlink r:id="rId35" w:history="1">
        <w:r w:rsidRPr="0049758E">
          <w:rPr>
            <w:rStyle w:val="Hyperlink"/>
          </w:rPr>
          <w:t>www.brainyquote.com</w:t>
        </w:r>
      </w:hyperlink>
    </w:p>
    <w:p w14:paraId="7A5552AE" w14:textId="77777777" w:rsidR="0049758E" w:rsidRPr="0049758E" w:rsidRDefault="0049758E" w:rsidP="0049758E">
      <w:pPr>
        <w:pStyle w:val="EndNoteBibliography"/>
      </w:pPr>
      <w:r w:rsidRPr="0049758E">
        <w:t xml:space="preserve">Brassard, M., &amp; Ritter, D. (1994). </w:t>
      </w:r>
      <w:r w:rsidRPr="0049758E">
        <w:rPr>
          <w:i/>
        </w:rPr>
        <w:t>The memory jogger II</w:t>
      </w:r>
      <w:r w:rsidRPr="0049758E">
        <w:t>. Methuen, MA: GOAL/QPC.</w:t>
      </w:r>
    </w:p>
    <w:p w14:paraId="4245FFF9" w14:textId="77777777" w:rsidR="0049758E" w:rsidRPr="0049758E" w:rsidRDefault="0049758E" w:rsidP="0049758E">
      <w:pPr>
        <w:pStyle w:val="EndNoteBibliography"/>
      </w:pPr>
      <w:r w:rsidRPr="0049758E">
        <w:t xml:space="preserve">Brenner, L. (2008). How does your salary stack up. </w:t>
      </w:r>
      <w:r w:rsidRPr="0049758E">
        <w:rPr>
          <w:i/>
        </w:rPr>
        <w:t>Parade,</w:t>
      </w:r>
      <w:r w:rsidRPr="0049758E">
        <w:t xml:space="preserve"> 6-17.</w:t>
      </w:r>
    </w:p>
    <w:p w14:paraId="67079FCB" w14:textId="77777777" w:rsidR="0049758E" w:rsidRPr="0049758E" w:rsidRDefault="0049758E" w:rsidP="0049758E">
      <w:pPr>
        <w:pStyle w:val="EndNoteBibliography"/>
      </w:pPr>
      <w:r w:rsidRPr="0049758E">
        <w:t xml:space="preserve">Brewster, R. (2008). Business planning: What's in your toolbox? </w:t>
      </w:r>
      <w:r w:rsidRPr="0049758E">
        <w:rPr>
          <w:i/>
        </w:rPr>
        <w:t>The Nonprofit Quarterly, 15</w:t>
      </w:r>
      <w:r w:rsidRPr="0049758E">
        <w:t xml:space="preserve">(3), 61-65. </w:t>
      </w:r>
    </w:p>
    <w:p w14:paraId="11F8B4CC" w14:textId="77777777" w:rsidR="0049758E" w:rsidRPr="0049758E" w:rsidRDefault="0049758E" w:rsidP="0049758E">
      <w:pPr>
        <w:pStyle w:val="EndNoteBibliography"/>
      </w:pPr>
      <w:r w:rsidRPr="0049758E">
        <w:t xml:space="preserve">Brinckerhoff, P. (2000). </w:t>
      </w:r>
      <w:r w:rsidRPr="0049758E">
        <w:rPr>
          <w:i/>
        </w:rPr>
        <w:t>Social entrepreneurship: The art of mission-based venture development</w:t>
      </w:r>
      <w:r w:rsidRPr="0049758E">
        <w:t>. New York: Wiley.</w:t>
      </w:r>
    </w:p>
    <w:p w14:paraId="0215E5F9" w14:textId="77777777" w:rsidR="0049758E" w:rsidRPr="0049758E" w:rsidRDefault="0049758E" w:rsidP="0049758E">
      <w:pPr>
        <w:pStyle w:val="EndNoteBibliography"/>
      </w:pPr>
      <w:r w:rsidRPr="0049758E">
        <w:t xml:space="preserve">Brinckerhoff, P. (2001). Why you need to be more entrepreneurial -- and how to get started. </w:t>
      </w:r>
      <w:r w:rsidRPr="0049758E">
        <w:rPr>
          <w:i/>
        </w:rPr>
        <w:t>Nonprofit World, 19</w:t>
      </w:r>
      <w:r w:rsidRPr="0049758E">
        <w:t xml:space="preserve">(6), 12-15. </w:t>
      </w:r>
    </w:p>
    <w:p w14:paraId="0DF06A74" w14:textId="77777777" w:rsidR="0049758E" w:rsidRPr="0049758E" w:rsidRDefault="0049758E" w:rsidP="0049758E">
      <w:pPr>
        <w:pStyle w:val="EndNoteBibliography"/>
      </w:pPr>
      <w:r w:rsidRPr="0049758E">
        <w:t xml:space="preserve">Bronson, P. (2003, January). What should I do with my life? </w:t>
      </w:r>
      <w:r w:rsidRPr="0049758E">
        <w:rPr>
          <w:i/>
        </w:rPr>
        <w:t>Fast Company,</w:t>
      </w:r>
      <w:r w:rsidRPr="0049758E">
        <w:t xml:space="preserve"> 68-79.</w:t>
      </w:r>
    </w:p>
    <w:p w14:paraId="0556CAAD" w14:textId="77777777" w:rsidR="0049758E" w:rsidRPr="0049758E" w:rsidRDefault="0049758E" w:rsidP="0049758E">
      <w:pPr>
        <w:pStyle w:val="EndNoteBibliography"/>
      </w:pPr>
      <w:r w:rsidRPr="0049758E">
        <w:t xml:space="preserve">Bryson, J. M. (1981). A perspective on planning and crises in the public sector. </w:t>
      </w:r>
      <w:r w:rsidRPr="0049758E">
        <w:rPr>
          <w:i/>
        </w:rPr>
        <w:t>Strategic Management Journal, 2</w:t>
      </w:r>
      <w:r w:rsidRPr="0049758E">
        <w:t xml:space="preserve">(2), 181-196. </w:t>
      </w:r>
    </w:p>
    <w:p w14:paraId="2DE2FEEE" w14:textId="77777777" w:rsidR="0049758E" w:rsidRPr="0049758E" w:rsidRDefault="0049758E" w:rsidP="0049758E">
      <w:pPr>
        <w:pStyle w:val="EndNoteBibliography"/>
      </w:pPr>
      <w:r w:rsidRPr="0049758E">
        <w:t xml:space="preserve">Bryson, J. M. (1995). </w:t>
      </w:r>
      <w:r w:rsidRPr="0049758E">
        <w:rPr>
          <w:i/>
        </w:rPr>
        <w:t>Strategic planning for public and nonprofit organizations: A guide to strengthening and sustaining organizational achievement</w:t>
      </w:r>
      <w:r w:rsidRPr="0049758E">
        <w:t xml:space="preserve"> (Rev. ed.). San Francisco: Jossey-Bass.</w:t>
      </w:r>
    </w:p>
    <w:p w14:paraId="08683C8A" w14:textId="77777777" w:rsidR="0049758E" w:rsidRPr="0049758E" w:rsidRDefault="0049758E" w:rsidP="0049758E">
      <w:pPr>
        <w:pStyle w:val="EndNoteBibliography"/>
      </w:pPr>
      <w:r w:rsidRPr="0049758E">
        <w:t xml:space="preserve">Bryson, J. M. (2011). </w:t>
      </w:r>
      <w:r w:rsidRPr="0049758E">
        <w:rPr>
          <w:i/>
        </w:rPr>
        <w:t>Strategic planning for public and nonprofit organizations : a guide to strengthening and sustaining organizational achievement</w:t>
      </w:r>
      <w:r w:rsidRPr="0049758E">
        <w:t xml:space="preserve"> (4th ed.). San Francisco: Jossey-Bass.</w:t>
      </w:r>
    </w:p>
    <w:p w14:paraId="5206EB47" w14:textId="77777777" w:rsidR="0049758E" w:rsidRPr="0049758E" w:rsidRDefault="0049758E" w:rsidP="0049758E">
      <w:pPr>
        <w:pStyle w:val="EndNoteBibliography"/>
      </w:pPr>
      <w:r w:rsidRPr="0049758E">
        <w:t xml:space="preserve">Bryson, J. M., &amp; Alston, F. K. (1996). </w:t>
      </w:r>
      <w:r w:rsidRPr="0049758E">
        <w:rPr>
          <w:i/>
        </w:rPr>
        <w:t>Creating and implementing your strategic plan: A workbook for public and nonprofit organizations</w:t>
      </w:r>
      <w:r w:rsidRPr="0049758E">
        <w:t xml:space="preserve"> (1st ed.). San Francisco: Jossey-Bass </w:t>
      </w:r>
    </w:p>
    <w:p w14:paraId="48A47374" w14:textId="77777777" w:rsidR="0049758E" w:rsidRPr="0049758E" w:rsidRDefault="0049758E" w:rsidP="0049758E">
      <w:pPr>
        <w:pStyle w:val="EndNoteBibliography"/>
      </w:pPr>
      <w:r w:rsidRPr="0049758E">
        <w:t xml:space="preserve">Buckingham, M. (2007). </w:t>
      </w:r>
      <w:r w:rsidRPr="0049758E">
        <w:rPr>
          <w:i/>
        </w:rPr>
        <w:t>Go put your strengths to work: 6 powerful steps to achieve outstanding performance</w:t>
      </w:r>
      <w:r w:rsidRPr="0049758E">
        <w:t>. New York: Free Press.</w:t>
      </w:r>
    </w:p>
    <w:p w14:paraId="6DC57D71" w14:textId="77777777" w:rsidR="0049758E" w:rsidRPr="0049758E" w:rsidRDefault="0049758E" w:rsidP="0049758E">
      <w:pPr>
        <w:pStyle w:val="EndNoteBibliography"/>
      </w:pPr>
      <w:r w:rsidRPr="0049758E">
        <w:t xml:space="preserve">Burns, J. M. (1978). </w:t>
      </w:r>
      <w:r w:rsidRPr="0049758E">
        <w:rPr>
          <w:i/>
        </w:rPr>
        <w:t>Leadership</w:t>
      </w:r>
      <w:r w:rsidRPr="0049758E">
        <w:t xml:space="preserve"> (1st ed.). New York: Harper &amp; Row.</w:t>
      </w:r>
    </w:p>
    <w:p w14:paraId="7A25F45B" w14:textId="77777777" w:rsidR="0049758E" w:rsidRPr="0049758E" w:rsidRDefault="0049758E" w:rsidP="0049758E">
      <w:pPr>
        <w:pStyle w:val="EndNoteBibliography"/>
      </w:pPr>
      <w:r w:rsidRPr="0049758E">
        <w:t xml:space="preserve">Caesar, P., &amp; Baker, T. (2004). Fundamentals of implementation. In S. M. Oster, C. W. Massarsky, &amp; S. L. Beinhacker (Eds.), </w:t>
      </w:r>
      <w:r w:rsidRPr="0049758E">
        <w:rPr>
          <w:i/>
        </w:rPr>
        <w:t>Generating and sustaining nonprofit earned income: A guide to successful enterprise strategies</w:t>
      </w:r>
      <w:r w:rsidRPr="0049758E">
        <w:t xml:space="preserve"> (pp. 207-223). San Francisco: Jossey-Bass.</w:t>
      </w:r>
    </w:p>
    <w:p w14:paraId="5E010874" w14:textId="4C617D2A" w:rsidR="0049758E" w:rsidRPr="0049758E" w:rsidRDefault="0049758E" w:rsidP="0049758E">
      <w:pPr>
        <w:pStyle w:val="EndNoteBibliography"/>
      </w:pPr>
      <w:r w:rsidRPr="0049758E">
        <w:t xml:space="preserve">Capital Structure. (2010).   Retrieved from </w:t>
      </w:r>
      <w:hyperlink r:id="rId36" w:history="1">
        <w:r w:rsidRPr="0049758E">
          <w:rPr>
            <w:rStyle w:val="Hyperlink"/>
          </w:rPr>
          <w:t>http://www.investopedia.com/terms/c/capitalstructure.asp</w:t>
        </w:r>
      </w:hyperlink>
    </w:p>
    <w:p w14:paraId="6C29B466" w14:textId="77777777" w:rsidR="0049758E" w:rsidRPr="0049758E" w:rsidRDefault="0049758E" w:rsidP="0049758E">
      <w:pPr>
        <w:pStyle w:val="EndNoteBibliography"/>
      </w:pPr>
      <w:r w:rsidRPr="0049758E">
        <w:t xml:space="preserve">Capon, N., Farley, J. U., &amp; Hulbert, J. M. (1994). Strategic planning and financial performance : More evidence. </w:t>
      </w:r>
      <w:r w:rsidRPr="0049758E">
        <w:rPr>
          <w:i/>
        </w:rPr>
        <w:t>The Journal of Management Studies, 31</w:t>
      </w:r>
      <w:r w:rsidRPr="0049758E">
        <w:t xml:space="preserve">(1), 105-110. </w:t>
      </w:r>
    </w:p>
    <w:p w14:paraId="24CDC8AA" w14:textId="77777777" w:rsidR="0049758E" w:rsidRPr="0049758E" w:rsidRDefault="0049758E" w:rsidP="0049758E">
      <w:pPr>
        <w:pStyle w:val="EndNoteBibliography"/>
      </w:pPr>
      <w:r w:rsidRPr="0049758E">
        <w:t xml:space="preserve">Carroll, P. B., &amp; Mui, C. (2008). 7 ways to fail big. </w:t>
      </w:r>
      <w:r w:rsidRPr="0049758E">
        <w:rPr>
          <w:i/>
        </w:rPr>
        <w:t>Harvard Business Review, 86</w:t>
      </w:r>
      <w:r w:rsidRPr="0049758E">
        <w:t xml:space="preserve">(9), 82-91. </w:t>
      </w:r>
    </w:p>
    <w:p w14:paraId="21C4BA7A" w14:textId="521F8582" w:rsidR="0049758E" w:rsidRPr="0049758E" w:rsidRDefault="0049758E" w:rsidP="0049758E">
      <w:pPr>
        <w:pStyle w:val="EndNoteBibliography"/>
      </w:pPr>
      <w:r w:rsidRPr="0049758E">
        <w:t xml:space="preserve">Carucci, V. (2009). Sudden impact: Linebackers pay immediate dividends in the NFL. Retrieved from </w:t>
      </w:r>
      <w:hyperlink r:id="rId37" w:history="1">
        <w:r w:rsidRPr="0049758E">
          <w:rPr>
            <w:rStyle w:val="Hyperlink"/>
          </w:rPr>
          <w:t>http://www.nfl.com/draft/story?id=09000d5d807d12f0&amp;template=with-video&amp;confirm=true</w:t>
        </w:r>
      </w:hyperlink>
    </w:p>
    <w:p w14:paraId="16739167" w14:textId="77777777" w:rsidR="0049758E" w:rsidRPr="0049758E" w:rsidRDefault="0049758E" w:rsidP="0049758E">
      <w:pPr>
        <w:pStyle w:val="EndNoteBibliography"/>
      </w:pPr>
      <w:r w:rsidRPr="0049758E">
        <w:t xml:space="preserve">Carver, J. (1997). </w:t>
      </w:r>
      <w:r w:rsidRPr="0049758E">
        <w:rPr>
          <w:i/>
        </w:rPr>
        <w:t>Boards that make a difference</w:t>
      </w:r>
      <w:r w:rsidRPr="0049758E">
        <w:t>. San Francisco: Jossey-Bass.</w:t>
      </w:r>
    </w:p>
    <w:p w14:paraId="2A712EB8" w14:textId="77777777" w:rsidR="0049758E" w:rsidRPr="0049758E" w:rsidRDefault="0049758E" w:rsidP="0049758E">
      <w:pPr>
        <w:pStyle w:val="EndNoteBibliography"/>
      </w:pPr>
      <w:r w:rsidRPr="0049758E">
        <w:t xml:space="preserve">Carver, J., &amp; Carver, M. M. (1997). </w:t>
      </w:r>
      <w:r w:rsidRPr="0049758E">
        <w:rPr>
          <w:i/>
        </w:rPr>
        <w:t>Reinventing your board: A step-by-step guide to implementing policy governance</w:t>
      </w:r>
      <w:r w:rsidRPr="0049758E">
        <w:t>. San Francisco: Jossey-Bass.</w:t>
      </w:r>
    </w:p>
    <w:p w14:paraId="2916AEC3" w14:textId="77777777" w:rsidR="0049758E" w:rsidRPr="0049758E" w:rsidRDefault="0049758E" w:rsidP="0049758E">
      <w:pPr>
        <w:pStyle w:val="EndNoteBibliography"/>
      </w:pPr>
      <w:r w:rsidRPr="0049758E">
        <w:t xml:space="preserve">Chait, R., Holland, T., &amp; Taylor, B. (1996). </w:t>
      </w:r>
      <w:r w:rsidRPr="0049758E">
        <w:rPr>
          <w:i/>
        </w:rPr>
        <w:t>Improving the performance of governing boards</w:t>
      </w:r>
      <w:r w:rsidRPr="0049758E">
        <w:t>. Phoenix, AZ: Oryx Press.</w:t>
      </w:r>
    </w:p>
    <w:p w14:paraId="4250FB1F" w14:textId="77777777" w:rsidR="0049758E" w:rsidRPr="0049758E" w:rsidRDefault="0049758E" w:rsidP="0049758E">
      <w:pPr>
        <w:pStyle w:val="EndNoteBibliography"/>
      </w:pPr>
      <w:r w:rsidRPr="0049758E">
        <w:t xml:space="preserve">Chang, C. F., &amp; Tuckman, H. P. (1991). Financial vulnerability and attrition as measures of nonprofit performance. </w:t>
      </w:r>
      <w:r w:rsidRPr="0049758E">
        <w:rPr>
          <w:i/>
        </w:rPr>
        <w:t>Annals of Public &amp; Cooperative Economics, 62</w:t>
      </w:r>
      <w:r w:rsidRPr="0049758E">
        <w:t xml:space="preserve">(4), 655. </w:t>
      </w:r>
    </w:p>
    <w:p w14:paraId="7BA13271" w14:textId="77777777" w:rsidR="0049758E" w:rsidRPr="0049758E" w:rsidRDefault="0049758E" w:rsidP="0049758E">
      <w:pPr>
        <w:pStyle w:val="EndNoteBibliography"/>
      </w:pPr>
      <w:r w:rsidRPr="0049758E">
        <w:t xml:space="preserve">Chen, X.-P., Yao, X., &amp; Kotha, S. (2009). Entrepreneur passion and preparedness in business plan presentations: A persuasion analysis of venutre capitalists' funding decisions. </w:t>
      </w:r>
      <w:r w:rsidRPr="0049758E">
        <w:rPr>
          <w:i/>
        </w:rPr>
        <w:t>Academy of Management Journal, 52</w:t>
      </w:r>
      <w:r w:rsidRPr="0049758E">
        <w:t xml:space="preserve">(1), 199-214. </w:t>
      </w:r>
    </w:p>
    <w:p w14:paraId="47A2C7AB" w14:textId="77777777" w:rsidR="0049758E" w:rsidRPr="0049758E" w:rsidRDefault="0049758E" w:rsidP="0049758E">
      <w:pPr>
        <w:pStyle w:val="EndNoteBibliography"/>
      </w:pPr>
      <w:r w:rsidRPr="0049758E">
        <w:t xml:space="preserve">Christensen, C. M., &amp; Overdorf, M. (2000). Meeting the challenge of disruptive change. </w:t>
      </w:r>
      <w:r w:rsidRPr="0049758E">
        <w:rPr>
          <w:i/>
        </w:rPr>
        <w:t>Harvard Business Review, 78</w:t>
      </w:r>
      <w:r w:rsidRPr="0049758E">
        <w:t xml:space="preserve">(2), 66-76. </w:t>
      </w:r>
    </w:p>
    <w:p w14:paraId="0FC515D7" w14:textId="77777777" w:rsidR="0049758E" w:rsidRPr="0049758E" w:rsidRDefault="0049758E" w:rsidP="0049758E">
      <w:pPr>
        <w:pStyle w:val="EndNoteBibliography"/>
      </w:pPr>
      <w:r w:rsidRPr="0049758E">
        <w:t xml:space="preserve">Collins, J., &amp; Porras, J. (1991). Organizational vision and visionary organizations. </w:t>
      </w:r>
      <w:r w:rsidRPr="0049758E">
        <w:rPr>
          <w:i/>
        </w:rPr>
        <w:t>California Management Review, 34</w:t>
      </w:r>
      <w:r w:rsidRPr="0049758E">
        <w:t xml:space="preserve">(1), 30-52. </w:t>
      </w:r>
    </w:p>
    <w:p w14:paraId="31F6E8EA" w14:textId="77777777" w:rsidR="0049758E" w:rsidRPr="0049758E" w:rsidRDefault="0049758E" w:rsidP="0049758E">
      <w:pPr>
        <w:pStyle w:val="EndNoteBibliography"/>
      </w:pPr>
      <w:r w:rsidRPr="0049758E">
        <w:t xml:space="preserve">Collins, J. C. (2001). </w:t>
      </w:r>
      <w:r w:rsidRPr="0049758E">
        <w:rPr>
          <w:i/>
        </w:rPr>
        <w:t>Good to great: Why some companies make the leap--and others don't</w:t>
      </w:r>
      <w:r w:rsidRPr="0049758E">
        <w:t xml:space="preserve"> (1st ed.). New York: Harper Business.</w:t>
      </w:r>
    </w:p>
    <w:p w14:paraId="463BC20C" w14:textId="77777777" w:rsidR="0049758E" w:rsidRPr="0049758E" w:rsidRDefault="0049758E" w:rsidP="0049758E">
      <w:pPr>
        <w:pStyle w:val="EndNoteBibliography"/>
      </w:pPr>
      <w:r w:rsidRPr="0049758E">
        <w:t xml:space="preserve">Collins, J. C. (2005). </w:t>
      </w:r>
      <w:r w:rsidRPr="0049758E">
        <w:rPr>
          <w:i/>
        </w:rPr>
        <w:t>Good to great and the social sectors: A monograph to accompany Good to Great</w:t>
      </w:r>
      <w:r w:rsidRPr="0049758E">
        <w:t>. Boulder, CO: Jim Collins.</w:t>
      </w:r>
    </w:p>
    <w:p w14:paraId="1E388A4E" w14:textId="77777777" w:rsidR="0049758E" w:rsidRPr="0049758E" w:rsidRDefault="0049758E" w:rsidP="0049758E">
      <w:pPr>
        <w:pStyle w:val="EndNoteBibliography"/>
      </w:pPr>
      <w:r w:rsidRPr="0049758E">
        <w:t xml:space="preserve">Collins, J. C., &amp; Porras, J. I. (1994). </w:t>
      </w:r>
      <w:r w:rsidRPr="0049758E">
        <w:rPr>
          <w:i/>
        </w:rPr>
        <w:t>Built to last: Successful habits of visionary companies</w:t>
      </w:r>
      <w:r w:rsidRPr="0049758E">
        <w:t xml:space="preserve"> (1st ed.). New </w:t>
      </w:r>
      <w:r w:rsidRPr="0049758E">
        <w:lastRenderedPageBreak/>
        <w:t>York: Harper Business.</w:t>
      </w:r>
    </w:p>
    <w:p w14:paraId="462D5737" w14:textId="77777777" w:rsidR="0049758E" w:rsidRPr="0049758E" w:rsidRDefault="0049758E" w:rsidP="0049758E">
      <w:pPr>
        <w:pStyle w:val="EndNoteBibliography"/>
      </w:pPr>
      <w:r w:rsidRPr="0049758E">
        <w:t xml:space="preserve">Collins, J. C., &amp; Porras, J. I. (1996). Building your company's vision. </w:t>
      </w:r>
      <w:r w:rsidRPr="0049758E">
        <w:rPr>
          <w:i/>
        </w:rPr>
        <w:t>Harvard Business Review, 74</w:t>
      </w:r>
      <w:r w:rsidRPr="0049758E">
        <w:t xml:space="preserve">(5), 65-77. </w:t>
      </w:r>
    </w:p>
    <w:p w14:paraId="0CD2396C" w14:textId="77777777" w:rsidR="0049758E" w:rsidRPr="0049758E" w:rsidRDefault="0049758E" w:rsidP="0049758E">
      <w:pPr>
        <w:pStyle w:val="EndNoteBibliography"/>
      </w:pPr>
      <w:r w:rsidRPr="0049758E">
        <w:t xml:space="preserve">Conger, J. A. (1989). </w:t>
      </w:r>
      <w:r w:rsidRPr="0049758E">
        <w:rPr>
          <w:i/>
        </w:rPr>
        <w:t>The charismatic leader: Behind the mystique of exceptional leadership</w:t>
      </w:r>
      <w:r w:rsidRPr="0049758E">
        <w:t xml:space="preserve"> (1st ed.). San Francisco: Jossey-Bass.</w:t>
      </w:r>
    </w:p>
    <w:p w14:paraId="76929FFF" w14:textId="77777777" w:rsidR="0049758E" w:rsidRPr="0049758E" w:rsidRDefault="0049758E" w:rsidP="0049758E">
      <w:pPr>
        <w:pStyle w:val="EndNoteBibliography"/>
      </w:pPr>
      <w:r w:rsidRPr="0049758E">
        <w:t xml:space="preserve">Conger, J. A. (1991). Inspiring others: The language of leadership. </w:t>
      </w:r>
      <w:r w:rsidRPr="0049758E">
        <w:rPr>
          <w:i/>
        </w:rPr>
        <w:t>Academy of Management Executive, 5</w:t>
      </w:r>
      <w:r w:rsidRPr="0049758E">
        <w:t xml:space="preserve">(1), 31-45. </w:t>
      </w:r>
    </w:p>
    <w:p w14:paraId="0DBB3C8C" w14:textId="77777777" w:rsidR="0049758E" w:rsidRPr="0049758E" w:rsidRDefault="0049758E" w:rsidP="0049758E">
      <w:pPr>
        <w:pStyle w:val="EndNoteBibliography"/>
      </w:pPr>
      <w:r w:rsidRPr="0049758E">
        <w:t xml:space="preserve">Covey, S. R. (1989). </w:t>
      </w:r>
      <w:r w:rsidRPr="0049758E">
        <w:rPr>
          <w:i/>
        </w:rPr>
        <w:t>The seven habits of highly effective people: Restoring the character ethic</w:t>
      </w:r>
      <w:r w:rsidRPr="0049758E">
        <w:t>. New York: Simon and Schuster.</w:t>
      </w:r>
    </w:p>
    <w:p w14:paraId="6A142B05" w14:textId="77777777" w:rsidR="0049758E" w:rsidRPr="0049758E" w:rsidRDefault="0049758E" w:rsidP="0049758E">
      <w:pPr>
        <w:pStyle w:val="EndNoteBibliography"/>
      </w:pPr>
      <w:r w:rsidRPr="0049758E">
        <w:t xml:space="preserve">Crittenden, W. E., Crittenden, V. L., &amp; Hunt, T. G. (1988). Planning and stakeholder satisfaction in religious organizations. </w:t>
      </w:r>
      <w:r w:rsidRPr="0049758E">
        <w:rPr>
          <w:i/>
        </w:rPr>
        <w:t>Journal of Voluntary Action Research, 17</w:t>
      </w:r>
      <w:r w:rsidRPr="0049758E">
        <w:t xml:space="preserve">, 60-73. </w:t>
      </w:r>
    </w:p>
    <w:p w14:paraId="667818DD" w14:textId="77777777" w:rsidR="0049758E" w:rsidRPr="0049758E" w:rsidRDefault="0049758E" w:rsidP="0049758E">
      <w:pPr>
        <w:pStyle w:val="EndNoteBibliography"/>
      </w:pPr>
      <w:r w:rsidRPr="0049758E">
        <w:t xml:space="preserve">Crittenden, W. F., Crittenden, V. L., Stone, M. M., &amp; Robertson, C. J. (2004). An uneasy alliance: Planning and performance in nonprofit organizations. </w:t>
      </w:r>
      <w:r w:rsidRPr="0049758E">
        <w:rPr>
          <w:i/>
        </w:rPr>
        <w:t>International Journal of Organizational Theory and Behavior, 6</w:t>
      </w:r>
      <w:r w:rsidRPr="0049758E">
        <w:t xml:space="preserve">(4), 81-106. </w:t>
      </w:r>
    </w:p>
    <w:p w14:paraId="59688A4E" w14:textId="77777777" w:rsidR="0049758E" w:rsidRPr="0049758E" w:rsidRDefault="0049758E" w:rsidP="0049758E">
      <w:pPr>
        <w:pStyle w:val="EndNoteBibliography"/>
      </w:pPr>
      <w:r w:rsidRPr="0049758E">
        <w:t xml:space="preserve">Crosby, P. B. (1979). </w:t>
      </w:r>
      <w:r w:rsidRPr="0049758E">
        <w:rPr>
          <w:i/>
        </w:rPr>
        <w:t>Quality is free: The art of making quality certain</w:t>
      </w:r>
      <w:r w:rsidRPr="0049758E">
        <w:t>. New York: McGraw-Hill.</w:t>
      </w:r>
    </w:p>
    <w:p w14:paraId="2BF2C1F7" w14:textId="77777777" w:rsidR="0049758E" w:rsidRPr="0049758E" w:rsidRDefault="0049758E" w:rsidP="0049758E">
      <w:pPr>
        <w:pStyle w:val="EndNoteBibliography"/>
      </w:pPr>
      <w:r w:rsidRPr="0049758E">
        <w:t xml:space="preserve">Crutchfield, L. R., &amp; Grant, H. M. (2008). </w:t>
      </w:r>
      <w:r w:rsidRPr="0049758E">
        <w:rPr>
          <w:i/>
        </w:rPr>
        <w:t>Forces for good: The six practices of high-impact nonprofits</w:t>
      </w:r>
      <w:r w:rsidRPr="0049758E">
        <w:t xml:space="preserve"> (1st ed.). San Francisco: Jossey-Bass.</w:t>
      </w:r>
    </w:p>
    <w:p w14:paraId="18CBEB41" w14:textId="77777777" w:rsidR="0049758E" w:rsidRPr="0049758E" w:rsidRDefault="0049758E" w:rsidP="0049758E">
      <w:pPr>
        <w:pStyle w:val="EndNoteBibliography"/>
      </w:pPr>
      <w:r w:rsidRPr="0049758E">
        <w:t xml:space="preserve">David, F., &amp; David, F. (2003). It's time to redraft your mission statement. </w:t>
      </w:r>
      <w:r w:rsidRPr="0049758E">
        <w:rPr>
          <w:i/>
        </w:rPr>
        <w:t>Journal of Business Strategy, 24</w:t>
      </w:r>
      <w:r w:rsidRPr="0049758E">
        <w:t xml:space="preserve">(1), 11-14. </w:t>
      </w:r>
    </w:p>
    <w:p w14:paraId="7BADE9EE" w14:textId="77777777" w:rsidR="0049758E" w:rsidRPr="0049758E" w:rsidRDefault="0049758E" w:rsidP="0049758E">
      <w:pPr>
        <w:pStyle w:val="EndNoteBibliography"/>
      </w:pPr>
      <w:r w:rsidRPr="0049758E">
        <w:t xml:space="preserve">Davis, J. H., Schoorman, F. D., Mayer, R. C., &amp; Tan, H. H. (2000). The trusted general manager and business unit performance: Empirical evidence of a competitive advantage. </w:t>
      </w:r>
      <w:r w:rsidRPr="0049758E">
        <w:rPr>
          <w:i/>
        </w:rPr>
        <w:t>Strategic Management Journal, 21</w:t>
      </w:r>
      <w:r w:rsidRPr="0049758E">
        <w:t xml:space="preserve">(5), 563-576. </w:t>
      </w:r>
    </w:p>
    <w:p w14:paraId="0AE3727B" w14:textId="77777777" w:rsidR="0049758E" w:rsidRPr="0049758E" w:rsidRDefault="0049758E" w:rsidP="0049758E">
      <w:pPr>
        <w:pStyle w:val="EndNoteBibliography"/>
      </w:pPr>
      <w:r w:rsidRPr="0049758E">
        <w:t xml:space="preserve">Dawkins, R. (1989). </w:t>
      </w:r>
      <w:r w:rsidRPr="0049758E">
        <w:rPr>
          <w:i/>
        </w:rPr>
        <w:t>The selfish gene</w:t>
      </w:r>
      <w:r w:rsidRPr="0049758E">
        <w:t xml:space="preserve"> (New ed.). New York: Oxford University Press.</w:t>
      </w:r>
    </w:p>
    <w:p w14:paraId="13B4584C" w14:textId="77777777" w:rsidR="0049758E" w:rsidRPr="0049758E" w:rsidRDefault="0049758E" w:rsidP="0049758E">
      <w:pPr>
        <w:pStyle w:val="EndNoteBibliography"/>
      </w:pPr>
      <w:r w:rsidRPr="0049758E">
        <w:t xml:space="preserve">De Pree, M. (1989). </w:t>
      </w:r>
      <w:r w:rsidRPr="0049758E">
        <w:rPr>
          <w:i/>
        </w:rPr>
        <w:t>Leadership is an art</w:t>
      </w:r>
      <w:r w:rsidRPr="0049758E">
        <w:t>. New York: Doubleday.</w:t>
      </w:r>
    </w:p>
    <w:p w14:paraId="4B2A97E8" w14:textId="77777777" w:rsidR="0049758E" w:rsidRPr="0049758E" w:rsidRDefault="0049758E" w:rsidP="0049758E">
      <w:pPr>
        <w:pStyle w:val="EndNoteBibliography"/>
      </w:pPr>
      <w:r w:rsidRPr="0049758E">
        <w:t xml:space="preserve">Dees, J. G. (2001). Mastering the art of innovation. In J. G. Dees, P. Economy, &amp; J. Emerson (Eds.), </w:t>
      </w:r>
      <w:r w:rsidRPr="0049758E">
        <w:rPr>
          <w:i/>
        </w:rPr>
        <w:t>Enterprising nonprofits: A toolkit for social entrepreneurs</w:t>
      </w:r>
      <w:r w:rsidRPr="0049758E">
        <w:t xml:space="preserve"> (pp. 161-197). New York: Wiley.</w:t>
      </w:r>
    </w:p>
    <w:p w14:paraId="796F5CFE" w14:textId="77777777" w:rsidR="0049758E" w:rsidRPr="0049758E" w:rsidRDefault="0049758E" w:rsidP="0049758E">
      <w:pPr>
        <w:pStyle w:val="EndNoteBibliography"/>
      </w:pPr>
      <w:r w:rsidRPr="0049758E">
        <w:t xml:space="preserve">Dees, J. G., Economy, P., &amp; Emerson, J. (2001). </w:t>
      </w:r>
      <w:r w:rsidRPr="0049758E">
        <w:rPr>
          <w:i/>
        </w:rPr>
        <w:t>Enterprising nonprofits: A toolkit for social entrepreneurs</w:t>
      </w:r>
      <w:r w:rsidRPr="0049758E">
        <w:t>. New York: Wiley.</w:t>
      </w:r>
    </w:p>
    <w:p w14:paraId="42C658E5" w14:textId="77777777" w:rsidR="0049758E" w:rsidRPr="0049758E" w:rsidRDefault="0049758E" w:rsidP="0049758E">
      <w:pPr>
        <w:pStyle w:val="EndNoteBibliography"/>
      </w:pPr>
      <w:r w:rsidRPr="0049758E">
        <w:t xml:space="preserve">Dijksterhuis, A. (2007). The HBR LIST: Breakthrough ideas for 2007: When to sleep on it. </w:t>
      </w:r>
      <w:r w:rsidRPr="0049758E">
        <w:rPr>
          <w:i/>
        </w:rPr>
        <w:t>Harvard Business Review, 85</w:t>
      </w:r>
      <w:r w:rsidRPr="0049758E">
        <w:t xml:space="preserve">(2), 30-32. </w:t>
      </w:r>
    </w:p>
    <w:p w14:paraId="1E0CA834" w14:textId="77777777" w:rsidR="0049758E" w:rsidRPr="0049758E" w:rsidRDefault="0049758E" w:rsidP="0049758E">
      <w:pPr>
        <w:pStyle w:val="EndNoteBibliography"/>
      </w:pPr>
      <w:r w:rsidRPr="0049758E">
        <w:t xml:space="preserve">Dijksterhuis, A., Bos, M. W., Nordgren, L. F., &amp; van Baaren, R. B. (2006). On making the right choice: The deliberation-without-attention effect. </w:t>
      </w:r>
      <w:r w:rsidRPr="0049758E">
        <w:rPr>
          <w:i/>
        </w:rPr>
        <w:t>Science, 311</w:t>
      </w:r>
      <w:r w:rsidRPr="0049758E">
        <w:t xml:space="preserve">(February 17), 1004-1007. </w:t>
      </w:r>
    </w:p>
    <w:p w14:paraId="612797DF" w14:textId="77777777" w:rsidR="0049758E" w:rsidRPr="0049758E" w:rsidRDefault="0049758E" w:rsidP="0049758E">
      <w:pPr>
        <w:pStyle w:val="EndNoteBibliography"/>
      </w:pPr>
      <w:r w:rsidRPr="0049758E">
        <w:t xml:space="preserve">Doran, G. T. (1981). There's a S.M.A.R.T. way to write management's goals and objectives. </w:t>
      </w:r>
      <w:r w:rsidRPr="0049758E">
        <w:rPr>
          <w:i/>
        </w:rPr>
        <w:t>Management Review, 70</w:t>
      </w:r>
      <w:r w:rsidRPr="0049758E">
        <w:t xml:space="preserve">(11), 35. </w:t>
      </w:r>
    </w:p>
    <w:p w14:paraId="06CF86E9" w14:textId="77777777" w:rsidR="0049758E" w:rsidRPr="0049758E" w:rsidRDefault="0049758E" w:rsidP="0049758E">
      <w:pPr>
        <w:pStyle w:val="EndNoteBibliography"/>
      </w:pPr>
      <w:r w:rsidRPr="0049758E">
        <w:t xml:space="preserve">Drath, W. H. (1996). Changing our minds about leadership. </w:t>
      </w:r>
      <w:r w:rsidRPr="0049758E">
        <w:rPr>
          <w:i/>
        </w:rPr>
        <w:t>Issues &amp; Observations, 16,</w:t>
      </w:r>
      <w:r w:rsidRPr="0049758E">
        <w:t xml:space="preserve"> 88-93.</w:t>
      </w:r>
    </w:p>
    <w:p w14:paraId="1728A1FF" w14:textId="77777777" w:rsidR="0049758E" w:rsidRPr="0049758E" w:rsidRDefault="0049758E" w:rsidP="0049758E">
      <w:pPr>
        <w:pStyle w:val="EndNoteBibliography"/>
      </w:pPr>
      <w:r w:rsidRPr="0049758E">
        <w:t xml:space="preserve">Drucker, P. F. (1985). The discipline of innovation. </w:t>
      </w:r>
      <w:r w:rsidRPr="0049758E">
        <w:rPr>
          <w:i/>
        </w:rPr>
        <w:t>Harvard Business Review, 63</w:t>
      </w:r>
      <w:r w:rsidRPr="0049758E">
        <w:t xml:space="preserve">(3), 67-72. </w:t>
      </w:r>
    </w:p>
    <w:p w14:paraId="63082258" w14:textId="77777777" w:rsidR="0049758E" w:rsidRPr="0049758E" w:rsidRDefault="0049758E" w:rsidP="0049758E">
      <w:pPr>
        <w:pStyle w:val="EndNoteBibliography"/>
      </w:pPr>
      <w:r w:rsidRPr="0049758E">
        <w:t xml:space="preserve">Drucker, P. F. (1989). What Business Can Learn from Nonprofits. </w:t>
      </w:r>
      <w:r w:rsidRPr="0049758E">
        <w:rPr>
          <w:i/>
        </w:rPr>
        <w:t>Harvard Business Review, 67</w:t>
      </w:r>
      <w:r w:rsidRPr="0049758E">
        <w:t xml:space="preserve">(4), 88-93. </w:t>
      </w:r>
    </w:p>
    <w:p w14:paraId="730BFB81" w14:textId="77777777" w:rsidR="0049758E" w:rsidRPr="0049758E" w:rsidRDefault="0049758E" w:rsidP="0049758E">
      <w:pPr>
        <w:pStyle w:val="EndNoteBibliography"/>
      </w:pPr>
      <w:r w:rsidRPr="0049758E">
        <w:t xml:space="preserve">Drucker, P. F. (1990). </w:t>
      </w:r>
      <w:r w:rsidRPr="0049758E">
        <w:rPr>
          <w:i/>
        </w:rPr>
        <w:t>Managing the non-profit organization</w:t>
      </w:r>
      <w:r w:rsidRPr="0049758E">
        <w:t>. New York: HarperCollins.</w:t>
      </w:r>
    </w:p>
    <w:p w14:paraId="34A269F7" w14:textId="77777777" w:rsidR="0049758E" w:rsidRPr="0049758E" w:rsidRDefault="0049758E" w:rsidP="0049758E">
      <w:pPr>
        <w:pStyle w:val="EndNoteBibliography"/>
      </w:pPr>
      <w:r w:rsidRPr="0049758E">
        <w:t xml:space="preserve">Drucker, P. F. (1999). </w:t>
      </w:r>
      <w:r w:rsidRPr="0049758E">
        <w:rPr>
          <w:i/>
        </w:rPr>
        <w:t>The Drucker Foundation self-assessment tool: Participant workbook</w:t>
      </w:r>
      <w:r w:rsidRPr="0049758E">
        <w:t>. San Francisco: The Drucker Foundation; Jossey-Bass Publishers.</w:t>
      </w:r>
    </w:p>
    <w:p w14:paraId="70D8DD98" w14:textId="77777777" w:rsidR="0049758E" w:rsidRPr="0049758E" w:rsidRDefault="0049758E" w:rsidP="0049758E">
      <w:pPr>
        <w:pStyle w:val="EndNoteBibliography"/>
      </w:pPr>
      <w:r w:rsidRPr="0049758E">
        <w:t xml:space="preserve">Drucker, P. F., &amp; Collins, J. C. (2008). </w:t>
      </w:r>
      <w:r w:rsidRPr="0049758E">
        <w:rPr>
          <w:i/>
        </w:rPr>
        <w:t>The five most important questions you will ever ask about your organization</w:t>
      </w:r>
      <w:r w:rsidRPr="0049758E">
        <w:t xml:space="preserve"> (New ed.). San Francisco: Leader to Leader Institute; Jossey-Bass.</w:t>
      </w:r>
    </w:p>
    <w:p w14:paraId="236C0449" w14:textId="19D4FD60" w:rsidR="0049758E" w:rsidRPr="0049758E" w:rsidRDefault="0049758E" w:rsidP="0049758E">
      <w:pPr>
        <w:pStyle w:val="EndNoteBibliography"/>
      </w:pPr>
      <w:r w:rsidRPr="0049758E">
        <w:t xml:space="preserve">Effective capacity building in nonprofit organizations. (2001). 115. Retrieved from </w:t>
      </w:r>
      <w:hyperlink r:id="rId38" w:history="1">
        <w:r w:rsidRPr="0049758E">
          <w:rPr>
            <w:rStyle w:val="Hyperlink"/>
          </w:rPr>
          <w:t>http://vppartners.org/learning/reports/capacity/full_rpt.pdf</w:t>
        </w:r>
      </w:hyperlink>
    </w:p>
    <w:p w14:paraId="02F47E53" w14:textId="77777777" w:rsidR="0049758E" w:rsidRPr="0049758E" w:rsidRDefault="0049758E" w:rsidP="0049758E">
      <w:pPr>
        <w:pStyle w:val="EndNoteBibliography"/>
      </w:pPr>
      <w:r w:rsidRPr="0049758E">
        <w:t xml:space="preserve">Finney, C. (2008). Mission Haiku: The poetry of mission statements. </w:t>
      </w:r>
      <w:r w:rsidRPr="0049758E">
        <w:rPr>
          <w:i/>
        </w:rPr>
        <w:t>Nonprofit Quarterly, 15</w:t>
      </w:r>
      <w:r w:rsidRPr="0049758E">
        <w:t xml:space="preserve">(2). </w:t>
      </w:r>
    </w:p>
    <w:p w14:paraId="6A0F64C7" w14:textId="77777777" w:rsidR="0049758E" w:rsidRPr="0049758E" w:rsidRDefault="0049758E" w:rsidP="0049758E">
      <w:pPr>
        <w:pStyle w:val="EndNoteBibliography"/>
      </w:pPr>
      <w:r w:rsidRPr="0049758E">
        <w:t xml:space="preserve">Frank, L. R. (2001). </w:t>
      </w:r>
      <w:r w:rsidRPr="0049758E">
        <w:rPr>
          <w:i/>
        </w:rPr>
        <w:t>Random House Webster's Quotationary</w:t>
      </w:r>
      <w:r w:rsidRPr="0049758E">
        <w:t>. New York: Random House.</w:t>
      </w:r>
    </w:p>
    <w:p w14:paraId="120BDB99" w14:textId="77777777" w:rsidR="0049758E" w:rsidRPr="0049758E" w:rsidRDefault="0049758E" w:rsidP="0049758E">
      <w:pPr>
        <w:pStyle w:val="EndNoteBibliography"/>
      </w:pPr>
      <w:r w:rsidRPr="0049758E">
        <w:t xml:space="preserve">Froelich, K. A., Knoepfle, T. W., &amp; Pollak, T. H. (2000). Financial measures in nonprofit organization research: Comparing IRS 990 return and audited financial statement data. </w:t>
      </w:r>
      <w:r w:rsidRPr="0049758E">
        <w:rPr>
          <w:i/>
        </w:rPr>
        <w:t>Nonprofit and Voluntary Sector Quarterly, 29</w:t>
      </w:r>
      <w:r w:rsidRPr="0049758E">
        <w:t xml:space="preserve">(2), 232-254. </w:t>
      </w:r>
    </w:p>
    <w:p w14:paraId="6E3087D0" w14:textId="77777777" w:rsidR="0049758E" w:rsidRPr="0049758E" w:rsidRDefault="0049758E" w:rsidP="0049758E">
      <w:pPr>
        <w:pStyle w:val="EndNoteBibliography"/>
      </w:pPr>
      <w:r w:rsidRPr="0049758E">
        <w:t xml:space="preserve">Gardner, H., &amp; Laskin, E. (1995). </w:t>
      </w:r>
      <w:r w:rsidRPr="0049758E">
        <w:rPr>
          <w:i/>
        </w:rPr>
        <w:t>Leading minds: An anatomy of leadership</w:t>
      </w:r>
      <w:r w:rsidRPr="0049758E">
        <w:t>. New York: BasicBooks.</w:t>
      </w:r>
    </w:p>
    <w:p w14:paraId="185CFA8A" w14:textId="77777777" w:rsidR="0049758E" w:rsidRPr="0049758E" w:rsidRDefault="0049758E" w:rsidP="0049758E">
      <w:pPr>
        <w:pStyle w:val="EndNoteBibliography"/>
      </w:pPr>
      <w:r w:rsidRPr="0049758E">
        <w:t xml:space="preserve">Gardner, J. W. (1990). </w:t>
      </w:r>
      <w:r w:rsidRPr="0049758E">
        <w:rPr>
          <w:i/>
        </w:rPr>
        <w:t>On leadership</w:t>
      </w:r>
      <w:r w:rsidRPr="0049758E">
        <w:t>. New York: Free Press.</w:t>
      </w:r>
    </w:p>
    <w:p w14:paraId="703EA147" w14:textId="334E42D1" w:rsidR="0049758E" w:rsidRPr="0049758E" w:rsidRDefault="0049758E" w:rsidP="0049758E">
      <w:pPr>
        <w:pStyle w:val="EndNoteBibliography"/>
      </w:pPr>
      <w:r w:rsidRPr="0049758E">
        <w:t xml:space="preserve">Gateway Project 30-Day Program for single men and women. (2016).   Retrieved from </w:t>
      </w:r>
      <w:hyperlink r:id="rId39" w:history="1">
        <w:r w:rsidRPr="0049758E">
          <w:rPr>
            <w:rStyle w:val="Hyperlink"/>
          </w:rPr>
          <w:t>http://urm.org/services/gateway-project/</w:t>
        </w:r>
      </w:hyperlink>
    </w:p>
    <w:p w14:paraId="6DC05986" w14:textId="77777777" w:rsidR="0049758E" w:rsidRPr="0049758E" w:rsidRDefault="0049758E" w:rsidP="0049758E">
      <w:pPr>
        <w:pStyle w:val="EndNoteBibliography"/>
      </w:pPr>
      <w:r w:rsidRPr="0049758E">
        <w:t xml:space="preserve">Gilovich, T. (1991). </w:t>
      </w:r>
      <w:r w:rsidRPr="0049758E">
        <w:rPr>
          <w:i/>
        </w:rPr>
        <w:t>How we know what isn't so: The fallibility of human reason in everyday life</w:t>
      </w:r>
      <w:r w:rsidRPr="0049758E">
        <w:t>. New York N.Y.: Free Press.</w:t>
      </w:r>
    </w:p>
    <w:p w14:paraId="2BC6379C" w14:textId="77777777" w:rsidR="0049758E" w:rsidRPr="0049758E" w:rsidRDefault="0049758E" w:rsidP="0049758E">
      <w:pPr>
        <w:pStyle w:val="EndNoteBibliography"/>
      </w:pPr>
      <w:r w:rsidRPr="0049758E">
        <w:lastRenderedPageBreak/>
        <w:t xml:space="preserve">Gladwell, M. (2000). </w:t>
      </w:r>
      <w:r w:rsidRPr="0049758E">
        <w:rPr>
          <w:i/>
        </w:rPr>
        <w:t>The tipping point: How little things can make a big difference</w:t>
      </w:r>
      <w:r w:rsidRPr="0049758E">
        <w:t xml:space="preserve"> (1st ed.). New York: Little Brown.</w:t>
      </w:r>
    </w:p>
    <w:p w14:paraId="12E5D983" w14:textId="77777777" w:rsidR="0049758E" w:rsidRPr="0049758E" w:rsidRDefault="0049758E" w:rsidP="0049758E">
      <w:pPr>
        <w:pStyle w:val="EndNoteBibliography"/>
      </w:pPr>
      <w:r w:rsidRPr="0049758E">
        <w:t xml:space="preserve">Gladwell, M. (2005). </w:t>
      </w:r>
      <w:r w:rsidRPr="0049758E">
        <w:rPr>
          <w:i/>
        </w:rPr>
        <w:t>Blink: The power of thinking without thinking</w:t>
      </w:r>
      <w:r w:rsidRPr="0049758E">
        <w:t xml:space="preserve"> (1st ed.). New York: Little Brown </w:t>
      </w:r>
    </w:p>
    <w:p w14:paraId="30B12481" w14:textId="7481D48D" w:rsidR="0049758E" w:rsidRPr="0049758E" w:rsidRDefault="0049758E" w:rsidP="0049758E">
      <w:pPr>
        <w:pStyle w:val="EndNoteBibliography"/>
      </w:pPr>
      <w:r w:rsidRPr="0049758E">
        <w:t xml:space="preserve">Glossary. (2010).   Retrieved from </w:t>
      </w:r>
      <w:hyperlink r:id="rId40" w:anchor="W" w:history="1">
        <w:r w:rsidRPr="0049758E">
          <w:rPr>
            <w:rStyle w:val="Hyperlink"/>
          </w:rPr>
          <w:t>http://www.charitynavigator.org/index.cfm?bay=glossary.list#W</w:t>
        </w:r>
      </w:hyperlink>
    </w:p>
    <w:p w14:paraId="641B344A" w14:textId="77777777" w:rsidR="0049758E" w:rsidRPr="0049758E" w:rsidRDefault="0049758E" w:rsidP="0049758E">
      <w:pPr>
        <w:pStyle w:val="EndNoteBibliography"/>
      </w:pPr>
      <w:r w:rsidRPr="0049758E">
        <w:t xml:space="preserve">Goodstein, L. D., Nolan, T. M., &amp; Pfeiffer, J. W. (1993). </w:t>
      </w:r>
      <w:r w:rsidRPr="0049758E">
        <w:rPr>
          <w:i/>
        </w:rPr>
        <w:t>Applied strategic planning: A comprehensive guide</w:t>
      </w:r>
      <w:r w:rsidRPr="0049758E">
        <w:t>. New York: McGraw-Hill.</w:t>
      </w:r>
    </w:p>
    <w:p w14:paraId="00D4EE59" w14:textId="77777777" w:rsidR="0049758E" w:rsidRPr="0049758E" w:rsidRDefault="0049758E" w:rsidP="0049758E">
      <w:pPr>
        <w:pStyle w:val="EndNoteBibliography"/>
      </w:pPr>
      <w:r w:rsidRPr="0049758E">
        <w:t xml:space="preserve">Greiner, L. E. (1972). Evolution and revolution as organizations grow. </w:t>
      </w:r>
      <w:r w:rsidRPr="0049758E">
        <w:rPr>
          <w:i/>
        </w:rPr>
        <w:t>Harvard Business Review, 50</w:t>
      </w:r>
      <w:r w:rsidRPr="0049758E">
        <w:t xml:space="preserve">(4), 37-46. </w:t>
      </w:r>
    </w:p>
    <w:p w14:paraId="1AAF74AC" w14:textId="77777777" w:rsidR="0049758E" w:rsidRPr="0049758E" w:rsidRDefault="0049758E" w:rsidP="0049758E">
      <w:pPr>
        <w:pStyle w:val="EndNoteBibliography"/>
      </w:pPr>
      <w:r w:rsidRPr="0049758E">
        <w:t xml:space="preserve">Greiner, L. E. (1998). Evolution and revolution as organizations grow. </w:t>
      </w:r>
      <w:r w:rsidRPr="0049758E">
        <w:rPr>
          <w:i/>
        </w:rPr>
        <w:t>Harvard Business Review, 76</w:t>
      </w:r>
      <w:r w:rsidRPr="0049758E">
        <w:t xml:space="preserve">(3), 55-64. </w:t>
      </w:r>
    </w:p>
    <w:p w14:paraId="3992B4FE" w14:textId="77777777" w:rsidR="0049758E" w:rsidRPr="0049758E" w:rsidRDefault="0049758E" w:rsidP="0049758E">
      <w:pPr>
        <w:pStyle w:val="EndNoteBibliography"/>
      </w:pPr>
      <w:r w:rsidRPr="0049758E">
        <w:t xml:space="preserve">Grove, A. S. (1996). </w:t>
      </w:r>
      <w:r w:rsidRPr="0049758E">
        <w:rPr>
          <w:i/>
        </w:rPr>
        <w:t>Only the paranoid survive: How to exploit the crisis points that challenge every company and career</w:t>
      </w:r>
      <w:r w:rsidRPr="0049758E">
        <w:t xml:space="preserve"> (1st ed.). New York: Currency Doubleday.</w:t>
      </w:r>
    </w:p>
    <w:p w14:paraId="79723B87" w14:textId="77777777" w:rsidR="0049758E" w:rsidRPr="0049758E" w:rsidRDefault="0049758E" w:rsidP="0049758E">
      <w:pPr>
        <w:pStyle w:val="EndNoteBibliography"/>
      </w:pPr>
      <w:r w:rsidRPr="0049758E">
        <w:t xml:space="preserve">Gruber, R. E., &amp; Mohr, M. (1982). Strategic management for multiprogram nonprofit organizations. </w:t>
      </w:r>
      <w:r w:rsidRPr="0049758E">
        <w:rPr>
          <w:i/>
        </w:rPr>
        <w:t>California Management Review, 24</w:t>
      </w:r>
      <w:r w:rsidRPr="0049758E">
        <w:t xml:space="preserve">(3), 15-22. </w:t>
      </w:r>
    </w:p>
    <w:p w14:paraId="1AA2BF34" w14:textId="77777777" w:rsidR="0049758E" w:rsidRPr="0049758E" w:rsidRDefault="0049758E" w:rsidP="0049758E">
      <w:pPr>
        <w:pStyle w:val="EndNoteBibliography"/>
      </w:pPr>
      <w:r w:rsidRPr="0049758E">
        <w:t xml:space="preserve">Guskin, A. E. (1997). </w:t>
      </w:r>
      <w:r w:rsidRPr="0049758E">
        <w:rPr>
          <w:i/>
        </w:rPr>
        <w:t>Notes from a pragmatic idealist: Selected papers 1985-1997</w:t>
      </w:r>
      <w:r w:rsidRPr="0049758E">
        <w:t>. Yellow Springs, OH: Antioch University.</w:t>
      </w:r>
    </w:p>
    <w:p w14:paraId="1A704AE9" w14:textId="77777777" w:rsidR="0049758E" w:rsidRPr="0049758E" w:rsidRDefault="0049758E" w:rsidP="0049758E">
      <w:pPr>
        <w:pStyle w:val="EndNoteBibliography"/>
      </w:pPr>
      <w:r w:rsidRPr="0049758E">
        <w:t xml:space="preserve">Hammond, J. S., Keeney, R. L., &amp; Raiffa, H. (1998). The hidden traps in decision making. </w:t>
      </w:r>
      <w:r w:rsidRPr="0049758E">
        <w:rPr>
          <w:i/>
        </w:rPr>
        <w:t>Harvard Business Review, 76</w:t>
      </w:r>
      <w:r w:rsidRPr="0049758E">
        <w:t xml:space="preserve">(5), 47-58. </w:t>
      </w:r>
    </w:p>
    <w:p w14:paraId="6C980BAE" w14:textId="77777777" w:rsidR="0049758E" w:rsidRPr="0049758E" w:rsidRDefault="0049758E" w:rsidP="0049758E">
      <w:pPr>
        <w:pStyle w:val="EndNoteBibliography"/>
      </w:pPr>
      <w:r w:rsidRPr="0049758E">
        <w:t xml:space="preserve">Handy, C. B. (1998). </w:t>
      </w:r>
      <w:r w:rsidRPr="0049758E">
        <w:rPr>
          <w:i/>
        </w:rPr>
        <w:t>The hungry spirit: Beyond capitalism: A quest for purpose in the modern world</w:t>
      </w:r>
      <w:r w:rsidRPr="0049758E">
        <w:t xml:space="preserve"> (1st ed.). New York: Broadway Books.</w:t>
      </w:r>
    </w:p>
    <w:p w14:paraId="3328921C" w14:textId="77777777" w:rsidR="0049758E" w:rsidRPr="0049758E" w:rsidRDefault="0049758E" w:rsidP="0049758E">
      <w:pPr>
        <w:pStyle w:val="EndNoteBibliography"/>
      </w:pPr>
      <w:r w:rsidRPr="0049758E">
        <w:t xml:space="preserve">Harter, S. (2002). Authenticity. In C. R. Snyder &amp; S. J. Lopez (Eds.), </w:t>
      </w:r>
      <w:r w:rsidRPr="0049758E">
        <w:rPr>
          <w:i/>
        </w:rPr>
        <w:t>Handbook of positive psychology</w:t>
      </w:r>
      <w:r w:rsidRPr="0049758E">
        <w:t xml:space="preserve"> (pp. 382-394). Oxford: Oxford University Press.</w:t>
      </w:r>
    </w:p>
    <w:p w14:paraId="4512D90A" w14:textId="77777777" w:rsidR="0049758E" w:rsidRPr="0049758E" w:rsidRDefault="0049758E" w:rsidP="0049758E">
      <w:pPr>
        <w:pStyle w:val="EndNoteBibliography"/>
      </w:pPr>
      <w:r w:rsidRPr="0049758E">
        <w:t xml:space="preserve">Hatry, H., Houten, T. v., Plantz, M., &amp; Taylor, M. (1996). </w:t>
      </w:r>
      <w:r w:rsidRPr="0049758E">
        <w:rPr>
          <w:i/>
        </w:rPr>
        <w:t>Measuring program outcomes: A practical approach</w:t>
      </w:r>
      <w:r w:rsidRPr="0049758E">
        <w:t>. Washington: United Way of America.</w:t>
      </w:r>
    </w:p>
    <w:p w14:paraId="1F1677EA" w14:textId="77777777" w:rsidR="0049758E" w:rsidRPr="0049758E" w:rsidRDefault="0049758E" w:rsidP="0049758E">
      <w:pPr>
        <w:pStyle w:val="EndNoteBibliography"/>
      </w:pPr>
      <w:r w:rsidRPr="0049758E">
        <w:t xml:space="preserve">Heath, C., Bell, C., &amp; Sternberg, E. (2001). Emotional selection in memes: The case of urban legends. </w:t>
      </w:r>
      <w:r w:rsidRPr="0049758E">
        <w:rPr>
          <w:i/>
        </w:rPr>
        <w:t>Journal of Personality and Social Psychology, 81</w:t>
      </w:r>
      <w:r w:rsidRPr="0049758E">
        <w:t xml:space="preserve">(6), 1028-1041. </w:t>
      </w:r>
    </w:p>
    <w:p w14:paraId="02D399EE" w14:textId="77777777" w:rsidR="0049758E" w:rsidRPr="0049758E" w:rsidRDefault="0049758E" w:rsidP="0049758E">
      <w:pPr>
        <w:pStyle w:val="EndNoteBibliography"/>
      </w:pPr>
      <w:r w:rsidRPr="0049758E">
        <w:t xml:space="preserve">Hedley, B. (1977). Strategy and the "Business Portfolio". </w:t>
      </w:r>
      <w:r w:rsidRPr="0049758E">
        <w:rPr>
          <w:i/>
        </w:rPr>
        <w:t>Long Range Planning, 10</w:t>
      </w:r>
      <w:r w:rsidRPr="0049758E">
        <w:t xml:space="preserve">(1), 10-16. </w:t>
      </w:r>
    </w:p>
    <w:p w14:paraId="41078E98" w14:textId="77777777" w:rsidR="0049758E" w:rsidRPr="0049758E" w:rsidRDefault="0049758E" w:rsidP="0049758E">
      <w:pPr>
        <w:pStyle w:val="EndNoteBibliography"/>
      </w:pPr>
      <w:r w:rsidRPr="0049758E">
        <w:t xml:space="preserve">Heifetz, R. A. (1994). </w:t>
      </w:r>
      <w:r w:rsidRPr="0049758E">
        <w:rPr>
          <w:i/>
        </w:rPr>
        <w:t>Leadership without easy answers</w:t>
      </w:r>
      <w:r w:rsidRPr="0049758E">
        <w:t>. Boston: Belknap Press of Harvard University Press.</w:t>
      </w:r>
    </w:p>
    <w:p w14:paraId="55E9ED43" w14:textId="77777777" w:rsidR="0049758E" w:rsidRPr="0049758E" w:rsidRDefault="0049758E" w:rsidP="0049758E">
      <w:pPr>
        <w:pStyle w:val="EndNoteBibliography"/>
      </w:pPr>
      <w:r w:rsidRPr="0049758E">
        <w:t xml:space="preserve">Hellriegel, D., Slocum, J. W., &amp; Woodman, R. W. (1989). </w:t>
      </w:r>
      <w:r w:rsidRPr="0049758E">
        <w:rPr>
          <w:i/>
        </w:rPr>
        <w:t>Organizational behavior</w:t>
      </w:r>
      <w:r w:rsidRPr="0049758E">
        <w:t xml:space="preserve"> (5th ed.). St. Paul: West  </w:t>
      </w:r>
    </w:p>
    <w:p w14:paraId="33A01411" w14:textId="77777777" w:rsidR="0049758E" w:rsidRPr="0049758E" w:rsidRDefault="0049758E" w:rsidP="0049758E">
      <w:pPr>
        <w:pStyle w:val="EndNoteBibliography"/>
      </w:pPr>
      <w:r w:rsidRPr="0049758E">
        <w:t xml:space="preserve">Hellriegel, D., &amp; Solcum, J., Jr. (2009). </w:t>
      </w:r>
      <w:r w:rsidRPr="0049758E">
        <w:rPr>
          <w:i/>
        </w:rPr>
        <w:t>Organizational behavior</w:t>
      </w:r>
      <w:r w:rsidRPr="0049758E">
        <w:t xml:space="preserve"> (Thirteenth ed.). Eagan, MN: South-Western Cengage Learning.</w:t>
      </w:r>
    </w:p>
    <w:p w14:paraId="59A52AFF" w14:textId="77777777" w:rsidR="0049758E" w:rsidRPr="0049758E" w:rsidRDefault="0049758E" w:rsidP="0049758E">
      <w:pPr>
        <w:pStyle w:val="EndNoteBibliography"/>
      </w:pPr>
      <w:r w:rsidRPr="0049758E">
        <w:t xml:space="preserve">Herman, R., &amp; Renz, D. (1999). Theses on nonprofit organizational effectiveness. </w:t>
      </w:r>
      <w:r w:rsidRPr="0049758E">
        <w:rPr>
          <w:i/>
        </w:rPr>
        <w:t>Nonprofit and Voluntary Sector Quarterly, 28</w:t>
      </w:r>
      <w:r w:rsidRPr="0049758E">
        <w:t xml:space="preserve">(2), 107-126. </w:t>
      </w:r>
    </w:p>
    <w:p w14:paraId="033261BB" w14:textId="77777777" w:rsidR="0049758E" w:rsidRPr="0049758E" w:rsidRDefault="0049758E" w:rsidP="0049758E">
      <w:pPr>
        <w:pStyle w:val="EndNoteBibliography"/>
      </w:pPr>
      <w:r w:rsidRPr="0049758E">
        <w:t xml:space="preserve">Herzlinger, R. E. (1996). Can public trust in nonprofits and governments be restored? </w:t>
      </w:r>
      <w:r w:rsidRPr="0049758E">
        <w:rPr>
          <w:i/>
        </w:rPr>
        <w:t>Harvard Business Review, 74</w:t>
      </w:r>
      <w:r w:rsidRPr="0049758E">
        <w:t xml:space="preserve">(2), 97-107. </w:t>
      </w:r>
    </w:p>
    <w:p w14:paraId="3A166980" w14:textId="77777777" w:rsidR="0049758E" w:rsidRPr="0049758E" w:rsidRDefault="0049758E" w:rsidP="0049758E">
      <w:pPr>
        <w:pStyle w:val="EndNoteBibliography"/>
      </w:pPr>
      <w:r w:rsidRPr="0049758E">
        <w:t xml:space="preserve">Hill, A., &amp; Wooden, J. (2001). </w:t>
      </w:r>
      <w:r w:rsidRPr="0049758E">
        <w:rPr>
          <w:i/>
        </w:rPr>
        <w:t>Be quick--but don't hurry: Learning success from the teachings of a lifetime</w:t>
      </w:r>
      <w:r w:rsidRPr="0049758E">
        <w:t>. New York: Simon &amp; Schuster.</w:t>
      </w:r>
    </w:p>
    <w:p w14:paraId="3521333E" w14:textId="77777777" w:rsidR="0049758E" w:rsidRPr="0049758E" w:rsidRDefault="0049758E" w:rsidP="0049758E">
      <w:pPr>
        <w:pStyle w:val="EndNoteBibliography"/>
      </w:pPr>
      <w:r w:rsidRPr="0049758E">
        <w:t xml:space="preserve">Hitt, M. A., Ireland, R. D., &amp; Hoskisson, R. E. (2009). </w:t>
      </w:r>
      <w:r w:rsidRPr="0049758E">
        <w:rPr>
          <w:i/>
        </w:rPr>
        <w:t>Strategic management: Competitiveness and globalization: Concepts &amp; cases</w:t>
      </w:r>
      <w:r w:rsidRPr="0049758E">
        <w:t xml:space="preserve"> (8th ed.). Mason, OH: South-Western.</w:t>
      </w:r>
    </w:p>
    <w:p w14:paraId="56180EAD" w14:textId="77777777" w:rsidR="0049758E" w:rsidRPr="0049758E" w:rsidRDefault="0049758E" w:rsidP="0049758E">
      <w:pPr>
        <w:pStyle w:val="EndNoteBibliography"/>
      </w:pPr>
      <w:r w:rsidRPr="0049758E">
        <w:t xml:space="preserve">Hitt, M. A., Ireland, R. D., &amp; Hoskisson, R. E. (2013). </w:t>
      </w:r>
      <w:r w:rsidRPr="0049758E">
        <w:rPr>
          <w:i/>
        </w:rPr>
        <w:t>Strategic management: Competitiveness &amp; globalization: concepts and cases</w:t>
      </w:r>
      <w:r w:rsidRPr="0049758E">
        <w:t xml:space="preserve"> (11th Ed. ed.). Eagan, MN: Cengage Learning.</w:t>
      </w:r>
    </w:p>
    <w:p w14:paraId="5E439E39" w14:textId="77777777" w:rsidR="0049758E" w:rsidRPr="0049758E" w:rsidRDefault="0049758E" w:rsidP="0049758E">
      <w:pPr>
        <w:pStyle w:val="EndNoteBibliography"/>
      </w:pPr>
      <w:r w:rsidRPr="0049758E">
        <w:t xml:space="preserve">Hitt, M. A., Ireland, R. D., &amp; Hoskisson, R. E. (2015). </w:t>
      </w:r>
      <w:r w:rsidRPr="0049758E">
        <w:rPr>
          <w:i/>
        </w:rPr>
        <w:t>Strategic management: Competitiveness &amp; globalization. Concepts</w:t>
      </w:r>
      <w:r w:rsidRPr="0049758E">
        <w:t xml:space="preserve"> (11e. ed.). Australia: Cengage Learning.</w:t>
      </w:r>
    </w:p>
    <w:p w14:paraId="71F1B235" w14:textId="77777777" w:rsidR="0049758E" w:rsidRPr="0049758E" w:rsidRDefault="0049758E" w:rsidP="0049758E">
      <w:pPr>
        <w:pStyle w:val="EndNoteBibliography"/>
      </w:pPr>
      <w:r w:rsidRPr="0049758E">
        <w:t xml:space="preserve">Holland, T., &amp; Blackmon, M. (2000). </w:t>
      </w:r>
      <w:r w:rsidRPr="0049758E">
        <w:rPr>
          <w:i/>
        </w:rPr>
        <w:t>Measuring board effectiveness: A tool for strengthening your board</w:t>
      </w:r>
      <w:r w:rsidRPr="0049758E">
        <w:t>. Washington: BoardSource.</w:t>
      </w:r>
    </w:p>
    <w:p w14:paraId="4BF93CCE" w14:textId="77777777" w:rsidR="0049758E" w:rsidRPr="0049758E" w:rsidRDefault="0049758E" w:rsidP="0049758E">
      <w:pPr>
        <w:pStyle w:val="EndNoteBibliography"/>
      </w:pPr>
      <w:r w:rsidRPr="0049758E">
        <w:t xml:space="preserve">Hopkins, K. M., &amp; Hyde, C. (2002). The human service managerial dilemma: New expectations, chronic challenges and old solutions. </w:t>
      </w:r>
      <w:r w:rsidRPr="0049758E">
        <w:rPr>
          <w:i/>
        </w:rPr>
        <w:t>Administration in Social Work, 26</w:t>
      </w:r>
      <w:r w:rsidRPr="0049758E">
        <w:t xml:space="preserve">(3), 1-15. </w:t>
      </w:r>
    </w:p>
    <w:p w14:paraId="58F7ED0C" w14:textId="77777777" w:rsidR="0049758E" w:rsidRPr="0049758E" w:rsidRDefault="0049758E" w:rsidP="0049758E">
      <w:pPr>
        <w:pStyle w:val="EndNoteBibliography"/>
      </w:pPr>
      <w:r w:rsidRPr="0049758E">
        <w:t xml:space="preserve">House, R. J., &amp; Shamir, B. (1993). Toward the integration of transformational, charismatic, and visionary theories. In M. Chemers &amp; R. Ayman (Eds.), </w:t>
      </w:r>
      <w:r w:rsidRPr="0049758E">
        <w:rPr>
          <w:i/>
        </w:rPr>
        <w:t>Leadership theory and research: Perspectives and directions</w:t>
      </w:r>
      <w:r w:rsidRPr="0049758E">
        <w:t xml:space="preserve"> (pp. 81-107). San Diego: Academic Press.</w:t>
      </w:r>
    </w:p>
    <w:p w14:paraId="58054726" w14:textId="77777777" w:rsidR="0049758E" w:rsidRPr="0049758E" w:rsidRDefault="0049758E" w:rsidP="0049758E">
      <w:pPr>
        <w:pStyle w:val="EndNoteBibliography"/>
      </w:pPr>
      <w:r w:rsidRPr="0049758E">
        <w:t xml:space="preserve">How the economy looks to you. (2008).  </w:t>
      </w:r>
      <w:r w:rsidRPr="0049758E">
        <w:rPr>
          <w:i/>
        </w:rPr>
        <w:t>Parade</w:t>
      </w:r>
      <w:r w:rsidRPr="0049758E">
        <w:t xml:space="preserve"> (April 13 ed., pp. 12). New York: Parade.</w:t>
      </w:r>
    </w:p>
    <w:p w14:paraId="4EC08023" w14:textId="77777777" w:rsidR="0049758E" w:rsidRPr="0049758E" w:rsidRDefault="0049758E" w:rsidP="0049758E">
      <w:pPr>
        <w:pStyle w:val="EndNoteBibliography"/>
      </w:pPr>
      <w:r w:rsidRPr="0049758E">
        <w:t xml:space="preserve">Huff, L., &amp; Kelley, L. (2003). Levels of organizational trust in individualist versus collectivist societies: A seven-nation study. </w:t>
      </w:r>
      <w:r w:rsidRPr="0049758E">
        <w:rPr>
          <w:i/>
        </w:rPr>
        <w:t>Organization Science, 14</w:t>
      </w:r>
      <w:r w:rsidRPr="0049758E">
        <w:t xml:space="preserve">(1), 81-90. </w:t>
      </w:r>
    </w:p>
    <w:p w14:paraId="12A1A001" w14:textId="77777777" w:rsidR="0049758E" w:rsidRPr="0049758E" w:rsidRDefault="0049758E" w:rsidP="0049758E">
      <w:pPr>
        <w:pStyle w:val="EndNoteBibliography"/>
      </w:pPr>
      <w:r w:rsidRPr="0049758E">
        <w:t xml:space="preserve">Hurst, D. K. (1995). </w:t>
      </w:r>
      <w:r w:rsidRPr="0049758E">
        <w:rPr>
          <w:i/>
        </w:rPr>
        <w:t>Crisis &amp; renewal: Meeting the challenge of organizational change</w:t>
      </w:r>
      <w:r w:rsidRPr="0049758E">
        <w:t>. Boston: Harvard Business School Press.</w:t>
      </w:r>
    </w:p>
    <w:p w14:paraId="7D52148F" w14:textId="77777777" w:rsidR="0049758E" w:rsidRPr="0049758E" w:rsidRDefault="0049758E" w:rsidP="0049758E">
      <w:pPr>
        <w:pStyle w:val="EndNoteBibliography"/>
      </w:pPr>
      <w:r w:rsidRPr="0049758E">
        <w:lastRenderedPageBreak/>
        <w:t xml:space="preserve">Kanter, R. M. (2006). Innovation: The classic traps. </w:t>
      </w:r>
      <w:r w:rsidRPr="0049758E">
        <w:rPr>
          <w:i/>
        </w:rPr>
        <w:t>Harvard Business Review, 84</w:t>
      </w:r>
      <w:r w:rsidRPr="0049758E">
        <w:t xml:space="preserve">(11), 72-83. </w:t>
      </w:r>
    </w:p>
    <w:p w14:paraId="331581D2" w14:textId="77777777" w:rsidR="0049758E" w:rsidRPr="0049758E" w:rsidRDefault="0049758E" w:rsidP="0049758E">
      <w:pPr>
        <w:pStyle w:val="EndNoteBibliography"/>
      </w:pPr>
      <w:r w:rsidRPr="0049758E">
        <w:t xml:space="preserve">Kanter, R. M., &amp; Summers, D. V. (1987). Doing well while doing good: Dilemmas of performance measurement in nonprofit organizations and the need for a multiple-constituency approach. In W. W. Powell (Ed.), </w:t>
      </w:r>
      <w:r w:rsidRPr="0049758E">
        <w:rPr>
          <w:i/>
        </w:rPr>
        <w:t>The nonprofit sector: A research handbook</w:t>
      </w:r>
      <w:r w:rsidRPr="0049758E">
        <w:t xml:space="preserve"> (pp. 154-156). New Haven: Yale University Press.</w:t>
      </w:r>
    </w:p>
    <w:p w14:paraId="49BBD38E" w14:textId="77777777" w:rsidR="0049758E" w:rsidRPr="0049758E" w:rsidRDefault="0049758E" w:rsidP="0049758E">
      <w:pPr>
        <w:pStyle w:val="EndNoteBibliography"/>
      </w:pPr>
      <w:r w:rsidRPr="0049758E">
        <w:t xml:space="preserve">Kaplan, R. S., &amp; Norton, D. P. (1992). The balanced scorecard: Measures that drive performance. </w:t>
      </w:r>
      <w:r w:rsidRPr="0049758E">
        <w:rPr>
          <w:i/>
        </w:rPr>
        <w:t>Harvard Business Review, 70</w:t>
      </w:r>
      <w:r w:rsidRPr="0049758E">
        <w:t xml:space="preserve">(1), 71. </w:t>
      </w:r>
    </w:p>
    <w:p w14:paraId="73E7407E" w14:textId="77777777" w:rsidR="0049758E" w:rsidRPr="0049758E" w:rsidRDefault="0049758E" w:rsidP="0049758E">
      <w:pPr>
        <w:pStyle w:val="EndNoteBibliography"/>
      </w:pPr>
      <w:r w:rsidRPr="0049758E">
        <w:t xml:space="preserve">Kaplan, R. S., &amp; Norton, D. P. (1996). Using the balanced scorecard as a strategic management system. </w:t>
      </w:r>
      <w:r w:rsidRPr="0049758E">
        <w:rPr>
          <w:i/>
        </w:rPr>
        <w:t>Harvard Business Review, 74</w:t>
      </w:r>
      <w:r w:rsidRPr="0049758E">
        <w:t xml:space="preserve">(1), 75. </w:t>
      </w:r>
    </w:p>
    <w:p w14:paraId="2A8B7654" w14:textId="77777777" w:rsidR="0049758E" w:rsidRPr="0049758E" w:rsidRDefault="0049758E" w:rsidP="0049758E">
      <w:pPr>
        <w:pStyle w:val="EndNoteBibliography"/>
      </w:pPr>
      <w:r w:rsidRPr="0049758E">
        <w:t xml:space="preserve">Kay, J. A. (1995). </w:t>
      </w:r>
      <w:r w:rsidRPr="0049758E">
        <w:rPr>
          <w:i/>
        </w:rPr>
        <w:t>Why firms succeed</w:t>
      </w:r>
      <w:r w:rsidRPr="0049758E">
        <w:t>. New York: Oxford University Press.</w:t>
      </w:r>
    </w:p>
    <w:p w14:paraId="1D099F1C" w14:textId="77777777" w:rsidR="0049758E" w:rsidRPr="0049758E" w:rsidRDefault="0049758E" w:rsidP="0049758E">
      <w:pPr>
        <w:pStyle w:val="EndNoteBibliography"/>
      </w:pPr>
      <w:r w:rsidRPr="0049758E">
        <w:t xml:space="preserve">Kelly, K. (1994). </w:t>
      </w:r>
      <w:r w:rsidRPr="0049758E">
        <w:rPr>
          <w:i/>
        </w:rPr>
        <w:t>Out of control : the rise of neo-biological civilization</w:t>
      </w:r>
      <w:r w:rsidRPr="0049758E">
        <w:t>. Reading, PA Addison-Wesley.</w:t>
      </w:r>
    </w:p>
    <w:p w14:paraId="427D2B8C" w14:textId="77777777" w:rsidR="0049758E" w:rsidRPr="0049758E" w:rsidRDefault="0049758E" w:rsidP="0049758E">
      <w:pPr>
        <w:pStyle w:val="EndNoteBibliography"/>
      </w:pPr>
      <w:r w:rsidRPr="0049758E">
        <w:t xml:space="preserve">Kim, W. C., &amp; Mauborgne, R. (2004). Blue ocean strategy. </w:t>
      </w:r>
      <w:r w:rsidRPr="0049758E">
        <w:rPr>
          <w:i/>
        </w:rPr>
        <w:t>Harvard Business Review, 82</w:t>
      </w:r>
      <w:r w:rsidRPr="0049758E">
        <w:t xml:space="preserve">(10), 76. </w:t>
      </w:r>
    </w:p>
    <w:p w14:paraId="2EEC6052" w14:textId="77777777" w:rsidR="0049758E" w:rsidRPr="0049758E" w:rsidRDefault="0049758E" w:rsidP="0049758E">
      <w:pPr>
        <w:pStyle w:val="EndNoteBibliography"/>
      </w:pPr>
      <w:r w:rsidRPr="0049758E">
        <w:t xml:space="preserve">Korn, L. (1989, May 22). How the next CEO will be different. </w:t>
      </w:r>
      <w:r w:rsidRPr="0049758E">
        <w:rPr>
          <w:i/>
        </w:rPr>
        <w:t>Fortune, 119</w:t>
      </w:r>
      <w:r w:rsidRPr="0049758E">
        <w:t>.</w:t>
      </w:r>
    </w:p>
    <w:p w14:paraId="1625D14F" w14:textId="77777777" w:rsidR="0049758E" w:rsidRPr="0049758E" w:rsidRDefault="0049758E" w:rsidP="0049758E">
      <w:pPr>
        <w:pStyle w:val="EndNoteBibliography"/>
      </w:pPr>
      <w:r w:rsidRPr="0049758E">
        <w:t xml:space="preserve">Kotter, J. (1990). </w:t>
      </w:r>
      <w:r w:rsidRPr="0049758E">
        <w:rPr>
          <w:i/>
        </w:rPr>
        <w:t>A force for change: How leadership differs from management</w:t>
      </w:r>
      <w:r w:rsidRPr="0049758E">
        <w:t>. New York: Free Press.</w:t>
      </w:r>
    </w:p>
    <w:p w14:paraId="579CD251" w14:textId="77777777" w:rsidR="0049758E" w:rsidRPr="0049758E" w:rsidRDefault="0049758E" w:rsidP="0049758E">
      <w:pPr>
        <w:pStyle w:val="EndNoteBibliography"/>
      </w:pPr>
      <w:r w:rsidRPr="0049758E">
        <w:t xml:space="preserve">Kotter, J. (1996). </w:t>
      </w:r>
      <w:r w:rsidRPr="0049758E">
        <w:rPr>
          <w:i/>
        </w:rPr>
        <w:t>Leading change</w:t>
      </w:r>
      <w:r w:rsidRPr="0049758E">
        <w:t>. Boston: Harvard Business School Press.</w:t>
      </w:r>
    </w:p>
    <w:p w14:paraId="6A988E35" w14:textId="77777777" w:rsidR="0049758E" w:rsidRPr="0049758E" w:rsidRDefault="0049758E" w:rsidP="0049758E">
      <w:pPr>
        <w:pStyle w:val="EndNoteBibliography"/>
      </w:pPr>
      <w:r w:rsidRPr="0049758E">
        <w:t xml:space="preserve">Kotter, J. (1999). What leaders really do. In J. P. Kotter (Ed.), </w:t>
      </w:r>
      <w:r w:rsidRPr="0049758E">
        <w:rPr>
          <w:i/>
        </w:rPr>
        <w:t>John P. Kotter on what leaders really do</w:t>
      </w:r>
      <w:r w:rsidRPr="0049758E">
        <w:t xml:space="preserve"> (pp. 51-73). Boston: Harvard Business School Press.</w:t>
      </w:r>
    </w:p>
    <w:p w14:paraId="37F29938" w14:textId="77777777" w:rsidR="0049758E" w:rsidRPr="0049758E" w:rsidRDefault="0049758E" w:rsidP="0049758E">
      <w:pPr>
        <w:pStyle w:val="EndNoteBibliography"/>
      </w:pPr>
      <w:r w:rsidRPr="0049758E">
        <w:t xml:space="preserve">Kotter, J. (2000, April). Leadership engine. </w:t>
      </w:r>
      <w:r w:rsidRPr="0049758E">
        <w:rPr>
          <w:i/>
        </w:rPr>
        <w:t>Executive Excellence, 17</w:t>
      </w:r>
      <w:r w:rsidRPr="0049758E">
        <w:t>.</w:t>
      </w:r>
    </w:p>
    <w:p w14:paraId="44D98D00" w14:textId="77777777" w:rsidR="0049758E" w:rsidRPr="0049758E" w:rsidRDefault="0049758E" w:rsidP="0049758E">
      <w:pPr>
        <w:pStyle w:val="EndNoteBibliography"/>
      </w:pPr>
      <w:r w:rsidRPr="0049758E">
        <w:t xml:space="preserve">Kotter, J. (2008). </w:t>
      </w:r>
      <w:r w:rsidRPr="0049758E">
        <w:rPr>
          <w:i/>
        </w:rPr>
        <w:t>A sense of urgency</w:t>
      </w:r>
      <w:r w:rsidRPr="0049758E">
        <w:t>. Boston, Mass.: Harvard Business Press.</w:t>
      </w:r>
    </w:p>
    <w:p w14:paraId="2BDEAC40" w14:textId="77777777" w:rsidR="0049758E" w:rsidRPr="0049758E" w:rsidRDefault="0049758E" w:rsidP="0049758E">
      <w:pPr>
        <w:pStyle w:val="EndNoteBibliography"/>
      </w:pPr>
      <w:r w:rsidRPr="0049758E">
        <w:t xml:space="preserve">Kouzes, J. M., &amp; Posner, B. Z. (1995). </w:t>
      </w:r>
      <w:r w:rsidRPr="0049758E">
        <w:rPr>
          <w:i/>
        </w:rPr>
        <w:t>The leadership challenge: How to keep getting extraordinary things done in organizations</w:t>
      </w:r>
      <w:r w:rsidRPr="0049758E">
        <w:t xml:space="preserve"> (2nd ed.). San Francisco: Jossey-Bass.</w:t>
      </w:r>
    </w:p>
    <w:p w14:paraId="71BA3DEE" w14:textId="77777777" w:rsidR="0049758E" w:rsidRPr="0049758E" w:rsidRDefault="0049758E" w:rsidP="0049758E">
      <w:pPr>
        <w:pStyle w:val="EndNoteBibliography"/>
      </w:pPr>
      <w:r w:rsidRPr="0049758E">
        <w:t xml:space="preserve">Kouzes, J. M., &amp; Posner, B. Z. (2002). </w:t>
      </w:r>
      <w:r w:rsidRPr="0049758E">
        <w:rPr>
          <w:i/>
        </w:rPr>
        <w:t>The leadership challenge</w:t>
      </w:r>
      <w:r w:rsidRPr="0049758E">
        <w:t xml:space="preserve"> (3rd ed.). San Francisco: Jossey-Bass.</w:t>
      </w:r>
    </w:p>
    <w:p w14:paraId="00D4A3C9" w14:textId="77777777" w:rsidR="0049758E" w:rsidRPr="0049758E" w:rsidRDefault="0049758E" w:rsidP="0049758E">
      <w:pPr>
        <w:pStyle w:val="EndNoteBibliography"/>
      </w:pPr>
      <w:r w:rsidRPr="0049758E">
        <w:t xml:space="preserve">La Piana, D. (2008). </w:t>
      </w:r>
      <w:r w:rsidRPr="0049758E">
        <w:rPr>
          <w:i/>
        </w:rPr>
        <w:t>The nonprofit strategy revolution</w:t>
      </w:r>
      <w:r w:rsidRPr="0049758E">
        <w:t>. St. Paul, Minn.: Fieldstone Alliance.</w:t>
      </w:r>
    </w:p>
    <w:p w14:paraId="1B394A6F" w14:textId="77777777" w:rsidR="0049758E" w:rsidRPr="0049758E" w:rsidRDefault="0049758E" w:rsidP="0049758E">
      <w:pPr>
        <w:pStyle w:val="EndNoteBibliography"/>
      </w:pPr>
      <w:r w:rsidRPr="0049758E">
        <w:t xml:space="preserve">La Piana, D., &amp; Hayes, M. (2005). </w:t>
      </w:r>
      <w:r w:rsidRPr="0049758E">
        <w:rPr>
          <w:i/>
        </w:rPr>
        <w:t>Play to win: The nonprofit guide to competitive strategy</w:t>
      </w:r>
      <w:r w:rsidRPr="0049758E">
        <w:t xml:space="preserve"> (1st ed.). San Francisco: Jossey-Bass.</w:t>
      </w:r>
    </w:p>
    <w:p w14:paraId="3150A22C" w14:textId="77777777" w:rsidR="0049758E" w:rsidRPr="0049758E" w:rsidRDefault="0049758E" w:rsidP="0049758E">
      <w:pPr>
        <w:pStyle w:val="EndNoteBibliography"/>
      </w:pPr>
      <w:r w:rsidRPr="0049758E">
        <w:t xml:space="preserve">Larson, C. E., &amp; LaFasto, F. M. J. (1989). </w:t>
      </w:r>
      <w:r w:rsidRPr="0049758E">
        <w:rPr>
          <w:i/>
        </w:rPr>
        <w:t>Teamwork: What must go right, what can go wrong</w:t>
      </w:r>
      <w:r w:rsidRPr="0049758E">
        <w:t>. Newbury Park, CA: Sage.</w:t>
      </w:r>
    </w:p>
    <w:p w14:paraId="02081B71" w14:textId="77777777" w:rsidR="0049758E" w:rsidRPr="0049758E" w:rsidRDefault="0049758E" w:rsidP="0049758E">
      <w:pPr>
        <w:pStyle w:val="EndNoteBibliography"/>
      </w:pPr>
      <w:r w:rsidRPr="0049758E">
        <w:t xml:space="preserve">Larwood, L., Falbe, C. M., Miesing, P., &amp; Kriger, M. P. (1995). Structure and meaning of organizational vision. </w:t>
      </w:r>
      <w:r w:rsidRPr="0049758E">
        <w:rPr>
          <w:i/>
        </w:rPr>
        <w:t>Academy of Management Journal, 38</w:t>
      </w:r>
      <w:r w:rsidRPr="0049758E">
        <w:t xml:space="preserve">(3), 740-769. </w:t>
      </w:r>
    </w:p>
    <w:p w14:paraId="00DF5140" w14:textId="0683E766" w:rsidR="0049758E" w:rsidRPr="0049758E" w:rsidRDefault="0049758E" w:rsidP="0049758E">
      <w:pPr>
        <w:pStyle w:val="EndNoteBibliography"/>
      </w:pPr>
      <w:r w:rsidRPr="0049758E">
        <w:t xml:space="preserve">Leonard, C. (2010). Panera to open more nonprofit eateries. </w:t>
      </w:r>
      <w:r w:rsidRPr="0049758E">
        <w:rPr>
          <w:i/>
        </w:rPr>
        <w:t>USA Today</w:t>
      </w:r>
      <w:r w:rsidRPr="0049758E">
        <w:t xml:space="preserve">. Retrieved from </w:t>
      </w:r>
      <w:hyperlink r:id="rId41" w:history="1">
        <w:r w:rsidRPr="0049758E">
          <w:rPr>
            <w:rStyle w:val="Hyperlink"/>
          </w:rPr>
          <w:t>http://www.usatoday.com/money/industries/food/2010-06-27-panera-pay-what-you-wish_N.htm</w:t>
        </w:r>
      </w:hyperlink>
    </w:p>
    <w:p w14:paraId="3BC7BA2F" w14:textId="77777777" w:rsidR="0049758E" w:rsidRPr="0049758E" w:rsidRDefault="0049758E" w:rsidP="0049758E">
      <w:pPr>
        <w:pStyle w:val="EndNoteBibliography"/>
      </w:pPr>
      <w:r w:rsidRPr="0049758E">
        <w:t xml:space="preserve">Leonard, D., &amp; Straus, S. (1997). Putting your company's whole brain to work. </w:t>
      </w:r>
      <w:r w:rsidRPr="0049758E">
        <w:rPr>
          <w:i/>
        </w:rPr>
        <w:t>Harvard Business Review, 75</w:t>
      </w:r>
      <w:r w:rsidRPr="0049758E">
        <w:t xml:space="preserve">(4), 110-121. </w:t>
      </w:r>
    </w:p>
    <w:p w14:paraId="56D7DFFE" w14:textId="77777777" w:rsidR="0049758E" w:rsidRPr="0049758E" w:rsidRDefault="0049758E" w:rsidP="0049758E">
      <w:pPr>
        <w:pStyle w:val="EndNoteBibliography"/>
      </w:pPr>
      <w:r w:rsidRPr="0049758E">
        <w:t xml:space="preserve">Lester, D. (1995). </w:t>
      </w:r>
      <w:r w:rsidRPr="0049758E">
        <w:rPr>
          <w:i/>
        </w:rPr>
        <w:t>Theories of personality: A systems approach</w:t>
      </w:r>
      <w:r w:rsidRPr="0049758E">
        <w:t>. Washington, DC: Taylor &amp; Francis.</w:t>
      </w:r>
    </w:p>
    <w:p w14:paraId="7D644C92" w14:textId="6B02A9C7" w:rsidR="0049758E" w:rsidRPr="0049758E" w:rsidRDefault="0049758E" w:rsidP="0049758E">
      <w:pPr>
        <w:pStyle w:val="EndNoteBibliography"/>
      </w:pPr>
      <w:r w:rsidRPr="0049758E">
        <w:t xml:space="preserve">Light, M. (2007). </w:t>
      </w:r>
      <w:r w:rsidRPr="0049758E">
        <w:rPr>
          <w:i/>
        </w:rPr>
        <w:t>Finding George Bailey: Wonderful leaders, wonderful lives.</w:t>
      </w:r>
      <w:r w:rsidRPr="0049758E">
        <w:t xml:space="preserve"> (Ph.D.), Antioch University, Yellow Springs. Retrieved from </w:t>
      </w:r>
      <w:hyperlink r:id="rId42" w:history="1">
        <w:r w:rsidRPr="0049758E">
          <w:rPr>
            <w:rStyle w:val="Hyperlink"/>
          </w:rPr>
          <w:t>http://proquest.umi.com/pqdweb?did=1445041221&amp;Fmt=7&amp;clientId=14884&amp;RQT=309&amp;VName=PQD</w:t>
        </w:r>
      </w:hyperlink>
      <w:r w:rsidRPr="0049758E">
        <w:t xml:space="preserve">  </w:t>
      </w:r>
    </w:p>
    <w:p w14:paraId="62C7C7F2" w14:textId="77777777" w:rsidR="0049758E" w:rsidRPr="0049758E" w:rsidRDefault="0049758E" w:rsidP="0049758E">
      <w:pPr>
        <w:pStyle w:val="EndNoteBibliography"/>
      </w:pPr>
      <w:r w:rsidRPr="0049758E">
        <w:t xml:space="preserve">Light, M. (2011). </w:t>
      </w:r>
      <w:r w:rsidRPr="0049758E">
        <w:rPr>
          <w:i/>
        </w:rPr>
        <w:t>Results now for nonprofits: Purpose, strategy, operations, and governance</w:t>
      </w:r>
      <w:r w:rsidRPr="0049758E">
        <w:t>. Hoboken, N.J.: John Wiley &amp; Sons.</w:t>
      </w:r>
    </w:p>
    <w:p w14:paraId="177EC955" w14:textId="77777777" w:rsidR="0049758E" w:rsidRPr="0049758E" w:rsidRDefault="0049758E" w:rsidP="0049758E">
      <w:pPr>
        <w:pStyle w:val="EndNoteBibliography"/>
      </w:pPr>
      <w:r w:rsidRPr="0049758E">
        <w:t xml:space="preserve">Light, P. (1998). </w:t>
      </w:r>
      <w:r w:rsidRPr="0049758E">
        <w:rPr>
          <w:i/>
        </w:rPr>
        <w:t>Sustaining innovation: Creating nonprofit and government organizations that innovate naturally</w:t>
      </w:r>
      <w:r w:rsidRPr="0049758E">
        <w:t xml:space="preserve"> (1st ed.). San Francisco: Jossey-Bass.</w:t>
      </w:r>
    </w:p>
    <w:p w14:paraId="3D731B09" w14:textId="77777777" w:rsidR="0049758E" w:rsidRPr="0049758E" w:rsidRDefault="0049758E" w:rsidP="0049758E">
      <w:pPr>
        <w:pStyle w:val="EndNoteBibliography"/>
      </w:pPr>
      <w:r w:rsidRPr="0049758E">
        <w:t xml:space="preserve">Light, P. (2002a). The content of their character: The state of the nonprofit workforce. </w:t>
      </w:r>
      <w:r w:rsidRPr="0049758E">
        <w:rPr>
          <w:i/>
        </w:rPr>
        <w:t>The Nonprofit Quarterly, 9</w:t>
      </w:r>
      <w:r w:rsidRPr="0049758E">
        <w:t xml:space="preserve">(3), 6-16. </w:t>
      </w:r>
    </w:p>
    <w:p w14:paraId="669FA5EF" w14:textId="77777777" w:rsidR="0049758E" w:rsidRPr="0049758E" w:rsidRDefault="0049758E" w:rsidP="0049758E">
      <w:pPr>
        <w:pStyle w:val="EndNoteBibliography"/>
      </w:pPr>
      <w:r w:rsidRPr="0049758E">
        <w:t xml:space="preserve">Light, P. (2002b). </w:t>
      </w:r>
      <w:r w:rsidRPr="0049758E">
        <w:rPr>
          <w:i/>
        </w:rPr>
        <w:t>Pathways to nonprofit excellence</w:t>
      </w:r>
      <w:r w:rsidRPr="0049758E">
        <w:t>. Washington: Brookings Institution Press.</w:t>
      </w:r>
    </w:p>
    <w:p w14:paraId="3D9B7F2B" w14:textId="77777777" w:rsidR="0049758E" w:rsidRPr="0049758E" w:rsidRDefault="0049758E" w:rsidP="0049758E">
      <w:pPr>
        <w:pStyle w:val="EndNoteBibliography"/>
      </w:pPr>
      <w:r w:rsidRPr="0049758E">
        <w:t xml:space="preserve">Livingston, J. S. (1969). Pygmalion in management. </w:t>
      </w:r>
      <w:r w:rsidRPr="0049758E">
        <w:rPr>
          <w:i/>
        </w:rPr>
        <w:t>Harvard Business Review, 47</w:t>
      </w:r>
      <w:r w:rsidRPr="0049758E">
        <w:t xml:space="preserve">(4), 81-89. </w:t>
      </w:r>
    </w:p>
    <w:p w14:paraId="3BEE4D19" w14:textId="77777777" w:rsidR="0049758E" w:rsidRPr="0049758E" w:rsidRDefault="0049758E" w:rsidP="0049758E">
      <w:pPr>
        <w:pStyle w:val="EndNoteBibliography"/>
      </w:pPr>
      <w:r w:rsidRPr="0049758E">
        <w:t xml:space="preserve">Lovallo, D., &amp; Kahneman, D. (2003). Delusions of success: How optimism undermines executives' decisions. </w:t>
      </w:r>
      <w:r w:rsidRPr="0049758E">
        <w:rPr>
          <w:i/>
        </w:rPr>
        <w:t>Harvard Business Review, 81</w:t>
      </w:r>
      <w:r w:rsidRPr="0049758E">
        <w:t xml:space="preserve">(7), 56. </w:t>
      </w:r>
    </w:p>
    <w:p w14:paraId="284760F9" w14:textId="77777777" w:rsidR="0049758E" w:rsidRPr="0049758E" w:rsidRDefault="0049758E" w:rsidP="0049758E">
      <w:pPr>
        <w:pStyle w:val="EndNoteBibliography"/>
      </w:pPr>
      <w:r w:rsidRPr="0049758E">
        <w:t xml:space="preserve">Lovelock, C. (2004). Targeting the market and developing a marketing plan. In S. M. Oster, C. W. Massarsky, &amp; S. L. Beinhacker (Eds.), </w:t>
      </w:r>
      <w:r w:rsidRPr="0049758E">
        <w:rPr>
          <w:i/>
        </w:rPr>
        <w:t>Generating and sustaining nonprofit earned income: A guide to successful enterprise strategies</w:t>
      </w:r>
      <w:r w:rsidRPr="0049758E">
        <w:t xml:space="preserve"> (pp. 130-146). San Francisco: Jossey-Bass.</w:t>
      </w:r>
    </w:p>
    <w:p w14:paraId="2839F679" w14:textId="77777777" w:rsidR="0049758E" w:rsidRPr="0049758E" w:rsidRDefault="0049758E" w:rsidP="0049758E">
      <w:pPr>
        <w:pStyle w:val="EndNoteBibliography"/>
      </w:pPr>
      <w:r w:rsidRPr="0049758E">
        <w:t xml:space="preserve">Luthans, F., &amp; Avolio, B. J. (2003). Authentic leadership: A positive developmental approach. In K. S. Cameron, J. E. Dutton, &amp; R. E. Quinn (Eds.), </w:t>
      </w:r>
      <w:r w:rsidRPr="0049758E">
        <w:rPr>
          <w:i/>
        </w:rPr>
        <w:t>Positive organizational scholarship</w:t>
      </w:r>
      <w:r w:rsidRPr="0049758E">
        <w:t xml:space="preserve"> (pp. 241-258). San Francisco: Berrett-Koehler.</w:t>
      </w:r>
    </w:p>
    <w:p w14:paraId="25D8FCAF" w14:textId="77777777" w:rsidR="0049758E" w:rsidRPr="0049758E" w:rsidRDefault="0049758E" w:rsidP="0049758E">
      <w:pPr>
        <w:pStyle w:val="EndNoteBibliography"/>
      </w:pPr>
      <w:r w:rsidRPr="0049758E">
        <w:t xml:space="preserve">MacMillan, I. C. (1983). Competitive strategies for not-for-profit organizations. </w:t>
      </w:r>
      <w:r w:rsidRPr="0049758E">
        <w:rPr>
          <w:i/>
        </w:rPr>
        <w:t>Advances in Strategic Management, 1</w:t>
      </w:r>
      <w:r w:rsidRPr="0049758E">
        <w:t xml:space="preserve">, 61-82. </w:t>
      </w:r>
    </w:p>
    <w:p w14:paraId="0324150A" w14:textId="77777777" w:rsidR="0049758E" w:rsidRPr="0049758E" w:rsidRDefault="0049758E" w:rsidP="0049758E">
      <w:pPr>
        <w:pStyle w:val="EndNoteBibliography"/>
      </w:pPr>
      <w:r w:rsidRPr="0049758E">
        <w:lastRenderedPageBreak/>
        <w:t xml:space="preserve">Majeska, K. (2001). Understanding and attracting your "customers". In J. G. Dees, P. Economy, &amp; J. Emerson (Eds.), </w:t>
      </w:r>
      <w:r w:rsidRPr="0049758E">
        <w:rPr>
          <w:i/>
        </w:rPr>
        <w:t>Enterprising nonprofits: A toolkit for social entrepreneurs</w:t>
      </w:r>
      <w:r w:rsidRPr="0049758E">
        <w:t xml:space="preserve"> (pp. 199-250). New York: Wiley.</w:t>
      </w:r>
    </w:p>
    <w:p w14:paraId="529DD0F4" w14:textId="2BD0ED26" w:rsidR="0049758E" w:rsidRPr="0049758E" w:rsidRDefault="0049758E" w:rsidP="0049758E">
      <w:pPr>
        <w:pStyle w:val="EndNoteBibliography"/>
      </w:pPr>
      <w:r w:rsidRPr="0049758E">
        <w:t xml:space="preserve">Management Tools - Top 10 Management Tools. (2013).   Retrieved from </w:t>
      </w:r>
      <w:hyperlink r:id="rId43" w:history="1">
        <w:r w:rsidRPr="0049758E">
          <w:rPr>
            <w:rStyle w:val="Hyperlink"/>
          </w:rPr>
          <w:t>http://www.bain.com/management_tools/BainTopTenTools/default.asp</w:t>
        </w:r>
      </w:hyperlink>
    </w:p>
    <w:p w14:paraId="0075A24F" w14:textId="77777777" w:rsidR="0049758E" w:rsidRPr="0049758E" w:rsidRDefault="0049758E" w:rsidP="0049758E">
      <w:pPr>
        <w:pStyle w:val="EndNoteBibliography"/>
      </w:pPr>
      <w:r w:rsidRPr="0049758E">
        <w:t xml:space="preserve">Mandler, G. (1967). Organization and memory. In K. W. Spence &amp; J. T. Spence (Eds.), </w:t>
      </w:r>
      <w:r w:rsidRPr="0049758E">
        <w:rPr>
          <w:i/>
        </w:rPr>
        <w:t>Psychology of learning and motivation</w:t>
      </w:r>
      <w:r w:rsidRPr="0049758E">
        <w:t xml:space="preserve"> (Vol. 1, pp. 327-372). New York: Academic Press.</w:t>
      </w:r>
    </w:p>
    <w:p w14:paraId="27F4A09A" w14:textId="77777777" w:rsidR="0049758E" w:rsidRPr="0049758E" w:rsidRDefault="0049758E" w:rsidP="0049758E">
      <w:pPr>
        <w:pStyle w:val="EndNoteBibliography"/>
      </w:pPr>
      <w:r w:rsidRPr="0049758E">
        <w:t xml:space="preserve">Masaoka, J. (2005, July). Alligators in the sewer: Myths and urban legends about nonprofits. </w:t>
      </w:r>
      <w:r w:rsidRPr="0049758E">
        <w:rPr>
          <w:i/>
        </w:rPr>
        <w:t>CompassPoint Board Cafe,</w:t>
      </w:r>
      <w:r w:rsidRPr="0049758E">
        <w:t xml:space="preserve"> 1-2.</w:t>
      </w:r>
    </w:p>
    <w:p w14:paraId="4E2F8F29" w14:textId="77777777" w:rsidR="0049758E" w:rsidRPr="0049758E" w:rsidRDefault="0049758E" w:rsidP="0049758E">
      <w:pPr>
        <w:pStyle w:val="EndNoteBibliography"/>
      </w:pPr>
      <w:r w:rsidRPr="0049758E">
        <w:t xml:space="preserve">Massarsky, C., &amp; Beinhacker, S. L. (2002). </w:t>
      </w:r>
      <w:r w:rsidRPr="0049758E">
        <w:rPr>
          <w:i/>
        </w:rPr>
        <w:t>Enterprising nonprofits: Revenue generation in the nonprofit sector</w:t>
      </w:r>
      <w:r w:rsidRPr="0049758E">
        <w:t xml:space="preserve">. Retrieved from New Haven: </w:t>
      </w:r>
    </w:p>
    <w:p w14:paraId="72B935F5" w14:textId="77777777" w:rsidR="0049758E" w:rsidRPr="0049758E" w:rsidRDefault="0049758E" w:rsidP="0049758E">
      <w:pPr>
        <w:pStyle w:val="EndNoteBibliography"/>
      </w:pPr>
      <w:r w:rsidRPr="0049758E">
        <w:t xml:space="preserve">McCarthy, E. J. (1971). </w:t>
      </w:r>
      <w:r w:rsidRPr="0049758E">
        <w:rPr>
          <w:i/>
        </w:rPr>
        <w:t>Basic marketing; a managerial approach</w:t>
      </w:r>
      <w:r w:rsidRPr="0049758E">
        <w:t xml:space="preserve"> (4th ed.). Homewood, Ill.,: R. D. Irwin.</w:t>
      </w:r>
    </w:p>
    <w:p w14:paraId="0277CAD2" w14:textId="362A663C" w:rsidR="0049758E" w:rsidRPr="0049758E" w:rsidRDefault="0049758E" w:rsidP="0049758E">
      <w:pPr>
        <w:pStyle w:val="EndNoteBibliography"/>
      </w:pPr>
      <w:r w:rsidRPr="0049758E">
        <w:t xml:space="preserve">McKeever, B. S. (2015). </w:t>
      </w:r>
      <w:r w:rsidRPr="0049758E">
        <w:rPr>
          <w:i/>
        </w:rPr>
        <w:t>The nonprofit sector in brief 2015: Public charities, giving, and volunteering</w:t>
      </w:r>
      <w:r w:rsidRPr="0049758E">
        <w:t xml:space="preserve">. Retrieved from Washington: </w:t>
      </w:r>
      <w:hyperlink r:id="rId44" w:history="1">
        <w:r w:rsidRPr="0049758E">
          <w:rPr>
            <w:rStyle w:val="Hyperlink"/>
          </w:rPr>
          <w:t>http://www.urban.org/sites/default/files/alfresco/publication-pdfs/2000497-The-Nonprofit-Sector-in-Brief-2015-Public-Charities-Giving-and-Volunteering.pdf</w:t>
        </w:r>
      </w:hyperlink>
    </w:p>
    <w:p w14:paraId="0077B25F" w14:textId="50DBCA99" w:rsidR="0049758E" w:rsidRPr="0049758E" w:rsidRDefault="0049758E" w:rsidP="0049758E">
      <w:pPr>
        <w:pStyle w:val="EndNoteBibliography"/>
      </w:pPr>
      <w:r w:rsidRPr="0049758E">
        <w:t xml:space="preserve">McKinsey&amp;Company. (2015). Organizational capacity assessment tool.   Retrieved from </w:t>
      </w:r>
      <w:hyperlink r:id="rId45" w:history="1">
        <w:r w:rsidRPr="0049758E">
          <w:rPr>
            <w:rStyle w:val="Hyperlink"/>
          </w:rPr>
          <w:t>http://mckinseyonsociety.com/ocat/</w:t>
        </w:r>
      </w:hyperlink>
    </w:p>
    <w:p w14:paraId="5CDE912C" w14:textId="77777777" w:rsidR="0049758E" w:rsidRPr="0049758E" w:rsidRDefault="0049758E" w:rsidP="0049758E">
      <w:pPr>
        <w:pStyle w:val="EndNoteBibliography"/>
      </w:pPr>
      <w:r w:rsidRPr="0049758E">
        <w:t xml:space="preserve">McLaughlin, T. (2001). Financial management. In J. G. Dees, P. Economy, &amp; J. Emerson (Eds.), </w:t>
      </w:r>
      <w:r w:rsidRPr="0049758E">
        <w:rPr>
          <w:i/>
        </w:rPr>
        <w:t>Enterprising nonprofits: A toolkit for social entrepreneurs</w:t>
      </w:r>
      <w:r w:rsidRPr="0049758E">
        <w:t xml:space="preserve"> (pp. 251-271). New York: Wiley.</w:t>
      </w:r>
    </w:p>
    <w:p w14:paraId="42E5A740" w14:textId="6BCC8493" w:rsidR="0049758E" w:rsidRPr="0049758E" w:rsidRDefault="0049758E" w:rsidP="0049758E">
      <w:pPr>
        <w:pStyle w:val="EndNoteBibliography"/>
      </w:pPr>
      <w:r w:rsidRPr="0049758E">
        <w:t xml:space="preserve">McLaughlin, T. (2002). Swat the SWOT. </w:t>
      </w:r>
      <w:r w:rsidRPr="0049758E">
        <w:rPr>
          <w:i/>
        </w:rPr>
        <w:t>The Nonprofit Times</w:t>
      </w:r>
      <w:r w:rsidRPr="0049758E">
        <w:t xml:space="preserve">. Retrieved from </w:t>
      </w:r>
      <w:hyperlink r:id="rId46" w:history="1">
        <w:r w:rsidRPr="0049758E">
          <w:rPr>
            <w:rStyle w:val="Hyperlink"/>
          </w:rPr>
          <w:t>http://www.nptimes.com/Jun02/npt3.html</w:t>
        </w:r>
      </w:hyperlink>
    </w:p>
    <w:p w14:paraId="71F1B787" w14:textId="77777777" w:rsidR="0049758E" w:rsidRPr="0049758E" w:rsidRDefault="0049758E" w:rsidP="0049758E">
      <w:pPr>
        <w:pStyle w:val="EndNoteBibliography"/>
      </w:pPr>
      <w:r w:rsidRPr="0049758E">
        <w:t xml:space="preserve">McLaughlin, T. A. (2009). </w:t>
      </w:r>
      <w:r w:rsidRPr="0049758E">
        <w:rPr>
          <w:i/>
        </w:rPr>
        <w:t>Streetsmart financial basics for nonprofit managers</w:t>
      </w:r>
      <w:r w:rsidRPr="0049758E">
        <w:t xml:space="preserve"> (3rd ed.). Hoboken, N.J.: Wiley.</w:t>
      </w:r>
    </w:p>
    <w:p w14:paraId="325892F2" w14:textId="77777777" w:rsidR="0049758E" w:rsidRPr="0049758E" w:rsidRDefault="0049758E" w:rsidP="0049758E">
      <w:pPr>
        <w:pStyle w:val="EndNoteBibliography"/>
      </w:pPr>
      <w:r w:rsidRPr="0049758E">
        <w:t xml:space="preserve">Meehan, D., &amp; Arrick, E. (2004). </w:t>
      </w:r>
      <w:r w:rsidRPr="0049758E">
        <w:rPr>
          <w:i/>
        </w:rPr>
        <w:t>Leadership development programs: Investing in individuals</w:t>
      </w:r>
      <w:r w:rsidRPr="0049758E">
        <w:t xml:space="preserve">. Retrieved from New York: </w:t>
      </w:r>
    </w:p>
    <w:p w14:paraId="25973E20" w14:textId="5CC83E42" w:rsidR="0049758E" w:rsidRPr="0049758E" w:rsidRDefault="0049758E" w:rsidP="0049758E">
      <w:pPr>
        <w:pStyle w:val="EndNoteBibliography"/>
      </w:pPr>
      <w:r w:rsidRPr="0049758E">
        <w:t xml:space="preserve">Miller, C. (2001). Linking mission and money: An introduction to nonprofit capitalization. Retrieved from </w:t>
      </w:r>
      <w:hyperlink r:id="rId47" w:history="1">
        <w:r w:rsidRPr="0049758E">
          <w:rPr>
            <w:rStyle w:val="Hyperlink"/>
          </w:rPr>
          <w:t>http://www.nonprofitfinancefund.org/docs/Linking_MissionWebVersion.pdf</w:t>
        </w:r>
      </w:hyperlink>
    </w:p>
    <w:p w14:paraId="7875207C" w14:textId="77777777" w:rsidR="0049758E" w:rsidRPr="0049758E" w:rsidRDefault="0049758E" w:rsidP="0049758E">
      <w:pPr>
        <w:pStyle w:val="EndNoteBibliography"/>
      </w:pPr>
      <w:r w:rsidRPr="0049758E">
        <w:t xml:space="preserve">Miller, C. (2003). Hidden in plain sight: Understanding nonprofit capital structure. </w:t>
      </w:r>
      <w:r w:rsidRPr="0049758E">
        <w:rPr>
          <w:i/>
        </w:rPr>
        <w:t>The Nonprofit Quarterly</w:t>
      </w:r>
      <w:r w:rsidRPr="0049758E">
        <w:t xml:space="preserve">, 1-8. </w:t>
      </w:r>
    </w:p>
    <w:p w14:paraId="2D9E91B2" w14:textId="77777777" w:rsidR="0049758E" w:rsidRPr="0049758E" w:rsidRDefault="0049758E" w:rsidP="0049758E">
      <w:pPr>
        <w:pStyle w:val="EndNoteBibliography"/>
      </w:pPr>
      <w:r w:rsidRPr="0049758E">
        <w:t xml:space="preserve">Miller, C. (2008). Truth or consequences: The implications of financial decisions. </w:t>
      </w:r>
      <w:r w:rsidRPr="0049758E">
        <w:rPr>
          <w:i/>
        </w:rPr>
        <w:t>The Nonprofit Quarterly, 15</w:t>
      </w:r>
      <w:r w:rsidRPr="0049758E">
        <w:t xml:space="preserve">(3), 10-17. </w:t>
      </w:r>
    </w:p>
    <w:p w14:paraId="67A1F0E5" w14:textId="77777777" w:rsidR="0049758E" w:rsidRPr="0049758E" w:rsidRDefault="0049758E" w:rsidP="0049758E">
      <w:pPr>
        <w:pStyle w:val="EndNoteBibliography"/>
      </w:pPr>
      <w:r w:rsidRPr="0049758E">
        <w:t xml:space="preserve">Miller, C., &amp; Cardinal, L. (1994). Strategic planning and firm performance: A synthesis of more. </w:t>
      </w:r>
      <w:r w:rsidRPr="0049758E">
        <w:rPr>
          <w:i/>
        </w:rPr>
        <w:t>Academy of Management Journal, 37</w:t>
      </w:r>
      <w:r w:rsidRPr="0049758E">
        <w:t xml:space="preserve">(6), 1649. </w:t>
      </w:r>
    </w:p>
    <w:p w14:paraId="6B49626B" w14:textId="77777777" w:rsidR="0049758E" w:rsidRPr="0049758E" w:rsidRDefault="0049758E" w:rsidP="0049758E">
      <w:pPr>
        <w:pStyle w:val="EndNoteBibliography"/>
      </w:pPr>
      <w:r w:rsidRPr="0049758E">
        <w:t xml:space="preserve">Miller, D. (1982). Evolution and revolution: A quantum view of structural change in organizations. </w:t>
      </w:r>
      <w:r w:rsidRPr="0049758E">
        <w:rPr>
          <w:i/>
        </w:rPr>
        <w:t>The Journal of Management Studies, 19</w:t>
      </w:r>
      <w:r w:rsidRPr="0049758E">
        <w:t xml:space="preserve">(2), 131-151. </w:t>
      </w:r>
    </w:p>
    <w:p w14:paraId="49A53BC6" w14:textId="77777777" w:rsidR="0049758E" w:rsidRPr="0049758E" w:rsidRDefault="0049758E" w:rsidP="0049758E">
      <w:pPr>
        <w:pStyle w:val="EndNoteBibliography"/>
      </w:pPr>
      <w:r w:rsidRPr="0049758E">
        <w:t xml:space="preserve">Miller, D., &amp; Friesen, P. H. (1980). Momentum and revolution in organizational adaptation. </w:t>
      </w:r>
      <w:r w:rsidRPr="0049758E">
        <w:rPr>
          <w:i/>
        </w:rPr>
        <w:t>Academy of Management Journal, 23</w:t>
      </w:r>
      <w:r w:rsidRPr="0049758E">
        <w:t xml:space="preserve">(4), 591-614. </w:t>
      </w:r>
    </w:p>
    <w:p w14:paraId="6F1FDFC3" w14:textId="77777777" w:rsidR="0049758E" w:rsidRPr="0049758E" w:rsidRDefault="0049758E" w:rsidP="0049758E">
      <w:pPr>
        <w:pStyle w:val="EndNoteBibliography"/>
      </w:pPr>
      <w:r w:rsidRPr="0049758E">
        <w:t xml:space="preserve">Miller, G. A. (1956). The magical number seven, plus or minus two: Some limits on our capacity for processing information. </w:t>
      </w:r>
      <w:r w:rsidRPr="0049758E">
        <w:rPr>
          <w:i/>
        </w:rPr>
        <w:t>The Psychological Review, 63</w:t>
      </w:r>
      <w:r w:rsidRPr="0049758E">
        <w:t xml:space="preserve">, 81-97. </w:t>
      </w:r>
    </w:p>
    <w:p w14:paraId="66D1E053" w14:textId="77777777" w:rsidR="0049758E" w:rsidRPr="0049758E" w:rsidRDefault="0049758E" w:rsidP="0049758E">
      <w:pPr>
        <w:pStyle w:val="EndNoteBibliography"/>
      </w:pPr>
      <w:r w:rsidRPr="0049758E">
        <w:t xml:space="preserve">Miller, G. A., Galanter, E., &amp; Pribram, K. H. (1960). </w:t>
      </w:r>
      <w:r w:rsidRPr="0049758E">
        <w:rPr>
          <w:i/>
        </w:rPr>
        <w:t>Plans and the structure of behavior</w:t>
      </w:r>
      <w:r w:rsidRPr="0049758E">
        <w:t>. New York: Holt, Reinhart, and Winston.</w:t>
      </w:r>
    </w:p>
    <w:p w14:paraId="0D75180D" w14:textId="77777777" w:rsidR="0049758E" w:rsidRPr="0049758E" w:rsidRDefault="0049758E" w:rsidP="0049758E">
      <w:pPr>
        <w:pStyle w:val="EndNoteBibliography"/>
      </w:pPr>
      <w:r w:rsidRPr="0049758E">
        <w:t xml:space="preserve">Mintzberg, H. (1978). Patterns in strategy formation. </w:t>
      </w:r>
      <w:r w:rsidRPr="0049758E">
        <w:rPr>
          <w:i/>
        </w:rPr>
        <w:t>Management Science, 24</w:t>
      </w:r>
      <w:r w:rsidRPr="0049758E">
        <w:t xml:space="preserve">(9), 934-948. </w:t>
      </w:r>
    </w:p>
    <w:p w14:paraId="076D9F4F" w14:textId="77777777" w:rsidR="0049758E" w:rsidRPr="0049758E" w:rsidRDefault="0049758E" w:rsidP="0049758E">
      <w:pPr>
        <w:pStyle w:val="EndNoteBibliography"/>
      </w:pPr>
      <w:r w:rsidRPr="0049758E">
        <w:t xml:space="preserve">Mintzberg, H. (1983). </w:t>
      </w:r>
      <w:r w:rsidRPr="0049758E">
        <w:rPr>
          <w:i/>
        </w:rPr>
        <w:t>Structure in fives: Designing effective organizations</w:t>
      </w:r>
      <w:r w:rsidRPr="0049758E">
        <w:t>. Englewood Cliffs, N.J.: Prentice-Hall.</w:t>
      </w:r>
    </w:p>
    <w:p w14:paraId="67FB8A7A" w14:textId="77777777" w:rsidR="0049758E" w:rsidRPr="0049758E" w:rsidRDefault="0049758E" w:rsidP="0049758E">
      <w:pPr>
        <w:pStyle w:val="EndNoteBibliography"/>
      </w:pPr>
      <w:r w:rsidRPr="0049758E">
        <w:t xml:space="preserve">Mintzberg, H. (1994a). The fall and rise of strategic planning. </w:t>
      </w:r>
      <w:r w:rsidRPr="0049758E">
        <w:rPr>
          <w:i/>
        </w:rPr>
        <w:t>Harvard Business Review, 72</w:t>
      </w:r>
      <w:r w:rsidRPr="0049758E">
        <w:t xml:space="preserve">(1), 107. </w:t>
      </w:r>
    </w:p>
    <w:p w14:paraId="66DD8763" w14:textId="77777777" w:rsidR="0049758E" w:rsidRPr="0049758E" w:rsidRDefault="0049758E" w:rsidP="0049758E">
      <w:pPr>
        <w:pStyle w:val="EndNoteBibliography"/>
      </w:pPr>
      <w:r w:rsidRPr="0049758E">
        <w:t xml:space="preserve">Mintzberg, H. (1994b). </w:t>
      </w:r>
      <w:r w:rsidRPr="0049758E">
        <w:rPr>
          <w:i/>
        </w:rPr>
        <w:t>The rise and fall of strategic planning: Reconceiving roles for planning, plans, planners</w:t>
      </w:r>
      <w:r w:rsidRPr="0049758E">
        <w:t>. New York: Free Press.</w:t>
      </w:r>
    </w:p>
    <w:p w14:paraId="51394789" w14:textId="77777777" w:rsidR="0049758E" w:rsidRPr="0049758E" w:rsidRDefault="0049758E" w:rsidP="0049758E">
      <w:pPr>
        <w:pStyle w:val="EndNoteBibliography"/>
      </w:pPr>
      <w:r w:rsidRPr="0049758E">
        <w:t xml:space="preserve">Mintzberg, H., Ahlstrand, B. W., &amp; Lampel, J. (1998). </w:t>
      </w:r>
      <w:r w:rsidRPr="0049758E">
        <w:rPr>
          <w:i/>
        </w:rPr>
        <w:t>Strategy safari: A guided tour through the wilds of strategic management</w:t>
      </w:r>
      <w:r w:rsidRPr="0049758E">
        <w:t>. New York: Free Press.</w:t>
      </w:r>
    </w:p>
    <w:p w14:paraId="76302A42" w14:textId="77777777" w:rsidR="0049758E" w:rsidRPr="0049758E" w:rsidRDefault="0049758E" w:rsidP="0049758E">
      <w:pPr>
        <w:pStyle w:val="EndNoteBibliography"/>
      </w:pPr>
      <w:r w:rsidRPr="0049758E">
        <w:t xml:space="preserve">Moyers, R., &amp; Enright, K. (1997). </w:t>
      </w:r>
      <w:r w:rsidRPr="0049758E">
        <w:rPr>
          <w:i/>
        </w:rPr>
        <w:t>A Snapshot of America's nonprofit boards</w:t>
      </w:r>
      <w:r w:rsidRPr="0049758E">
        <w:t>. Washington: National Center for Nonprofit Boards.</w:t>
      </w:r>
    </w:p>
    <w:p w14:paraId="13D03603" w14:textId="77777777" w:rsidR="0049758E" w:rsidRPr="0049758E" w:rsidRDefault="0049758E" w:rsidP="0049758E">
      <w:pPr>
        <w:pStyle w:val="EndNoteBibliography"/>
      </w:pPr>
      <w:r w:rsidRPr="0049758E">
        <w:t xml:space="preserve">Myers, D., &amp; Kitsuse, A. (2000). Constructing the future in planning: A survey of theories and tools. </w:t>
      </w:r>
      <w:r w:rsidRPr="0049758E">
        <w:rPr>
          <w:i/>
        </w:rPr>
        <w:t>Journal of Planning Education and Research, 19</w:t>
      </w:r>
      <w:r w:rsidRPr="0049758E">
        <w:t xml:space="preserve">, 221-231. </w:t>
      </w:r>
    </w:p>
    <w:p w14:paraId="10CF6FC0" w14:textId="77777777" w:rsidR="0049758E" w:rsidRPr="0049758E" w:rsidRDefault="0049758E" w:rsidP="0049758E">
      <w:pPr>
        <w:pStyle w:val="EndNoteBibliography"/>
      </w:pPr>
      <w:r w:rsidRPr="0049758E">
        <w:t xml:space="preserve">Nadler, D. A., &amp; III, E. E. L. (2006). Motivation: A diagnostic approach. In J. Osland &amp; M. E. Turner (Eds.), </w:t>
      </w:r>
      <w:r w:rsidRPr="0049758E">
        <w:rPr>
          <w:i/>
        </w:rPr>
        <w:t>The organizational behavior reader</w:t>
      </w:r>
      <w:r w:rsidRPr="0049758E">
        <w:t xml:space="preserve"> (8th ed., pp. 171-180). Upper Saddle River, NJ: Pearson Prentice Hall.</w:t>
      </w:r>
    </w:p>
    <w:p w14:paraId="4D85755B" w14:textId="77777777" w:rsidR="0049758E" w:rsidRPr="0049758E" w:rsidRDefault="0049758E" w:rsidP="0049758E">
      <w:pPr>
        <w:pStyle w:val="EndNoteBibliography"/>
      </w:pPr>
      <w:r w:rsidRPr="0049758E">
        <w:lastRenderedPageBreak/>
        <w:t xml:space="preserve">Nag, R., Hambrick, D. C., &amp; Chen, M.-J. (2007). What is strategic management, really? Inductive derivation of a consensus definition of the field. </w:t>
      </w:r>
      <w:r w:rsidRPr="0049758E">
        <w:rPr>
          <w:i/>
        </w:rPr>
        <w:t>Strategic Management Journal, 28</w:t>
      </w:r>
      <w:r w:rsidRPr="0049758E">
        <w:t xml:space="preserve">(9), 935-955. </w:t>
      </w:r>
    </w:p>
    <w:p w14:paraId="53896257" w14:textId="77777777" w:rsidR="0049758E" w:rsidRPr="0049758E" w:rsidRDefault="0049758E" w:rsidP="0049758E">
      <w:pPr>
        <w:pStyle w:val="EndNoteBibliography"/>
      </w:pPr>
      <w:r w:rsidRPr="0049758E">
        <w:t xml:space="preserve">Nanus, B. (1992). </w:t>
      </w:r>
      <w:r w:rsidRPr="0049758E">
        <w:rPr>
          <w:i/>
        </w:rPr>
        <w:t>Visionary leadership: Creating a compelling sense of direction for your organization</w:t>
      </w:r>
      <w:r w:rsidRPr="0049758E">
        <w:t xml:space="preserve"> (1st ed.). San Francisco: Jossey-Bass.</w:t>
      </w:r>
    </w:p>
    <w:p w14:paraId="4095B303" w14:textId="77777777" w:rsidR="0049758E" w:rsidRPr="0049758E" w:rsidRDefault="0049758E" w:rsidP="0049758E">
      <w:pPr>
        <w:pStyle w:val="EndNoteBibliography"/>
      </w:pPr>
      <w:r w:rsidRPr="0049758E">
        <w:t xml:space="preserve">Nolan, T. M., Goodstein, L. D., &amp; Goodstein, J. (2008). </w:t>
      </w:r>
      <w:r w:rsidRPr="0049758E">
        <w:rPr>
          <w:i/>
        </w:rPr>
        <w:t>Applied strategic planning: An introduction</w:t>
      </w:r>
      <w:r w:rsidRPr="0049758E">
        <w:t xml:space="preserve"> (2nd ed.). San Francisco, CA: Pfeiffer.</w:t>
      </w:r>
    </w:p>
    <w:p w14:paraId="31F1CCA2" w14:textId="77777777" w:rsidR="0049758E" w:rsidRPr="0049758E" w:rsidRDefault="0049758E" w:rsidP="0049758E">
      <w:pPr>
        <w:pStyle w:val="EndNoteBibliography"/>
      </w:pPr>
      <w:r w:rsidRPr="0049758E">
        <w:t xml:space="preserve">Nolop, B. (2007). Rules to acquire by. </w:t>
      </w:r>
      <w:r w:rsidRPr="0049758E">
        <w:rPr>
          <w:i/>
        </w:rPr>
        <w:t>Harvard Business Review, 85</w:t>
      </w:r>
      <w:r w:rsidRPr="0049758E">
        <w:t xml:space="preserve">(9), 129-139. </w:t>
      </w:r>
    </w:p>
    <w:p w14:paraId="64CE5287" w14:textId="77777777" w:rsidR="0049758E" w:rsidRPr="0049758E" w:rsidRDefault="0049758E" w:rsidP="0049758E">
      <w:pPr>
        <w:pStyle w:val="EndNoteBibliography"/>
      </w:pPr>
      <w:r w:rsidRPr="0049758E">
        <w:t xml:space="preserve">Northouse, P. G. (2001). </w:t>
      </w:r>
      <w:r w:rsidRPr="0049758E">
        <w:rPr>
          <w:i/>
        </w:rPr>
        <w:t>Leadership: Theory and practice</w:t>
      </w:r>
      <w:r w:rsidRPr="0049758E">
        <w:t xml:space="preserve"> (2nd ed.). Thousand Oaks, CA: Sage.</w:t>
      </w:r>
    </w:p>
    <w:p w14:paraId="64E6355D" w14:textId="77777777" w:rsidR="0049758E" w:rsidRPr="0049758E" w:rsidRDefault="0049758E" w:rsidP="0049758E">
      <w:pPr>
        <w:pStyle w:val="EndNoteBibliography"/>
      </w:pPr>
      <w:r w:rsidRPr="0049758E">
        <w:t xml:space="preserve">Nutt, P. C. (1999). Surprising but true: Half the decisions in organizations fail. </w:t>
      </w:r>
      <w:r w:rsidRPr="0049758E">
        <w:rPr>
          <w:i/>
        </w:rPr>
        <w:t>Academy of Management Executive, 12</w:t>
      </w:r>
      <w:r w:rsidRPr="0049758E">
        <w:t xml:space="preserve">(4), 75-90. </w:t>
      </w:r>
    </w:p>
    <w:p w14:paraId="26938DEE" w14:textId="77777777" w:rsidR="0049758E" w:rsidRPr="0049758E" w:rsidRDefault="0049758E" w:rsidP="0049758E">
      <w:pPr>
        <w:pStyle w:val="EndNoteBibliography"/>
      </w:pPr>
      <w:r w:rsidRPr="0049758E">
        <w:t xml:space="preserve">O'Toole, J. (1995). </w:t>
      </w:r>
      <w:r w:rsidRPr="0049758E">
        <w:rPr>
          <w:i/>
        </w:rPr>
        <w:t>Leading change: Overcoming the ideology of comfort and the tyranny of custom</w:t>
      </w:r>
      <w:r w:rsidRPr="0049758E">
        <w:t xml:space="preserve"> (1st ed.). San Francisco: Jossey-Bass </w:t>
      </w:r>
    </w:p>
    <w:p w14:paraId="7202EDD7" w14:textId="77777777" w:rsidR="0049758E" w:rsidRPr="0049758E" w:rsidRDefault="0049758E" w:rsidP="0049758E">
      <w:pPr>
        <w:pStyle w:val="EndNoteBibliography"/>
      </w:pPr>
      <w:r w:rsidRPr="0049758E">
        <w:t xml:space="preserve">Oster, S. M. (1995a). </w:t>
      </w:r>
      <w:r w:rsidRPr="0049758E">
        <w:rPr>
          <w:i/>
        </w:rPr>
        <w:t>Strategic management for nonprofit organizations: Theory and cases</w:t>
      </w:r>
      <w:r w:rsidRPr="0049758E">
        <w:t>. New York: Oxford University Press.</w:t>
      </w:r>
    </w:p>
    <w:p w14:paraId="322C293C" w14:textId="77777777" w:rsidR="0049758E" w:rsidRPr="0049758E" w:rsidRDefault="0049758E" w:rsidP="0049758E">
      <w:pPr>
        <w:pStyle w:val="EndNoteBibliography"/>
      </w:pPr>
      <w:r w:rsidRPr="0049758E">
        <w:t xml:space="preserve">Oster, S. M. (1995b). Structural analysis of a nonprofit industry </w:t>
      </w:r>
      <w:r w:rsidRPr="0049758E">
        <w:rPr>
          <w:i/>
        </w:rPr>
        <w:t>Strategic management for nonprofit organizations: Theory and cases</w:t>
      </w:r>
      <w:r w:rsidRPr="0049758E">
        <w:t xml:space="preserve"> (pp. ix, 350 p.). New York: Oxford University Press.</w:t>
      </w:r>
    </w:p>
    <w:p w14:paraId="4E976F8B" w14:textId="77777777" w:rsidR="0049758E" w:rsidRPr="0049758E" w:rsidRDefault="0049758E" w:rsidP="0049758E">
      <w:pPr>
        <w:pStyle w:val="EndNoteBibliography"/>
      </w:pPr>
      <w:r w:rsidRPr="0049758E">
        <w:t xml:space="preserve">Packard, D., Kirby, D., &amp; Lewis, K. R. (1995). </w:t>
      </w:r>
      <w:r w:rsidRPr="0049758E">
        <w:rPr>
          <w:i/>
        </w:rPr>
        <w:t>The HP way: How Bill Hewlett and I built our company</w:t>
      </w:r>
      <w:r w:rsidRPr="0049758E">
        <w:t xml:space="preserve"> (1st ed.). New York: HarperBusiness.</w:t>
      </w:r>
    </w:p>
    <w:p w14:paraId="4B89D4D1" w14:textId="2F49B5A3" w:rsidR="0049758E" w:rsidRPr="0049758E" w:rsidRDefault="0049758E" w:rsidP="0049758E">
      <w:pPr>
        <w:pStyle w:val="EndNoteBibliography"/>
      </w:pPr>
      <w:r w:rsidRPr="0049758E">
        <w:t xml:space="preserve">Panera cares: Our mission. (2014).   Retrieved from </w:t>
      </w:r>
      <w:hyperlink r:id="rId48" w:history="1">
        <w:r w:rsidRPr="0049758E">
          <w:rPr>
            <w:rStyle w:val="Hyperlink"/>
          </w:rPr>
          <w:t>http://paneracares.org/our-mission/</w:t>
        </w:r>
      </w:hyperlink>
    </w:p>
    <w:p w14:paraId="16CB49F0" w14:textId="77777777" w:rsidR="0049758E" w:rsidRPr="0049758E" w:rsidRDefault="0049758E" w:rsidP="0049758E">
      <w:pPr>
        <w:pStyle w:val="EndNoteBibliography"/>
      </w:pPr>
      <w:r w:rsidRPr="0049758E">
        <w:t xml:space="preserve">Pearce II, J. A. (1982). The company mission as a strategic tool. </w:t>
      </w:r>
      <w:r w:rsidRPr="0049758E">
        <w:rPr>
          <w:i/>
        </w:rPr>
        <w:t>Sloan Management Review, 23</w:t>
      </w:r>
      <w:r w:rsidRPr="0049758E">
        <w:t xml:space="preserve">(3), 15-24. </w:t>
      </w:r>
    </w:p>
    <w:p w14:paraId="28CD64B2" w14:textId="77777777" w:rsidR="0049758E" w:rsidRPr="0049758E" w:rsidRDefault="0049758E" w:rsidP="0049758E">
      <w:pPr>
        <w:pStyle w:val="EndNoteBibliography"/>
      </w:pPr>
      <w:r w:rsidRPr="0049758E">
        <w:t xml:space="preserve">Pearce II, J. A., &amp; David, F. (1987). Corporate mission statements: The bottom line. </w:t>
      </w:r>
      <w:r w:rsidRPr="0049758E">
        <w:rPr>
          <w:i/>
        </w:rPr>
        <w:t>Academy of Management Executive, 1</w:t>
      </w:r>
      <w:r w:rsidRPr="0049758E">
        <w:t xml:space="preserve">(2), 109-115. </w:t>
      </w:r>
    </w:p>
    <w:p w14:paraId="2AD008EB" w14:textId="77777777" w:rsidR="0049758E" w:rsidRPr="0049758E" w:rsidRDefault="0049758E" w:rsidP="0049758E">
      <w:pPr>
        <w:pStyle w:val="EndNoteBibliography"/>
      </w:pPr>
      <w:r w:rsidRPr="0049758E">
        <w:t xml:space="preserve">Peters, J., Hammond, K., &amp; Summers, D. (1974). A note on intuitive vs analytic thinking. </w:t>
      </w:r>
      <w:r w:rsidRPr="0049758E">
        <w:rPr>
          <w:i/>
        </w:rPr>
        <w:t>Organizational Behavior and Human Decision Processes, 12</w:t>
      </w:r>
      <w:r w:rsidRPr="0049758E">
        <w:t xml:space="preserve">(1), 125-131. </w:t>
      </w:r>
    </w:p>
    <w:p w14:paraId="47E52E95" w14:textId="77777777" w:rsidR="0049758E" w:rsidRPr="0049758E" w:rsidRDefault="0049758E" w:rsidP="0049758E">
      <w:pPr>
        <w:pStyle w:val="EndNoteBibliography"/>
      </w:pPr>
      <w:r w:rsidRPr="0049758E">
        <w:t xml:space="preserve">Peters, J., &amp; Wolfred, T. (2001). </w:t>
      </w:r>
      <w:r w:rsidRPr="0049758E">
        <w:rPr>
          <w:i/>
        </w:rPr>
        <w:t>Daring to lead: Nonprofit executive directors and their work experience</w:t>
      </w:r>
      <w:r w:rsidRPr="0049758E">
        <w:t xml:space="preserve">. Retrieved from San Francisco: </w:t>
      </w:r>
    </w:p>
    <w:p w14:paraId="108C7D4B" w14:textId="77777777" w:rsidR="0049758E" w:rsidRPr="0049758E" w:rsidRDefault="0049758E" w:rsidP="0049758E">
      <w:pPr>
        <w:pStyle w:val="EndNoteBibliography"/>
      </w:pPr>
      <w:r w:rsidRPr="0049758E">
        <w:t xml:space="preserve">Peters, T. J., &amp; Waterman, R. H. (1982). </w:t>
      </w:r>
      <w:r w:rsidRPr="0049758E">
        <w:rPr>
          <w:i/>
        </w:rPr>
        <w:t>In Search of excellence: Lessons from America's best-run companies</w:t>
      </w:r>
      <w:r w:rsidRPr="0049758E">
        <w:t xml:space="preserve"> (1st ed.). New York: Harper &amp; Row.</w:t>
      </w:r>
    </w:p>
    <w:p w14:paraId="750F2C99" w14:textId="77777777" w:rsidR="0049758E" w:rsidRPr="0049758E" w:rsidRDefault="0049758E" w:rsidP="0049758E">
      <w:pPr>
        <w:pStyle w:val="EndNoteBibliography"/>
      </w:pPr>
      <w:r w:rsidRPr="0049758E">
        <w:t xml:space="preserve">Pfeffer, J., &amp; Sutton, R. I. (2006). </w:t>
      </w:r>
      <w:r w:rsidRPr="0049758E">
        <w:rPr>
          <w:i/>
        </w:rPr>
        <w:t>Hard facts, dangerous half-truths, and total nonsense: Profiting from evidence-based management</w:t>
      </w:r>
      <w:r w:rsidRPr="0049758E">
        <w:t>. Boston: Harvard Business School Press.</w:t>
      </w:r>
    </w:p>
    <w:p w14:paraId="39A6B9FA" w14:textId="77777777" w:rsidR="0049758E" w:rsidRPr="0049758E" w:rsidRDefault="0049758E" w:rsidP="0049758E">
      <w:pPr>
        <w:pStyle w:val="EndNoteBibliography"/>
      </w:pPr>
      <w:r w:rsidRPr="0049758E">
        <w:t xml:space="preserve">Phills, J. A. (2004). The sound of music. </w:t>
      </w:r>
      <w:r w:rsidRPr="0049758E">
        <w:rPr>
          <w:i/>
        </w:rPr>
        <w:t xml:space="preserve">Stanford Social Innovation Review, 2 </w:t>
      </w:r>
      <w:r w:rsidRPr="0049758E">
        <w:t xml:space="preserve">(2), 44-53. </w:t>
      </w:r>
    </w:p>
    <w:p w14:paraId="573685A4" w14:textId="77777777" w:rsidR="0049758E" w:rsidRPr="0049758E" w:rsidRDefault="0049758E" w:rsidP="0049758E">
      <w:pPr>
        <w:pStyle w:val="EndNoteBibliography"/>
      </w:pPr>
      <w:r w:rsidRPr="0049758E">
        <w:t xml:space="preserve">Pink, D. H. (2009). </w:t>
      </w:r>
      <w:r w:rsidRPr="0049758E">
        <w:rPr>
          <w:i/>
        </w:rPr>
        <w:t>Drive: The surprising truth about what motivates us</w:t>
      </w:r>
      <w:r w:rsidRPr="0049758E">
        <w:t>. New York, NY: Riverhead Books.</w:t>
      </w:r>
    </w:p>
    <w:p w14:paraId="2B7C4489" w14:textId="77777777" w:rsidR="0049758E" w:rsidRPr="0049758E" w:rsidRDefault="0049758E" w:rsidP="0049758E">
      <w:pPr>
        <w:pStyle w:val="EndNoteBibliography"/>
      </w:pPr>
      <w:r w:rsidRPr="0049758E">
        <w:t xml:space="preserve">Porter, M. E. (1979). How competitive forces shape strategy. </w:t>
      </w:r>
      <w:r w:rsidRPr="0049758E">
        <w:rPr>
          <w:i/>
        </w:rPr>
        <w:t>Harvard Business Review, 57</w:t>
      </w:r>
      <w:r w:rsidRPr="0049758E">
        <w:t xml:space="preserve">(2), 137-145. </w:t>
      </w:r>
    </w:p>
    <w:p w14:paraId="0628791C" w14:textId="77777777" w:rsidR="0049758E" w:rsidRPr="0049758E" w:rsidRDefault="0049758E" w:rsidP="0049758E">
      <w:pPr>
        <w:pStyle w:val="EndNoteBibliography"/>
      </w:pPr>
      <w:r w:rsidRPr="0049758E">
        <w:t xml:space="preserve">Porter, M. E. (1987, May 23, 1987). Corporate strategy: The state of strategic thinking. </w:t>
      </w:r>
      <w:r w:rsidRPr="0049758E">
        <w:rPr>
          <w:i/>
        </w:rPr>
        <w:t>The Economist, 303,</w:t>
      </w:r>
      <w:r w:rsidRPr="0049758E">
        <w:t xml:space="preserve"> 17.</w:t>
      </w:r>
    </w:p>
    <w:p w14:paraId="02E00F51" w14:textId="77777777" w:rsidR="0049758E" w:rsidRPr="0049758E" w:rsidRDefault="0049758E" w:rsidP="0049758E">
      <w:pPr>
        <w:pStyle w:val="EndNoteBibliography"/>
      </w:pPr>
      <w:r w:rsidRPr="0049758E">
        <w:t xml:space="preserve">Porter, M. E. (1996). What is strategy? </w:t>
      </w:r>
      <w:r w:rsidRPr="0049758E">
        <w:rPr>
          <w:i/>
        </w:rPr>
        <w:t>Harvard Business Review, 74</w:t>
      </w:r>
      <w:r w:rsidRPr="0049758E">
        <w:t xml:space="preserve">(6), 61-78. </w:t>
      </w:r>
    </w:p>
    <w:p w14:paraId="7DF5973F" w14:textId="77777777" w:rsidR="0049758E" w:rsidRPr="0049758E" w:rsidRDefault="0049758E" w:rsidP="0049758E">
      <w:pPr>
        <w:pStyle w:val="EndNoteBibliography"/>
      </w:pPr>
      <w:r w:rsidRPr="0049758E">
        <w:t xml:space="preserve">Porter, M. E. (1998a). </w:t>
      </w:r>
      <w:r w:rsidRPr="0049758E">
        <w:rPr>
          <w:i/>
        </w:rPr>
        <w:t>Competitive advantage: Creating and sustaining superior performance: With a new introduction</w:t>
      </w:r>
      <w:r w:rsidRPr="0049758E">
        <w:t xml:space="preserve"> (1st Free Press ed.). New York: Free Press.</w:t>
      </w:r>
    </w:p>
    <w:p w14:paraId="6AF41AD4" w14:textId="77777777" w:rsidR="0049758E" w:rsidRPr="0049758E" w:rsidRDefault="0049758E" w:rsidP="0049758E">
      <w:pPr>
        <w:pStyle w:val="EndNoteBibliography"/>
      </w:pPr>
      <w:r w:rsidRPr="0049758E">
        <w:t xml:space="preserve">Porter, M. E. (1998b). </w:t>
      </w:r>
      <w:r w:rsidRPr="0049758E">
        <w:rPr>
          <w:i/>
        </w:rPr>
        <w:t>Competitive strategy: Techniques for analyzing industries and competitors: With a new introduction</w:t>
      </w:r>
      <w:r w:rsidRPr="0049758E">
        <w:t xml:space="preserve"> (1st Free Press ed.). New York: Free Press.</w:t>
      </w:r>
    </w:p>
    <w:p w14:paraId="340A0CC4" w14:textId="0CB4B35F" w:rsidR="0049758E" w:rsidRPr="0049758E" w:rsidRDefault="0049758E" w:rsidP="0049758E">
      <w:pPr>
        <w:pStyle w:val="EndNoteBibliography"/>
      </w:pPr>
      <w:r w:rsidRPr="0049758E">
        <w:t xml:space="preserve">Porter, M. E. (2012). What is strategy?   Retrieved from </w:t>
      </w:r>
      <w:hyperlink r:id="rId49" w:history="1">
        <w:r w:rsidRPr="0049758E">
          <w:rPr>
            <w:rStyle w:val="Hyperlink"/>
          </w:rPr>
          <w:t>https://www.youtube.com/watch?v=KvYwKM5bY0s</w:t>
        </w:r>
      </w:hyperlink>
    </w:p>
    <w:p w14:paraId="422732A8" w14:textId="77777777" w:rsidR="0049758E" w:rsidRPr="0049758E" w:rsidRDefault="0049758E" w:rsidP="0049758E">
      <w:pPr>
        <w:pStyle w:val="EndNoteBibliography"/>
      </w:pPr>
      <w:r w:rsidRPr="0049758E">
        <w:t xml:space="preserve">Porter, M. E., &amp; Kramer, M. R. (1999). Philanthropy's new agenda: Creating value. </w:t>
      </w:r>
      <w:r w:rsidRPr="0049758E">
        <w:rPr>
          <w:i/>
        </w:rPr>
        <w:t>Harvard Business Review, 77</w:t>
      </w:r>
      <w:r w:rsidRPr="0049758E">
        <w:t xml:space="preserve">(6), 121-130. </w:t>
      </w:r>
    </w:p>
    <w:p w14:paraId="4A5C3AA7" w14:textId="77777777" w:rsidR="0049758E" w:rsidRPr="0049758E" w:rsidRDefault="0049758E" w:rsidP="0049758E">
      <w:pPr>
        <w:pStyle w:val="EndNoteBibliography"/>
      </w:pPr>
      <w:r w:rsidRPr="0049758E">
        <w:t xml:space="preserve">Rafferty, A. E., &amp; Griffin, M. A. (2004). Dimensions of transformational leadership: Conceptual and empirical extensions. </w:t>
      </w:r>
      <w:r w:rsidRPr="0049758E">
        <w:rPr>
          <w:i/>
        </w:rPr>
        <w:t>Leadership Quarterly, 15</w:t>
      </w:r>
      <w:r w:rsidRPr="0049758E">
        <w:t xml:space="preserve">(3), 355-380. </w:t>
      </w:r>
    </w:p>
    <w:p w14:paraId="5E36E5AF" w14:textId="77777777" w:rsidR="0049758E" w:rsidRPr="0049758E" w:rsidRDefault="0049758E" w:rsidP="0049758E">
      <w:pPr>
        <w:pStyle w:val="EndNoteBibliography"/>
      </w:pPr>
      <w:r w:rsidRPr="0049758E">
        <w:t xml:space="preserve">Raising money: Tips for start-up organizations. (2000). </w:t>
      </w:r>
      <w:r w:rsidRPr="0049758E">
        <w:rPr>
          <w:i/>
        </w:rPr>
        <w:t>Board Member</w:t>
      </w:r>
      <w:r w:rsidRPr="0049758E">
        <w:t xml:space="preserve">. </w:t>
      </w:r>
    </w:p>
    <w:p w14:paraId="241F9C15" w14:textId="77777777" w:rsidR="0049758E" w:rsidRPr="0049758E" w:rsidRDefault="0049758E" w:rsidP="0049758E">
      <w:pPr>
        <w:pStyle w:val="EndNoteBibliography"/>
      </w:pPr>
      <w:r w:rsidRPr="0049758E">
        <w:t xml:space="preserve">Rangan, V. K. (2004). Lofty missions, down-to-earth plans. </w:t>
      </w:r>
      <w:r w:rsidRPr="0049758E">
        <w:rPr>
          <w:i/>
        </w:rPr>
        <w:t>Harvard Business Review, 82</w:t>
      </w:r>
      <w:r w:rsidRPr="0049758E">
        <w:t xml:space="preserve">(3), 112-119. </w:t>
      </w:r>
    </w:p>
    <w:p w14:paraId="07CE1A1C" w14:textId="77777777" w:rsidR="0049758E" w:rsidRPr="0049758E" w:rsidRDefault="0049758E" w:rsidP="0049758E">
      <w:pPr>
        <w:pStyle w:val="EndNoteBibliography"/>
      </w:pPr>
      <w:r w:rsidRPr="0049758E">
        <w:t xml:space="preserve">Reinelt, C., Foster, P., &amp; Sullivan, S. (2002). </w:t>
      </w:r>
      <w:r w:rsidRPr="0049758E">
        <w:rPr>
          <w:i/>
        </w:rPr>
        <w:t>Evaluating outcomes and impacts: A scan of 55 leadership development programs</w:t>
      </w:r>
      <w:r w:rsidRPr="0049758E">
        <w:t xml:space="preserve">. Retrieved from Battle Creek, MI: </w:t>
      </w:r>
    </w:p>
    <w:p w14:paraId="2179766B" w14:textId="77777777" w:rsidR="0049758E" w:rsidRPr="0049758E" w:rsidRDefault="0049758E" w:rsidP="0049758E">
      <w:pPr>
        <w:pStyle w:val="EndNoteBibliography"/>
      </w:pPr>
      <w:r w:rsidRPr="0049758E">
        <w:t xml:space="preserve">Renz, D., &amp; Herman, R. (2004, Fall). More theses on nonprofit organizational effectiveness. </w:t>
      </w:r>
      <w:r w:rsidRPr="0049758E">
        <w:rPr>
          <w:i/>
        </w:rPr>
        <w:t>ARNOVA News, 33,</w:t>
      </w:r>
      <w:r w:rsidRPr="0049758E">
        <w:t xml:space="preserve"> 10-11.</w:t>
      </w:r>
    </w:p>
    <w:p w14:paraId="7A4E3D48" w14:textId="77777777" w:rsidR="0049758E" w:rsidRPr="0049758E" w:rsidRDefault="0049758E" w:rsidP="0049758E">
      <w:pPr>
        <w:pStyle w:val="EndNoteBibliography"/>
      </w:pPr>
      <w:r w:rsidRPr="0049758E">
        <w:t xml:space="preserve">Rigby, D., &amp; Bilodeau, B. (2011). </w:t>
      </w:r>
      <w:r w:rsidRPr="0049758E">
        <w:rPr>
          <w:i/>
        </w:rPr>
        <w:t>Management tools and trends 2011</w:t>
      </w:r>
      <w:r w:rsidRPr="0049758E">
        <w:t xml:space="preserve">. Retrieved from Boston: </w:t>
      </w:r>
    </w:p>
    <w:p w14:paraId="4751AC42" w14:textId="77777777" w:rsidR="0049758E" w:rsidRPr="0049758E" w:rsidRDefault="0049758E" w:rsidP="0049758E">
      <w:pPr>
        <w:pStyle w:val="EndNoteBibliography"/>
      </w:pPr>
      <w:r w:rsidRPr="0049758E">
        <w:t xml:space="preserve">Rigby, D., &amp; Bilodeau, B. (2013). </w:t>
      </w:r>
      <w:r w:rsidRPr="0049758E">
        <w:rPr>
          <w:i/>
        </w:rPr>
        <w:t>Management tools and trends 2013</w:t>
      </w:r>
      <w:r w:rsidRPr="0049758E">
        <w:t xml:space="preserve">. Retrieved from Boston: </w:t>
      </w:r>
    </w:p>
    <w:p w14:paraId="6F00D678" w14:textId="77777777" w:rsidR="0049758E" w:rsidRPr="0049758E" w:rsidRDefault="0049758E" w:rsidP="0049758E">
      <w:pPr>
        <w:pStyle w:val="EndNoteBibliography"/>
      </w:pPr>
      <w:r w:rsidRPr="0049758E">
        <w:t xml:space="preserve">Rigby, D., &amp; Bilodeau, B. (2015). </w:t>
      </w:r>
      <w:r w:rsidRPr="0049758E">
        <w:rPr>
          <w:i/>
        </w:rPr>
        <w:t>Management tools and trends 2015</w:t>
      </w:r>
      <w:r w:rsidRPr="0049758E">
        <w:t xml:space="preserve">. Retrieved from Boston: </w:t>
      </w:r>
    </w:p>
    <w:p w14:paraId="0CB402D5" w14:textId="77777777" w:rsidR="0049758E" w:rsidRPr="0049758E" w:rsidRDefault="0049758E" w:rsidP="0049758E">
      <w:pPr>
        <w:pStyle w:val="EndNoteBibliography"/>
      </w:pPr>
      <w:r w:rsidRPr="0049758E">
        <w:lastRenderedPageBreak/>
        <w:t xml:space="preserve">Rooney, J. (2001). Planning for the social enterprise. In J. G. Dees, P. Economy, &amp; J. Emerson (Eds.), </w:t>
      </w:r>
      <w:r w:rsidRPr="0049758E">
        <w:rPr>
          <w:i/>
        </w:rPr>
        <w:t>Enterprising nonprofits: A toolkit for social entrepreneurs</w:t>
      </w:r>
      <w:r w:rsidRPr="0049758E">
        <w:t xml:space="preserve"> (pp. 273-312). New York: Wiley.</w:t>
      </w:r>
    </w:p>
    <w:p w14:paraId="3707E3FC" w14:textId="77777777" w:rsidR="0049758E" w:rsidRPr="0049758E" w:rsidRDefault="0049758E" w:rsidP="0049758E">
      <w:pPr>
        <w:pStyle w:val="EndNoteBibliography"/>
      </w:pPr>
      <w:r w:rsidRPr="0049758E">
        <w:t xml:space="preserve">Ross, B., &amp; Segal, C. (2009). </w:t>
      </w:r>
      <w:r w:rsidRPr="0049758E">
        <w:rPr>
          <w:i/>
        </w:rPr>
        <w:t>The influential fundraiser: Using the psychology of persuasion to achieve outstanding results</w:t>
      </w:r>
      <w:r w:rsidRPr="0049758E">
        <w:t xml:space="preserve"> (1st ed.). San Francisco, CA: Jossey-Bass.</w:t>
      </w:r>
    </w:p>
    <w:p w14:paraId="6211089B" w14:textId="77777777" w:rsidR="0049758E" w:rsidRPr="0049758E" w:rsidRDefault="0049758E" w:rsidP="0049758E">
      <w:pPr>
        <w:pStyle w:val="EndNoteBibliography"/>
      </w:pPr>
      <w:r w:rsidRPr="0049758E">
        <w:t xml:space="preserve">Rowe, W. G. (2001). Creating wealth in organizations: The role of strategic leadership. </w:t>
      </w:r>
      <w:r w:rsidRPr="0049758E">
        <w:rPr>
          <w:i/>
        </w:rPr>
        <w:t>Academy of Management Executive, 15</w:t>
      </w:r>
      <w:r w:rsidRPr="0049758E">
        <w:t xml:space="preserve">(1), 81-94. </w:t>
      </w:r>
    </w:p>
    <w:p w14:paraId="121E55DF" w14:textId="77777777" w:rsidR="0049758E" w:rsidRPr="0049758E" w:rsidRDefault="0049758E" w:rsidP="0049758E">
      <w:pPr>
        <w:pStyle w:val="EndNoteBibliography"/>
      </w:pPr>
      <w:r w:rsidRPr="0049758E">
        <w:t xml:space="preserve">Sahlman, W. A. (1997). How to write a great business plan. </w:t>
      </w:r>
      <w:r w:rsidRPr="0049758E">
        <w:rPr>
          <w:i/>
        </w:rPr>
        <w:t>Harvard Business Review, 75</w:t>
      </w:r>
      <w:r w:rsidRPr="0049758E">
        <w:t xml:space="preserve">(4), 98-108. </w:t>
      </w:r>
    </w:p>
    <w:p w14:paraId="5C9E5350" w14:textId="0361014E" w:rsidR="0049758E" w:rsidRPr="0049758E" w:rsidRDefault="0049758E" w:rsidP="0049758E">
      <w:pPr>
        <w:pStyle w:val="EndNoteBibliography"/>
      </w:pPr>
      <w:r w:rsidRPr="0049758E">
        <w:t xml:space="preserve">Salamon, L. M., Geller, S. L., &amp; Mengel, K. L. (2010). </w:t>
      </w:r>
      <w:r w:rsidRPr="0049758E">
        <w:rPr>
          <w:i/>
        </w:rPr>
        <w:t>Nonprofits, innovation, and performance measurement: Separating fact from fiction</w:t>
      </w:r>
      <w:r w:rsidRPr="0049758E">
        <w:t xml:space="preserve">. Retrieved from Baltimore: </w:t>
      </w:r>
      <w:hyperlink r:id="rId50" w:history="1">
        <w:r w:rsidRPr="0049758E">
          <w:rPr>
            <w:rStyle w:val="Hyperlink"/>
          </w:rPr>
          <w:t>http://ccss.jhu.edu/?page_id=61&amp;did=249</w:t>
        </w:r>
      </w:hyperlink>
    </w:p>
    <w:p w14:paraId="522B2686" w14:textId="77777777" w:rsidR="0049758E" w:rsidRPr="0049758E" w:rsidRDefault="0049758E" w:rsidP="0049758E">
      <w:pPr>
        <w:pStyle w:val="EndNoteBibliography"/>
      </w:pPr>
      <w:r w:rsidRPr="0049758E">
        <w:t xml:space="preserve">Sashkin, M. (1995). Visionary Leadership. In J. T. Wren (Ed.), </w:t>
      </w:r>
      <w:r w:rsidRPr="0049758E">
        <w:rPr>
          <w:i/>
        </w:rPr>
        <w:t>The leader's companion: Insights on leadership through the ages</w:t>
      </w:r>
      <w:r w:rsidRPr="0049758E">
        <w:t xml:space="preserve"> (pp. 402-407). New York: Free Press.</w:t>
      </w:r>
    </w:p>
    <w:p w14:paraId="48E4D295" w14:textId="77777777" w:rsidR="0049758E" w:rsidRPr="0049758E" w:rsidRDefault="0049758E" w:rsidP="0049758E">
      <w:pPr>
        <w:pStyle w:val="EndNoteBibliography"/>
      </w:pPr>
      <w:r w:rsidRPr="0049758E">
        <w:t xml:space="preserve">Saul, J. (2004). </w:t>
      </w:r>
      <w:r w:rsidRPr="0049758E">
        <w:rPr>
          <w:i/>
        </w:rPr>
        <w:t>Benchmarking for nonprofits: How to measure, manage, and improve performance</w:t>
      </w:r>
      <w:r w:rsidRPr="0049758E">
        <w:t>. Saint Paul, Minn.: Amherst H. Wilder Foundation.</w:t>
      </w:r>
    </w:p>
    <w:p w14:paraId="088554D4" w14:textId="77777777" w:rsidR="0049758E" w:rsidRPr="0049758E" w:rsidRDefault="0049758E" w:rsidP="0049758E">
      <w:pPr>
        <w:pStyle w:val="EndNoteBibliography"/>
      </w:pPr>
      <w:r w:rsidRPr="0049758E">
        <w:t xml:space="preserve">Schumpeter, J. A. (1983). </w:t>
      </w:r>
      <w:r w:rsidRPr="0049758E">
        <w:rPr>
          <w:i/>
        </w:rPr>
        <w:t>The theory of economic development: An inquiry into profits, capital, credit, interest, and the business cycle</w:t>
      </w:r>
      <w:r w:rsidRPr="0049758E">
        <w:t>. New Brunswick, N.J.: Transaction Books.</w:t>
      </w:r>
    </w:p>
    <w:p w14:paraId="1006A6C8" w14:textId="77777777" w:rsidR="0049758E" w:rsidRPr="0049758E" w:rsidRDefault="0049758E" w:rsidP="0049758E">
      <w:pPr>
        <w:pStyle w:val="EndNoteBibliography"/>
      </w:pPr>
      <w:r w:rsidRPr="0049758E">
        <w:t xml:space="preserve">Schwenk, C. R., &amp; Shrader, C. B. (1993). Effects of formal strategic planning on financial performance in small firms: A meta-analysis. </w:t>
      </w:r>
      <w:r w:rsidRPr="0049758E">
        <w:rPr>
          <w:i/>
        </w:rPr>
        <w:t>Entrepreneurship Theory and Practice, 17</w:t>
      </w:r>
      <w:r w:rsidRPr="0049758E">
        <w:t xml:space="preserve">(3), 53. </w:t>
      </w:r>
    </w:p>
    <w:p w14:paraId="7751FECC" w14:textId="77777777" w:rsidR="0049758E" w:rsidRPr="0049758E" w:rsidRDefault="0049758E" w:rsidP="0049758E">
      <w:pPr>
        <w:pStyle w:val="EndNoteBibliography"/>
      </w:pPr>
      <w:r w:rsidRPr="0049758E">
        <w:t xml:space="preserve">Senge, P. M. (1990). </w:t>
      </w:r>
      <w:r w:rsidRPr="0049758E">
        <w:rPr>
          <w:i/>
        </w:rPr>
        <w:t>The fifth discipline: The art and practice of the learning organization</w:t>
      </w:r>
      <w:r w:rsidRPr="0049758E">
        <w:t xml:space="preserve"> (1st ed.). New York: Doubleday/Currency.</w:t>
      </w:r>
    </w:p>
    <w:p w14:paraId="28B666E2" w14:textId="77777777" w:rsidR="0049758E" w:rsidRPr="0049758E" w:rsidRDefault="0049758E" w:rsidP="0049758E">
      <w:pPr>
        <w:pStyle w:val="EndNoteBibliography"/>
      </w:pPr>
      <w:r w:rsidRPr="0049758E">
        <w:t xml:space="preserve">Senge, P. M. (1999). </w:t>
      </w:r>
      <w:r w:rsidRPr="0049758E">
        <w:rPr>
          <w:i/>
        </w:rPr>
        <w:t>The dance of change: The challenges of sustaining momentum in learning organizations</w:t>
      </w:r>
      <w:r w:rsidRPr="0049758E">
        <w:t xml:space="preserve"> (1st ed.). New York: Currency/Doubleday.</w:t>
      </w:r>
    </w:p>
    <w:p w14:paraId="31B0C4C7" w14:textId="77777777" w:rsidR="0049758E" w:rsidRPr="0049758E" w:rsidRDefault="0049758E" w:rsidP="0049758E">
      <w:pPr>
        <w:pStyle w:val="EndNoteBibliography"/>
      </w:pPr>
      <w:r w:rsidRPr="0049758E">
        <w:t xml:space="preserve">Senge, P. M. (2006). </w:t>
      </w:r>
      <w:r w:rsidRPr="0049758E">
        <w:rPr>
          <w:i/>
        </w:rPr>
        <w:t>The fifth discipline: The art and practice of the learning organization</w:t>
      </w:r>
      <w:r w:rsidRPr="0049758E">
        <w:t xml:space="preserve"> (Rev. and updated. ed.). New York: Doubleday/Currency.</w:t>
      </w:r>
    </w:p>
    <w:p w14:paraId="4CBC2765" w14:textId="77777777" w:rsidR="0049758E" w:rsidRPr="0049758E" w:rsidRDefault="0049758E" w:rsidP="0049758E">
      <w:pPr>
        <w:pStyle w:val="EndNoteBibliography"/>
      </w:pPr>
      <w:r w:rsidRPr="0049758E">
        <w:t xml:space="preserve">Shamir, B., Zakay, E., Breinin, E., &amp; Popper, M. (1998). Correlates of charismatic leader behavior in military units: Subordinates' attitudes, unit characteristics, and superiors' appraisals of leader performance. </w:t>
      </w:r>
      <w:r w:rsidRPr="0049758E">
        <w:rPr>
          <w:i/>
        </w:rPr>
        <w:t>Academy of Management Review, 41</w:t>
      </w:r>
      <w:r w:rsidRPr="0049758E">
        <w:t xml:space="preserve">(4), 387-406. </w:t>
      </w:r>
    </w:p>
    <w:p w14:paraId="5F44868A" w14:textId="602BE55B" w:rsidR="0049758E" w:rsidRPr="0049758E" w:rsidRDefault="0049758E" w:rsidP="0049758E">
      <w:pPr>
        <w:pStyle w:val="EndNoteBibliography"/>
      </w:pPr>
      <w:r w:rsidRPr="0049758E">
        <w:t xml:space="preserve">Shriner, R. D. (2001, January 5, 2004). How alike are nonprofits and for-profit businesses?   Retrieved from </w:t>
      </w:r>
      <w:hyperlink r:id="rId51" w:history="1">
        <w:r w:rsidRPr="0049758E">
          <w:rPr>
            <w:rStyle w:val="Hyperlink"/>
          </w:rPr>
          <w:t>http://www.nonprofits.org/npofaq/18/82.html</w:t>
        </w:r>
      </w:hyperlink>
    </w:p>
    <w:p w14:paraId="08F569E4" w14:textId="77777777" w:rsidR="0049758E" w:rsidRPr="0049758E" w:rsidRDefault="0049758E" w:rsidP="0049758E">
      <w:pPr>
        <w:pStyle w:val="EndNoteBibliography"/>
      </w:pPr>
      <w:r w:rsidRPr="0049758E">
        <w:t xml:space="preserve">Siciliano, J. I. (1997). The relationship between formal planning and performance in nonprofit organizations. </w:t>
      </w:r>
      <w:r w:rsidRPr="0049758E">
        <w:rPr>
          <w:i/>
        </w:rPr>
        <w:t>Nonprofit Management and Leadership, 7</w:t>
      </w:r>
      <w:r w:rsidRPr="0049758E">
        <w:t xml:space="preserve">(4), 387-403. </w:t>
      </w:r>
    </w:p>
    <w:p w14:paraId="318B5391" w14:textId="77777777" w:rsidR="0049758E" w:rsidRPr="0049758E" w:rsidRDefault="0049758E" w:rsidP="0049758E">
      <w:pPr>
        <w:pStyle w:val="EndNoteBibliography"/>
      </w:pPr>
      <w:r w:rsidRPr="0049758E">
        <w:t xml:space="preserve">Silverman, L., &amp; Taliento, L. (2006). What business execs don't know - but should - about nonprofits. </w:t>
      </w:r>
      <w:r w:rsidRPr="0049758E">
        <w:rPr>
          <w:i/>
        </w:rPr>
        <w:t>Stanford Social Innovation Review</w:t>
      </w:r>
      <w:r w:rsidRPr="0049758E">
        <w:t xml:space="preserve">, 37-43. </w:t>
      </w:r>
    </w:p>
    <w:p w14:paraId="490B8059" w14:textId="77777777" w:rsidR="0049758E" w:rsidRPr="0049758E" w:rsidRDefault="0049758E" w:rsidP="0049758E">
      <w:pPr>
        <w:pStyle w:val="EndNoteBibliography"/>
      </w:pPr>
      <w:r w:rsidRPr="0049758E">
        <w:t xml:space="preserve">Simon, H. A. (1987). Making management decisions: The role of intuition and emotion. </w:t>
      </w:r>
      <w:r w:rsidRPr="0049758E">
        <w:rPr>
          <w:i/>
        </w:rPr>
        <w:t>Academy of Management Executive, I</w:t>
      </w:r>
      <w:r w:rsidRPr="0049758E">
        <w:t xml:space="preserve">, 57-64. </w:t>
      </w:r>
    </w:p>
    <w:p w14:paraId="24F65915" w14:textId="504B4CF2" w:rsidR="0049758E" w:rsidRPr="0049758E" w:rsidRDefault="0049758E" w:rsidP="0049758E">
      <w:pPr>
        <w:pStyle w:val="EndNoteBibliography"/>
      </w:pPr>
      <w:r w:rsidRPr="0049758E">
        <w:t xml:space="preserve">Small business planner: Write a business plan. (2010).   Retrieved from </w:t>
      </w:r>
      <w:hyperlink r:id="rId52" w:history="1">
        <w:r w:rsidRPr="0049758E">
          <w:rPr>
            <w:rStyle w:val="Hyperlink"/>
          </w:rPr>
          <w:t>http://www.sba.gov/smallbusinessplanner/plan/writeabusinessplan/SERV_WRRITINGBUSPLAN.html</w:t>
        </w:r>
      </w:hyperlink>
    </w:p>
    <w:p w14:paraId="17ADA206" w14:textId="77777777" w:rsidR="0049758E" w:rsidRPr="0049758E" w:rsidRDefault="0049758E" w:rsidP="0049758E">
      <w:pPr>
        <w:pStyle w:val="EndNoteBibliography"/>
      </w:pPr>
      <w:r w:rsidRPr="0049758E">
        <w:t xml:space="preserve">Smith, R. (1997). </w:t>
      </w:r>
      <w:r w:rsidRPr="0049758E">
        <w:rPr>
          <w:i/>
        </w:rPr>
        <w:t>The 7 levels of change: The guide to innovation in the world's largest corporations</w:t>
      </w:r>
      <w:r w:rsidRPr="0049758E">
        <w:t>. Arlington, Tex.: The Summit  Group.</w:t>
      </w:r>
    </w:p>
    <w:p w14:paraId="6FBC62A1" w14:textId="77777777" w:rsidR="0049758E" w:rsidRPr="0049758E" w:rsidRDefault="0049758E" w:rsidP="0049758E">
      <w:pPr>
        <w:pStyle w:val="EndNoteBibliography"/>
      </w:pPr>
      <w:r w:rsidRPr="0049758E">
        <w:t xml:space="preserve">Solas, A., &amp; Blumenthal, A. M. (2004). Pitching your venture. In S. M. Oster, C. W. Massarsky, &amp; S. L. Beinhacker (Eds.), </w:t>
      </w:r>
      <w:r w:rsidRPr="0049758E">
        <w:rPr>
          <w:i/>
        </w:rPr>
        <w:t>Generating and sustaining nonprofit earned income: A guide to successful enterprise strategies</w:t>
      </w:r>
      <w:r w:rsidRPr="0049758E">
        <w:t xml:space="preserve"> (pp. 130-146). San Francisco: Jossey-Bass.</w:t>
      </w:r>
    </w:p>
    <w:p w14:paraId="7A588B2E" w14:textId="77777777" w:rsidR="0049758E" w:rsidRPr="0049758E" w:rsidRDefault="0049758E" w:rsidP="0049758E">
      <w:pPr>
        <w:pStyle w:val="EndNoteBibliography"/>
      </w:pPr>
      <w:r w:rsidRPr="0049758E">
        <w:t xml:space="preserve">Staw, B. M. (1976). Knee-deep in the Big Muddy: A study of escalating commitment to a chosen course of action. </w:t>
      </w:r>
      <w:r w:rsidRPr="0049758E">
        <w:rPr>
          <w:i/>
        </w:rPr>
        <w:t>Organizational Behavior &amp; Human Performance, 16</w:t>
      </w:r>
      <w:r w:rsidRPr="0049758E">
        <w:t xml:space="preserve">(1), 27-44. </w:t>
      </w:r>
    </w:p>
    <w:p w14:paraId="0899976E" w14:textId="77777777" w:rsidR="0049758E" w:rsidRPr="0049758E" w:rsidRDefault="0049758E" w:rsidP="0049758E">
      <w:pPr>
        <w:pStyle w:val="EndNoteBibliography"/>
      </w:pPr>
      <w:r w:rsidRPr="0049758E">
        <w:t xml:space="preserve">Steiner, G. A. (1979). </w:t>
      </w:r>
      <w:r w:rsidRPr="0049758E">
        <w:rPr>
          <w:i/>
        </w:rPr>
        <w:t>Strategic planning: What every manager must know</w:t>
      </w:r>
      <w:r w:rsidRPr="0049758E">
        <w:t>. New York: Free Press.</w:t>
      </w:r>
    </w:p>
    <w:p w14:paraId="7D947B94" w14:textId="77777777" w:rsidR="0049758E" w:rsidRPr="0049758E" w:rsidRDefault="0049758E" w:rsidP="0049758E">
      <w:pPr>
        <w:pStyle w:val="EndNoteBibliography"/>
      </w:pPr>
      <w:r w:rsidRPr="0049758E">
        <w:t xml:space="preserve">Stigler, G. J. (1958). The economies of scale. </w:t>
      </w:r>
      <w:r w:rsidRPr="0049758E">
        <w:rPr>
          <w:i/>
        </w:rPr>
        <w:t>Journal of Law and Economics, 1</w:t>
      </w:r>
      <w:r w:rsidRPr="0049758E">
        <w:t xml:space="preserve">, 54-71. </w:t>
      </w:r>
    </w:p>
    <w:p w14:paraId="2C58AFDC" w14:textId="77777777" w:rsidR="0049758E" w:rsidRPr="0049758E" w:rsidRDefault="0049758E" w:rsidP="0049758E">
      <w:pPr>
        <w:pStyle w:val="EndNoteBibliography"/>
      </w:pPr>
      <w:r w:rsidRPr="0049758E">
        <w:t xml:space="preserve">Stone, M. M., Bigelow, B., &amp; Crittenden, W. (1999). Research on strategic management in nonprofit organizations. </w:t>
      </w:r>
      <w:r w:rsidRPr="0049758E">
        <w:rPr>
          <w:i/>
        </w:rPr>
        <w:t>Administration &amp; Society, 31</w:t>
      </w:r>
      <w:r w:rsidRPr="0049758E">
        <w:t xml:space="preserve">(3), 378-423. </w:t>
      </w:r>
    </w:p>
    <w:p w14:paraId="39ADA47E" w14:textId="77777777" w:rsidR="0049758E" w:rsidRPr="0049758E" w:rsidRDefault="0049758E" w:rsidP="0049758E">
      <w:pPr>
        <w:pStyle w:val="EndNoteBibliography"/>
      </w:pPr>
      <w:r w:rsidRPr="0049758E">
        <w:t xml:space="preserve">Strange, J. M., &amp; Mumford, M. D. (2002). The origins of vision: Charismatic versus ideological leadership. </w:t>
      </w:r>
      <w:r w:rsidRPr="0049758E">
        <w:rPr>
          <w:i/>
        </w:rPr>
        <w:t>Leadership Quarterly, 13</w:t>
      </w:r>
      <w:r w:rsidRPr="0049758E">
        <w:t xml:space="preserve">(4), 343. </w:t>
      </w:r>
    </w:p>
    <w:p w14:paraId="01F6D5CC" w14:textId="77777777" w:rsidR="0049758E" w:rsidRPr="0049758E" w:rsidRDefault="0049758E" w:rsidP="0049758E">
      <w:pPr>
        <w:pStyle w:val="EndNoteBibliography"/>
      </w:pPr>
      <w:r w:rsidRPr="0049758E">
        <w:t xml:space="preserve">Strebel, P. (1998). Why do employees resist change </w:t>
      </w:r>
      <w:r w:rsidRPr="0049758E">
        <w:rPr>
          <w:i/>
        </w:rPr>
        <w:t>Harvard Business Review on change</w:t>
      </w:r>
      <w:r w:rsidRPr="0049758E">
        <w:t xml:space="preserve"> (pp. 139-157). Boston: Harvard Business School Press.</w:t>
      </w:r>
    </w:p>
    <w:p w14:paraId="6107F12B" w14:textId="49EBC38B" w:rsidR="0049758E" w:rsidRPr="0049758E" w:rsidRDefault="0049758E" w:rsidP="0049758E">
      <w:pPr>
        <w:pStyle w:val="EndNoteBibliography"/>
      </w:pPr>
      <w:r w:rsidRPr="0049758E">
        <w:t xml:space="preserve">SVP Organizational Capacity Assessment Tool. (2006).   Retrieved from </w:t>
      </w:r>
      <w:hyperlink r:id="rId53" w:history="1">
        <w:r w:rsidRPr="0049758E">
          <w:rPr>
            <w:rStyle w:val="Hyperlink"/>
          </w:rPr>
          <w:t>https://www.dropbox.com/s/h49ket1kh5kugoc/SVP%20Org%20%20Capacity%20Assessment%20Tool%20-2006.xls</w:t>
        </w:r>
      </w:hyperlink>
    </w:p>
    <w:p w14:paraId="378DF6BC" w14:textId="77777777" w:rsidR="0049758E" w:rsidRPr="0049758E" w:rsidRDefault="0049758E" w:rsidP="0049758E">
      <w:pPr>
        <w:pStyle w:val="EndNoteBibliography"/>
      </w:pPr>
      <w:r w:rsidRPr="0049758E">
        <w:lastRenderedPageBreak/>
        <w:t xml:space="preserve">Taylor, M. A., Dees, J. G., &amp; Emerson, J. (2002). The question of scale: Finding an appropriate strategy for building on your success. In J. G. Dees, J. Emerson, &amp; P. Economy (Eds.), </w:t>
      </w:r>
      <w:r w:rsidRPr="0049758E">
        <w:rPr>
          <w:i/>
        </w:rPr>
        <w:t>Strategic tools for social entrepreneurs: Enhancing the performance of your enterprising nonprofit</w:t>
      </w:r>
      <w:r w:rsidRPr="0049758E">
        <w:t xml:space="preserve"> (pp. 235-266). New York: Wiley.</w:t>
      </w:r>
    </w:p>
    <w:p w14:paraId="464C0A53" w14:textId="77777777" w:rsidR="0049758E" w:rsidRPr="0049758E" w:rsidRDefault="0049758E" w:rsidP="0049758E">
      <w:pPr>
        <w:pStyle w:val="EndNoteBibliography"/>
      </w:pPr>
      <w:r w:rsidRPr="0049758E">
        <w:t xml:space="preserve">Teece, D. (1990). Contributions and impediments of economic analysis to the study of strategic management. In J. Frederickson (Ed.), </w:t>
      </w:r>
      <w:r w:rsidRPr="0049758E">
        <w:rPr>
          <w:i/>
        </w:rPr>
        <w:t>Perspectives on strategic Management</w:t>
      </w:r>
      <w:r w:rsidRPr="0049758E">
        <w:t xml:space="preserve"> (pp. 39-80). New York: Harper Business.</w:t>
      </w:r>
    </w:p>
    <w:p w14:paraId="46BF632E" w14:textId="77777777" w:rsidR="0049758E" w:rsidRPr="0049758E" w:rsidRDefault="0049758E" w:rsidP="0049758E">
      <w:pPr>
        <w:pStyle w:val="EndNoteBibliography"/>
      </w:pPr>
      <w:r w:rsidRPr="0049758E">
        <w:t xml:space="preserve">Tichy, N. M., &amp; Cohen, E. B. (1997). </w:t>
      </w:r>
      <w:r w:rsidRPr="0049758E">
        <w:rPr>
          <w:i/>
        </w:rPr>
        <w:t>The leadership engine: How winning companies build leaders at every level</w:t>
      </w:r>
      <w:r w:rsidRPr="0049758E">
        <w:t xml:space="preserve"> (1st ed.). New York: Harper Business.</w:t>
      </w:r>
    </w:p>
    <w:p w14:paraId="12A1BC05" w14:textId="77777777" w:rsidR="0049758E" w:rsidRPr="0049758E" w:rsidRDefault="0049758E" w:rsidP="0049758E">
      <w:pPr>
        <w:pStyle w:val="EndNoteBibliography"/>
      </w:pPr>
      <w:r w:rsidRPr="0049758E">
        <w:t xml:space="preserve">Tichy, N. M., &amp; Devanna, M. A. (1986). The transformational leader. </w:t>
      </w:r>
      <w:r w:rsidRPr="0049758E">
        <w:rPr>
          <w:i/>
        </w:rPr>
        <w:t>Training and Development Journal, 40</w:t>
      </w:r>
      <w:r w:rsidRPr="0049758E">
        <w:t xml:space="preserve">(7), 26-33. </w:t>
      </w:r>
    </w:p>
    <w:p w14:paraId="3C370203" w14:textId="77777777" w:rsidR="0049758E" w:rsidRPr="0049758E" w:rsidRDefault="0049758E" w:rsidP="0049758E">
      <w:pPr>
        <w:pStyle w:val="EndNoteBibliography"/>
      </w:pPr>
      <w:r w:rsidRPr="0049758E">
        <w:t xml:space="preserve">Tomasko, R. M. (1992). Restructuring: Getting It Right. </w:t>
      </w:r>
      <w:r w:rsidRPr="0049758E">
        <w:rPr>
          <w:i/>
        </w:rPr>
        <w:t>Management Review, 81</w:t>
      </w:r>
      <w:r w:rsidRPr="0049758E">
        <w:t xml:space="preserve">(4), 10. </w:t>
      </w:r>
    </w:p>
    <w:p w14:paraId="33A52251" w14:textId="77777777" w:rsidR="0049758E" w:rsidRPr="0049758E" w:rsidRDefault="0049758E" w:rsidP="0049758E">
      <w:pPr>
        <w:pStyle w:val="EndNoteBibliography"/>
      </w:pPr>
      <w:r w:rsidRPr="0049758E">
        <w:t xml:space="preserve">Trussel, J. M. (2002). Revisiting the prediction of financial vulnerability. </w:t>
      </w:r>
      <w:r w:rsidRPr="0049758E">
        <w:rPr>
          <w:i/>
        </w:rPr>
        <w:t>Nonprofit Management and Leadership, 13</w:t>
      </w:r>
      <w:r w:rsidRPr="0049758E">
        <w:t xml:space="preserve">(1), 17-31. </w:t>
      </w:r>
    </w:p>
    <w:p w14:paraId="7BFE1919" w14:textId="77777777" w:rsidR="0049758E" w:rsidRPr="0049758E" w:rsidRDefault="0049758E" w:rsidP="0049758E">
      <w:pPr>
        <w:pStyle w:val="EndNoteBibliography"/>
      </w:pPr>
      <w:r w:rsidRPr="0049758E">
        <w:t xml:space="preserve">Tushman, M., Newman, W., &amp; Nadler, D. (1988). Executive leadership and organizational evolution:  Managing incremental and discontinuous change. In R. H. Kilmann &amp; T. J. Covin (Eds.), </w:t>
      </w:r>
      <w:r w:rsidRPr="0049758E">
        <w:rPr>
          <w:i/>
        </w:rPr>
        <w:t>Corporate transformation:  Revitalizing organizations for a competitive world</w:t>
      </w:r>
      <w:r w:rsidRPr="0049758E">
        <w:t xml:space="preserve"> (pp. 102-130). San Francisco: Jossey-Bass/Pfeiffer.</w:t>
      </w:r>
    </w:p>
    <w:p w14:paraId="5DA8FF1D" w14:textId="77777777" w:rsidR="0049758E" w:rsidRPr="0049758E" w:rsidRDefault="0049758E" w:rsidP="0049758E">
      <w:pPr>
        <w:pStyle w:val="EndNoteBibliography"/>
      </w:pPr>
      <w:r w:rsidRPr="0049758E">
        <w:t xml:space="preserve">Tushman, M., Newman, W., &amp; Romanelli, E. (1986). Convergence and upheaval: Managing the unsteady pace of organizational evolution. </w:t>
      </w:r>
      <w:r w:rsidRPr="0049758E">
        <w:rPr>
          <w:i/>
        </w:rPr>
        <w:t>California Management Review, 29</w:t>
      </w:r>
      <w:r w:rsidRPr="0049758E">
        <w:t xml:space="preserve">(1), 29-44. </w:t>
      </w:r>
    </w:p>
    <w:p w14:paraId="20D4708A" w14:textId="77777777" w:rsidR="0049758E" w:rsidRPr="0049758E" w:rsidRDefault="0049758E" w:rsidP="0049758E">
      <w:pPr>
        <w:pStyle w:val="EndNoteBibliography"/>
      </w:pPr>
      <w:r w:rsidRPr="0049758E">
        <w:t xml:space="preserve">Tushman, M., &amp; Romanelli, E. (1985). Organizational evolution: A metamorphosis model of convergence and reorientation. </w:t>
      </w:r>
      <w:r w:rsidRPr="0049758E">
        <w:rPr>
          <w:i/>
        </w:rPr>
        <w:t>Research in Organizational Behavior, 7</w:t>
      </w:r>
      <w:r w:rsidRPr="0049758E">
        <w:t xml:space="preserve">, 171-222. </w:t>
      </w:r>
    </w:p>
    <w:p w14:paraId="1D594378" w14:textId="77777777" w:rsidR="0049758E" w:rsidRPr="0049758E" w:rsidRDefault="0049758E" w:rsidP="0049758E">
      <w:pPr>
        <w:pStyle w:val="EndNoteBibliography"/>
      </w:pPr>
      <w:r w:rsidRPr="0049758E">
        <w:t xml:space="preserve">Ulrich, D., Kerr, S., &amp; Ashkenas, R. N. (2002). </w:t>
      </w:r>
      <w:r w:rsidRPr="0049758E">
        <w:rPr>
          <w:i/>
        </w:rPr>
        <w:t>The GE work-out: How to implement GE's revolutionary method for busting bureaucracy and attacking organizational problems--fast!</w:t>
      </w:r>
      <w:r w:rsidRPr="0049758E">
        <w:t xml:space="preserve"> New York: McGraw-Hill.</w:t>
      </w:r>
    </w:p>
    <w:p w14:paraId="5A2BF6E7" w14:textId="77777777" w:rsidR="0049758E" w:rsidRPr="0049758E" w:rsidRDefault="0049758E" w:rsidP="0049758E">
      <w:pPr>
        <w:pStyle w:val="EndNoteBibliography"/>
      </w:pPr>
      <w:r w:rsidRPr="0049758E">
        <w:t xml:space="preserve">Vaill, P. B. (2002). Visionary leadership. In A. R. Cohen (Ed.), </w:t>
      </w:r>
      <w:r w:rsidRPr="0049758E">
        <w:rPr>
          <w:i/>
        </w:rPr>
        <w:t>The portable MBA in management</w:t>
      </w:r>
      <w:r w:rsidRPr="0049758E">
        <w:t xml:space="preserve"> (2nd ed., pp. 17-47). New York: John Wiley.</w:t>
      </w:r>
    </w:p>
    <w:p w14:paraId="51FAC7BC" w14:textId="77777777" w:rsidR="0049758E" w:rsidRPr="0049758E" w:rsidRDefault="0049758E" w:rsidP="0049758E">
      <w:pPr>
        <w:pStyle w:val="EndNoteBibliography"/>
      </w:pPr>
      <w:r w:rsidRPr="0049758E">
        <w:t xml:space="preserve">Vroom, V. H., &amp; Yetton, P. W. (1973). </w:t>
      </w:r>
      <w:r w:rsidRPr="0049758E">
        <w:rPr>
          <w:i/>
        </w:rPr>
        <w:t>Leadership and decision-making</w:t>
      </w:r>
      <w:r w:rsidRPr="0049758E">
        <w:t>. [Pittsburgh]: University of Pittsburgh Press.</w:t>
      </w:r>
    </w:p>
    <w:p w14:paraId="674E0CB3" w14:textId="77777777" w:rsidR="0049758E" w:rsidRPr="0049758E" w:rsidRDefault="0049758E" w:rsidP="0049758E">
      <w:pPr>
        <w:pStyle w:val="EndNoteBibliography"/>
      </w:pPr>
      <w:r w:rsidRPr="0049758E">
        <w:t xml:space="preserve">Wagner, L., &amp; Hager, M. (1998). Board members beware! Warning signs of a dysfunctional organization. </w:t>
      </w:r>
      <w:r w:rsidRPr="0049758E">
        <w:rPr>
          <w:i/>
        </w:rPr>
        <w:t>Nonprofit World, 16</w:t>
      </w:r>
      <w:r w:rsidRPr="0049758E">
        <w:t xml:space="preserve">(2), 18-21. </w:t>
      </w:r>
    </w:p>
    <w:p w14:paraId="0D73851B" w14:textId="77777777" w:rsidR="0049758E" w:rsidRPr="0049758E" w:rsidRDefault="0049758E" w:rsidP="0049758E">
      <w:pPr>
        <w:pStyle w:val="EndNoteBibliography"/>
      </w:pPr>
      <w:r w:rsidRPr="0049758E">
        <w:t xml:space="preserve">Walton, M. (1986). </w:t>
      </w:r>
      <w:r w:rsidRPr="0049758E">
        <w:rPr>
          <w:i/>
        </w:rPr>
        <w:t>The Deming management method</w:t>
      </w:r>
      <w:r w:rsidRPr="0049758E">
        <w:t xml:space="preserve"> (1st ed.). New York: Dodd, Mead.</w:t>
      </w:r>
    </w:p>
    <w:p w14:paraId="459AEAE5" w14:textId="77777777" w:rsidR="0049758E" w:rsidRPr="0049758E" w:rsidRDefault="0049758E" w:rsidP="0049758E">
      <w:pPr>
        <w:pStyle w:val="EndNoteBibliography"/>
      </w:pPr>
      <w:r w:rsidRPr="0049758E">
        <w:t xml:space="preserve">Wedig, G. J. (1994). Risk, leverage, donations and dividends-in-kind: A theory of nonprofit financial behavior. </w:t>
      </w:r>
      <w:r w:rsidRPr="0049758E">
        <w:rPr>
          <w:i/>
        </w:rPr>
        <w:t>International Review of Economics and Finance, 3</w:t>
      </w:r>
      <w:r w:rsidRPr="0049758E">
        <w:t xml:space="preserve">(3), 257-278. </w:t>
      </w:r>
    </w:p>
    <w:p w14:paraId="7C67EDD5" w14:textId="77777777" w:rsidR="0049758E" w:rsidRPr="0049758E" w:rsidRDefault="0049758E" w:rsidP="0049758E">
      <w:pPr>
        <w:pStyle w:val="EndNoteBibliography"/>
      </w:pPr>
      <w:r w:rsidRPr="0049758E">
        <w:t xml:space="preserve">Weisbrod, B. A. (2002). An agenda for quantitative evaluation of the nonprofit sector. In P. Flynn &amp; V. A. Hodgkinson (Eds.), </w:t>
      </w:r>
      <w:r w:rsidRPr="0049758E">
        <w:rPr>
          <w:i/>
        </w:rPr>
        <w:t>Measuring the impact of the nonprofit sector</w:t>
      </w:r>
      <w:r w:rsidRPr="0049758E">
        <w:t xml:space="preserve"> (pp. 273-290). New York: Kluwer Academic/Plenum </w:t>
      </w:r>
    </w:p>
    <w:p w14:paraId="5E9B28E0" w14:textId="77777777" w:rsidR="0049758E" w:rsidRPr="0049758E" w:rsidRDefault="0049758E" w:rsidP="0049758E">
      <w:pPr>
        <w:pStyle w:val="EndNoteBibliography"/>
      </w:pPr>
      <w:r w:rsidRPr="0049758E">
        <w:t xml:space="preserve">Wheatley, M. (1999). </w:t>
      </w:r>
      <w:r w:rsidRPr="0049758E">
        <w:rPr>
          <w:i/>
        </w:rPr>
        <w:t>Leadership and the new science: Discovering order in a chaotic world</w:t>
      </w:r>
      <w:r w:rsidRPr="0049758E">
        <w:t xml:space="preserve"> (2nd ed.). San Francisco: Berrett-Koehler </w:t>
      </w:r>
    </w:p>
    <w:p w14:paraId="2E96B8BF" w14:textId="77777777" w:rsidR="0049758E" w:rsidRPr="0049758E" w:rsidRDefault="0049758E" w:rsidP="0049758E">
      <w:pPr>
        <w:pStyle w:val="EndNoteBibliography"/>
      </w:pPr>
      <w:r w:rsidRPr="0049758E">
        <w:t xml:space="preserve">Wiener, S. J., Kirsch, A. D., &amp; McCormack, M. T. (2002). </w:t>
      </w:r>
      <w:r w:rsidRPr="0049758E">
        <w:rPr>
          <w:i/>
        </w:rPr>
        <w:t>Balancing the scales: Measuring the roles and contributions of nonprofit organizations and religious congregations</w:t>
      </w:r>
      <w:r w:rsidRPr="0049758E">
        <w:t>. Washington: Independent Sector.</w:t>
      </w:r>
    </w:p>
    <w:p w14:paraId="02596BE3" w14:textId="321820A9" w:rsidR="0049758E" w:rsidRPr="0049758E" w:rsidRDefault="0049758E" w:rsidP="0049758E">
      <w:pPr>
        <w:pStyle w:val="EndNoteBibliography"/>
      </w:pPr>
      <w:r w:rsidRPr="0049758E">
        <w:t xml:space="preserve">Wolfred, T., Allison, M., &amp; Masaoka, J. (1999). </w:t>
      </w:r>
      <w:r w:rsidRPr="0049758E">
        <w:rPr>
          <w:i/>
        </w:rPr>
        <w:t>Leadership lost: A study on executive director tenure and experience</w:t>
      </w:r>
      <w:r w:rsidRPr="0049758E">
        <w:t xml:space="preserve">. Retrieved from San Francisco: </w:t>
      </w:r>
      <w:hyperlink r:id="rId54" w:history="1">
        <w:r w:rsidRPr="0049758E">
          <w:rPr>
            <w:rStyle w:val="Hyperlink"/>
          </w:rPr>
          <w:t>www.compansspoint.org</w:t>
        </w:r>
      </w:hyperlink>
    </w:p>
    <w:p w14:paraId="1ABE3648" w14:textId="77777777" w:rsidR="0049758E" w:rsidRPr="0049758E" w:rsidRDefault="0049758E" w:rsidP="0049758E">
      <w:pPr>
        <w:pStyle w:val="EndNoteBibliography"/>
      </w:pPr>
      <w:r w:rsidRPr="0049758E">
        <w:t xml:space="preserve">Worth, M. J. (2009). </w:t>
      </w:r>
      <w:r w:rsidRPr="0049758E">
        <w:rPr>
          <w:i/>
        </w:rPr>
        <w:t>Nonprofit management: Principles and practice</w:t>
      </w:r>
      <w:r w:rsidRPr="0049758E">
        <w:t>. Los Angeles: SAGE Publications.</w:t>
      </w:r>
    </w:p>
    <w:p w14:paraId="2710006A" w14:textId="1338A03D" w:rsidR="0049758E" w:rsidRPr="0049758E" w:rsidRDefault="0049758E" w:rsidP="0049758E">
      <w:pPr>
        <w:pStyle w:val="EndNoteBibliography"/>
      </w:pPr>
      <w:r w:rsidRPr="0049758E">
        <w:t xml:space="preserve">Yelp. (2004-2014).   Retrieved from </w:t>
      </w:r>
      <w:hyperlink r:id="rId55" w:history="1">
        <w:r w:rsidRPr="0049758E">
          <w:rPr>
            <w:rStyle w:val="Hyperlink"/>
          </w:rPr>
          <w:t>www.yelp.com</w:t>
        </w:r>
      </w:hyperlink>
    </w:p>
    <w:p w14:paraId="799C513F" w14:textId="77777777" w:rsidR="0049758E" w:rsidRPr="0049758E" w:rsidRDefault="0049758E" w:rsidP="0049758E">
      <w:pPr>
        <w:pStyle w:val="EndNoteBibliography"/>
      </w:pPr>
      <w:r w:rsidRPr="0049758E">
        <w:t xml:space="preserve">Yoshioka, C., &amp; Ashcraft, R. (2008). </w:t>
      </w:r>
      <w:r w:rsidRPr="0049758E">
        <w:rPr>
          <w:i/>
        </w:rPr>
        <w:t>Arizona giving and volunteering</w:t>
      </w:r>
      <w:r w:rsidRPr="0049758E">
        <w:t xml:space="preserve">. Retrieved from Phoenix: </w:t>
      </w:r>
    </w:p>
    <w:p w14:paraId="1A15A3A3" w14:textId="77777777" w:rsidR="0049758E" w:rsidRPr="0049758E" w:rsidRDefault="0049758E" w:rsidP="0049758E">
      <w:pPr>
        <w:pStyle w:val="EndNoteBibliography"/>
      </w:pPr>
      <w:r w:rsidRPr="0049758E">
        <w:t xml:space="preserve">Yukl, G. (2002). </w:t>
      </w:r>
      <w:r w:rsidRPr="0049758E">
        <w:rPr>
          <w:i/>
        </w:rPr>
        <w:t>Leadership in organizations</w:t>
      </w:r>
      <w:r w:rsidRPr="0049758E">
        <w:t xml:space="preserve"> (5th ed.). Upper Saddle River, NJ: Prentice Hall.</w:t>
      </w:r>
    </w:p>
    <w:p w14:paraId="10527DF4" w14:textId="77777777" w:rsidR="0049758E" w:rsidRPr="0049758E" w:rsidRDefault="0049758E" w:rsidP="0049758E">
      <w:pPr>
        <w:pStyle w:val="EndNoteBibliography"/>
      </w:pPr>
      <w:r w:rsidRPr="0049758E">
        <w:t xml:space="preserve">Yukl, G. (2010). </w:t>
      </w:r>
      <w:r w:rsidRPr="0049758E">
        <w:rPr>
          <w:i/>
        </w:rPr>
        <w:t>Leadership in organizations</w:t>
      </w:r>
      <w:r w:rsidRPr="0049758E">
        <w:t xml:space="preserve"> (7th ed.). Upper Saddle River, N.J.: Prentice Hall.</w:t>
      </w:r>
    </w:p>
    <w:p w14:paraId="3DAA41F1" w14:textId="4B337669" w:rsidR="002B233A" w:rsidRDefault="009B2A09" w:rsidP="00BD1626">
      <w:pPr>
        <w:pStyle w:val="Header"/>
        <w:widowControl/>
      </w:pPr>
      <w:r w:rsidRPr="003B5EED">
        <w:rPr>
          <w:rFonts w:cs="Arial"/>
          <w:sz w:val="20"/>
          <w:szCs w:val="20"/>
        </w:rPr>
        <w:fldChar w:fldCharType="end"/>
      </w:r>
      <w:bookmarkStart w:id="595" w:name="_Toc444854761"/>
    </w:p>
    <w:p w14:paraId="47B0A134" w14:textId="77777777" w:rsidR="002B233A" w:rsidRDefault="002B233A" w:rsidP="00BD1626">
      <w:pPr>
        <w:widowControl/>
        <w:rPr>
          <w:b/>
          <w:caps/>
          <w:sz w:val="28"/>
        </w:rPr>
      </w:pPr>
      <w:r>
        <w:br w:type="page"/>
      </w:r>
    </w:p>
    <w:p w14:paraId="5E251BE2" w14:textId="76D894B6" w:rsidR="00554F5A" w:rsidRPr="00A70228" w:rsidRDefault="00554F5A" w:rsidP="00BD1626">
      <w:pPr>
        <w:pStyle w:val="Header"/>
        <w:widowControl/>
      </w:pPr>
      <w:bookmarkStart w:id="596" w:name="_Toc462492369"/>
      <w:r>
        <w:lastRenderedPageBreak/>
        <w:t>Endnotes</w:t>
      </w:r>
      <w:bookmarkEnd w:id="595"/>
      <w:bookmarkEnd w:id="596"/>
    </w:p>
    <w:sectPr w:rsidR="00554F5A" w:rsidRPr="00A70228" w:rsidSect="00BF7214">
      <w:headerReference w:type="even" r:id="rId56"/>
      <w:headerReference w:type="default" r:id="rId57"/>
      <w:footerReference w:type="even" r:id="rId58"/>
      <w:footerReference w:type="default" r:id="rId59"/>
      <w:headerReference w:type="first" r:id="rId60"/>
      <w:footerReference w:type="first" r:id="rId61"/>
      <w:footnotePr>
        <w:numFmt w:val="upperLetter"/>
        <w:numRestart w:val="eachPage"/>
      </w:footnotePr>
      <w:endnotePr>
        <w:numFmt w:val="decimal"/>
      </w:endnotePr>
      <w:pgSz w:w="12240" w:h="15840" w:code="1"/>
      <w:pgMar w:top="1440" w:right="1440" w:bottom="1440" w:left="1440" w:header="1008" w:footer="576"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638A47" w14:textId="77777777" w:rsidR="007A6C94" w:rsidRDefault="007A6C94"/>
  </w:endnote>
  <w:endnote w:type="continuationSeparator" w:id="0">
    <w:p w14:paraId="6CF0A5CC" w14:textId="77777777" w:rsidR="007A6C94" w:rsidRPr="00C11DF8" w:rsidRDefault="007A6C94" w:rsidP="00C11DF8">
      <w:pPr>
        <w:pStyle w:val="Footer"/>
      </w:pPr>
    </w:p>
  </w:endnote>
  <w:endnote w:id="1">
    <w:p w14:paraId="6BA7453F"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&lt;EndNote&gt;&lt;Cite&gt;&lt;Author&gt;Peters&lt;/Author&gt;&lt;Year&gt;2001&lt;/Year&gt;&lt;RecNum&gt;23&lt;/RecNum&gt;&lt;Pages&gt;4&lt;/Pages&gt;&lt;DisplayText&gt;(Jeanne Peters &amp;amp; Wolfred, 2001, p. 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3B5EED">
        <w:rPr>
          <w:rFonts w:cs="Arial"/>
          <w:sz w:val="20"/>
          <w:szCs w:val="20"/>
        </w:rPr>
        <w:fldChar w:fldCharType="separate"/>
      </w:r>
      <w:r w:rsidRPr="003B5EED">
        <w:rPr>
          <w:rFonts w:cs="Arial"/>
          <w:noProof/>
          <w:sz w:val="20"/>
          <w:szCs w:val="20"/>
        </w:rPr>
        <w:t>(Jeanne Peters &amp; Wolfred, 2001, p. 4)</w:t>
      </w:r>
      <w:r w:rsidRPr="003B5EED">
        <w:rPr>
          <w:rFonts w:cs="Arial"/>
          <w:sz w:val="20"/>
          <w:szCs w:val="20"/>
        </w:rPr>
        <w:fldChar w:fldCharType="end"/>
      </w:r>
    </w:p>
  </w:endnote>
  <w:endnote w:id="2">
    <w:p w14:paraId="0B187A4D"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&lt;EndNote&gt;&lt;Cite&gt;&lt;Author&gt;Peters&lt;/Author&gt;&lt;Year&gt;2001&lt;/Year&gt;&lt;RecNum&gt;23&lt;/RecNum&gt;&lt;Pages&gt;21&lt;/Pages&gt;&lt;DisplayText&gt;(Jeanne Peters &amp;amp; Wolfred, 2001, p. 21)&lt;/DisplayText&gt;&lt;record&gt;&lt;rec-number&gt;23&lt;/rec-number&gt;&lt;foreign-keys&gt;&lt;key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3B5EED">
        <w:rPr>
          <w:rFonts w:cs="Arial"/>
          <w:sz w:val="20"/>
          <w:szCs w:val="20"/>
        </w:rPr>
        <w:fldChar w:fldCharType="separate"/>
      </w:r>
      <w:r w:rsidRPr="003B5EED">
        <w:rPr>
          <w:rFonts w:cs="Arial"/>
          <w:noProof/>
          <w:sz w:val="20"/>
          <w:szCs w:val="20"/>
        </w:rPr>
        <w:t>(Jeanne Peters &amp; Wolfred, 2001, p. 21)</w:t>
      </w:r>
      <w:r w:rsidRPr="003B5EED">
        <w:rPr>
          <w:rFonts w:cs="Arial"/>
          <w:sz w:val="20"/>
          <w:szCs w:val="20"/>
        </w:rPr>
        <w:fldChar w:fldCharType="end"/>
      </w:r>
    </w:p>
  </w:endnote>
  <w:endnote w:id="3">
    <w:p w14:paraId="45188B8D"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(Carver, 1997; Chait, Holland, &amp; Taylor, 1996; Dees, Economy, &amp; Emerson, 2001; P. Light, 2002b)</w:t>
      </w:r>
      <w:r w:rsidRPr="003B5EED">
        <w:rPr>
          <w:rFonts w:cs="Arial"/>
          <w:sz w:val="20"/>
          <w:szCs w:val="20"/>
        </w:rPr>
        <w:fldChar w:fldCharType="end"/>
      </w:r>
    </w:p>
  </w:endnote>
  <w:endnote w:id="4">
    <w:p w14:paraId="59AE872C"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&lt;EndNote&gt;&lt;Cite&gt;&lt;Author&gt;Peters&lt;/Author&gt;&lt;Year&gt;2001&lt;/Year&gt;&lt;RecNum&gt;23&lt;/RecNum&gt;&lt;Pages&gt;14&lt;/Pages&gt;&lt;DisplayText&gt;(Jeanne Peters &amp;amp; Wolfred, 2001, p. 14)&lt;/DisplayText&gt;&lt;record&gt;&lt;rec-number&gt;23&lt;/rec-number&gt;&lt;foreign-keys&gt;&lt;key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3B5EED">
        <w:rPr>
          <w:rFonts w:cs="Arial"/>
          <w:sz w:val="20"/>
          <w:szCs w:val="20"/>
        </w:rPr>
        <w:fldChar w:fldCharType="separate"/>
      </w:r>
      <w:r w:rsidRPr="003B5EED">
        <w:rPr>
          <w:rFonts w:cs="Arial"/>
          <w:noProof/>
          <w:sz w:val="20"/>
          <w:szCs w:val="20"/>
        </w:rPr>
        <w:t>(Jeanne Peters &amp; Wolfred, 2001, p. 14)</w:t>
      </w:r>
      <w:r w:rsidRPr="003B5EED">
        <w:rPr>
          <w:rFonts w:cs="Arial"/>
          <w:sz w:val="20"/>
          <w:szCs w:val="20"/>
        </w:rPr>
        <w:fldChar w:fldCharType="end"/>
      </w:r>
    </w:p>
  </w:endnote>
  <w:endnote w:id="5">
    <w:p w14:paraId="178492DB"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&lt;EndNote&gt;&lt;Cite&gt;&lt;Author&gt;Peters&lt;/Author&gt;&lt;Year&gt;2001&lt;/Year&gt;&lt;RecNum&gt;23&lt;/RecNum&gt;&lt;Pages&gt;20&lt;/Pages&gt;&lt;DisplayText&gt;(Jeanne Peters &amp;amp; Wolfred, 2001, p. 20)&lt;/DisplayText&gt;&lt;record&gt;&lt;rec-number&gt;23&lt;/rec-number&gt;&lt;foreign-keys&gt;&lt;key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3B5EED">
        <w:rPr>
          <w:rFonts w:cs="Arial"/>
          <w:sz w:val="20"/>
          <w:szCs w:val="20"/>
        </w:rPr>
        <w:fldChar w:fldCharType="separate"/>
      </w:r>
      <w:r w:rsidRPr="003B5EED">
        <w:rPr>
          <w:rFonts w:cs="Arial"/>
          <w:noProof/>
          <w:sz w:val="20"/>
          <w:szCs w:val="20"/>
        </w:rPr>
        <w:t>(Jeanne Peters &amp; Wolfred, 2001, p. 20)</w:t>
      </w:r>
      <w:r w:rsidRPr="003B5EED">
        <w:rPr>
          <w:rFonts w:cs="Arial"/>
          <w:sz w:val="20"/>
          <w:szCs w:val="20"/>
        </w:rPr>
        <w:fldChar w:fldCharType="end"/>
      </w:r>
    </w:p>
  </w:endnote>
  <w:endnote w:id="6">
    <w:p w14:paraId="5402964D"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&lt;EndNote&gt;&lt;Cite&gt;&lt;Author&gt;Light&lt;/Author&gt;&lt;Year&gt;2002&lt;/Year&gt;&lt;RecNum&gt;229&lt;/RecNum&gt;&lt;Pages&gt;9-10&lt;/Pages&gt;&lt;DisplayText&gt;(P. Light, 2002a, pp. 9-10)&lt;/DisplayText&gt;&lt;record&gt;&lt;rec-number&gt;229&lt;/rec-number&gt;&lt;foreign-keys&gt;&lt;key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rsidRPr="003B5EED">
        <w:rPr>
          <w:rFonts w:cs="Arial"/>
          <w:sz w:val="20"/>
          <w:szCs w:val="20"/>
        </w:rPr>
        <w:fldChar w:fldCharType="separate"/>
      </w:r>
      <w:r w:rsidRPr="003B5EED">
        <w:rPr>
          <w:rFonts w:cs="Arial"/>
          <w:noProof/>
          <w:sz w:val="20"/>
          <w:szCs w:val="20"/>
        </w:rPr>
        <w:t>(P. Light, 2002a, pp. 9-10)</w:t>
      </w:r>
      <w:r w:rsidRPr="003B5EED">
        <w:rPr>
          <w:rFonts w:cs="Arial"/>
          <w:sz w:val="20"/>
          <w:szCs w:val="20"/>
        </w:rPr>
        <w:fldChar w:fldCharType="end"/>
      </w:r>
    </w:p>
  </w:endnote>
  <w:endnote w:id="7">
    <w:p w14:paraId="024CF167"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&lt;EndNote&gt;&lt;Cite&gt;&lt;Author&gt;Light&lt;/Author&gt;&lt;Year&gt;2002&lt;/Year&gt;&lt;RecNum&gt;229&lt;/RecNum&gt;&lt;Pages&gt;10&lt;/Pages&gt;&lt;DisplayText&gt;(P. Light, 2002a, p. 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rsidRPr="003B5EED">
        <w:rPr>
          <w:rFonts w:cs="Arial"/>
          <w:sz w:val="20"/>
          <w:szCs w:val="20"/>
        </w:rPr>
        <w:fldChar w:fldCharType="separate"/>
      </w:r>
      <w:r w:rsidRPr="003B5EED">
        <w:rPr>
          <w:rFonts w:cs="Arial"/>
          <w:noProof/>
          <w:sz w:val="20"/>
          <w:szCs w:val="20"/>
        </w:rPr>
        <w:t>(P. Light, 2002a, p. 10)</w:t>
      </w:r>
      <w:r w:rsidRPr="003B5EED">
        <w:rPr>
          <w:rFonts w:cs="Arial"/>
          <w:sz w:val="20"/>
          <w:szCs w:val="20"/>
        </w:rPr>
        <w:fldChar w:fldCharType="end"/>
      </w:r>
    </w:p>
  </w:endnote>
  <w:endnote w:id="8">
    <w:p w14:paraId="5CD59F55"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&lt;EndNote&gt;&lt;Cite&gt;&lt;Author&gt;Brenner&lt;/Author&gt;&lt;Year&gt;2008&lt;/Year&gt;&lt;RecNum&gt;1042&lt;/RecNum&gt;&lt;Pages&gt;8&lt;/Pages&gt;&lt;DisplayText&gt;(Brenner, 2008, p. 8)&lt;/DisplayText&gt;&lt;record&gt;&lt;rec-number&gt;1042&lt;/rec-number&gt;&lt;foreign-keys&gt;&lt;key app="EN" db-id="rz005wvafw0ssdef95cptvvivz2trde5ztts" timestamp="0"&gt;1042&lt;/key&gt;&lt;/foreign-keys&gt;&lt;ref-type name="Magazine Article"&gt;19&lt;/ref-type&gt;&lt;contributors&gt;&lt;authors&gt;&lt;author&gt;Lynn Brenner&lt;/author&gt;&lt;/authors&gt;&lt;/contributors&gt;&lt;titles&gt;&lt;title&gt;How does your salary stack up&lt;/title&gt;&lt;secondary-title&gt;Parade&lt;/secondary-title&gt;&lt;/titles&gt;&lt;pages&gt;6-17&lt;/pages&gt;&lt;edition&gt;April 13&lt;/edition&gt;&lt;dates&gt;&lt;year&gt;2008&lt;/year&gt;&lt;/dates&gt;&lt;pub-location&gt;New York&lt;/pub-location&gt;&lt;publisher&gt;Parade&lt;/publisher&gt;&lt;urls&gt;&lt;/urls&gt;&lt;/record&gt;&lt;/Cite&gt;&lt;/EndNote&gt;</w:instrText>
      </w:r>
      <w:r w:rsidRPr="003B5EED">
        <w:rPr>
          <w:rFonts w:cs="Arial"/>
          <w:sz w:val="20"/>
          <w:szCs w:val="20"/>
        </w:rPr>
        <w:fldChar w:fldCharType="separate"/>
      </w:r>
      <w:r w:rsidRPr="003B5EED">
        <w:rPr>
          <w:rFonts w:cs="Arial"/>
          <w:noProof/>
          <w:sz w:val="20"/>
          <w:szCs w:val="20"/>
        </w:rPr>
        <w:t>(Brenner, 2008, p. 8)</w:t>
      </w:r>
      <w:r w:rsidRPr="003B5EED">
        <w:rPr>
          <w:rFonts w:cs="Arial"/>
          <w:sz w:val="20"/>
          <w:szCs w:val="20"/>
        </w:rPr>
        <w:fldChar w:fldCharType="end"/>
      </w:r>
    </w:p>
  </w:endnote>
  <w:endnote w:id="9">
    <w:p w14:paraId="0A4E7273"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&lt;EndNote&gt;&lt;Cite&gt;&lt;Author&gt;Peters&lt;/Author&gt;&lt;Year&gt;2001&lt;/Year&gt;&lt;RecNum&gt;23&lt;/RecNum&gt;&lt;DisplayText&gt;(Jeanne Peters &amp;amp; Wolfred, 2001)&lt;/DisplayText&gt;&lt;record&gt;&lt;rec-number&gt;23&lt;/rec-number&gt;&lt;foreign-keys&gt;&lt;key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3B5EED">
        <w:rPr>
          <w:rFonts w:cs="Arial"/>
          <w:sz w:val="20"/>
          <w:szCs w:val="20"/>
        </w:rPr>
        <w:fldChar w:fldCharType="separate"/>
      </w:r>
      <w:r w:rsidRPr="003B5EED">
        <w:rPr>
          <w:rFonts w:cs="Arial"/>
          <w:noProof/>
          <w:sz w:val="20"/>
          <w:szCs w:val="20"/>
        </w:rPr>
        <w:t>(Jeanne Peters &amp; Wolfred, 2001)</w:t>
      </w:r>
      <w:r w:rsidRPr="003B5EED">
        <w:rPr>
          <w:rFonts w:cs="Arial"/>
          <w:sz w:val="20"/>
          <w:szCs w:val="20"/>
        </w:rPr>
        <w:fldChar w:fldCharType="end"/>
      </w:r>
    </w:p>
  </w:endnote>
  <w:endnote w:id="10">
    <w:p w14:paraId="7E8965D6" w14:textId="4C4091E2"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Pr>
          <w:rFonts w:cs="Arial"/>
          <w:sz w:val="20"/>
          <w:szCs w:val="20"/>
        </w:rPr>
        <w:instrText xml:space="preserve"> ADDIN EN.CITE &lt;EndNote&gt;&lt;Cite ExcludeAuth="1"&gt;&lt;Year&gt;2008&lt;/Year&gt;&lt;RecNum&gt;1043&lt;/RecNum&gt;&lt;DisplayText&gt;(&amp;quot;How the economy looks to you,&amp;quot; 2008)&lt;/DisplayText&gt;&lt;record&gt;&lt;rec-number&gt;1043&lt;/rec-number&gt;&lt;foreign-keys&gt;&lt;key app="EN" db-id="rz005wvafw0ssdef95cptvvivz2trde5ztts" timestamp="0"&gt;1043&lt;/key&gt;&lt;/foreign-keys&gt;&lt;ref-type name="Generic"&gt;13&lt;/ref-type&gt;&lt;contributors&gt;&lt;/contributors&gt;&lt;titles&gt;&lt;title&gt;How the economy looks to you&lt;/title&gt;&lt;secondary-title&gt;Parade&lt;/secondary-title&gt;&lt;/titles&gt;&lt;pages&gt;12&lt;/pages&gt;&lt;edition&gt;April 13&lt;/edition&gt;&lt;section&gt;12&lt;/section&gt;&lt;dates&gt;&lt;year&gt;2008&lt;/year&gt;&lt;/dates&gt;&lt;pub-location&gt;New York&lt;/pub-location&gt;&lt;publisher&gt;Parade&lt;/publisher&gt;&lt;urls&gt;&lt;/urls&gt;&lt;/record&gt;&lt;/Cite&gt;&lt;/EndNote&gt;</w:instrText>
      </w:r>
      <w:r w:rsidRPr="003B5EED">
        <w:rPr>
          <w:rFonts w:cs="Arial"/>
          <w:sz w:val="20"/>
          <w:szCs w:val="20"/>
        </w:rPr>
        <w:fldChar w:fldCharType="separate"/>
      </w:r>
      <w:r w:rsidRPr="003B5EED">
        <w:rPr>
          <w:rFonts w:cs="Arial"/>
          <w:noProof/>
          <w:sz w:val="20"/>
          <w:szCs w:val="20"/>
        </w:rPr>
        <w:t>("How the economy looks to you," 2008)</w:t>
      </w:r>
      <w:r w:rsidRPr="003B5EED">
        <w:rPr>
          <w:rFonts w:cs="Arial"/>
          <w:sz w:val="20"/>
          <w:szCs w:val="20"/>
        </w:rPr>
        <w:fldChar w:fldCharType="end"/>
      </w:r>
    </w:p>
  </w:endnote>
  <w:endnote w:id="11">
    <w:p w14:paraId="7814CE8E"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&lt;EndNote&gt;&lt;Cite&gt;&lt;Author&gt;Handy&lt;/Author&gt;&lt;Year&gt;1998&lt;/Year&gt;&lt;RecNum&gt;314&lt;/RecNum&gt;&lt;Pages&gt;xix&lt;/Pages&gt;&lt;DisplayText&gt;(Handy, 1998, p. xix)&lt;/DisplayText&gt;&lt;record&gt;&lt;rec-number&gt;314&lt;/rec-number&gt;&lt;foreign-keys&gt;&lt;key app="EN" db-id="rz005wvafw0ssdef95cptvvivz2trde5ztts" timestamp="0"&gt;314&lt;/key&gt;&lt;/foreign-keys&gt;&lt;ref-type name="Book"&gt;6&lt;/ref-type&gt;&lt;contributors&gt;&lt;authors&gt;&lt;author&gt;Handy, Charles B.&lt;/author&gt;&lt;/authors&gt;&lt;/contributors&gt;&lt;titles&gt;&lt;title&gt;The hungry spirit: Beyond capitalism: A quest for purpose in the modern world&lt;/title&gt;&lt;/titles&gt;&lt;pages&gt;xix, 267 p.&lt;/pages&gt;&lt;edition&gt;1st&lt;/edition&gt;&lt;keywords&gt;&lt;keyword&gt;Capitalism Moral and ethical aspects.&lt;/keyword&gt;&lt;keyword&gt;Values.&lt;/keyword&gt;&lt;keyword&gt;Individualism.&lt;/keyword&gt;&lt;/keywords&gt;&lt;dates&gt;&lt;year&gt;1998&lt;/year&gt;&lt;/dates&gt;&lt;pub-location&gt;New York&lt;/pub-location&gt;&lt;publisher&gt;Broadway Books&lt;/publisher&gt;&lt;isbn&gt;0767901878 (hc)&lt;/isbn&gt;&lt;call-num&gt;HB501 .H339 1998&amp;#xD;330.12/2&lt;/call-num&gt;&lt;urls&gt;&lt;related-urls&gt;&lt;url&gt;http://www.loc.gov/catdir/description/random043/97034273.html&lt;/url&gt;&lt;/related-urls&gt;&lt;/urls&gt;&lt;/record&gt;&lt;/Cite&gt;&lt;/EndNote&gt;</w:instrText>
      </w:r>
      <w:r w:rsidRPr="003B5EED">
        <w:rPr>
          <w:rFonts w:cs="Arial"/>
          <w:sz w:val="20"/>
          <w:szCs w:val="20"/>
        </w:rPr>
        <w:fldChar w:fldCharType="separate"/>
      </w:r>
      <w:r w:rsidRPr="003B5EED">
        <w:rPr>
          <w:rFonts w:cs="Arial"/>
          <w:noProof/>
          <w:sz w:val="20"/>
          <w:szCs w:val="20"/>
        </w:rPr>
        <w:t>(Handy, 1998, p. xix)</w:t>
      </w:r>
      <w:r w:rsidRPr="003B5EED">
        <w:rPr>
          <w:rFonts w:cs="Arial"/>
          <w:sz w:val="20"/>
          <w:szCs w:val="20"/>
        </w:rPr>
        <w:fldChar w:fldCharType="end"/>
      </w:r>
    </w:p>
  </w:endnote>
  <w:endnote w:id="12">
    <w:p w14:paraId="51451BB1"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&lt;EndNote&gt;&lt;Cite&gt;&lt;Author&gt;Drucker&lt;/Author&gt;&lt;Year&gt;1990&lt;/Year&gt;&lt;RecNum&gt;16&lt;/RecNum&gt;&lt;Pages&gt;152&lt;/Pages&gt;&lt;DisplayText&gt;(Drucker, 1990, p. 152)&lt;/DisplayText&gt;&lt;record&gt;&lt;rec-number&gt;16&lt;/rec-number&gt;&lt;foreign-keys&gt;&lt;key app="EN" db-id="rz005wvafw0ssdef95cptvvivz2trde5ztts" timestamp="0"&gt;16&lt;/key&gt;&lt;/foreign-keys&gt;&lt;ref-type name="Book"&gt;6&lt;/ref-type&gt;&lt;contributors&gt;&lt;authors&gt;&lt;author&gt;Peter F Drucker&lt;/author&gt;&lt;/authors&gt;&lt;/contributors&gt;&lt;titles&gt;&lt;title&gt;Managing the non-profit organization&lt;/title&gt;&lt;/titles&gt;&lt;dates&gt;&lt;year&gt;1990&lt;/year&gt;&lt;/dates&gt;&lt;pub-location&gt;New York&lt;/pub-location&gt;&lt;publisher&gt;HarperCollins&lt;/publisher&gt;&lt;urls&gt;&lt;/urls&gt;&lt;/record&gt;&lt;/Cite&gt;&lt;/EndNote&gt;</w:instrText>
      </w:r>
      <w:r w:rsidRPr="003B5EED">
        <w:rPr>
          <w:rFonts w:cs="Arial"/>
          <w:sz w:val="20"/>
          <w:szCs w:val="20"/>
        </w:rPr>
        <w:fldChar w:fldCharType="separate"/>
      </w:r>
      <w:r w:rsidRPr="003B5EED">
        <w:rPr>
          <w:rFonts w:cs="Arial"/>
          <w:noProof/>
          <w:sz w:val="20"/>
          <w:szCs w:val="20"/>
        </w:rPr>
        <w:t>(Drucker, 1990, p. 152)</w:t>
      </w:r>
      <w:r w:rsidRPr="003B5EED">
        <w:rPr>
          <w:rFonts w:cs="Arial"/>
          <w:sz w:val="20"/>
          <w:szCs w:val="20"/>
        </w:rPr>
        <w:fldChar w:fldCharType="end"/>
      </w:r>
    </w:p>
  </w:endnote>
  <w:endnote w:id="13">
    <w:p w14:paraId="634423C0"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rsidRPr="003B5EED">
        <w:rPr>
          <w:rFonts w:cs="Arial"/>
          <w:sz w:val="20"/>
          <w:szCs w:val="20"/>
        </w:rPr>
        <w:fldChar w:fldCharType="separate"/>
      </w:r>
      <w:r w:rsidRPr="003B5EED">
        <w:rPr>
          <w:rFonts w:cs="Arial"/>
          <w:noProof/>
          <w:sz w:val="20"/>
          <w:szCs w:val="20"/>
        </w:rPr>
        <w:t>(Anthony, 2010)</w:t>
      </w:r>
      <w:r w:rsidRPr="003B5EED">
        <w:rPr>
          <w:rFonts w:cs="Arial"/>
          <w:sz w:val="20"/>
          <w:szCs w:val="20"/>
        </w:rPr>
        <w:fldChar w:fldCharType="end"/>
      </w:r>
      <w:r w:rsidRPr="003B5EED">
        <w:rPr>
          <w:rFonts w:cs="Arial"/>
          <w:sz w:val="20"/>
          <w:szCs w:val="20"/>
        </w:rPr>
        <w:t>. The General’s actual quote was “No plan of battle ever survives contact with the enemy.”</w:t>
      </w:r>
    </w:p>
  </w:endnote>
  <w:endnote w:id="14">
    <w:p w14:paraId="481C5D68"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&lt;EndNote&gt;&lt;Cite&gt;&lt;Author&gt;Hill&lt;/Author&gt;&lt;Year&gt;2001&lt;/Year&gt;&lt;RecNum&gt;1286&lt;/RecNum&gt;&lt;Pages&gt;72&lt;/Pages&gt;&lt;DisplayText&gt;(Hill &amp;amp; Wooden, 2001, p. 72)&lt;/DisplayText&gt;&lt;record&gt;&lt;rec-number&gt;1286&lt;/rec-number&gt;&lt;foreign-keys&gt;&lt;key app="EN" db-id="rz005wvafw0ssdef95cptvvivz2trde5ztts" timestamp="0"&gt;1286&lt;/key&gt;&lt;/foreign-keys&gt;&lt;ref-type name="Book"&gt;6&lt;/ref-type&gt;&lt;contributors&gt;&lt;authors&gt;&lt;author&gt;Hill, Andrew&lt;/author&gt;&lt;author&gt;Wooden, John&lt;/author&gt;&lt;/authors&gt;&lt;/contributors&gt;&lt;titles&gt;&lt;title&gt;Be quick--but don&amp;apos;t hurry: Learning success from the teachings of a lifetime&lt;/title&gt;&lt;/titles&gt;&lt;pages&gt;192 p.&lt;/pages&gt;&lt;keywords&gt;&lt;keyword&gt;Leadership Handbooks, manuals, etc.&lt;/keyword&gt;&lt;keyword&gt;Success Handbooks, manuals, etc.&lt;/keyword&gt;&lt;keyword&gt;Success in business Handbooks, manuals, etc.&lt;/keyword&gt;&lt;/keywords&gt;&lt;dates&gt;&lt;year&gt;2001&lt;/year&gt;&lt;/dates&gt;&lt;pub-location&gt;New York&lt;/pub-location&gt;&lt;publisher&gt;Simon &amp;amp; Schuster&lt;/publisher&gt;&lt;isbn&gt;0743213882&lt;/isbn&gt;&lt;accession-num&gt;12255906&lt;/accession-num&gt;&lt;call-num&gt;Jefferson or Adams Building Reading Rooms HD57.7; .H54 2001&lt;/call-num&gt;&lt;urls&gt;&lt;related-urls&gt;&lt;url&gt;http://www.loc.gov/catdir/bios/simon052/00068791.html&lt;/url&gt;&lt;url&gt;http://www.loc.gov/catdir/description/simon032/00068791.html&lt;/url&gt;&lt;/related-urls&gt;&lt;/urls&gt;&lt;/record&gt;&lt;/Cite&gt;&lt;/EndNote&gt;</w:instrText>
      </w:r>
      <w:r w:rsidRPr="003B5EED">
        <w:rPr>
          <w:rFonts w:cs="Arial"/>
          <w:sz w:val="20"/>
          <w:szCs w:val="20"/>
        </w:rPr>
        <w:fldChar w:fldCharType="separate"/>
      </w:r>
      <w:r w:rsidRPr="003B5EED">
        <w:rPr>
          <w:rFonts w:cs="Arial"/>
          <w:noProof/>
          <w:sz w:val="20"/>
          <w:szCs w:val="20"/>
        </w:rPr>
        <w:t>(Hill &amp; Wooden, 2001, p. 72)</w:t>
      </w:r>
      <w:r w:rsidRPr="003B5EED">
        <w:rPr>
          <w:rFonts w:cs="Arial"/>
          <w:sz w:val="20"/>
          <w:szCs w:val="20"/>
        </w:rPr>
        <w:fldChar w:fldCharType="end"/>
      </w:r>
    </w:p>
  </w:endnote>
  <w:endnote w:id="15">
    <w:p w14:paraId="033844C3"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&lt;EndNote&gt;&lt;Cite&gt;&lt;Author&gt;Mintzberg&lt;/Author&gt;&lt;Year&gt;1998&lt;/Year&gt;&lt;RecNum&gt;223&lt;/RecNum&gt;&lt;Pages&gt;11&lt;/Pages&gt;&lt;DisplayText&gt;(Mintzberg, Ahlstrand, &amp;amp; Lampel, 1998, p. 11)&lt;/DisplayText&gt;&lt;record&gt;&lt;rec-number&gt;223&lt;/rec-number&gt;&lt;foreign-keys&gt;&lt;key app="EN" db-id="rz005wvafw0ssdef95cptvvivz2trde5ztts" timestamp="0"&gt;223&lt;/key&gt;&lt;/foreign-keys&gt;&lt;ref-type name="Book"&gt;6&lt;/ref-type&gt;&lt;contributors&gt;&lt;authors&gt;&lt;author&gt;Mintzberg, Henry&lt;/author&gt;&lt;author&gt;Ahlstrand, Bruce W.&lt;/author&gt;&lt;author&gt;Lampel, Joseph&lt;/author&gt;&lt;/authors&gt;&lt;/contributors&gt;&lt;titles&gt;&lt;title&gt;Strategy safari: A guided tour through the wilds of strategic management&lt;/title&gt;&lt;/titles&gt;&lt;pages&gt;x, 406 p.&lt;/pages&gt;&lt;keywords&gt;&lt;keyword&gt;Strategic planning.&lt;/keyword&gt;&lt;/keywords&gt;&lt;dates&gt;&lt;year&gt;1998&lt;/year&gt;&lt;/dates&gt;&lt;pub-location&gt;New York&lt;/pub-location&gt;&lt;publisher&gt;Free Press&lt;/publisher&gt;&lt;isbn&gt;0684847434 (hardcover)&lt;/isbn&gt;&lt;call-num&gt;HD30.28 .M564 1998&amp;#xD;658.4/012&lt;/call-num&gt;&lt;urls&gt;&lt;related-urls&gt;&lt;url&gt;http://www.loc.gov/catdir/description/simon031/98009694.html&lt;/url&gt;&lt;/related-urls&gt;&lt;/urls&gt;&lt;/record&gt;&lt;/Cite&gt;&lt;/EndNote&gt;</w:instrText>
      </w:r>
      <w:r w:rsidRPr="003B5EED">
        <w:rPr>
          <w:rFonts w:cs="Arial"/>
          <w:sz w:val="20"/>
          <w:szCs w:val="20"/>
        </w:rPr>
        <w:fldChar w:fldCharType="separate"/>
      </w:r>
      <w:r w:rsidRPr="003B5EED">
        <w:rPr>
          <w:rFonts w:cs="Arial"/>
          <w:noProof/>
          <w:sz w:val="20"/>
          <w:szCs w:val="20"/>
        </w:rPr>
        <w:t>(Mintzberg, Ahlstrand, &amp; Lampel, 1998, p. 11)</w:t>
      </w:r>
      <w:r w:rsidRPr="003B5EED">
        <w:rPr>
          <w:rFonts w:cs="Arial"/>
          <w:sz w:val="20"/>
          <w:szCs w:val="20"/>
        </w:rPr>
        <w:fldChar w:fldCharType="end"/>
      </w:r>
    </w:p>
  </w:endnote>
  <w:endnote w:id="16">
    <w:p w14:paraId="20B2A87C"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3B5EED">
        <w:rPr>
          <w:rFonts w:cs="Arial"/>
          <w:sz w:val="20"/>
          <w:szCs w:val="20"/>
        </w:rPr>
        <w:fldChar w:fldCharType="separate"/>
      </w:r>
      <w:r w:rsidRPr="003B5EED">
        <w:rPr>
          <w:rFonts w:cs="Arial"/>
          <w:noProof/>
          <w:sz w:val="20"/>
          <w:szCs w:val="20"/>
        </w:rPr>
        <w:t>(Frank, 2001, p. 791)</w:t>
      </w:r>
      <w:r w:rsidRPr="003B5EED">
        <w:rPr>
          <w:rFonts w:cs="Arial"/>
          <w:sz w:val="20"/>
          <w:szCs w:val="20"/>
        </w:rPr>
        <w:fldChar w:fldCharType="end"/>
      </w:r>
    </w:p>
  </w:endnote>
  <w:endnote w:id="17">
    <w:p w14:paraId="00F66702"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&lt;EndNote&gt;&lt;Cite&gt;&lt;Author&gt;Peters&lt;/Author&gt;&lt;Year&gt;1982&lt;/Year&gt;&lt;RecNum&gt;40&lt;/RecNum&gt;&lt;Pages&gt;13&lt;/Pages&gt;&lt;DisplayText&gt;(T. J. Peters &amp;amp; Waterman, 1982, p. 13)&lt;/DisplayText&gt;&lt;record&gt;&lt;rec-number&gt;40&lt;/rec-number&gt;&lt;foreign-keys&gt;&lt;key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3B5EED">
        <w:rPr>
          <w:rFonts w:cs="Arial"/>
          <w:sz w:val="20"/>
          <w:szCs w:val="20"/>
        </w:rPr>
        <w:fldChar w:fldCharType="separate"/>
      </w:r>
      <w:r w:rsidRPr="003B5EED">
        <w:rPr>
          <w:rFonts w:cs="Arial"/>
          <w:noProof/>
          <w:sz w:val="20"/>
          <w:szCs w:val="20"/>
        </w:rPr>
        <w:t>(T. J. Peters &amp; Waterman, 1982, p. 13)</w:t>
      </w:r>
      <w:r w:rsidRPr="003B5EED">
        <w:rPr>
          <w:rFonts w:cs="Arial"/>
          <w:sz w:val="20"/>
          <w:szCs w:val="20"/>
        </w:rPr>
        <w:fldChar w:fldCharType="end"/>
      </w:r>
    </w:p>
  </w:endnote>
  <w:endnote w:id="18">
    <w:p w14:paraId="07DA668F"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&lt;EndNote&gt;&lt;Cite&gt;&lt;Author&gt;Miller&lt;/Author&gt;&lt;Year&gt;1960&lt;/Year&gt;&lt;RecNum&gt;1038&lt;/RecNum&gt;&lt;DisplayText&gt;(G. A. Miller, Galanter, &amp;amp; Pribram, 1960)&lt;/DisplayText&gt;&lt;record&gt;&lt;rec-number&gt;1038&lt;/rec-number&gt;&lt;foreign-keys&gt;&lt;key app="EN" db-id="rz005wvafw0ssdef95cptvvivz2trde5ztts" timestamp="0"&gt;1038&lt;/key&gt;&lt;/foreign-keys&gt;&lt;ref-type name="Book"&gt;6&lt;/ref-type&gt;&lt;contributors&gt;&lt;authors&gt;&lt;author&gt;Miller, George A.&lt;/author&gt;&lt;author&gt;Galanter, Eugene&lt;/author&gt;&lt;author&gt;Pribram, Karl H.&lt;/author&gt;&lt;/authors&gt;&lt;/contributors&gt;&lt;titles&gt;&lt;title&gt;Plans and the structure of behavior&lt;/title&gt;&lt;/titles&gt;&lt;pages&gt;xxix, 226 p.&lt;/pages&gt;&lt;keywords&gt;&lt;keyword&gt;Cognition.&lt;/keyword&gt;&lt;keyword&gt;Action theory.&lt;/keyword&gt;&lt;keyword&gt;TOTE units.&lt;/keyword&gt;&lt;/keywords&gt;&lt;dates&gt;&lt;year&gt;1960&lt;/year&gt;&lt;/dates&gt;&lt;pub-location&gt;New York&lt;/pub-location&gt;&lt;publisher&gt;Holt, Reinhart, and Winston&lt;/publisher&gt;&lt;isbn&gt;0937431001&lt;/isbn&gt;&lt;call-num&gt;Jefferson or Adams Bldg General or Area Studies Reading Rms BF311 .M52 1986&lt;/call-num&gt;&lt;urls&gt;&lt;/urls&gt;&lt;/record&gt;&lt;/Cite&gt;&lt;/EndNote&gt;</w:instrText>
      </w:r>
      <w:r w:rsidRPr="003B5EED">
        <w:rPr>
          <w:rFonts w:cs="Arial"/>
          <w:sz w:val="20"/>
          <w:szCs w:val="20"/>
        </w:rPr>
        <w:fldChar w:fldCharType="separate"/>
      </w:r>
      <w:r w:rsidRPr="003B5EED">
        <w:rPr>
          <w:rFonts w:cs="Arial"/>
          <w:noProof/>
          <w:sz w:val="20"/>
          <w:szCs w:val="20"/>
        </w:rPr>
        <w:t>(G. A. Miller, Galanter, &amp; Pribram, 1960)</w:t>
      </w:r>
      <w:r w:rsidRPr="003B5EED">
        <w:rPr>
          <w:rFonts w:cs="Arial"/>
          <w:sz w:val="20"/>
          <w:szCs w:val="20"/>
        </w:rPr>
        <w:fldChar w:fldCharType="end"/>
      </w:r>
    </w:p>
  </w:endnote>
  <w:endnote w:id="19">
    <w:p w14:paraId="609D4395"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&lt;EndNote&gt;&lt;Cite&gt;&lt;Author&gt;Lester&lt;/Author&gt;&lt;Year&gt;1995&lt;/Year&gt;&lt;RecNum&gt;1037&lt;/RecNum&gt;&lt;Pages&gt;72&lt;/Pages&gt;&lt;DisplayText&gt;(Lester, 1995, p. 72)&lt;/DisplayText&gt;&lt;record&gt;&lt;rec-number&gt;1037&lt;/rec-number&gt;&lt;foreign-keys&gt;&lt;key app="EN" db-id="rz005wvafw0ssdef95cptvvivz2trde5ztts" timestamp="0"&gt;1037&lt;/key&gt;&lt;/foreign-keys&gt;&lt;ref-type name="Book"&gt;6&lt;/ref-type&gt;&lt;contributors&gt;&lt;authors&gt;&lt;author&gt;Lester, David&lt;/author&gt;&lt;/authors&gt;&lt;/contributors&gt;&lt;titles&gt;&lt;title&gt;Theories of personality: A systems approach&lt;/title&gt;&lt;/titles&gt;&lt;pages&gt;xii, 179 p.&lt;/pages&gt;&lt;keywords&gt;&lt;keyword&gt;Personality.&lt;/keyword&gt;&lt;/keywords&gt;&lt;dates&gt;&lt;year&gt;1995&lt;/year&gt;&lt;/dates&gt;&lt;pub-location&gt;Washington, DC&lt;/pub-location&gt;&lt;publisher&gt;Taylor &amp;amp; Francis&lt;/publisher&gt;&lt;isbn&gt;1560323507 (cloth alk. paper)&amp;#xD;1560323515 (pbk. alk. paper)&lt;/isbn&gt;&lt;call-num&gt;Jefferson or Adams Bldg General or Area Studies Reading Rms BF698 .L3975 1995&amp;#xD;Main or Science/Business Reading Rms - STORED OFFSITE BF698 .L3975 1995&lt;/call-num&gt;&lt;urls&gt;&lt;related-urls&gt;&lt;url&gt;http://www.loc.gov/catdir/enhancements/fy0653/95019902-d.html&lt;/url&gt;&lt;/related-urls&gt;&lt;/urls&gt;&lt;/record&gt;&lt;/Cite&gt;&lt;/EndNote&gt;</w:instrText>
      </w:r>
      <w:r w:rsidRPr="003B5EED">
        <w:rPr>
          <w:rFonts w:cs="Arial"/>
          <w:sz w:val="20"/>
          <w:szCs w:val="20"/>
        </w:rPr>
        <w:fldChar w:fldCharType="separate"/>
      </w:r>
      <w:r w:rsidRPr="003B5EED">
        <w:rPr>
          <w:rFonts w:cs="Arial"/>
          <w:noProof/>
          <w:sz w:val="20"/>
          <w:szCs w:val="20"/>
        </w:rPr>
        <w:t>(Lester, 1995, p. 72)</w:t>
      </w:r>
      <w:r w:rsidRPr="003B5EED">
        <w:rPr>
          <w:rFonts w:cs="Arial"/>
          <w:sz w:val="20"/>
          <w:szCs w:val="20"/>
        </w:rPr>
        <w:fldChar w:fldCharType="end"/>
      </w:r>
    </w:p>
  </w:endnote>
  <w:endnote w:id="20">
    <w:p w14:paraId="0C3682FC"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&lt;EndNote&gt;&lt;Cite&gt;&lt;Author&gt;Burns&lt;/Author&gt;&lt;Year&gt;1978&lt;/Year&gt;&lt;RecNum&gt;38&lt;/RecNum&gt;&lt;Pages&gt;455&lt;/Pages&gt;&lt;DisplayText&gt;(Burns, 1978, p. 455)&lt;/DisplayText&gt;&lt;record&gt;&lt;rec-number&gt;38&lt;/rec-number&gt;&lt;foreign-keys&gt;&lt;key app="EN" db-id="rz005wvafw0ssdef95cptvvivz2trde5ztts" timestamp="0"&gt;38&lt;/key&gt;&lt;/foreign-keys&gt;&lt;ref-type name="Book"&gt;6&lt;/ref-type&gt;&lt;contributors&gt;&lt;authors&gt;&lt;author&gt;Burns, James MacGregor&lt;/author&gt;&lt;/authors&gt;&lt;/contributors&gt;&lt;titles&gt;&lt;title&gt;Leadership&lt;/title&gt;&lt;/titles&gt;&lt;pages&gt;ix, 530 p.&lt;/pages&gt;&lt;edition&gt;1st&lt;/edition&gt;&lt;keywords&gt;&lt;keyword&gt;Leadership.&lt;/keyword&gt;&lt;/keywords&gt;&lt;dates&gt;&lt;year&gt;1978&lt;/year&gt;&lt;/dates&gt;&lt;pub-location&gt;New York&lt;/pub-location&gt;&lt;publisher&gt;Harper &amp;amp; Row&lt;/publisher&gt;&lt;isbn&gt;0060105887&lt;/isbn&gt;&lt;call-num&gt;HM141 .B847 1978&amp;#xD;301.15/53&lt;/call-num&gt;&lt;urls&gt;&lt;/urls&gt;&lt;/record&gt;&lt;/Cite&gt;&lt;/EndNote&gt;</w:instrText>
      </w:r>
      <w:r w:rsidRPr="003B5EED">
        <w:rPr>
          <w:rFonts w:cs="Arial"/>
          <w:sz w:val="20"/>
          <w:szCs w:val="20"/>
        </w:rPr>
        <w:fldChar w:fldCharType="separate"/>
      </w:r>
      <w:r w:rsidRPr="003B5EED">
        <w:rPr>
          <w:rFonts w:cs="Arial"/>
          <w:noProof/>
          <w:sz w:val="20"/>
          <w:szCs w:val="20"/>
        </w:rPr>
        <w:t>(Burns, 1978, p. 455)</w:t>
      </w:r>
      <w:r w:rsidRPr="003B5EED">
        <w:rPr>
          <w:rFonts w:cs="Arial"/>
          <w:sz w:val="20"/>
          <w:szCs w:val="20"/>
        </w:rPr>
        <w:fldChar w:fldCharType="end"/>
      </w:r>
    </w:p>
  </w:endnote>
  <w:endnote w:id="21">
    <w:p w14:paraId="224BC33B"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(Heifetz, 1994; Northouse, 2001; Yukl, 2002)</w:t>
      </w:r>
      <w:r w:rsidRPr="003B5EED">
        <w:rPr>
          <w:rFonts w:cs="Arial"/>
          <w:sz w:val="20"/>
          <w:szCs w:val="20"/>
        </w:rPr>
        <w:fldChar w:fldCharType="end"/>
      </w:r>
    </w:p>
  </w:endnote>
  <w:endnote w:id="22">
    <w:p w14:paraId="723778E2" w14:textId="7CAD5980"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ExcludeAuth="1"&gt;&lt;Year&gt;2013&lt;/Year&gt;&lt;RecNum&gt;1539&lt;/RecNum&gt;&lt;DisplayText&gt;(&amp;quot;Management Tools - Top 10 Management Tools,&amp;quot; 2013)&lt;/DisplayText&gt;&lt;record&gt;&lt;rec-number&gt;1539&lt;/rec-number&gt;&lt;foreign-keys&gt;&lt;key app="EN" db-id="rz005wvafw0ssdef95cptvvivz2trde5ztts" timestamp="1474064868"&gt;1539&lt;/key&gt;&lt;/foreign-keys&gt;&lt;ref-type name="Web Page"&gt;12&lt;/ref-type&gt;&lt;contributors&gt;&lt;/contributors&gt;&lt;titles&gt;&lt;title&gt;Management Tools - Top 10 Management Tools&lt;/title&gt;&lt;/titles&gt;&lt;volume&gt;2013&lt;/volume&gt;&lt;number&gt;7/2&lt;/number&gt;&lt;dates&gt;&lt;year&gt;2013&lt;/year&gt;&lt;/dates&gt;&lt;pub-location&gt;Boston&lt;/pub-location&gt;&lt;publisher&gt;Bain &amp;amp; Company&lt;/publisher&gt;&lt;urls&gt;&lt;related-urls&gt;&lt;url&gt;http://www.bain.com/management_tools/BainTopTenTools/default.asp&lt;/url&gt;&lt;/related-urls&gt;&lt;/urls&gt;&lt;/record&gt;&lt;/Cite&gt;&lt;/EndNote&gt;</w:instrText>
      </w:r>
      <w:r w:rsidRPr="003B5EED">
        <w:rPr>
          <w:rFonts w:cs="Arial"/>
          <w:sz w:val="20"/>
          <w:szCs w:val="20"/>
        </w:rPr>
        <w:fldChar w:fldCharType="separate"/>
      </w:r>
      <w:r w:rsidRPr="003B5EED">
        <w:rPr>
          <w:rFonts w:cs="Arial"/>
          <w:noProof/>
          <w:sz w:val="20"/>
          <w:szCs w:val="20"/>
        </w:rPr>
        <w:t>("Management Tools - Top 10 Management Tools," 2013)</w:t>
      </w:r>
      <w:r w:rsidRPr="003B5EED">
        <w:rPr>
          <w:rFonts w:cs="Arial"/>
          <w:sz w:val="20"/>
          <w:szCs w:val="20"/>
        </w:rPr>
        <w:fldChar w:fldCharType="end"/>
      </w:r>
    </w:p>
  </w:endnote>
  <w:endnote w:id="23">
    <w:p w14:paraId="1D51EF89"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&lt;EndNote&gt;&lt;Cite&gt;&lt;Author&gt;Light&lt;/Author&gt;&lt;Year&gt;2002&lt;/Year&gt;&lt;RecNum&gt;225&lt;/RecNum&gt;&lt;Pages&gt;171-176&lt;/Pages&gt;&lt;DisplayText&gt;(P. Light, 2002b, pp. 171-176)&lt;/DisplayText&gt;&lt;record&gt;&lt;rec-number&gt;225&lt;/rec-number&gt;&lt;foreign-keys&gt;&lt;key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3B5EED">
        <w:rPr>
          <w:rFonts w:cs="Arial"/>
          <w:sz w:val="20"/>
          <w:szCs w:val="20"/>
        </w:rPr>
        <w:fldChar w:fldCharType="separate"/>
      </w:r>
      <w:r w:rsidRPr="003B5EED">
        <w:rPr>
          <w:rFonts w:cs="Arial"/>
          <w:noProof/>
          <w:sz w:val="20"/>
          <w:szCs w:val="20"/>
        </w:rPr>
        <w:t>(P. Light, 2002b, pp. 171-176)</w:t>
      </w:r>
      <w:r w:rsidRPr="003B5EED">
        <w:rPr>
          <w:rFonts w:cs="Arial"/>
          <w:sz w:val="20"/>
          <w:szCs w:val="20"/>
        </w:rPr>
        <w:fldChar w:fldCharType="end"/>
      </w:r>
    </w:p>
  </w:endnote>
  <w:endnote w:id="24">
    <w:p w14:paraId="6B5F1789"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&lt;EndNote&gt;&lt;Cite&gt;&lt;Author&gt;Wiener&lt;/Author&gt;&lt;Year&gt;2002&lt;/Year&gt;&lt;RecNum&gt;103&lt;/RecNum&gt;&lt;Pages&gt;68&lt;/Pages&gt;&lt;DisplayText&gt;(Wiener, Kirsch, &amp;amp; McCormack, 2002, p. 68)&lt;/DisplayText&gt;&lt;record&gt;&lt;rec-number&gt;103&lt;/rec-number&gt;&lt;foreign-keys&gt;&lt;key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3B5EED">
        <w:rPr>
          <w:rFonts w:cs="Arial"/>
          <w:sz w:val="20"/>
          <w:szCs w:val="20"/>
        </w:rPr>
        <w:fldChar w:fldCharType="separate"/>
      </w:r>
      <w:r w:rsidRPr="003B5EED">
        <w:rPr>
          <w:rFonts w:cs="Arial"/>
          <w:noProof/>
          <w:sz w:val="20"/>
          <w:szCs w:val="20"/>
        </w:rPr>
        <w:t>(Wiener, Kirsch, &amp; McCormack, 2002, p. 68)</w:t>
      </w:r>
      <w:r w:rsidRPr="003B5EED">
        <w:rPr>
          <w:rFonts w:cs="Arial"/>
          <w:sz w:val="20"/>
          <w:szCs w:val="20"/>
        </w:rPr>
        <w:fldChar w:fldCharType="end"/>
      </w:r>
    </w:p>
  </w:endnote>
  <w:endnote w:id="25">
    <w:p w14:paraId="3A16C886" w14:textId="77777777" w:rsidR="00FB561D" w:rsidRPr="003B5EED" w:rsidRDefault="00FB561D" w:rsidP="00D607AB">
      <w:pPr>
        <w:rPr>
          <w:rFonts w:cs="Arial"/>
          <w:sz w:val="20"/>
          <w:szCs w:val="20"/>
          <w:lang w:val="fr-FR"/>
        </w:rPr>
      </w:pPr>
      <w:r w:rsidRPr="003B5EED">
        <w:rPr>
          <w:rStyle w:val="EndnoteReference"/>
          <w:rFonts w:cs="Arial"/>
          <w:szCs w:val="20"/>
        </w:rPr>
        <w:endnoteRef/>
      </w:r>
      <w:r w:rsidRPr="003B5EED">
        <w:rPr>
          <w:rFonts w:cs="Arial"/>
          <w:sz w:val="20"/>
          <w:szCs w:val="20"/>
          <w:lang w:val="fr-FR"/>
        </w:rPr>
        <w:t xml:space="preserve"> </w:t>
      </w:r>
      <w:r w:rsidRPr="003B5EED">
        <w:rPr>
          <w:rFonts w:cs="Arial"/>
          <w:sz w:val="20"/>
          <w:szCs w:val="20"/>
          <w:lang w:val="fr-FR"/>
        </w:rPr>
        <w:fldChar w:fldCharType="begin"/>
      </w:r>
      <w:r w:rsidRPr="003B5EED">
        <w:rPr>
          <w:rFonts w:cs="Arial"/>
          <w:sz w:val="20"/>
          <w:szCs w:val="20"/>
          <w:lang w:val="fr-FR"/>
        </w:rPr>
        <w:instrText xml:space="preserve"> ADDIN EN.CITE &lt;EndNote&gt;&lt;Cite&gt;&lt;Author&gt;Wiener&lt;/Author&gt;&lt;Year&gt;2002&lt;/Year&gt;&lt;RecNum&gt;103&lt;/RecNum&gt;&lt;Pages&gt;26&lt;/Pages&gt;&lt;DisplayText&gt;(Wiener et al., 2002, p. 26)&lt;/DisplayText&gt;&lt;record&gt;&lt;rec-number&gt;103&lt;/rec-number&gt;&lt;foreign-keys&gt;&lt;key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3B5EED">
        <w:rPr>
          <w:rFonts w:cs="Arial"/>
          <w:sz w:val="20"/>
          <w:szCs w:val="20"/>
          <w:lang w:val="fr-FR"/>
        </w:rPr>
        <w:fldChar w:fldCharType="separate"/>
      </w:r>
      <w:r w:rsidRPr="003B5EED">
        <w:rPr>
          <w:rFonts w:cs="Arial"/>
          <w:noProof/>
          <w:sz w:val="20"/>
          <w:szCs w:val="20"/>
          <w:lang w:val="fr-FR"/>
        </w:rPr>
        <w:t>(Wiener et al., 2002, p. 26)</w:t>
      </w:r>
      <w:r w:rsidRPr="003B5EED">
        <w:rPr>
          <w:rFonts w:cs="Arial"/>
          <w:sz w:val="20"/>
          <w:szCs w:val="20"/>
          <w:lang w:val="fr-FR"/>
        </w:rPr>
        <w:fldChar w:fldCharType="end"/>
      </w:r>
    </w:p>
  </w:endnote>
  <w:endnote w:id="26">
    <w:p w14:paraId="171789EF" w14:textId="77777777" w:rsidR="00FB561D" w:rsidRPr="003B5EED" w:rsidRDefault="00FB561D" w:rsidP="00A80CD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&lt;EndNote&gt;&lt;Cite&gt;&lt;Author&gt;Mintzberg&lt;/Author&gt;&lt;Year&gt;1994&lt;/Year&gt;&lt;RecNum&gt;95&lt;/RecNum&gt;&lt;Pages&gt;6-7&lt;/Pages&gt;&lt;DisplayText&gt;(Mintzberg, 1994b, pp. 6-7)&lt;/DisplayText&gt;&lt;record&gt;&lt;rec-number&gt;95&lt;/rec-number&gt;&lt;foreign-keys&gt;&lt;key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pp. 6-7)</w:t>
      </w:r>
      <w:r w:rsidRPr="003B5EED">
        <w:rPr>
          <w:rFonts w:cs="Arial"/>
          <w:sz w:val="20"/>
          <w:szCs w:val="20"/>
        </w:rPr>
        <w:fldChar w:fldCharType="end"/>
      </w:r>
    </w:p>
  </w:endnote>
  <w:endnote w:id="27">
    <w:p w14:paraId="7D1353B6" w14:textId="77777777" w:rsidR="00FB561D" w:rsidRPr="003B5EED" w:rsidRDefault="00FB561D" w:rsidP="00A80CD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&lt;EndNote&gt;&lt;Cite&gt;&lt;Author&gt;Mintzberg&lt;/Author&gt;&lt;Year&gt;1994&lt;/Year&gt;&lt;RecNum&gt;95&lt;/RecNum&gt;&lt;Pages&gt;36 italics as written&lt;/Pages&gt;&lt;DisplayText&gt;(Mintzberg, 1994b, p. 36 italics as written)&lt;/DisplayText&gt;&lt;record&gt;&lt;rec-number&gt;95&lt;/rec-number&gt;&lt;foreign-keys&gt;&lt;key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 36 italics as written)</w:t>
      </w:r>
      <w:r w:rsidRPr="003B5EED">
        <w:rPr>
          <w:rFonts w:cs="Arial"/>
          <w:sz w:val="20"/>
          <w:szCs w:val="20"/>
        </w:rPr>
        <w:fldChar w:fldCharType="end"/>
      </w:r>
    </w:p>
  </w:endnote>
  <w:endnote w:id="28">
    <w:p w14:paraId="697F6EAA" w14:textId="77777777" w:rsidR="00FB561D" w:rsidRPr="003B5EED" w:rsidRDefault="00FB561D" w:rsidP="00A80CD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&lt;EndNote&gt;&lt;Cite&gt;&lt;Author&gt;Mintzberg&lt;/Author&gt;&lt;Year&gt;1994&lt;/Year&gt;&lt;RecNum&gt;95&lt;/RecNum&gt;&lt;Pages&gt;38-39 italics as written`, bolding removed&lt;/Pages&gt;&lt;DisplayText&gt;(Mintzberg, 1994b, pp. 38-39 italics as written, bolding removed)&lt;/DisplayText&gt;&lt;record&gt;&lt;rec-number&gt;95&lt;/rec-number&gt;&lt;foreign-keys&gt;&lt;key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pp. 38-39 italics as written, bolding removed)</w:t>
      </w:r>
      <w:r w:rsidRPr="003B5EED">
        <w:rPr>
          <w:rFonts w:cs="Arial"/>
          <w:sz w:val="20"/>
          <w:szCs w:val="20"/>
        </w:rPr>
        <w:fldChar w:fldCharType="end"/>
      </w:r>
    </w:p>
  </w:endnote>
  <w:endnote w:id="29">
    <w:p w14:paraId="58C57235"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&lt;EndNote&gt;&lt;Cite&gt;&lt;Author&gt;Light&lt;/Author&gt;&lt;Year&gt;1998&lt;/Year&gt;&lt;RecNum&gt;211&lt;/RecNum&gt;&lt;Pages&gt;16&lt;/Pages&gt;&lt;DisplayText&gt;(P. Light, 1998, p. 16)&lt;/DisplayText&gt;&lt;record&gt;&lt;rec-number&gt;211&lt;/rec-number&gt;&lt;foreign-keys&gt;&lt;key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3B5EED">
        <w:rPr>
          <w:rFonts w:cs="Arial"/>
          <w:sz w:val="20"/>
          <w:szCs w:val="20"/>
        </w:rPr>
        <w:fldChar w:fldCharType="separate"/>
      </w:r>
      <w:r w:rsidRPr="003B5EED">
        <w:rPr>
          <w:rFonts w:cs="Arial"/>
          <w:noProof/>
          <w:sz w:val="20"/>
          <w:szCs w:val="20"/>
        </w:rPr>
        <w:t>(P. Light, 1998, p. 16)</w:t>
      </w:r>
      <w:r w:rsidRPr="003B5EED">
        <w:rPr>
          <w:rFonts w:cs="Arial"/>
          <w:sz w:val="20"/>
          <w:szCs w:val="20"/>
        </w:rPr>
        <w:fldChar w:fldCharType="end"/>
      </w:r>
    </w:p>
  </w:endnote>
  <w:endnote w:id="30">
    <w:p w14:paraId="29BB3E29"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&lt;EndNote&gt;&lt;Cite&gt;&lt;Author&gt;Kaplan&lt;/Author&gt;&lt;Year&gt;1996&lt;/Year&gt;&lt;RecNum&gt;258&lt;/RecNum&gt;&lt;Pages&gt;82&lt;/Pages&gt;&lt;DisplayText&gt;(Robert S Kaplan &amp;amp; Norton, 1996, p. 82)&lt;/DisplayText&gt;&lt;record&gt;&lt;rec-number&gt;258&lt;/rec-number&gt;&lt;foreign-keys&gt;&lt;key app="EN" db-id="rz005wvafw0ssdef95cptvvivz2trde5ztts" timestamp="0"&gt;258&lt;/key&gt;&lt;/foreign-keys&gt;&lt;ref-type name="Journal Article"&gt;17&lt;/ref-type&gt;&lt;contributors&gt;&lt;authors&gt;&lt;author&gt;Kaplan, Robert S&lt;/author&gt;&lt;author&gt;Norton, David P&lt;/author&gt;&lt;/authors&gt;&lt;/contributors&gt;&lt;titles&gt;&lt;title&gt;Using the balanced scorecard as a strategic management system&lt;/title&gt;&lt;secondary-title&gt;Harvard Business Review&lt;/secondary-title&gt;&lt;/titles&gt;&lt;periodical&gt;&lt;full-title&gt;Harvard Business Review&lt;/full-title&gt;&lt;/periodical&gt;&lt;pages&gt;75&lt;/pages&gt;&lt;volume&gt;74&lt;/volume&gt;&lt;number&gt;1&lt;/number&gt;&lt;keywords&gt;&lt;keyword&gt;Systems management&lt;/keyword&gt;&lt;keyword&gt;Strategic planning&lt;/keyword&gt;&lt;keyword&gt;Organizational behavior&lt;/keyword&gt;&lt;keyword&gt;Methods&lt;/keyword&gt;&lt;keyword&gt;Corporate management&lt;/keyword&gt;&lt;keyword&gt;Management&lt;/keyword&gt;&lt;keyword&gt;Financial performance&lt;/keyword&gt;&lt;keyword&gt;Business growth&lt;/keyword&gt;&lt;/keywords&gt;&lt;dates&gt;&lt;year&gt;1996&lt;/year&gt;&lt;pub-dates&gt;&lt;date&gt;Jan/Feb 1996&lt;/date&gt;&lt;/pub-dates&gt;&lt;/dates&gt;&lt;isbn&gt;00178012&lt;/isbn&gt;&lt;urls&gt;&lt;/urls&gt;&lt;/record&gt;&lt;/Cite&gt;&lt;/EndNote&gt;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(Robert S Kaplan &amp; Norton, 1996, p. 82)</w:t>
      </w:r>
      <w:r w:rsidRPr="003B5EED">
        <w:rPr>
          <w:rFonts w:cs="Arial"/>
          <w:sz w:val="20"/>
          <w:szCs w:val="20"/>
        </w:rPr>
        <w:fldChar w:fldCharType="end"/>
      </w:r>
    </w:p>
  </w:endnote>
  <w:endnote w:id="31">
    <w:p w14:paraId="0F4C7BBF"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rsidRPr="003B5EED">
        <w:rPr>
          <w:rFonts w:cs="Arial"/>
          <w:sz w:val="20"/>
          <w:szCs w:val="20"/>
        </w:rPr>
        <w:fldChar w:fldCharType="separate"/>
      </w:r>
      <w:r w:rsidRPr="003B5EED">
        <w:rPr>
          <w:rFonts w:cs="Arial"/>
          <w:noProof/>
          <w:sz w:val="20"/>
          <w:szCs w:val="20"/>
        </w:rPr>
        <w:t>(Hopkins &amp; Hyde, 2002, p. 11)</w:t>
      </w:r>
      <w:r w:rsidRPr="003B5EED">
        <w:rPr>
          <w:rFonts w:cs="Arial"/>
          <w:sz w:val="20"/>
          <w:szCs w:val="20"/>
        </w:rPr>
        <w:fldChar w:fldCharType="end"/>
      </w:r>
    </w:p>
  </w:endnote>
  <w:endnote w:id="32">
    <w:p w14:paraId="0434017E"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rsidRPr="003B5EED">
        <w:rPr>
          <w:rFonts w:cs="Arial"/>
          <w:sz w:val="20"/>
          <w:szCs w:val="20"/>
        </w:rPr>
        <w:fldChar w:fldCharType="separate"/>
      </w:r>
      <w:r w:rsidRPr="003B5EED">
        <w:rPr>
          <w:rFonts w:cs="Arial"/>
          <w:noProof/>
          <w:sz w:val="20"/>
          <w:szCs w:val="20"/>
        </w:rPr>
        <w:t>(Hopkins &amp; Hyde, 2002, p. 11)</w:t>
      </w:r>
      <w:r w:rsidRPr="003B5EED">
        <w:rPr>
          <w:rFonts w:cs="Arial"/>
          <w:sz w:val="20"/>
          <w:szCs w:val="20"/>
        </w:rPr>
        <w:fldChar w:fldCharType="end"/>
      </w:r>
    </w:p>
  </w:endnote>
  <w:endnote w:id="33">
    <w:p w14:paraId="5A29ED9A"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&lt;EndNote&gt;&lt;Cite&gt;&lt;Author&gt;Mintzberg&lt;/Author&gt;&lt;Year&gt;1994&lt;/Year&gt;&lt;RecNum&gt;95&lt;/RecNum&gt;&lt;Pages&gt;324&lt;/Pages&gt;&lt;DisplayText&gt;(Mintzberg, 1994b, p. 324)&lt;/DisplayText&gt;&lt;record&gt;&lt;rec-number&gt;95&lt;/rec-number&gt;&lt;foreign-keys&gt;&lt;key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 324)</w:t>
      </w:r>
      <w:r w:rsidRPr="003B5EED">
        <w:rPr>
          <w:rFonts w:cs="Arial"/>
          <w:sz w:val="20"/>
          <w:szCs w:val="20"/>
        </w:rPr>
        <w:fldChar w:fldCharType="end"/>
      </w:r>
    </w:p>
  </w:endnote>
  <w:endnote w:id="34">
    <w:p w14:paraId="3C858A47" w14:textId="74FA878B"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&lt;EndNote&gt;&lt;Cite&gt;&lt;Author&gt;McKeever&lt;/Author&gt;&lt;Year&gt;2015&lt;/Year&gt;&lt;RecNum&gt;1537&lt;/RecNum&gt;&lt;DisplayText&gt;(McKeever, 2015)&lt;/DisplayText&gt;&lt;record&gt;&lt;rec-number&gt;1537&lt;/rec-number&gt;&lt;foreign-keys&gt;&lt;key app="EN" db-id="rz005wvafw0ssdef95cptvvivz2trde5ztts" timestamp="1472500638"&gt;1537&lt;/key&gt;&lt;/foreign-keys&gt;&lt;ref-type name="Report"&gt;27&lt;/ref-type&gt;&lt;contributors&gt;&lt;authors&gt;&lt;author&gt;Brice S. McKeever&lt;/author&gt;&lt;/authors&gt;&lt;tertiary-authors&gt;&lt;author&gt;Urban Institute&lt;/author&gt;&lt;/tertiary-authors&gt;&lt;/contributors&gt;&lt;titles&gt;&lt;title&gt;The nonprofit sector in brief 2015: Public charities, giving, and volunteering&lt;/title&gt;&lt;/titles&gt;&lt;pages&gt;16&lt;/pages&gt;&lt;dates&gt;&lt;year&gt;2015&lt;/year&gt;&lt;/dates&gt;&lt;pub-location&gt;Washington&lt;/pub-location&gt;&lt;publisher&gt;Urban Institute&lt;/publisher&gt;&lt;urls&gt;&lt;related-urls&gt;&lt;url&gt;http://www.urban.org/sites/default/files/alfresco/publication-pdfs/2000497-The-Nonprofit-Sector-in-Brief-2015-Public-Charities-Giving-and-Volunteering.pdf&lt;/url&gt;&lt;/related-urls&gt;&lt;/urls&gt;&lt;/record&gt;&lt;/Cite&gt;&lt;/EndNote&gt;</w:instrText>
      </w:r>
      <w:r w:rsidRPr="003B5EED">
        <w:rPr>
          <w:rFonts w:cs="Arial"/>
          <w:sz w:val="20"/>
          <w:szCs w:val="20"/>
        </w:rPr>
        <w:fldChar w:fldCharType="separate"/>
      </w:r>
      <w:r w:rsidRPr="003B5EED">
        <w:rPr>
          <w:rFonts w:cs="Arial"/>
          <w:noProof/>
          <w:sz w:val="20"/>
          <w:szCs w:val="20"/>
        </w:rPr>
        <w:t>(McKeever, 2015)</w:t>
      </w:r>
      <w:r w:rsidRPr="003B5EED">
        <w:rPr>
          <w:rFonts w:cs="Arial"/>
          <w:sz w:val="20"/>
          <w:szCs w:val="20"/>
        </w:rPr>
        <w:fldChar w:fldCharType="end"/>
      </w:r>
    </w:p>
  </w:endnote>
  <w:endnote w:id="35">
    <w:p w14:paraId="6A16AC11"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&lt;EndNote&gt;&lt;Cite&gt;&lt;Author&gt;Yoshioka&lt;/Author&gt;&lt;Year&gt;2008&lt;/Year&gt;&lt;RecNum&gt;1186&lt;/RecNum&gt;&lt;DisplayText&gt;(Yoshioka &amp;amp; Ashcraft, 2008)&lt;/DisplayText&gt;&lt;record&gt;&lt;rec-number&gt;1186&lt;/rec-number&gt;&lt;foreign-keys&gt;&lt;key app="EN" db-id="rz005wvafw0ssdef95cptvvivz2trde5ztts" timestamp="0"&gt;1186&lt;/key&gt;&lt;/foreign-keys&gt;&lt;ref-type name="Report"&gt;27&lt;/ref-type&gt;&lt;contributors&gt;&lt;authors&gt;&lt;author&gt;Carolton Yoshioka&lt;/author&gt;&lt;author&gt;Robert Ashcraft&lt;/author&gt;&lt;/authors&gt;&lt;/contributors&gt;&lt;titles&gt;&lt;title&gt;Arizona giving and volunteering&lt;/title&gt;&lt;/titles&gt;&lt;pages&gt;13&lt;/pages&gt;&lt;dates&gt;&lt;year&gt;2008&lt;/year&gt;&lt;/dates&gt;&lt;pub-location&gt;Phoenix&lt;/pub-location&gt;&lt;publisher&gt;ASU Lodestar Center for Philanthropy &amp;amp; Nonprofit Innovation&lt;/publisher&gt;&lt;urls&gt;&lt;/urls&gt;&lt;/record&gt;&lt;/Cite&gt;&lt;/EndNote&gt;</w:instrText>
      </w:r>
      <w:r w:rsidRPr="003B5EED">
        <w:rPr>
          <w:rFonts w:cs="Arial"/>
          <w:sz w:val="20"/>
          <w:szCs w:val="20"/>
        </w:rPr>
        <w:fldChar w:fldCharType="separate"/>
      </w:r>
      <w:r w:rsidRPr="003B5EED">
        <w:rPr>
          <w:rFonts w:cs="Arial"/>
          <w:noProof/>
          <w:sz w:val="20"/>
          <w:szCs w:val="20"/>
        </w:rPr>
        <w:t>(Yoshioka &amp; Ashcraft, 2008)</w:t>
      </w:r>
      <w:r w:rsidRPr="003B5EED">
        <w:rPr>
          <w:rFonts w:cs="Arial"/>
          <w:sz w:val="20"/>
          <w:szCs w:val="20"/>
        </w:rPr>
        <w:fldChar w:fldCharType="end"/>
      </w:r>
      <w:r w:rsidRPr="003B5EED">
        <w:rPr>
          <w:rFonts w:cs="Arial"/>
          <w:sz w:val="20"/>
          <w:szCs w:val="20"/>
        </w:rPr>
        <w:t xml:space="preserve"> This study of operating nonprofit organizations in Arizona found that 54 percent of the estimated 39,600 agencies operating in the state were not listed in the National Center for Charitable Center database. The estimate included viable agencies only. Applying the ratio found in Arizona nationally yields a field of just over 3 million.  </w:t>
      </w:r>
    </w:p>
  </w:endnote>
  <w:endnote w:id="36">
    <w:p w14:paraId="02D4060F"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&lt;EndNote&gt;&lt;Cite&gt;&lt;Author&gt;Wiener&lt;/Author&gt;&lt;Year&gt;2002&lt;/Year&gt;&lt;RecNum&gt;103&lt;/RecNum&gt;&lt;Pages&gt;66&lt;/Pages&gt;&lt;DisplayText&gt;(Wiener et al., 2002, p. 66)&lt;/DisplayText&gt;&lt;record&gt;&lt;rec-number&gt;103&lt;/rec-number&gt;&lt;foreign-keys&gt;&lt;key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3B5EED">
        <w:rPr>
          <w:rFonts w:cs="Arial"/>
          <w:sz w:val="20"/>
          <w:szCs w:val="20"/>
        </w:rPr>
        <w:fldChar w:fldCharType="separate"/>
      </w:r>
      <w:r w:rsidRPr="003B5EED">
        <w:rPr>
          <w:rFonts w:cs="Arial"/>
          <w:noProof/>
          <w:sz w:val="20"/>
          <w:szCs w:val="20"/>
        </w:rPr>
        <w:t>(Wiener et al., 2002, p. 66)</w:t>
      </w:r>
      <w:r w:rsidRPr="003B5EED">
        <w:rPr>
          <w:rFonts w:cs="Arial"/>
          <w:sz w:val="20"/>
          <w:szCs w:val="20"/>
        </w:rPr>
        <w:fldChar w:fldCharType="end"/>
      </w:r>
    </w:p>
  </w:endnote>
  <w:endnote w:id="37">
    <w:p w14:paraId="1AF926EC"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&lt;EndNote&gt;&lt;Cite&gt;&lt;Author&gt;Wolfred&lt;/Author&gt;&lt;Year&gt;1999&lt;/Year&gt;&lt;RecNum&gt;276&lt;/RecNum&gt;&lt;DisplayText&gt;(Wolfred, Allison, &amp;amp; Masaoka, 1999)&lt;/DisplayText&gt;&lt;record&gt;&lt;rec-number&gt;276&lt;/rec-number&gt;&lt;foreign-keys&gt;&lt;key app="EN" db-id="rz005wvafw0ssdef95cptvvivz2trde5ztts" timestamp="0"&gt;276&lt;/key&gt;&lt;/foreign-keys&gt;&lt;ref-type name="Report"&gt;27&lt;/ref-type&gt;&lt;contributors&gt;&lt;authors&gt;&lt;author&gt;Timothy Wolfred&lt;/author&gt;&lt;author&gt;Mike Allison&lt;/author&gt;&lt;author&gt;Jan Masaoka&lt;/author&gt;&lt;/authors&gt;&lt;/contributors&gt;&lt;titles&gt;&lt;title&gt;Leadership lost: A study on executive director tenure and experience&lt;/title&gt;&lt;/titles&gt;&lt;dates&gt;&lt;year&gt;1999&lt;/year&gt;&lt;pub-dates&gt;&lt;date&gt;March 1999&lt;/date&gt;&lt;/pub-dates&gt;&lt;/dates&gt;&lt;pub-location&gt;San Francisco&lt;/pub-location&gt;&lt;publisher&gt;CompassPoint Nonprofit Services&lt;/publisher&gt;&lt;urls&gt;&lt;related-urls&gt;&lt;url&gt;www.compansspoint.org&lt;/url&gt;&lt;/related-urls&gt;&lt;/urls&gt;&lt;/record&gt;&lt;/Cite&gt;&lt;/EndNote&gt;</w:instrText>
      </w:r>
      <w:r w:rsidRPr="003B5EED">
        <w:rPr>
          <w:rFonts w:cs="Arial"/>
          <w:sz w:val="20"/>
          <w:szCs w:val="20"/>
        </w:rPr>
        <w:fldChar w:fldCharType="separate"/>
      </w:r>
      <w:r w:rsidRPr="003B5EED">
        <w:rPr>
          <w:rFonts w:cs="Arial"/>
          <w:noProof/>
          <w:sz w:val="20"/>
          <w:szCs w:val="20"/>
        </w:rPr>
        <w:t>(Wolfred, Allison, &amp; Masaoka, 1999)</w:t>
      </w:r>
      <w:r w:rsidRPr="003B5EED">
        <w:rPr>
          <w:rFonts w:cs="Arial"/>
          <w:sz w:val="20"/>
          <w:szCs w:val="20"/>
        </w:rPr>
        <w:fldChar w:fldCharType="end"/>
      </w:r>
    </w:p>
  </w:endnote>
  <w:endnote w:id="38">
    <w:p w14:paraId="6356EB6D"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&lt;EndNote&gt;&lt;Cite&gt;&lt;Author&gt;Bryson&lt;/Author&gt;&lt;Year&gt;1995&lt;/Year&gt;&lt;RecNum&gt;269&lt;/RecNum&gt;&lt;DisplayText&gt;(Bryson, 1995)&lt;/DisplayText&gt;&lt;record&gt;&lt;rec-number&gt;269&lt;/rec-number&gt;&lt;foreign-keys&gt;&lt;key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3B5EED">
        <w:rPr>
          <w:rFonts w:cs="Arial"/>
          <w:sz w:val="20"/>
          <w:szCs w:val="20"/>
        </w:rPr>
        <w:fldChar w:fldCharType="separate"/>
      </w:r>
      <w:r w:rsidRPr="003B5EED">
        <w:rPr>
          <w:rFonts w:cs="Arial"/>
          <w:noProof/>
          <w:sz w:val="20"/>
          <w:szCs w:val="20"/>
        </w:rPr>
        <w:t>(Bryson, 1995)</w:t>
      </w:r>
      <w:r w:rsidRPr="003B5EED">
        <w:rPr>
          <w:rFonts w:cs="Arial"/>
          <w:sz w:val="20"/>
          <w:szCs w:val="20"/>
        </w:rPr>
        <w:fldChar w:fldCharType="end"/>
      </w:r>
    </w:p>
  </w:endnote>
  <w:endnote w:id="39">
    <w:p w14:paraId="18928E37"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&lt;EndNote&gt;&lt;Cite&gt;&lt;Author&gt;Allison&lt;/Author&gt;&lt;Year&gt;1997&lt;/Year&gt;&lt;RecNum&gt;270&lt;/RecNum&gt;&lt;Pages&gt;52-53&lt;/Pages&gt;&lt;DisplayText&gt;(Allison &amp;amp; Kaye, 1997, pp. 52-53)&lt;/DisplayText&gt;&lt;record&gt;&lt;rec-number&gt;270&lt;/rec-number&gt;&lt;foreign-keys&gt;&lt;key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rsidRPr="003B5EED">
        <w:rPr>
          <w:rFonts w:cs="Arial"/>
          <w:sz w:val="20"/>
          <w:szCs w:val="20"/>
        </w:rPr>
        <w:fldChar w:fldCharType="separate"/>
      </w:r>
      <w:r w:rsidRPr="003B5EED">
        <w:rPr>
          <w:rFonts w:cs="Arial"/>
          <w:noProof/>
          <w:sz w:val="20"/>
          <w:szCs w:val="20"/>
        </w:rPr>
        <w:t>(Allison &amp; Kaye, 1997, pp. 52-53)</w:t>
      </w:r>
      <w:r w:rsidRPr="003B5EED">
        <w:rPr>
          <w:rFonts w:cs="Arial"/>
          <w:sz w:val="20"/>
          <w:szCs w:val="20"/>
        </w:rPr>
        <w:fldChar w:fldCharType="end"/>
      </w:r>
    </w:p>
  </w:endnote>
  <w:endnote w:id="40">
    <w:p w14:paraId="496690BF"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rsidRPr="003B5EED">
        <w:rPr>
          <w:rFonts w:cs="Arial"/>
          <w:sz w:val="20"/>
          <w:szCs w:val="20"/>
        </w:rPr>
        <w:fldChar w:fldCharType="separate"/>
      </w:r>
      <w:r w:rsidRPr="003B5EED">
        <w:rPr>
          <w:rFonts w:cs="Arial"/>
          <w:noProof/>
          <w:sz w:val="20"/>
          <w:szCs w:val="20"/>
        </w:rPr>
        <w:t>(Barry, 1997)</w:t>
      </w:r>
      <w:r w:rsidRPr="003B5EED">
        <w:rPr>
          <w:rFonts w:cs="Arial"/>
          <w:sz w:val="20"/>
          <w:szCs w:val="20"/>
        </w:rPr>
        <w:fldChar w:fldCharType="end"/>
      </w:r>
    </w:p>
  </w:endnote>
  <w:endnote w:id="41">
    <w:p w14:paraId="7ECBD523"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&lt;EndNote&gt;&lt;Cite&gt;&lt;Author&gt;Bradford&lt;/Author&gt;&lt;Year&gt;2000&lt;/Year&gt;&lt;RecNum&gt;498&lt;/RecNum&gt;&lt;Pages&gt;30-31&lt;/Pages&gt;&lt;DisplayText&gt;(Bradford, Duncan, &amp;amp; Tarcy, 2000, pp. 30-31)&lt;/DisplayText&gt;&lt;record&gt;&lt;rec-number&gt;498&lt;/rec-number&gt;&lt;foreign-keys&gt;&lt;key app="EN" db-id="rz005wvafw0ssdef95cptvvivz2trde5ztts" timestamp="0"&gt;498&lt;/key&gt;&lt;/foreign-keys&gt;&lt;ref-type name="Book"&gt;6&lt;/ref-type&gt;&lt;contributors&gt;&lt;authors&gt;&lt;author&gt;Bradford, Robert&lt;/author&gt;&lt;author&gt;Duncan, J. Peter&lt;/author&gt;&lt;author&gt;Tarcy, Brian&lt;/author&gt;&lt;/authors&gt;&lt;/contributors&gt;&lt;titles&gt;&lt;title&gt;Simplified strategic planning: A no-nonsense guide for busy people who want results fast!&lt;/title&gt;&lt;/titles&gt;&lt;pages&gt;239 p.&lt;/pages&gt;&lt;edition&gt;1st&lt;/edition&gt;&lt;keywords&gt;&lt;keyword&gt;Strategic planning.&lt;/keyword&gt;&lt;/keywords&gt;&lt;dates&gt;&lt;year&gt;2000&lt;/year&gt;&lt;/dates&gt;&lt;pub-location&gt;Worcester, MA&lt;/pub-location&gt;&lt;publisher&gt;Chandler House Press&lt;/publisher&gt;&lt;isbn&gt;1886284466 (pbk.)&lt;/isbn&gt;&lt;call-num&gt;HD30.28 .B695 2000&amp;#xD;658.4/012&lt;/call-num&gt;&lt;urls&gt;&lt;/urls&gt;&lt;/record&gt;&lt;/Cite&gt;&lt;/EndNote&gt;</w:instrText>
      </w:r>
      <w:r w:rsidRPr="003B5EED">
        <w:rPr>
          <w:rFonts w:cs="Arial"/>
          <w:sz w:val="20"/>
          <w:szCs w:val="20"/>
        </w:rPr>
        <w:fldChar w:fldCharType="separate"/>
      </w:r>
      <w:r w:rsidRPr="003B5EED">
        <w:rPr>
          <w:rFonts w:cs="Arial"/>
          <w:noProof/>
          <w:sz w:val="20"/>
          <w:szCs w:val="20"/>
        </w:rPr>
        <w:t>(Bradford, Duncan, &amp; Tarcy, 2000, pp. 30-31)</w:t>
      </w:r>
      <w:r w:rsidRPr="003B5EED">
        <w:rPr>
          <w:rFonts w:cs="Arial"/>
          <w:sz w:val="20"/>
          <w:szCs w:val="20"/>
        </w:rPr>
        <w:fldChar w:fldCharType="end"/>
      </w:r>
    </w:p>
  </w:endnote>
  <w:endnote w:id="42">
    <w:p w14:paraId="6CBC932D"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3B5EED">
        <w:rPr>
          <w:rFonts w:cs="Arial"/>
          <w:sz w:val="20"/>
          <w:szCs w:val="20"/>
        </w:rPr>
        <w:fldChar w:fldCharType="separate"/>
      </w:r>
      <w:r w:rsidRPr="003B5EED">
        <w:rPr>
          <w:rFonts w:cs="Arial"/>
          <w:noProof/>
          <w:sz w:val="20"/>
          <w:szCs w:val="20"/>
        </w:rPr>
        <w:t>(J. C. Collins &amp; Porras, 1994, p. 9)</w:t>
      </w:r>
      <w:r w:rsidRPr="003B5EED">
        <w:rPr>
          <w:rFonts w:cs="Arial"/>
          <w:sz w:val="20"/>
          <w:szCs w:val="20"/>
        </w:rPr>
        <w:fldChar w:fldCharType="end"/>
      </w:r>
      <w:r w:rsidRPr="003B5EED">
        <w:rPr>
          <w:rFonts w:cs="Arial"/>
          <w:sz w:val="20"/>
          <w:szCs w:val="20"/>
        </w:rPr>
        <w:t xml:space="preserve"> </w:t>
      </w:r>
    </w:p>
  </w:endnote>
  <w:endnote w:id="43">
    <w:p w14:paraId="1967221B"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&lt;EndNote&gt;&lt;Cite&gt;&lt;Author&gt;Schwenk&lt;/Author&gt;&lt;Year&gt;1993&lt;/Year&gt;&lt;RecNum&gt;423&lt;/RecNum&gt;&lt;Pages&gt;60&lt;/Pages&gt;&lt;DisplayText&gt;(Schwenk &amp;amp; Shrader, 1993, p. 60)&lt;/DisplayText&gt;&lt;record&gt;&lt;rec-number&gt;423&lt;/rec-number&gt;&lt;foreign-keys&gt;&lt;key app="EN" db-id="rz005wvafw0ssdef95cptvvivz2trde5ztts" timestamp="0"&gt;423&lt;/key&gt;&lt;/foreign-keys&gt;&lt;ref-type name="Journal Article"&gt;17&lt;/ref-type&gt;&lt;contributors&gt;&lt;authors&gt;&lt;author&gt;Schwenk, Charles R&lt;/author&gt;&lt;author&gt;Shrader, Charles B&lt;/author&gt;&lt;/authors&gt;&lt;/contributors&gt;&lt;titles&gt;&lt;title&gt;Effects of formal strategic planning on financial performance in small firms: A meta-analysis&lt;/title&gt;&lt;secondary-title&gt;Entrepreneurship Theory and Practice&lt;/secondary-title&gt;&lt;/titles&gt;&lt;pages&gt;53&lt;/pages&gt;&lt;volume&gt;17&lt;/volume&gt;&lt;number&gt;3&lt;/number&gt;&lt;keywords&gt;&lt;keyword&gt;Studies&lt;/keyword&gt;&lt;keyword&gt;Strategic planning&lt;/keyword&gt;&lt;keyword&gt;Statistical analysis&lt;/keyword&gt;&lt;keyword&gt;Small business&lt;/keyword&gt;&lt;keyword&gt;Performance&lt;/keyword&gt;&lt;keyword&gt;Impacts&lt;/keyword&gt;&lt;keyword&gt;Corporate profits&lt;/keyword&gt;&lt;keyword&gt;Corporate management&lt;/keyword&gt;&lt;/keywords&gt;&lt;dates&gt;&lt;year&gt;1993&lt;/year&gt;&lt;pub-dates&gt;&lt;date&gt;Spring 1993&lt;/date&gt;&lt;/pub-dates&gt;&lt;/dates&gt;&lt;isbn&gt;10422587&lt;/isbn&gt;&lt;urls&gt;&lt;/urls&gt;&lt;/record&gt;&lt;/Cite&gt;&lt;/EndNote&gt;</w:instrText>
      </w:r>
      <w:r w:rsidRPr="003B5EED">
        <w:rPr>
          <w:rFonts w:cs="Arial"/>
          <w:sz w:val="20"/>
          <w:szCs w:val="20"/>
        </w:rPr>
        <w:fldChar w:fldCharType="separate"/>
      </w:r>
      <w:r w:rsidRPr="003B5EED">
        <w:rPr>
          <w:rFonts w:cs="Arial"/>
          <w:noProof/>
          <w:sz w:val="20"/>
          <w:szCs w:val="20"/>
        </w:rPr>
        <w:t>(Schwenk &amp; Shrader, 1993, p. 60)</w:t>
      </w:r>
      <w:r w:rsidRPr="003B5EED">
        <w:rPr>
          <w:rFonts w:cs="Arial"/>
          <w:sz w:val="20"/>
          <w:szCs w:val="20"/>
        </w:rPr>
        <w:fldChar w:fldCharType="end"/>
      </w:r>
    </w:p>
  </w:endnote>
  <w:endnote w:id="44">
    <w:p w14:paraId="249429EC"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&lt;EndNote&gt;&lt;Cite&gt;&lt;Author&gt;Bhide&lt;/Author&gt;&lt;Year&gt;1994&lt;/Year&gt;&lt;RecNum&gt;422&lt;/RecNum&gt;&lt;Prefix&gt;Quoted in &lt;/Prefix&gt;&lt;Pages&gt;150&lt;/Pages&gt;&lt;DisplayText&gt;(Quoted in 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(Quoted in Bhide, 1994, p. 150)</w:t>
      </w:r>
      <w:r w:rsidRPr="003B5EED">
        <w:rPr>
          <w:rFonts w:cs="Arial"/>
          <w:sz w:val="20"/>
          <w:szCs w:val="20"/>
        </w:rPr>
        <w:fldChar w:fldCharType="end"/>
      </w:r>
    </w:p>
  </w:endnote>
  <w:endnote w:id="45">
    <w:p w14:paraId="504E1FEB"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&lt;EndNote&gt;&lt;Cite&gt;&lt;Author&gt;Mintzberg&lt;/Author&gt;&lt;Year&gt;1994&lt;/Year&gt;&lt;RecNum&gt;95&lt;/RecNum&gt;&lt;Pages&gt;342&lt;/Pages&gt;&lt;DisplayText&gt;(Mintzberg, 1994b, p. 342)&lt;/DisplayText&gt;&lt;record&gt;&lt;rec-number&gt;95&lt;/rec-number&gt;&lt;foreign-keys&gt;&lt;key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 342)</w:t>
      </w:r>
      <w:r w:rsidRPr="003B5EED">
        <w:rPr>
          <w:rFonts w:cs="Arial"/>
          <w:sz w:val="20"/>
          <w:szCs w:val="20"/>
        </w:rPr>
        <w:fldChar w:fldCharType="end"/>
      </w:r>
    </w:p>
  </w:endnote>
  <w:endnote w:id="46">
    <w:p w14:paraId="602B4F0A"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&lt;EndNote&gt;&lt;Cite&gt;&lt;Author&gt;Mintzberg&lt;/Author&gt;&lt;Year&gt;1978&lt;/Year&gt;&lt;RecNum&gt;100&lt;/RecNum&gt;&lt;Pages&gt;943&lt;/Pages&gt;&lt;DisplayText&gt;(Mintzberg, 1978, p. 943)&lt;/DisplayText&gt;&lt;record&gt;&lt;rec-number&gt;100&lt;/rec-number&gt;&lt;foreign-keys&gt;&lt;key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Cite&gt;&lt;Author&gt;Mintzberg&lt;/Author&gt;&lt;Year&gt;1978&lt;/Year&gt;&lt;RecNum&gt;100&lt;/RecNum&gt;&lt;Pages&gt;943&lt;/Pages&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EndNote&gt;</w:instrText>
      </w:r>
      <w:r w:rsidRPr="003B5EED">
        <w:rPr>
          <w:rFonts w:cs="Arial"/>
          <w:sz w:val="20"/>
          <w:szCs w:val="20"/>
        </w:rPr>
        <w:fldChar w:fldCharType="separate"/>
      </w:r>
      <w:r w:rsidRPr="003B5EED">
        <w:rPr>
          <w:rFonts w:cs="Arial"/>
          <w:noProof/>
          <w:sz w:val="20"/>
          <w:szCs w:val="20"/>
        </w:rPr>
        <w:t>(Mintzberg, 1978, p. 943)</w:t>
      </w:r>
      <w:r w:rsidRPr="003B5EED">
        <w:rPr>
          <w:rFonts w:cs="Arial"/>
          <w:sz w:val="20"/>
          <w:szCs w:val="20"/>
        </w:rPr>
        <w:fldChar w:fldCharType="end"/>
      </w:r>
    </w:p>
  </w:endnote>
  <w:endnote w:id="47">
    <w:p w14:paraId="78841636"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&lt;EndNote&gt;&lt;Cite&gt;&lt;Author&gt;Kay&lt;/Author&gt;&lt;Year&gt;1995&lt;/Year&gt;&lt;RecNum&gt;61&lt;/RecNum&gt;&lt;Pages&gt;266&lt;/Pages&gt;&lt;DisplayText&gt;(Kay, 1995, p. 266)&lt;/DisplayText&gt;&lt;record&gt;&lt;rec-number&gt;61&lt;/rec-number&gt;&lt;foreign-keys&gt;&lt;key app="EN" db-id="rz005wvafw0ssdef95cptvvivz2trde5ztts" timestamp="0"&gt;61&lt;/key&gt;&lt;/foreign-keys&gt;&lt;ref-type name="Book"&gt;6&lt;/ref-type&gt;&lt;contributors&gt;&lt;authors&gt;&lt;author&gt;Kay, J. A.&lt;/author&gt;&lt;/authors&gt;&lt;/contributors&gt;&lt;titles&gt;&lt;title&gt;Why firms succeed&lt;/title&gt;&lt;/titles&gt;&lt;pages&gt;x, 315 p.&lt;/pages&gt;&lt;keywords&gt;&lt;keyword&gt;Corporations.&lt;/keyword&gt;&lt;keyword&gt;Industrial management.&lt;/keyword&gt;&lt;keyword&gt;Competition.&lt;/keyword&gt;&lt;keyword&gt;Success in business.&lt;/keyword&gt;&lt;/keywords&gt;&lt;dates&gt;&lt;year&gt;1995&lt;/year&gt;&lt;/dates&gt;&lt;pub-location&gt;New York&lt;/pub-location&gt;&lt;publisher&gt;Oxford University Press&lt;/publisher&gt;&lt;isbn&gt;0195087674 (acid-free paper)&lt;/isbn&gt;&lt;call-num&gt;HD2731 .K39 1995&amp;#xD;658&lt;/call-num&gt;&lt;urls&gt;&lt;/urls&gt;&lt;/record&gt;&lt;/Cite&gt;&lt;/EndNote&gt;</w:instrText>
      </w:r>
      <w:r w:rsidRPr="003B5EED">
        <w:rPr>
          <w:rFonts w:cs="Arial"/>
          <w:sz w:val="20"/>
          <w:szCs w:val="20"/>
        </w:rPr>
        <w:fldChar w:fldCharType="separate"/>
      </w:r>
      <w:r w:rsidRPr="003B5EED">
        <w:rPr>
          <w:rFonts w:cs="Arial"/>
          <w:noProof/>
          <w:sz w:val="20"/>
          <w:szCs w:val="20"/>
        </w:rPr>
        <w:t>(Kay, 1995, p. 266)</w:t>
      </w:r>
      <w:r w:rsidRPr="003B5EED">
        <w:rPr>
          <w:rFonts w:cs="Arial"/>
          <w:sz w:val="20"/>
          <w:szCs w:val="20"/>
        </w:rPr>
        <w:fldChar w:fldCharType="end"/>
      </w:r>
    </w:p>
  </w:endnote>
  <w:endnote w:id="48">
    <w:p w14:paraId="7E54FED0" w14:textId="77777777" w:rsidR="00FB561D" w:rsidRPr="003B5EED" w:rsidRDefault="00FB561D" w:rsidP="00044A3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3B5EED">
        <w:rPr>
          <w:rFonts w:cs="Arial"/>
          <w:sz w:val="20"/>
          <w:szCs w:val="20"/>
        </w:rPr>
        <w:fldChar w:fldCharType="separate"/>
      </w:r>
      <w:r w:rsidRPr="003B5EED">
        <w:rPr>
          <w:rFonts w:cs="Arial"/>
          <w:noProof/>
          <w:sz w:val="20"/>
          <w:szCs w:val="20"/>
        </w:rPr>
        <w:t>(J. C. Collins &amp; Porras, 1994, p. 9)</w:t>
      </w:r>
      <w:r w:rsidRPr="003B5EED">
        <w:rPr>
          <w:rFonts w:cs="Arial"/>
          <w:sz w:val="20"/>
          <w:szCs w:val="20"/>
        </w:rPr>
        <w:fldChar w:fldCharType="end"/>
      </w:r>
      <w:r w:rsidRPr="003B5EED">
        <w:rPr>
          <w:rFonts w:cs="Arial"/>
          <w:sz w:val="20"/>
          <w:szCs w:val="20"/>
        </w:rPr>
        <w:t xml:space="preserve"> </w:t>
      </w:r>
    </w:p>
  </w:endnote>
  <w:endnote w:id="49">
    <w:p w14:paraId="1DC072AB" w14:textId="77777777" w:rsidR="00FB561D" w:rsidRPr="003B5EED" w:rsidRDefault="00FB561D" w:rsidP="00044A3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&lt;EndNote&gt;&lt;Cite&gt;&lt;Author&gt;Bossidy&lt;/Author&gt;&lt;Year&gt;2002&lt;/Year&gt;&lt;RecNum&gt;233&lt;/RecNum&gt;&lt;Pages&gt;15&lt;/Pages&gt;&lt;DisplayText&gt;(Bossidy, Charan, &amp;amp; Burck,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3B5EED">
        <w:rPr>
          <w:rFonts w:cs="Arial"/>
          <w:sz w:val="20"/>
          <w:szCs w:val="20"/>
        </w:rPr>
        <w:fldChar w:fldCharType="separate"/>
      </w:r>
      <w:r w:rsidRPr="003B5EED">
        <w:rPr>
          <w:rFonts w:cs="Arial"/>
          <w:noProof/>
          <w:sz w:val="20"/>
          <w:szCs w:val="20"/>
        </w:rPr>
        <w:t>(Bossidy, Charan, &amp; Burck, 2002, p. 15)</w:t>
      </w:r>
      <w:r w:rsidRPr="003B5EED">
        <w:rPr>
          <w:rFonts w:cs="Arial"/>
          <w:sz w:val="20"/>
          <w:szCs w:val="20"/>
        </w:rPr>
        <w:fldChar w:fldCharType="end"/>
      </w:r>
    </w:p>
  </w:endnote>
  <w:endnote w:id="50">
    <w:p w14:paraId="7AFBBC65"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&lt;EndNote&gt;&lt;Cite&gt;&lt;Author&gt;Boyd&lt;/Author&gt;&lt;Year&gt;1991&lt;/Year&gt;&lt;RecNum&gt;101&lt;/RecNum&gt;&lt;Pages&gt;369&lt;/Pages&gt;&lt;DisplayText&gt;(Boyd, 1991, p. 369)&lt;/DisplayText&gt;&lt;record&gt;&lt;rec-number&gt;101&lt;/rec-number&gt;&lt;foreign-keys&gt;&lt;key app="EN" db-id="rz005wvafw0ssdef95cptvvivz2trde5ztts" timestamp="0"&gt;101&lt;/key&gt;&lt;/foreign-keys&gt;&lt;ref-type name="Journal Article"&gt;17&lt;/ref-type&gt;&lt;contributors&gt;&lt;authors&gt;&lt;author&gt;Brian K. Boyd&lt;/author&gt;&lt;/authors&gt;&lt;/contributors&gt;&lt;titles&gt;&lt;title&gt;Strategic planning and financial performance: A meta-analytic review&lt;/title&gt;&lt;secondary-title&gt;Journal of Management Studies&lt;/secondary-title&gt;&lt;/titles&gt;&lt;periodical&gt;&lt;full-title&gt;Journal of Management Studies&lt;/full-title&gt;&lt;/periodical&gt;&lt;pages&gt;353-374&lt;/pages&gt;&lt;volume&gt;28&lt;/volume&gt;&lt;number&gt;4&lt;/number&gt;&lt;dates&gt;&lt;year&gt;1991&lt;/year&gt;&lt;pub-dates&gt;&lt;date&gt;July&lt;/date&gt;&lt;/pub-dates&gt;&lt;/dates&gt;&lt;urls&gt;&lt;/urls&gt;&lt;/record&gt;&lt;/Cite&gt;&lt;/EndNote&gt;</w:instrText>
      </w:r>
      <w:r w:rsidRPr="003B5EED">
        <w:rPr>
          <w:rFonts w:cs="Arial"/>
          <w:sz w:val="20"/>
          <w:szCs w:val="20"/>
        </w:rPr>
        <w:fldChar w:fldCharType="separate"/>
      </w:r>
      <w:r w:rsidRPr="003B5EED">
        <w:rPr>
          <w:rFonts w:cs="Arial"/>
          <w:noProof/>
          <w:sz w:val="20"/>
          <w:szCs w:val="20"/>
        </w:rPr>
        <w:t>(Boyd, 1991, p. 369)</w:t>
      </w:r>
      <w:r w:rsidRPr="003B5EED">
        <w:rPr>
          <w:rFonts w:cs="Arial"/>
          <w:sz w:val="20"/>
          <w:szCs w:val="20"/>
        </w:rPr>
        <w:fldChar w:fldCharType="end"/>
      </w:r>
    </w:p>
  </w:endnote>
  <w:endnote w:id="51">
    <w:p w14:paraId="26776A53"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&lt;EndNote&gt;&lt;Cite&gt;&lt;Author&gt;Capon&lt;/Author&gt;&lt;Year&gt;1994&lt;/Year&gt;&lt;RecNum&gt;102&lt;/RecNum&gt;&lt;Pages&gt;109-110&lt;/Pages&gt;&lt;DisplayText&gt;(Capon, Farley, &amp;amp; Hulbert, 1994, pp. 109-110)&lt;/DisplayText&gt;&lt;record&gt;&lt;rec-number&gt;102&lt;/rec-number&gt;&lt;foreign-keys&gt;&lt;key app="EN" db-id="rz005wvafw0ssdef95cptvvivz2trde5ztts" timestamp="0"&gt;102&lt;/key&gt;&lt;/foreign-keys&gt;&lt;ref-type name="Journal Article"&gt;17&lt;/ref-type&gt;&lt;contributors&gt;&lt;authors&gt;&lt;author&gt;Noel Capon&lt;/author&gt;&lt;author&gt;John U. Farley&lt;/author&gt;&lt;author&gt;James M. Hulbert&lt;/author&gt;&lt;/authors&gt;&lt;/contributors&gt;&lt;titles&gt;&lt;title&gt;Strategic planning and financial performance : More evidence&lt;/title&gt;&lt;secondary-title&gt;The Journal of Management Studies&lt;/secondary-title&gt;&lt;/titles&gt;&lt;pages&gt;105-110&lt;/pages&gt;&lt;volume&gt;31&lt;/volume&gt;&lt;number&gt;1&lt;/number&gt;&lt;dates&gt;&lt;year&gt;1994&lt;/year&gt;&lt;pub-dates&gt;&lt;date&gt;January&lt;/date&gt;&lt;/pub-dates&gt;&lt;/dates&gt;&lt;urls&gt;&lt;/urls&gt;&lt;/record&gt;&lt;/Cite&gt;&lt;/EndNote&gt;</w:instrText>
      </w:r>
      <w:r w:rsidRPr="003B5EED">
        <w:rPr>
          <w:rFonts w:cs="Arial"/>
          <w:sz w:val="20"/>
          <w:szCs w:val="20"/>
        </w:rPr>
        <w:fldChar w:fldCharType="separate"/>
      </w:r>
      <w:r w:rsidRPr="003B5EED">
        <w:rPr>
          <w:rFonts w:cs="Arial"/>
          <w:noProof/>
          <w:sz w:val="20"/>
          <w:szCs w:val="20"/>
        </w:rPr>
        <w:t>(Capon, Farley, &amp; Hulbert, 1994, pp. 109-110)</w:t>
      </w:r>
      <w:r w:rsidRPr="003B5EED">
        <w:rPr>
          <w:rFonts w:cs="Arial"/>
          <w:sz w:val="20"/>
          <w:szCs w:val="20"/>
        </w:rPr>
        <w:fldChar w:fldCharType="end"/>
      </w:r>
    </w:p>
  </w:endnote>
  <w:endnote w:id="52">
    <w:p w14:paraId="4E36C0E7"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&lt;EndNote&gt;&lt;Cite&gt;&lt;Author&gt;Miller&lt;/Author&gt;&lt;Year&gt;1994&lt;/Year&gt;&lt;RecNum&gt;267&lt;/RecNum&gt;&lt;Pages&gt;1662&lt;/Pages&gt;&lt;DisplayText&gt;(Chet Miller &amp;amp; Cardinal, 1994, p. 1662)&lt;/DisplayText&gt;&lt;record&gt;&lt;rec-number&gt;267&lt;/rec-number&gt;&lt;foreign-keys&gt;&lt;key app="EN" db-id="rz005wvafw0ssdef95cptvvivz2trde5ztts" timestamp="0"&gt;267&lt;/key&gt;&lt;/foreign-keys&gt;&lt;ref-type name="Journal Article"&gt;17&lt;/ref-type&gt;&lt;contributors&gt;&lt;authors&gt;&lt;author&gt;Miller, Chet&lt;/author&gt;&lt;author&gt;Cardinal, Laura&lt;/author&gt;&lt;/authors&gt;&lt;/contributors&gt;&lt;titles&gt;&lt;title&gt;Strategic planning and firm performance: A synthesis of more&lt;/title&gt;&lt;secondary-title&gt;Academy of Management Journal&lt;/secondary-title&gt;&lt;/titles&gt;&lt;periodical&gt;&lt;full-title&gt;Academy of Management Journal&lt;/full-title&gt;&lt;/periodical&gt;&lt;pages&gt;1649&lt;/pages&gt;&lt;volume&gt;37&lt;/volume&gt;&lt;number&gt;6&lt;/number&gt;&lt;keywords&gt;&lt;keyword&gt;Studies&lt;/keyword&gt;&lt;keyword&gt;Strategic planning&lt;/keyword&gt;&lt;keyword&gt;Regression analysis&lt;/keyword&gt;&lt;keyword&gt;Performance evaluation&lt;/keyword&gt;&lt;keyword&gt;Organizational behavior&lt;/keyword&gt;&lt;keyword&gt;Models&lt;/keyword&gt;&lt;/keywords&gt;&lt;dates&gt;&lt;year&gt;1994&lt;/year&gt;&lt;pub-dates&gt;&lt;date&gt;Dec 1994&lt;/date&gt;&lt;/pub-dates&gt;&lt;/dates&gt;&lt;isbn&gt;00014273&lt;/isbn&gt;&lt;urls&gt;&lt;/urls&gt;&lt;/record&gt;&lt;/Cite&gt;&lt;/EndNote&gt;</w:instrText>
      </w:r>
      <w:r w:rsidRPr="003B5EED">
        <w:rPr>
          <w:rFonts w:cs="Arial"/>
          <w:sz w:val="20"/>
          <w:szCs w:val="20"/>
        </w:rPr>
        <w:fldChar w:fldCharType="separate"/>
      </w:r>
      <w:r w:rsidRPr="003B5EED">
        <w:rPr>
          <w:rFonts w:cs="Arial"/>
          <w:noProof/>
          <w:sz w:val="20"/>
          <w:szCs w:val="20"/>
        </w:rPr>
        <w:t>(Chet Miller &amp; Cardinal, 1994, p. 1662)</w:t>
      </w:r>
      <w:r w:rsidRPr="003B5EED">
        <w:rPr>
          <w:rFonts w:cs="Arial"/>
          <w:sz w:val="20"/>
          <w:szCs w:val="20"/>
        </w:rPr>
        <w:fldChar w:fldCharType="end"/>
      </w:r>
    </w:p>
  </w:endnote>
  <w:endnote w:id="53">
    <w:p w14:paraId="25933416"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&lt;EndNote&gt;&lt;Cite&gt;&lt;Author&gt;Stone&lt;/Author&gt;&lt;Year&gt;1999&lt;/Year&gt;&lt;RecNum&gt;336&lt;/RecNum&gt;&lt;Pages&gt;391&lt;/Pages&gt;&lt;DisplayText&gt;(Stone, Bigelow, &amp;amp; Crittenden,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3B5EED">
        <w:rPr>
          <w:rFonts w:cs="Arial"/>
          <w:sz w:val="20"/>
          <w:szCs w:val="20"/>
        </w:rPr>
        <w:fldChar w:fldCharType="separate"/>
      </w:r>
      <w:r w:rsidRPr="003B5EED">
        <w:rPr>
          <w:rFonts w:cs="Arial"/>
          <w:noProof/>
          <w:sz w:val="20"/>
          <w:szCs w:val="20"/>
        </w:rPr>
        <w:t>(Stone, Bigelow, &amp; Crittenden, 1999, p. 391)</w:t>
      </w:r>
      <w:r w:rsidRPr="003B5EED">
        <w:rPr>
          <w:rFonts w:cs="Arial"/>
          <w:sz w:val="20"/>
          <w:szCs w:val="20"/>
        </w:rPr>
        <w:fldChar w:fldCharType="end"/>
      </w:r>
    </w:p>
  </w:endnote>
  <w:endnote w:id="54">
    <w:p w14:paraId="1B42057D"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&lt;EndNote&gt;&lt;Cite&gt;&lt;Author&gt;Light&lt;/Author&gt;&lt;Year&gt;2002&lt;/Year&gt;&lt;RecNum&gt;225&lt;/RecNum&gt;&lt;DisplayText&gt;(P. Light, 2002b)&lt;/DisplayText&gt;&lt;record&gt;&lt;rec-number&gt;225&lt;/rec-number&gt;&lt;foreign-keys&gt;&lt;key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3B5EED">
        <w:rPr>
          <w:rFonts w:cs="Arial"/>
          <w:sz w:val="20"/>
          <w:szCs w:val="20"/>
        </w:rPr>
        <w:fldChar w:fldCharType="separate"/>
      </w:r>
      <w:r w:rsidRPr="003B5EED">
        <w:rPr>
          <w:rFonts w:cs="Arial"/>
          <w:noProof/>
          <w:sz w:val="20"/>
          <w:szCs w:val="20"/>
        </w:rPr>
        <w:t>(P. Light, 2002b)</w:t>
      </w:r>
      <w:r w:rsidRPr="003B5EED">
        <w:rPr>
          <w:rFonts w:cs="Arial"/>
          <w:sz w:val="20"/>
          <w:szCs w:val="20"/>
        </w:rPr>
        <w:fldChar w:fldCharType="end"/>
      </w:r>
    </w:p>
  </w:endnote>
  <w:endnote w:id="55">
    <w:p w14:paraId="4ED9498D"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&lt;EndNote&gt;&lt;Cite&gt;&lt;Author&gt;Stone&lt;/Author&gt;&lt;Year&gt;1999&lt;/Year&gt;&lt;RecNum&gt;336&lt;/RecNum&gt;&lt;Pages&gt;391&lt;/Pages&gt;&lt;DisplayText&gt;(Stone et al.,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3B5EED">
        <w:rPr>
          <w:rFonts w:cs="Arial"/>
          <w:sz w:val="20"/>
          <w:szCs w:val="20"/>
        </w:rPr>
        <w:fldChar w:fldCharType="separate"/>
      </w:r>
      <w:r w:rsidRPr="003B5EED">
        <w:rPr>
          <w:rFonts w:cs="Arial"/>
          <w:noProof/>
          <w:sz w:val="20"/>
          <w:szCs w:val="20"/>
        </w:rPr>
        <w:t>(Stone et al., 1999, p. 391)</w:t>
      </w:r>
      <w:r w:rsidRPr="003B5EED">
        <w:rPr>
          <w:rFonts w:cs="Arial"/>
          <w:sz w:val="20"/>
          <w:szCs w:val="20"/>
        </w:rPr>
        <w:fldChar w:fldCharType="end"/>
      </w:r>
    </w:p>
  </w:endnote>
  <w:endnote w:id="56">
    <w:p w14:paraId="00E78875"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&lt;EndNote&gt;&lt;Cite&gt;&lt;Author&gt;Herman&lt;/Author&gt;&lt;Year&gt;1999&lt;/Year&gt;&lt;RecNum&gt;290&lt;/RecNum&gt;&lt;Pages&gt;117&lt;/Pages&gt;&lt;DisplayText&gt;(Herman &amp;amp; Renz, 1999, p. 117)&lt;/DisplayText&gt;&lt;record&gt;&lt;rec-number&gt;290&lt;/rec-number&gt;&lt;foreign-keys&gt;&lt;key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rsidRPr="003B5EED">
        <w:rPr>
          <w:rFonts w:cs="Arial"/>
          <w:sz w:val="20"/>
          <w:szCs w:val="20"/>
        </w:rPr>
        <w:fldChar w:fldCharType="separate"/>
      </w:r>
      <w:r w:rsidRPr="003B5EED">
        <w:rPr>
          <w:rFonts w:cs="Arial"/>
          <w:noProof/>
          <w:sz w:val="20"/>
          <w:szCs w:val="20"/>
        </w:rPr>
        <w:t>(Herman &amp; Renz, 1999, p. 117)</w:t>
      </w:r>
      <w:r w:rsidRPr="003B5EED">
        <w:rPr>
          <w:rFonts w:cs="Arial"/>
          <w:sz w:val="20"/>
          <w:szCs w:val="20"/>
        </w:rPr>
        <w:fldChar w:fldCharType="end"/>
      </w:r>
    </w:p>
  </w:endnote>
  <w:endnote w:id="57">
    <w:p w14:paraId="4D6AA900"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&lt;EndNote&gt;&lt;Cite&gt;&lt;Author&gt;Siciliano&lt;/Author&gt;&lt;Year&gt;1997&lt;/Year&gt;&lt;RecNum&gt;424&lt;/RecNum&gt;&lt;Pages&gt;387&lt;/Pages&gt;&lt;DisplayText&gt;(Siciliano, 1997, p. 387)&lt;/DisplayText&gt;&lt;record&gt;&lt;rec-number&gt;424&lt;/rec-number&gt;&lt;foreign-keys&gt;&lt;key app="EN" db-id="rz005wvafw0ssdef95cptvvivz2trde5ztts" timestamp="0"&gt;424&lt;/key&gt;&lt;/foreign-keys&gt;&lt;ref-type name="Journal Article"&gt;17&lt;/ref-type&gt;&lt;contributors&gt;&lt;authors&gt;&lt;author&gt;Julie I. Siciliano&lt;/author&gt;&lt;/authors&gt;&lt;/contributors&gt;&lt;titles&gt;&lt;title&gt;The relationship between formal planning and performance in nonprofit organizations&lt;/title&gt;&lt;secondary-title&gt;Nonprofit Management and Leadership&lt;/secondary-title&gt;&lt;/titles&gt;&lt;periodical&gt;&lt;full-title&gt;Nonprofit Management and Leadership&lt;/full-title&gt;&lt;/periodical&gt;&lt;pages&gt;387-403&lt;/pages&gt;&lt;volume&gt;7&lt;/volume&gt;&lt;number&gt;4&lt;/number&gt;&lt;dates&gt;&lt;year&gt;1997&lt;/year&gt;&lt;pub-dates&gt;&lt;date&gt;Summer 1997&lt;/date&gt;&lt;/pub-dates&gt;&lt;/dates&gt;&lt;urls&gt;&lt;/urls&gt;&lt;/record&gt;&lt;/Cite&gt;&lt;/EndNote&gt;</w:instrText>
      </w:r>
      <w:r w:rsidRPr="003B5EED">
        <w:rPr>
          <w:rFonts w:cs="Arial"/>
          <w:sz w:val="20"/>
          <w:szCs w:val="20"/>
        </w:rPr>
        <w:fldChar w:fldCharType="separate"/>
      </w:r>
      <w:r w:rsidRPr="003B5EED">
        <w:rPr>
          <w:rFonts w:cs="Arial"/>
          <w:noProof/>
          <w:sz w:val="20"/>
          <w:szCs w:val="20"/>
        </w:rPr>
        <w:t>(Siciliano, 1997, p. 387)</w:t>
      </w:r>
      <w:r w:rsidRPr="003B5EED">
        <w:rPr>
          <w:rFonts w:cs="Arial"/>
          <w:sz w:val="20"/>
          <w:szCs w:val="20"/>
        </w:rPr>
        <w:fldChar w:fldCharType="end"/>
      </w:r>
    </w:p>
  </w:endnote>
  <w:endnote w:id="58">
    <w:p w14:paraId="55C372ED" w14:textId="140091E0"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&lt;EndNote&gt;&lt;Cite&gt;&lt;Author&gt;Stone&lt;/Author&gt;&lt;Year&gt;1999&lt;/Year&gt;&lt;RecNum&gt;336&lt;/RecNum&gt;&lt;Pages&gt;391&lt;/Pages&gt;&lt;DisplayText&gt;(Stone et al.,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3B5EED">
        <w:rPr>
          <w:rFonts w:cs="Arial"/>
          <w:sz w:val="20"/>
          <w:szCs w:val="20"/>
        </w:rPr>
        <w:fldChar w:fldCharType="separate"/>
      </w:r>
      <w:r w:rsidRPr="003B5EED">
        <w:rPr>
          <w:rFonts w:cs="Arial"/>
          <w:noProof/>
          <w:sz w:val="20"/>
          <w:szCs w:val="20"/>
        </w:rPr>
        <w:t>(Stone et al., 1999, p. 391)</w:t>
      </w:r>
      <w:r w:rsidRPr="003B5EED">
        <w:rPr>
          <w:rFonts w:cs="Arial"/>
          <w:sz w:val="20"/>
          <w:szCs w:val="20"/>
        </w:rPr>
        <w:fldChar w:fldCharType="end"/>
      </w:r>
    </w:p>
  </w:endnote>
  <w:endnote w:id="59">
    <w:p w14:paraId="75525E15"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&lt;EndNote&gt;&lt;Cite&gt;&lt;Author&gt;Mintzberg&lt;/Author&gt;&lt;Year&gt;1994&lt;/Year&gt;&lt;RecNum&gt;95&lt;/RecNum&gt;&lt;Pages&gt;333&lt;/Pages&gt;&lt;DisplayText&gt;(Mintzberg, 1994b, p. 333)&lt;/DisplayText&gt;&lt;record&gt;&lt;rec-number&gt;95&lt;/rec-number&gt;&lt;foreign-keys&gt;&lt;key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 333)</w:t>
      </w:r>
      <w:r w:rsidRPr="003B5EED">
        <w:rPr>
          <w:rFonts w:cs="Arial"/>
          <w:sz w:val="20"/>
          <w:szCs w:val="20"/>
        </w:rPr>
        <w:fldChar w:fldCharType="end"/>
      </w:r>
    </w:p>
  </w:endnote>
  <w:endnote w:id="60">
    <w:p w14:paraId="73F0514C"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&lt;EndNote&gt;&lt;Cite&gt;&lt;Author&gt;Myers&lt;/Author&gt;&lt;Year&gt;2000&lt;/Year&gt;&lt;RecNum&gt;266&lt;/RecNum&gt;&lt;Pages&gt;221&lt;/Pages&gt;&lt;DisplayText&gt;(Myers &amp;amp; Kitsuse, 2000, p. 221)&lt;/DisplayText&gt;&lt;record&gt;&lt;rec-number&gt;266&lt;/rec-number&gt;&lt;foreign-keys&gt;&lt;key app="EN" db-id="rz005wvafw0ssdef95cptvvivz2trde5ztts" timestamp="0"&gt;266&lt;/key&gt;&lt;/foreign-keys&gt;&lt;ref-type name="Journal Article"&gt;17&lt;/ref-type&gt;&lt;contributors&gt;&lt;authors&gt;&lt;author&gt;Dowell Myers&lt;/author&gt;&lt;author&gt;Alicia Kitsuse&lt;/author&gt;&lt;/authors&gt;&lt;/contributors&gt;&lt;titles&gt;&lt;title&gt;Constructing the future in planning: A survey of theories and tools&lt;/title&gt;&lt;secondary-title&gt;Journal of Planning Education and Research&lt;/secondary-title&gt;&lt;/titles&gt;&lt;pages&gt;221-231&lt;/pages&gt;&lt;volume&gt;19&lt;/volume&gt;&lt;dates&gt;&lt;year&gt;2000&lt;/year&gt;&lt;pub-dates&gt;&lt;date&gt;2000&lt;/date&gt;&lt;/pub-dates&gt;&lt;/dates&gt;&lt;urls&gt;&lt;/urls&gt;&lt;/record&gt;&lt;/Cite&gt;&lt;/EndNote&gt;</w:instrText>
      </w:r>
      <w:r w:rsidRPr="003B5EED">
        <w:rPr>
          <w:rFonts w:cs="Arial"/>
          <w:sz w:val="20"/>
          <w:szCs w:val="20"/>
        </w:rPr>
        <w:fldChar w:fldCharType="separate"/>
      </w:r>
      <w:r w:rsidRPr="003B5EED">
        <w:rPr>
          <w:rFonts w:cs="Arial"/>
          <w:noProof/>
          <w:sz w:val="20"/>
          <w:szCs w:val="20"/>
        </w:rPr>
        <w:t>(Myers &amp; Kitsuse, 2000, p. 221)</w:t>
      </w:r>
      <w:r w:rsidRPr="003B5EED">
        <w:rPr>
          <w:rFonts w:cs="Arial"/>
          <w:sz w:val="20"/>
          <w:szCs w:val="20"/>
        </w:rPr>
        <w:fldChar w:fldCharType="end"/>
      </w:r>
    </w:p>
  </w:endnote>
  <w:endnote w:id="61">
    <w:p w14:paraId="656BD29C"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&lt;EndNote&gt;&lt;Cite&gt;&lt;Author&gt;Mintzberg&lt;/Author&gt;&lt;Year&gt;1994&lt;/Year&gt;&lt;RecNum&gt;95&lt;/RecNum&gt;&lt;Pages&gt;379&lt;/Pages&gt;&lt;DisplayText&gt;(Mintzberg, 1994b, p. 379)&lt;/DisplayText&gt;&lt;record&gt;&lt;rec-number&gt;95&lt;/rec-number&gt;&lt;foreign-keys&gt;&lt;key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 379)</w:t>
      </w:r>
      <w:r w:rsidRPr="003B5EED">
        <w:rPr>
          <w:rFonts w:cs="Arial"/>
          <w:sz w:val="20"/>
          <w:szCs w:val="20"/>
        </w:rPr>
        <w:fldChar w:fldCharType="end"/>
      </w:r>
    </w:p>
  </w:endnote>
  <w:endnote w:id="62">
    <w:p w14:paraId="2548BE92"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&lt;EndNote&gt;&lt;Cite&gt;&lt;Author&gt;Allison&lt;/Author&gt;&lt;Year&gt;2005&lt;/Year&gt;&lt;RecNum&gt;1481&lt;/RecNum&gt;&lt;Pages&gt;3&lt;/Pages&gt;&lt;DisplayText&gt;(Allison &amp;amp; Kaye, 2005, p. 3)&lt;/DisplayText&gt;&lt;record&gt;&lt;rec-number&gt;1481&lt;/rec-number&gt;&lt;foreign-keys&gt;&lt;key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rsidRPr="003B5EED">
        <w:rPr>
          <w:rFonts w:cs="Arial"/>
          <w:sz w:val="20"/>
          <w:szCs w:val="20"/>
        </w:rPr>
        <w:fldChar w:fldCharType="separate"/>
      </w:r>
      <w:r w:rsidRPr="003B5EED">
        <w:rPr>
          <w:rFonts w:cs="Arial"/>
          <w:noProof/>
          <w:sz w:val="20"/>
          <w:szCs w:val="20"/>
        </w:rPr>
        <w:t>(Allison &amp; Kaye, 2005, p. 3)</w:t>
      </w:r>
      <w:r w:rsidRPr="003B5EED">
        <w:rPr>
          <w:rFonts w:cs="Arial"/>
          <w:sz w:val="20"/>
          <w:szCs w:val="20"/>
        </w:rPr>
        <w:fldChar w:fldCharType="end"/>
      </w:r>
    </w:p>
  </w:endnote>
  <w:endnote w:id="63">
    <w:p w14:paraId="72C3B94F"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&lt;EndNote&gt;&lt;Cite&gt;&lt;Author&gt;Bryson&lt;/Author&gt;&lt;Year&gt;1996&lt;/Year&gt;&lt;RecNum&gt;271&lt;/RecNum&gt;&lt;DisplayText&gt;(Bryson &amp;amp; Alston, 1996)&lt;/DisplayText&gt;&lt;record&gt;&lt;rec-number&gt;271&lt;/rec-number&gt;&lt;foreign-keys&gt;&lt;key app="EN" db-id="rz005wvafw0ssdef95cptvvivz2trde5ztts" timestamp="0"&gt;271&lt;/key&gt;&lt;/foreign-keys&gt;&lt;ref-type name="Book"&gt;6&lt;/ref-type&gt;&lt;contributors&gt;&lt;authors&gt;&lt;author&gt;Bryson, John M.&lt;/author&gt;&lt;author&gt;Alston, Farnum K.&lt;/author&gt;&lt;/authors&gt;&lt;/contributors&gt;&lt;titles&gt;&lt;title&gt;Creating and implementing your strategic plan: A workbook for public and nonprofit organizations&lt;/title&gt;&lt;secondary-title&gt;The Jossey-Bass public administration series&lt;/secondary-title&gt;&lt;/titles&gt;&lt;pages&gt;xx, 117 p.&lt;/pages&gt;&lt;edition&gt;1st&lt;/edition&gt;&lt;keywords&gt;&lt;keyword&gt;Strategic planning.&lt;/keyword&gt;&lt;keyword&gt;Nonprofit organizations Management.&lt;/keyword&gt;&lt;keyword&gt;Public administration.&lt;/keyword&gt;&lt;/keywords&gt;&lt;dates&gt;&lt;year&gt;1996&lt;/year&gt;&lt;/dates&gt;&lt;pub-location&gt;San Francisco&lt;/pub-location&gt;&lt;publisher&gt;Jossey-Bass &lt;/publisher&gt;&lt;isbn&gt;0787901423 (pbk.)&lt;/isbn&gt;&lt;call-num&gt;HD30.28 .B788 1996&amp;#xD;658.4/012&lt;/call-num&gt;&lt;urls&gt;&lt;related-urls&gt;&lt;url&gt;http://www.loc.gov/catdir/description/wiley034/95032628.html&lt;/url&gt;&lt;url&gt;http://www.loc.gov/catdir/toc/onix06/95032628.html&lt;/url&gt;&lt;/related-urls&gt;&lt;/urls&gt;&lt;/record&gt;&lt;/Cite&gt;&lt;/EndNote&gt;</w:instrText>
      </w:r>
      <w:r w:rsidRPr="003B5EED">
        <w:rPr>
          <w:rFonts w:cs="Arial"/>
          <w:sz w:val="20"/>
          <w:szCs w:val="20"/>
        </w:rPr>
        <w:fldChar w:fldCharType="separate"/>
      </w:r>
      <w:r w:rsidRPr="003B5EED">
        <w:rPr>
          <w:rFonts w:cs="Arial"/>
          <w:noProof/>
          <w:sz w:val="20"/>
          <w:szCs w:val="20"/>
        </w:rPr>
        <w:t>(Bryson &amp; Alston, 1996)</w:t>
      </w:r>
      <w:r w:rsidRPr="003B5EED">
        <w:rPr>
          <w:rFonts w:cs="Arial"/>
          <w:sz w:val="20"/>
          <w:szCs w:val="20"/>
        </w:rPr>
        <w:fldChar w:fldCharType="end"/>
      </w:r>
    </w:p>
  </w:endnote>
  <w:endnote w:id="64">
    <w:p w14:paraId="59A8F679"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&lt;EndNote&gt;&lt;Cite&gt;&lt;Author&gt;Bryson&lt;/Author&gt;&lt;Year&gt;1995&lt;/Year&gt;&lt;RecNum&gt;269&lt;/RecNum&gt;&lt;Pages&gt;7&lt;/Pages&gt;&lt;DisplayText&gt;(Bryson, 1995, p. 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3B5EED">
        <w:rPr>
          <w:rFonts w:cs="Arial"/>
          <w:sz w:val="20"/>
          <w:szCs w:val="20"/>
        </w:rPr>
        <w:fldChar w:fldCharType="separate"/>
      </w:r>
      <w:r w:rsidRPr="003B5EED">
        <w:rPr>
          <w:rFonts w:cs="Arial"/>
          <w:noProof/>
          <w:sz w:val="20"/>
          <w:szCs w:val="20"/>
        </w:rPr>
        <w:t>(Bryson, 1995, p. 7)</w:t>
      </w:r>
      <w:r w:rsidRPr="003B5EED">
        <w:rPr>
          <w:rFonts w:cs="Arial"/>
          <w:sz w:val="20"/>
          <w:szCs w:val="20"/>
        </w:rPr>
        <w:fldChar w:fldCharType="end"/>
      </w:r>
    </w:p>
  </w:endnote>
  <w:endnote w:id="65">
    <w:p w14:paraId="420453A7"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rsidRPr="003B5EED">
        <w:rPr>
          <w:rFonts w:cs="Arial"/>
          <w:sz w:val="20"/>
          <w:szCs w:val="20"/>
        </w:rPr>
        <w:fldChar w:fldCharType="separate"/>
      </w:r>
      <w:r w:rsidRPr="003B5EED">
        <w:rPr>
          <w:rFonts w:cs="Arial"/>
          <w:noProof/>
          <w:sz w:val="20"/>
          <w:szCs w:val="20"/>
        </w:rPr>
        <w:t>(Barry, 1997)</w:t>
      </w:r>
      <w:r w:rsidRPr="003B5EED">
        <w:rPr>
          <w:rFonts w:cs="Arial"/>
          <w:sz w:val="20"/>
          <w:szCs w:val="20"/>
        </w:rPr>
        <w:fldChar w:fldCharType="end"/>
      </w:r>
    </w:p>
  </w:endnote>
  <w:endnote w:id="66">
    <w:p w14:paraId="3B0A0363"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3B5EED">
        <w:rPr>
          <w:rFonts w:cs="Arial"/>
          <w:sz w:val="20"/>
          <w:szCs w:val="20"/>
        </w:rPr>
        <w:fldChar w:fldCharType="separate"/>
      </w:r>
      <w:r w:rsidRPr="003B5EED">
        <w:rPr>
          <w:rFonts w:cs="Arial"/>
          <w:noProof/>
          <w:sz w:val="20"/>
          <w:szCs w:val="20"/>
        </w:rPr>
        <w:t>(Bowen, 1994, p. 29)</w:t>
      </w:r>
      <w:r w:rsidRPr="003B5EED">
        <w:rPr>
          <w:rFonts w:cs="Arial"/>
          <w:sz w:val="20"/>
          <w:szCs w:val="20"/>
        </w:rPr>
        <w:fldChar w:fldCharType="end"/>
      </w:r>
    </w:p>
  </w:endnote>
  <w:endnote w:id="67">
    <w:p w14:paraId="0A30BF04"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rsidRPr="003B5EED">
        <w:rPr>
          <w:rFonts w:cs="Arial"/>
          <w:sz w:val="20"/>
          <w:szCs w:val="20"/>
        </w:rPr>
        <w:fldChar w:fldCharType="separate"/>
      </w:r>
      <w:r w:rsidRPr="003B5EED">
        <w:rPr>
          <w:rFonts w:cs="Arial"/>
          <w:noProof/>
          <w:sz w:val="20"/>
          <w:szCs w:val="20"/>
        </w:rPr>
        <w:t>(Quoted in Walton, 1986, p. 55)</w:t>
      </w:r>
      <w:r w:rsidRPr="003B5EED">
        <w:rPr>
          <w:rFonts w:cs="Arial"/>
          <w:sz w:val="20"/>
          <w:szCs w:val="20"/>
        </w:rPr>
        <w:fldChar w:fldCharType="end"/>
      </w:r>
    </w:p>
  </w:endnote>
  <w:endnote w:id="68">
    <w:p w14:paraId="0B1CABF6"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3B5EED">
        <w:rPr>
          <w:rFonts w:cs="Arial"/>
          <w:sz w:val="20"/>
          <w:szCs w:val="20"/>
        </w:rPr>
        <w:fldChar w:fldCharType="separate"/>
      </w:r>
      <w:r w:rsidRPr="003B5EED">
        <w:rPr>
          <w:rFonts w:cs="Arial"/>
          <w:noProof/>
          <w:sz w:val="20"/>
          <w:szCs w:val="20"/>
        </w:rPr>
        <w:t>(H. Gardner &amp; Laskin, 1995, p. 43)</w:t>
      </w:r>
      <w:r w:rsidRPr="003B5EED">
        <w:rPr>
          <w:rFonts w:cs="Arial"/>
          <w:sz w:val="20"/>
          <w:szCs w:val="20"/>
        </w:rPr>
        <w:fldChar w:fldCharType="end"/>
      </w:r>
    </w:p>
  </w:endnote>
  <w:endnote w:id="69">
    <w:p w14:paraId="65FDB5FC"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ExcludeAuth="1"&gt;&lt;Year&gt;2000&lt;/Year&gt;&lt;RecNum&gt;1167&lt;/RecNum&gt;&lt;Pages&gt;5&lt;/Pages&gt;&lt;DisplayText&gt;(&amp;quot;Raising money: Tips for start-up organizations,&amp;quot; 2000, p. 5)&lt;/DisplayText&gt;&lt;record&gt;&lt;rec-number&gt;1167&lt;/rec-number&gt;&lt;foreign-keys&gt;&lt;key app="EN" db-id="rz005wvafw0ssdef95cptvvivz2trde5ztts" timestamp="0"&gt;1167&lt;/key&gt;&lt;/foreign-keys&gt;&lt;ref-type name="Journal Article"&gt;17&lt;/ref-type&gt;&lt;contributors&gt;&lt;/contributors&gt;&lt;titles&gt;&lt;title&gt;Raising money: Tips for start-up organizations&lt;/title&gt;&lt;secondary-title&gt;Board Member&lt;/secondary-title&gt;&lt;/titles&gt;&lt;dates&gt;&lt;year&gt;2000&lt;/year&gt;&lt;pub-dates&gt;&lt;date&gt;May&lt;/date&gt;&lt;/pub-dates&gt;&lt;/dates&gt;&lt;pub-location&gt;Washington&lt;/pub-location&gt;&lt;publisher&gt;BoardSource&lt;/publisher&gt;&lt;urls&gt;&lt;/urls&gt;&lt;/record&gt;&lt;/Cite&gt;&lt;/EndNote&gt;</w:instrText>
      </w:r>
      <w:r w:rsidRPr="003B5EED">
        <w:rPr>
          <w:rFonts w:cs="Arial"/>
          <w:sz w:val="20"/>
          <w:szCs w:val="20"/>
        </w:rPr>
        <w:fldChar w:fldCharType="separate"/>
      </w:r>
      <w:r w:rsidRPr="003B5EED">
        <w:rPr>
          <w:rFonts w:cs="Arial"/>
          <w:noProof/>
          <w:sz w:val="20"/>
          <w:szCs w:val="20"/>
        </w:rPr>
        <w:t>("Raising money: Tips for start-up organizations," 2000, p. 5)</w:t>
      </w:r>
      <w:r w:rsidRPr="003B5EED">
        <w:rPr>
          <w:rFonts w:cs="Arial"/>
          <w:sz w:val="20"/>
          <w:szCs w:val="20"/>
        </w:rPr>
        <w:fldChar w:fldCharType="end"/>
      </w:r>
    </w:p>
  </w:endnote>
  <w:endnote w:id="70">
    <w:p w14:paraId="513B7889"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&lt;EndNote&gt;&lt;Cite&gt;&lt;Author&gt;Chen&lt;/Author&gt;&lt;Year&gt;2009&lt;/Year&gt;&lt;RecNum&gt;1525&lt;/RecNum&gt;&lt;DisplayText&gt;(Chen, Yao, &amp;amp; Kotha,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3B5EED">
        <w:rPr>
          <w:rFonts w:cs="Arial"/>
          <w:sz w:val="20"/>
          <w:szCs w:val="20"/>
        </w:rPr>
        <w:fldChar w:fldCharType="separate"/>
      </w:r>
      <w:r w:rsidRPr="003B5EED">
        <w:rPr>
          <w:rFonts w:cs="Arial"/>
          <w:noProof/>
          <w:sz w:val="20"/>
          <w:szCs w:val="20"/>
        </w:rPr>
        <w:t>(Chen, Yao, &amp; Kotha, 2009)</w:t>
      </w:r>
      <w:r w:rsidRPr="003B5EED">
        <w:rPr>
          <w:rFonts w:cs="Arial"/>
          <w:sz w:val="20"/>
          <w:szCs w:val="20"/>
        </w:rPr>
        <w:fldChar w:fldCharType="end"/>
      </w:r>
    </w:p>
  </w:endnote>
  <w:endnote w:id="71">
    <w:p w14:paraId="718C0080"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rsidRPr="003B5EED">
        <w:rPr>
          <w:rFonts w:cs="Arial"/>
          <w:sz w:val="20"/>
          <w:szCs w:val="20"/>
        </w:rPr>
        <w:fldChar w:fldCharType="separate"/>
      </w:r>
      <w:r w:rsidRPr="003B5EED">
        <w:rPr>
          <w:rFonts w:cs="Arial"/>
          <w:noProof/>
          <w:sz w:val="20"/>
          <w:szCs w:val="20"/>
        </w:rPr>
        <w:t>(Rigby &amp; Bilodeau, 2013)</w:t>
      </w:r>
      <w:r w:rsidRPr="003B5EED">
        <w:rPr>
          <w:rFonts w:cs="Arial"/>
          <w:sz w:val="20"/>
          <w:szCs w:val="20"/>
        </w:rPr>
        <w:fldChar w:fldCharType="end"/>
      </w:r>
    </w:p>
  </w:endnote>
  <w:endnote w:id="72">
    <w:p w14:paraId="22FC1B73"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&lt;EndNote&gt;&lt;Cite&gt;&lt;Author&gt;Light&lt;/Author&gt;&lt;Year&gt;2002&lt;/Year&gt;&lt;RecNum&gt;225&lt;/RecNum&gt;&lt;Pages&gt;171`, 176&lt;/Pages&gt;&lt;DisplayText&gt;(P. Light, 2002b, pp. 171, 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3B5EED">
        <w:rPr>
          <w:rFonts w:cs="Arial"/>
          <w:sz w:val="20"/>
          <w:szCs w:val="20"/>
        </w:rPr>
        <w:fldChar w:fldCharType="separate"/>
      </w:r>
      <w:r w:rsidRPr="003B5EED">
        <w:rPr>
          <w:rFonts w:cs="Arial"/>
          <w:noProof/>
          <w:sz w:val="20"/>
          <w:szCs w:val="20"/>
        </w:rPr>
        <w:t>(P. Light, 2002b, pp. 171, 176)</w:t>
      </w:r>
      <w:r w:rsidRPr="003B5EED">
        <w:rPr>
          <w:rFonts w:cs="Arial"/>
          <w:sz w:val="20"/>
          <w:szCs w:val="20"/>
        </w:rPr>
        <w:fldChar w:fldCharType="end"/>
      </w:r>
    </w:p>
  </w:endnote>
  <w:endnote w:id="73">
    <w:p w14:paraId="3CB5C273"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ExcludeAuth="1"&gt;&lt;Year&gt;2005&lt;/Year&gt;&lt;RecNum&gt;1157&lt;/RecNum&gt;&lt;DisplayText&gt;(&lt;style face="italic"&gt;2005 MSO Benchmarking Survey Results&lt;/style&gt;, 2005)&lt;/DisplayText&gt;&lt;record&gt;&lt;rec-number&gt;1157&lt;/rec-number&gt;&lt;foreign-keys&gt;&lt;key app="EN" db-id="rz005wvafw0ssdef95cptvvivz2trde5ztts" timestamp="0"&gt;1157&lt;/key&gt;&lt;/foreign-keys&gt;&lt;ref-type name="Report"&gt;27&lt;/ref-type&gt;&lt;contributors&gt;&lt;/contributors&gt;&lt;titles&gt;&lt;title&gt;2005 MSO Benchmarking Survey Results&lt;/title&gt;&lt;/titles&gt;&lt;dates&gt;&lt;year&gt;2005&lt;/year&gt;&lt;/dates&gt;&lt;pub-location&gt;Washington&lt;/pub-location&gt;&lt;publisher&gt;Alliance for Nonprofit Management&lt;/publisher&gt;&lt;urls&gt;&lt;related-urls&gt;&lt;url&gt;http://www.allianceonline.org/assets/library/5_2005msobenchmarking.pdf&lt;/url&gt;&lt;/related-urls&gt;&lt;/urls&gt;&lt;/record&gt;&lt;/Cite&gt;&lt;/EndNote&gt;</w:instrText>
      </w:r>
      <w:r w:rsidRPr="003B5EED">
        <w:rPr>
          <w:rFonts w:cs="Arial"/>
          <w:sz w:val="20"/>
          <w:szCs w:val="20"/>
        </w:rPr>
        <w:fldChar w:fldCharType="separate"/>
      </w:r>
      <w:r w:rsidRPr="003B5EED">
        <w:rPr>
          <w:rFonts w:cs="Arial"/>
          <w:noProof/>
          <w:sz w:val="20"/>
          <w:szCs w:val="20"/>
        </w:rPr>
        <w:t>(</w:t>
      </w:r>
      <w:r w:rsidRPr="003B5EED">
        <w:rPr>
          <w:rFonts w:cs="Arial"/>
          <w:i/>
          <w:noProof/>
          <w:sz w:val="20"/>
          <w:szCs w:val="20"/>
        </w:rPr>
        <w:t>2005 MSO Benchmarking Survey Results</w:t>
      </w:r>
      <w:r w:rsidRPr="003B5EED">
        <w:rPr>
          <w:rFonts w:cs="Arial"/>
          <w:noProof/>
          <w:sz w:val="20"/>
          <w:szCs w:val="20"/>
        </w:rPr>
        <w:t>, 2005)</w:t>
      </w:r>
      <w:r w:rsidRPr="003B5EED">
        <w:rPr>
          <w:rFonts w:cs="Arial"/>
          <w:sz w:val="20"/>
          <w:szCs w:val="20"/>
        </w:rPr>
        <w:fldChar w:fldCharType="end"/>
      </w:r>
    </w:p>
  </w:endnote>
  <w:endnote w:id="74">
    <w:p w14:paraId="23F18E0B"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3B5EED">
        <w:rPr>
          <w:rFonts w:cs="Arial"/>
          <w:sz w:val="20"/>
          <w:szCs w:val="20"/>
        </w:rPr>
        <w:fldChar w:fldCharType="separate"/>
      </w:r>
      <w:r w:rsidRPr="003B5EED">
        <w:rPr>
          <w:rFonts w:cs="Arial"/>
          <w:noProof/>
          <w:sz w:val="20"/>
          <w:szCs w:val="20"/>
        </w:rPr>
        <w:t>(Stone et al., 1999, p. 409)</w:t>
      </w:r>
      <w:r w:rsidRPr="003B5EED">
        <w:rPr>
          <w:rFonts w:cs="Arial"/>
          <w:sz w:val="20"/>
          <w:szCs w:val="20"/>
        </w:rPr>
        <w:fldChar w:fldCharType="end"/>
      </w:r>
    </w:p>
  </w:endnote>
  <w:endnote w:id="75">
    <w:p w14:paraId="04E314CA"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3B5EED">
        <w:rPr>
          <w:rFonts w:cs="Arial"/>
          <w:sz w:val="20"/>
          <w:szCs w:val="20"/>
        </w:rPr>
        <w:fldChar w:fldCharType="separate"/>
      </w:r>
      <w:r w:rsidRPr="003B5EED">
        <w:rPr>
          <w:rFonts w:cs="Arial"/>
          <w:noProof/>
          <w:sz w:val="20"/>
          <w:szCs w:val="20"/>
        </w:rPr>
        <w:t>(Stone et al., 1999, p. 409)</w:t>
      </w:r>
      <w:r w:rsidRPr="003B5EED">
        <w:rPr>
          <w:rFonts w:cs="Arial"/>
          <w:sz w:val="20"/>
          <w:szCs w:val="20"/>
        </w:rPr>
        <w:fldChar w:fldCharType="end"/>
      </w:r>
    </w:p>
  </w:endnote>
  <w:endnote w:id="76">
    <w:p w14:paraId="16A1463A"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&lt;EndNote&gt;&lt;Cite&gt;&lt;Author&gt;Frank&lt;/Author&gt;&lt;Year&gt;2001&lt;/Year&gt;&lt;RecNum&gt;165&lt;/RecNum&gt;&lt;Pages&gt;833&lt;/Pages&gt;&lt;DisplayText&gt;(Frank, 2001, p. 833)&lt;/DisplayText&gt;&lt;record&gt;&lt;rec-number&gt;165&lt;/rec-number&gt;&lt;foreign-keys&gt;&lt;key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3B5EED">
        <w:rPr>
          <w:rFonts w:cs="Arial"/>
          <w:sz w:val="20"/>
          <w:szCs w:val="20"/>
        </w:rPr>
        <w:fldChar w:fldCharType="separate"/>
      </w:r>
      <w:r w:rsidRPr="003B5EED">
        <w:rPr>
          <w:rFonts w:cs="Arial"/>
          <w:noProof/>
          <w:sz w:val="20"/>
          <w:szCs w:val="20"/>
        </w:rPr>
        <w:t>(Frank, 2001, p. 833)</w:t>
      </w:r>
      <w:r w:rsidRPr="003B5EED">
        <w:rPr>
          <w:rFonts w:cs="Arial"/>
          <w:sz w:val="20"/>
          <w:szCs w:val="20"/>
        </w:rPr>
        <w:fldChar w:fldCharType="end"/>
      </w:r>
    </w:p>
  </w:endnote>
  <w:endnote w:id="77">
    <w:p w14:paraId="440FE56E"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&lt;EndNote&gt;&lt;Cite&gt;&lt;Author&gt;Crittenden&lt;/Author&gt;&lt;Year&gt;2004&lt;/Year&gt;&lt;RecNum&gt;1162&lt;/RecNum&gt;&lt;Pages&gt;99&lt;/Pages&gt;&lt;DisplayText&gt;(W. F. Crittenden, Crittenden, Stone, &amp;amp; Robertson, 2004, p. 99)&lt;/DisplayText&gt;&lt;record&gt;&lt;rec-number&gt;1162&lt;/rec-number&gt;&lt;foreign-keys&gt;&lt;key app="EN" db-id="rz005wvafw0ssdef95cptvvivz2trde5ztts" timestamp="0"&gt;1162&lt;/key&gt;&lt;/foreign-keys&gt;&lt;ref-type name="Journal Article"&gt;17&lt;/ref-type&gt;&lt;contributors&gt;&lt;authors&gt;&lt;author&gt;William F. Crittenden&lt;/author&gt;&lt;author&gt;Victoria L. Crittenden&lt;/author&gt;&lt;author&gt;Melissa Middleton Stone&lt;/author&gt;&lt;author&gt;Christopher J. Robertson&lt;/author&gt;&lt;/authors&gt;&lt;/contributors&gt;&lt;titles&gt;&lt;title&gt;An uneasy alliance: Planning and performance in nonprofit organizations&lt;/title&gt;&lt;secondary-title&gt;International Journal of Organizational Theory and Behavior&lt;/secondary-title&gt;&lt;/titles&gt;&lt;periodical&gt;&lt;full-title&gt;International Journal of Organizational Theory and Behavior&lt;/full-title&gt;&lt;/periodical&gt;&lt;pages&gt;81-106&lt;/pages&gt;&lt;volume&gt;6&lt;/volume&gt;&lt;number&gt;4&lt;/number&gt;&lt;dates&gt;&lt;year&gt;2004&lt;/year&gt;&lt;/dates&gt;&lt;urls&gt;&lt;/urls&gt;&lt;/record&gt;&lt;/Cite&gt;&lt;/EndNote&gt;</w:instrText>
      </w:r>
      <w:r w:rsidRPr="003B5EED">
        <w:rPr>
          <w:rFonts w:cs="Arial"/>
          <w:sz w:val="20"/>
          <w:szCs w:val="20"/>
        </w:rPr>
        <w:fldChar w:fldCharType="separate"/>
      </w:r>
      <w:r w:rsidRPr="003B5EED">
        <w:rPr>
          <w:rFonts w:cs="Arial"/>
          <w:noProof/>
          <w:sz w:val="20"/>
          <w:szCs w:val="20"/>
        </w:rPr>
        <w:t>(W. F. Crittenden, Crittenden, Stone, &amp; Robertson, 2004, p. 99)</w:t>
      </w:r>
      <w:r w:rsidRPr="003B5EED">
        <w:rPr>
          <w:rFonts w:cs="Arial"/>
          <w:sz w:val="20"/>
          <w:szCs w:val="20"/>
        </w:rPr>
        <w:fldChar w:fldCharType="end"/>
      </w:r>
    </w:p>
  </w:endnote>
  <w:endnote w:id="78">
    <w:p w14:paraId="30E175F1"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&lt;EndNote&gt;&lt;Cite&gt;&lt;Author&gt;Crittenden&lt;/Author&gt;&lt;Year&gt;1988&lt;/Year&gt;&lt;RecNum&gt;509&lt;/RecNum&gt;&lt;Pages&gt;68&lt;/Pages&gt;&lt;DisplayText&gt;(W. E. Crittenden, Crittenden, &amp;amp; Hunt, 1988, p. 68)&lt;/DisplayText&gt;&lt;record&gt;&lt;rec-number&gt;509&lt;/rec-number&gt;&lt;foreign-keys&gt;&lt;key app="EN" db-id="rz005wvafw0ssdef95cptvvivz2trde5ztts" timestamp="0"&gt;509&lt;/key&gt;&lt;/foreign-keys&gt;&lt;ref-type name="Journal Article"&gt;17&lt;/ref-type&gt;&lt;contributors&gt;&lt;authors&gt;&lt;author&gt;William E. Crittenden&lt;/author&gt;&lt;author&gt;Vicky L. Crittenden&lt;/author&gt;&lt;author&gt;Tammy G. Hunt&lt;/author&gt;&lt;/authors&gt;&lt;/contributors&gt;&lt;titles&gt;&lt;title&gt;Planning and stakeholder satisfaction in religious organizations&lt;/title&gt;&lt;secondary-title&gt;Journal of Voluntary Action Research&lt;/secondary-title&gt;&lt;/titles&gt;&lt;pages&gt;60-73&lt;/pages&gt;&lt;volume&gt;17&lt;/volume&gt;&lt;dates&gt;&lt;year&gt;1988&lt;/year&gt;&lt;pub-dates&gt;&lt;date&gt;1988&lt;/date&gt;&lt;/pub-dates&gt;&lt;/dates&gt;&lt;urls&gt;&lt;/urls&gt;&lt;/record&gt;&lt;/Cite&gt;&lt;/EndNote&gt;</w:instrText>
      </w:r>
      <w:r w:rsidRPr="003B5EED">
        <w:rPr>
          <w:rFonts w:cs="Arial"/>
          <w:sz w:val="20"/>
          <w:szCs w:val="20"/>
        </w:rPr>
        <w:fldChar w:fldCharType="separate"/>
      </w:r>
      <w:r w:rsidRPr="003B5EED">
        <w:rPr>
          <w:rFonts w:cs="Arial"/>
          <w:noProof/>
          <w:sz w:val="20"/>
          <w:szCs w:val="20"/>
        </w:rPr>
        <w:t>(W. E. Crittenden, Crittenden, &amp; Hunt, 1988, p. 68)</w:t>
      </w:r>
      <w:r w:rsidRPr="003B5EED">
        <w:rPr>
          <w:rFonts w:cs="Arial"/>
          <w:sz w:val="20"/>
          <w:szCs w:val="20"/>
        </w:rPr>
        <w:fldChar w:fldCharType="end"/>
      </w:r>
    </w:p>
  </w:endnote>
  <w:endnote w:id="79">
    <w:p w14:paraId="5476753E"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&lt;EndNote&gt;&lt;Cite&gt;&lt;Author&gt;Covey&lt;/Author&gt;&lt;Year&gt;1989&lt;/Year&gt;&lt;RecNum&gt;52&lt;/RecNum&gt;&lt;Pages&gt;76&lt;/Pages&gt;&lt;DisplayText&gt;(Covey, 1989, p. 76)&lt;/DisplayText&gt;&lt;record&gt;&lt;rec-number&gt;52&lt;/rec-number&gt;&lt;foreign-keys&gt;&lt;key app="EN" db-id="rz005wvafw0ssdef95cptvvivz2trde5ztts" timestamp="0"&gt;52&lt;/key&gt;&lt;/foreign-keys&gt;&lt;ref-type name="Book"&gt;6&lt;/ref-type&gt;&lt;contributors&gt;&lt;authors&gt;&lt;author&gt;Covey, Stephen R.&lt;/author&gt;&lt;/authors&gt;&lt;/contributors&gt;&lt;titles&gt;&lt;title&gt;The seven habits of highly effective people: Restoring the character ethic&lt;/title&gt;&lt;/titles&gt;&lt;pages&gt;340 p.&lt;/pages&gt;&lt;keywords&gt;&lt;keyword&gt;Success Psychological aspects.&lt;/keyword&gt;&lt;keyword&gt;Character.&lt;/keyword&gt;&lt;/keywords&gt;&lt;dates&gt;&lt;year&gt;1989&lt;/year&gt;&lt;/dates&gt;&lt;pub-location&gt;New York&lt;/pub-location&gt;&lt;publisher&gt;Simon and Schuster&lt;/publisher&gt;&lt;isbn&gt;0671663984&lt;/isbn&gt;&lt;call-num&gt;BF637.S8 C68 1989&amp;#xD;158&lt;/call-num&gt;&lt;urls&gt;&lt;/urls&gt;&lt;/record&gt;&lt;/Cite&gt;&lt;/EndNote&gt;</w:instrText>
      </w:r>
      <w:r w:rsidRPr="003B5EED">
        <w:rPr>
          <w:rFonts w:cs="Arial"/>
          <w:sz w:val="20"/>
          <w:szCs w:val="20"/>
        </w:rPr>
        <w:fldChar w:fldCharType="separate"/>
      </w:r>
      <w:r w:rsidRPr="003B5EED">
        <w:rPr>
          <w:rFonts w:cs="Arial"/>
          <w:noProof/>
          <w:sz w:val="20"/>
          <w:szCs w:val="20"/>
        </w:rPr>
        <w:t>(Covey, 1989, p. 76)</w:t>
      </w:r>
      <w:r w:rsidRPr="003B5EED">
        <w:rPr>
          <w:rFonts w:cs="Arial"/>
          <w:sz w:val="20"/>
          <w:szCs w:val="20"/>
        </w:rPr>
        <w:fldChar w:fldCharType="end"/>
      </w:r>
    </w:p>
  </w:endnote>
  <w:endnote w:id="80">
    <w:p w14:paraId="5F7CAB6E"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&lt;EndNote&gt;&lt;Cite&gt;&lt;Author&gt;Light&lt;/Author&gt;&lt;Year&gt;1998&lt;/Year&gt;&lt;RecNum&gt;211&lt;/RecNum&gt;&lt;Pages&gt;23&lt;/Pages&gt;&lt;DisplayText&gt;(P. Light, 1998, p. 23)&lt;/DisplayText&gt;&lt;record&gt;&lt;rec-number&gt;211&lt;/rec-number&gt;&lt;foreign-keys&gt;&lt;key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3B5EED">
        <w:rPr>
          <w:rFonts w:cs="Arial"/>
          <w:sz w:val="20"/>
          <w:szCs w:val="20"/>
        </w:rPr>
        <w:fldChar w:fldCharType="separate"/>
      </w:r>
      <w:r w:rsidRPr="003B5EED">
        <w:rPr>
          <w:rFonts w:cs="Arial"/>
          <w:noProof/>
          <w:sz w:val="20"/>
          <w:szCs w:val="20"/>
        </w:rPr>
        <w:t>(P. Light, 1998, p. 23)</w:t>
      </w:r>
      <w:r w:rsidRPr="003B5EED">
        <w:rPr>
          <w:rFonts w:cs="Arial"/>
          <w:sz w:val="20"/>
          <w:szCs w:val="20"/>
        </w:rPr>
        <w:fldChar w:fldCharType="end"/>
      </w:r>
    </w:p>
  </w:endnote>
  <w:endnote w:id="81">
    <w:p w14:paraId="4CC987FB"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&lt;EndNote&gt;&lt;Cite&gt;&lt;Author&gt;Frank&lt;/Author&gt;&lt;Year&gt;2001&lt;/Year&gt;&lt;RecNum&gt;165&lt;/RecNum&gt;&lt;Pages&gt;934&lt;/Pages&gt;&lt;DisplayText&gt;(Frank, 2001, p. 934)&lt;/DisplayText&gt;&lt;record&gt;&lt;rec-number&gt;165&lt;/rec-number&gt;&lt;foreign-keys&gt;&lt;key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3B5EED">
        <w:rPr>
          <w:rFonts w:cs="Arial"/>
          <w:sz w:val="20"/>
          <w:szCs w:val="20"/>
        </w:rPr>
        <w:fldChar w:fldCharType="separate"/>
      </w:r>
      <w:r w:rsidRPr="003B5EED">
        <w:rPr>
          <w:rFonts w:cs="Arial"/>
          <w:noProof/>
          <w:sz w:val="20"/>
          <w:szCs w:val="20"/>
        </w:rPr>
        <w:t>(Frank, 2001, p. 934)</w:t>
      </w:r>
      <w:r w:rsidRPr="003B5EED">
        <w:rPr>
          <w:rFonts w:cs="Arial"/>
          <w:sz w:val="20"/>
          <w:szCs w:val="20"/>
        </w:rPr>
        <w:fldChar w:fldCharType="end"/>
      </w:r>
    </w:p>
  </w:endnote>
  <w:endnote w:id="82">
    <w:p w14:paraId="6A728D09"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&lt;EndNote&gt;&lt;Cite&gt;&lt;Author&gt;Beinhocker&lt;/Author&gt;&lt;Year&gt;2002&lt;/Year&gt;&lt;RecNum&gt;1020&lt;/RecNum&gt;&lt;Pages&gt;55&lt;/Pages&gt;&lt;DisplayText&gt;(Beinhocker &amp;amp; Kaplan, 2002, p. 55)&lt;/DisplayText&gt;&lt;record&gt;&lt;rec-number&gt;1020&lt;/rec-number&gt;&lt;foreign-keys&gt;&lt;key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rsidRPr="003B5EED">
        <w:rPr>
          <w:rFonts w:cs="Arial"/>
          <w:sz w:val="20"/>
          <w:szCs w:val="20"/>
        </w:rPr>
        <w:fldChar w:fldCharType="separate"/>
      </w:r>
      <w:r w:rsidRPr="003B5EED">
        <w:rPr>
          <w:rFonts w:cs="Arial"/>
          <w:noProof/>
          <w:sz w:val="20"/>
          <w:szCs w:val="20"/>
        </w:rPr>
        <w:t>(Beinhocker &amp; Kaplan, 2002, p. 55)</w:t>
      </w:r>
      <w:r w:rsidRPr="003B5EED">
        <w:rPr>
          <w:rFonts w:cs="Arial"/>
          <w:sz w:val="20"/>
          <w:szCs w:val="20"/>
        </w:rPr>
        <w:fldChar w:fldCharType="end"/>
      </w:r>
    </w:p>
  </w:endnote>
  <w:endnote w:id="83">
    <w:p w14:paraId="47997ED7"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&lt;EndNote&gt;&lt;Cite&gt;&lt;Author&gt;Herman&lt;/Author&gt;&lt;Year&gt;1999&lt;/Year&gt;&lt;RecNum&gt;290&lt;/RecNum&gt;&lt;Pages&gt;123&lt;/Pages&gt;&lt;DisplayText&gt;(Herman &amp;amp; Renz, 1999, p. 123)&lt;/DisplayText&gt;&lt;record&gt;&lt;rec-number&gt;290&lt;/rec-number&gt;&lt;foreign-keys&gt;&lt;key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rsidRPr="003B5EED">
        <w:rPr>
          <w:rFonts w:cs="Arial"/>
          <w:sz w:val="20"/>
          <w:szCs w:val="20"/>
        </w:rPr>
        <w:fldChar w:fldCharType="separate"/>
      </w:r>
      <w:r w:rsidRPr="003B5EED">
        <w:rPr>
          <w:rFonts w:cs="Arial"/>
          <w:noProof/>
          <w:sz w:val="20"/>
          <w:szCs w:val="20"/>
        </w:rPr>
        <w:t>(Herman &amp; Renz, 1999, p. 123)</w:t>
      </w:r>
      <w:r w:rsidRPr="003B5EED">
        <w:rPr>
          <w:rFonts w:cs="Arial"/>
          <w:sz w:val="20"/>
          <w:szCs w:val="20"/>
        </w:rPr>
        <w:fldChar w:fldCharType="end"/>
      </w:r>
      <w:r w:rsidRPr="003B5EED">
        <w:rPr>
          <w:rFonts w:cs="Arial"/>
          <w:sz w:val="20"/>
          <w:szCs w:val="20"/>
        </w:rPr>
        <w:t xml:space="preserve">   </w:t>
      </w:r>
    </w:p>
  </w:endnote>
  <w:endnote w:id="84">
    <w:p w14:paraId="66A3DF83"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&lt;EndNote&gt;&lt;Cite&gt;&lt;Author&gt;Mintzberg&lt;/Author&gt;&lt;Year&gt;1994&lt;/Year&gt;&lt;RecNum&gt;262&lt;/RecNum&gt;&lt;Pages&gt;415-416&lt;/Pages&gt;&lt;DisplayText&gt;(Mintzberg, 1994a, pp. 415-416)&lt;/DisplayText&gt;&lt;record&gt;&lt;rec-number&gt;262&lt;/rec-number&gt;&lt;foreign-keys&gt;&lt;key app="EN" db-id="rz005wvafw0ssdef95cptvvivz2trde5ztts" timestamp="0"&gt;262&lt;/key&gt;&lt;/foreign-keys&gt;&lt;ref-type name="Journal Article"&gt;17&lt;/ref-type&gt;&lt;contributors&gt;&lt;authors&gt;&lt;author&gt;Mintzberg, Henry&lt;/author&gt;&lt;/authors&gt;&lt;/contributors&gt;&lt;titles&gt;&lt;title&gt;The fall and rise of strategic planning&lt;/title&gt;&lt;secondary-title&gt;Harvard Business Review&lt;/secondary-title&gt;&lt;/titles&gt;&lt;periodical&gt;&lt;full-title&gt;Harvard Business Review&lt;/full-title&gt;&lt;/periodical&gt;&lt;pages&gt;107&lt;/pages&gt;&lt;volume&gt;72&lt;/volume&gt;&lt;number&gt;1&lt;/number&gt;&lt;keywords&gt;&lt;keyword&gt;Suggestions&lt;/keyword&gt;&lt;keyword&gt;Strategic planning&lt;/keyword&gt;&lt;keyword&gt;Problems&lt;/keyword&gt;&lt;keyword&gt;Management styles&lt;/keyword&gt;&lt;/keywords&gt;&lt;dates&gt;&lt;year&gt;1994&lt;/year&gt;&lt;pub-dates&gt;&lt;date&gt;Jan/Feb 1994&lt;/date&gt;&lt;/pub-dates&gt;&lt;/dates&gt;&lt;isbn&gt;00178012&lt;/isbn&gt;&lt;urls&gt;&lt;/urls&gt;&lt;/record&gt;&lt;/Cite&gt;&lt;/EndNote&gt;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(Mintzberg, 1994a, pp. 415-416)</w:t>
      </w:r>
      <w:r w:rsidRPr="003B5EED">
        <w:rPr>
          <w:rFonts w:cs="Arial"/>
          <w:sz w:val="20"/>
          <w:szCs w:val="20"/>
        </w:rPr>
        <w:fldChar w:fldCharType="end"/>
      </w:r>
    </w:p>
  </w:endnote>
  <w:endnote w:id="85">
    <w:p w14:paraId="37C28386"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&lt;EndNote&gt;&lt;Cite&gt;&lt;Author&gt;Porter&lt;/Author&gt;&lt;Year&gt;1987&lt;/Year&gt;&lt;RecNum&gt;268&lt;/RecNum&gt;&lt;Pages&gt;18&lt;/Pages&gt;&lt;DisplayText&gt;(Porter, 1987, p. 18)&lt;/DisplayText&gt;&lt;record&gt;&lt;rec-number&gt;268&lt;/rec-number&gt;&lt;foreign-keys&gt;&lt;key app="EN" db-id="rz005wvafw0ssdef95cptvvivz2trde5ztts" timestamp="0"&gt;268&lt;/key&gt;&lt;/foreign-keys&gt;&lt;ref-type name="Magazine Article"&gt;19&lt;/ref-type&gt;&lt;contributors&gt;&lt;authors&gt;&lt;author&gt;Michael E Porter&lt;/author&gt;&lt;/authors&gt;&lt;/contributors&gt;&lt;titles&gt;&lt;title&gt;Corporate strategy: The state of strategic thinking&lt;/title&gt;&lt;secondary-title&gt;The Economist&lt;/secondary-title&gt;&lt;/titles&gt;&lt;pages&gt;17&lt;/pages&gt;&lt;volume&gt;303&lt;/volume&gt;&lt;number&gt;7499&lt;/number&gt;&lt;dates&gt;&lt;year&gt;1987&lt;/year&gt;&lt;pub-dates&gt;&lt;date&gt;May 23, 1987&lt;/date&gt;&lt;/pub-dates&gt;&lt;/dates&gt;&lt;urls&gt;&lt;/urls&gt;&lt;/record&gt;&lt;/Cite&gt;&lt;/EndNote&gt;</w:instrText>
      </w:r>
      <w:r w:rsidRPr="003B5EED">
        <w:rPr>
          <w:rFonts w:cs="Arial"/>
          <w:sz w:val="20"/>
          <w:szCs w:val="20"/>
        </w:rPr>
        <w:fldChar w:fldCharType="separate"/>
      </w:r>
      <w:r w:rsidRPr="003B5EED">
        <w:rPr>
          <w:rFonts w:cs="Arial"/>
          <w:noProof/>
          <w:sz w:val="20"/>
          <w:szCs w:val="20"/>
        </w:rPr>
        <w:t>(Porter, 1987, p. 18)</w:t>
      </w:r>
      <w:r w:rsidRPr="003B5EED">
        <w:rPr>
          <w:rFonts w:cs="Arial"/>
          <w:sz w:val="20"/>
          <w:szCs w:val="20"/>
        </w:rPr>
        <w:fldChar w:fldCharType="end"/>
      </w:r>
    </w:p>
  </w:endnote>
  <w:endnote w:id="86">
    <w:p w14:paraId="3C3C8AD7"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&lt;EndNote&gt;&lt;Cite&gt;&lt;Author&gt;Nag&lt;/Author&gt;&lt;Year&gt;2007&lt;/Year&gt;&lt;RecNum&gt;1521&lt;/RecNum&gt;&lt;Pages&gt;944&lt;/Pages&gt;&lt;DisplayText&gt;(Nag, Hambrick, &amp;amp; Chen, 2007, p. 944)&lt;/DisplayText&gt;&lt;record&gt;&lt;rec-number&gt;1521&lt;/rec-number&gt;&lt;foreign-keys&gt;&lt;key app="EN" db-id="rz005wvafw0ssdef95cptvvivz2trde5ztts" timestamp="1450661817"&gt;1521&lt;/key&gt;&lt;/foreign-keys&gt;&lt;ref-type name="Journal Article"&gt;17&lt;/ref-type&gt;&lt;contributors&gt;&lt;authors&gt;&lt;author&gt;Nag, Rajiv&lt;/author&gt;&lt;author&gt;Hambrick, Donald C.&lt;/author&gt;&lt;author&gt;Chen, Ming-Jer&lt;/author&gt;&lt;/authors&gt;&lt;/contributors&gt;&lt;titles&gt;&lt;title&gt;What is strategic management, really? Inductive derivation of a consensus definition of the field&lt;/title&gt;&lt;secondary-title&gt;Strategic Management Journal&lt;/secondary-title&gt;&lt;/titles&gt;&lt;periodical&gt;&lt;full-title&gt;Strategic Management Journal&lt;/full-title&gt;&lt;/periodical&gt;&lt;pages&gt;935-955&lt;/pages&gt;&lt;volume&gt;28&lt;/volume&gt;&lt;number&gt;9&lt;/number&gt;&lt;keywords&gt;&lt;keyword&gt;MANAGEMENT science&lt;/keyword&gt;&lt;keyword&gt;STRATEGIC planning&lt;/keyword&gt;&lt;keyword&gt;MANAGEMENT&lt;/keyword&gt;&lt;keyword&gt;BUSINESS models&lt;/keyword&gt;&lt;keyword&gt;BUSINESS planning&lt;/keyword&gt;&lt;/keywords&gt;&lt;dates&gt;&lt;year&gt;2007&lt;/year&gt;&lt;/dates&gt;&lt;publisher&gt;John Wiley &amp;amp; Sons, Inc.&lt;/publisher&gt;&lt;isbn&gt;01432095&lt;/isbn&gt;&lt;accession-num&gt;25944683&lt;/accession-num&gt;&lt;work-type&gt;Article&lt;/work-type&gt;&lt;urls&gt;&lt;related-urls&gt;&lt;url&gt;http://ezproxy.depaul.edu/login?url=http://search.ebscohost.com/login.aspx?direct=true&amp;amp;db=bth&amp;amp;AN=25944683&amp;amp;site=ehost-live&amp;amp;scope=site&lt;/url&gt;&lt;/related-urls&gt;&lt;/urls&gt;&lt;remote-database-name&gt;bth&lt;/remote-database-name&gt;&lt;remote-database-provider&gt;EBSCOhost&lt;/remote-database-provider&gt;&lt;/record&gt;&lt;/Cite&gt;&lt;/EndNote&gt;</w:instrText>
      </w:r>
      <w:r w:rsidRPr="003B5EED">
        <w:rPr>
          <w:rFonts w:cs="Arial"/>
          <w:sz w:val="20"/>
          <w:szCs w:val="20"/>
        </w:rPr>
        <w:fldChar w:fldCharType="separate"/>
      </w:r>
      <w:r w:rsidRPr="003B5EED">
        <w:rPr>
          <w:rFonts w:cs="Arial"/>
          <w:noProof/>
          <w:sz w:val="20"/>
          <w:szCs w:val="20"/>
        </w:rPr>
        <w:t>(Nag, Hambrick, &amp; Chen, 2007, p. 944)</w:t>
      </w:r>
      <w:r w:rsidRPr="003B5EED">
        <w:rPr>
          <w:rFonts w:cs="Arial"/>
          <w:sz w:val="20"/>
          <w:szCs w:val="20"/>
        </w:rPr>
        <w:fldChar w:fldCharType="end"/>
      </w:r>
    </w:p>
  </w:endnote>
  <w:endnote w:id="87">
    <w:p w14:paraId="79A727CE"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&lt;EndNote&gt;&lt;Cite&gt;&lt;Author&gt;Oster&lt;/Author&gt;&lt;Year&gt;1995&lt;/Year&gt;&lt;RecNum&gt;1535&lt;/RecNum&gt;&lt;Pages&gt;11-15&lt;/Pages&gt;&lt;DisplayText&gt;(Oster, 1995a, pp. 11-15)&lt;/DisplayText&gt;&lt;record&gt;&lt;rec-number&gt;1535&lt;/rec-number&gt;&lt;foreign-keys&gt;&lt;key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3B5EED">
        <w:rPr>
          <w:rFonts w:cs="Arial"/>
          <w:sz w:val="20"/>
          <w:szCs w:val="20"/>
        </w:rPr>
        <w:fldChar w:fldCharType="separate"/>
      </w:r>
      <w:r w:rsidRPr="003B5EED">
        <w:rPr>
          <w:rFonts w:cs="Arial"/>
          <w:noProof/>
          <w:sz w:val="20"/>
          <w:szCs w:val="20"/>
        </w:rPr>
        <w:t>(Oster, 1995a, pp. 11-15)</w:t>
      </w:r>
      <w:r w:rsidRPr="003B5EED">
        <w:rPr>
          <w:rFonts w:cs="Arial"/>
          <w:sz w:val="20"/>
          <w:szCs w:val="20"/>
        </w:rPr>
        <w:fldChar w:fldCharType="end"/>
      </w:r>
    </w:p>
  </w:endnote>
  <w:endnote w:id="88">
    <w:p w14:paraId="1CAEF18A"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&lt;EndNote&gt;&lt;Cite&gt;&lt;Author&gt;Oster&lt;/Author&gt;&lt;Year&gt;1995&lt;/Year&gt;&lt;RecNum&gt;1535&lt;/RecNum&gt;&lt;Pages&gt;12 gray-filled boxes added&lt;/Pages&gt;&lt;DisplayText&gt;(Oster, 1995a, pp. 12 gray-filled boxes added)&lt;/DisplayText&gt;&lt;record&gt;&lt;rec-number&gt;1535&lt;/rec-number&gt;&lt;foreign-keys&gt;&lt;key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3B5EED">
        <w:rPr>
          <w:rFonts w:cs="Arial"/>
          <w:sz w:val="20"/>
          <w:szCs w:val="20"/>
        </w:rPr>
        <w:fldChar w:fldCharType="separate"/>
      </w:r>
      <w:r w:rsidRPr="003B5EED">
        <w:rPr>
          <w:rFonts w:cs="Arial"/>
          <w:noProof/>
          <w:sz w:val="20"/>
          <w:szCs w:val="20"/>
        </w:rPr>
        <w:t>(Oster, 1995a, pp. 12 gray-filled boxes added)</w:t>
      </w:r>
      <w:r w:rsidRPr="003B5EED">
        <w:rPr>
          <w:rFonts w:cs="Arial"/>
          <w:sz w:val="20"/>
          <w:szCs w:val="20"/>
        </w:rPr>
        <w:fldChar w:fldCharType="end"/>
      </w:r>
    </w:p>
  </w:endnote>
  <w:endnote w:id="89">
    <w:p w14:paraId="7E74FD97"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&lt;EndNote&gt;&lt;Cite&gt;&lt;Author&gt;Teece&lt;/Author&gt;&lt;Year&gt;1990&lt;/Year&gt;&lt;RecNum&gt;1522&lt;/RecNum&gt;&lt;DisplayText&gt;(Teece, 1990)&lt;/DisplayText&gt;&lt;record&gt;&lt;rec-number&gt;1522&lt;/rec-number&gt;&lt;foreign-keys&gt;&lt;key app="EN" db-id="rz005wvafw0ssdef95cptvvivz2trde5ztts" timestamp="1450662336"&gt;1522&lt;/key&gt;&lt;/foreign-keys&gt;&lt;ref-type name="Book Section"&gt;5&lt;/ref-type&gt;&lt;contributors&gt;&lt;authors&gt;&lt;author&gt;Teece, DJ&lt;/author&gt;&lt;/authors&gt;&lt;secondary-authors&gt;&lt;author&gt;Frederickson, JW&lt;/author&gt;&lt;/secondary-authors&gt;&lt;/contributors&gt;&lt;titles&gt;&lt;title&gt;Contributions and impediments of economic analysis to the study of strategic management&lt;/title&gt;&lt;secondary-title&gt;Perspectives on strategic Management&lt;/secondary-title&gt;&lt;/titles&gt;&lt;pages&gt;39-80&lt;/pages&gt;&lt;dates&gt;&lt;year&gt;1990&lt;/year&gt;&lt;/dates&gt;&lt;pub-location&gt;New York&lt;/pub-location&gt;&lt;publisher&gt;Harper Business&lt;/publisher&gt;&lt;urls&gt;&lt;/urls&gt;&lt;/record&gt;&lt;/Cite&gt;&lt;/EndNote&gt;</w:instrText>
      </w:r>
      <w:r w:rsidRPr="003B5EED">
        <w:rPr>
          <w:rFonts w:cs="Arial"/>
          <w:sz w:val="20"/>
          <w:szCs w:val="20"/>
        </w:rPr>
        <w:fldChar w:fldCharType="separate"/>
      </w:r>
      <w:r w:rsidRPr="003B5EED">
        <w:rPr>
          <w:rFonts w:cs="Arial"/>
          <w:noProof/>
          <w:sz w:val="20"/>
          <w:szCs w:val="20"/>
        </w:rPr>
        <w:t>(Teece, 1990)</w:t>
      </w:r>
      <w:r w:rsidRPr="003B5EED">
        <w:rPr>
          <w:rFonts w:cs="Arial"/>
          <w:sz w:val="20"/>
          <w:szCs w:val="20"/>
        </w:rPr>
        <w:fldChar w:fldCharType="end"/>
      </w:r>
    </w:p>
  </w:endnote>
  <w:endnote w:id="90">
    <w:p w14:paraId="69318E7A" w14:textId="6B5710F6"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&lt;EndNote&gt;&lt;Cite&gt;&lt;Author&gt;McKeever&lt;/Author&gt;&lt;Year&gt;2015&lt;/Year&gt;&lt;RecNum&gt;1537&lt;/RecNum&gt;&lt;DisplayText&gt;(McKeever, 2015)&lt;/DisplayText&gt;&lt;record&gt;&lt;rec-number&gt;1537&lt;/rec-number&gt;&lt;foreign-keys&gt;&lt;key app="EN" db-id="rz005wvafw0ssdef95cptvvivz2trde5ztts" timestamp="1472500638"&gt;1537&lt;/key&gt;&lt;/foreign-keys&gt;&lt;ref-type name="Report"&gt;27&lt;/ref-type&gt;&lt;contributors&gt;&lt;authors&gt;&lt;author&gt;Brice S. McKeever&lt;/author&gt;&lt;/authors&gt;&lt;tertiary-authors&gt;&lt;author&gt;Urban Institute&lt;/author&gt;&lt;/tertiary-authors&gt;&lt;/contributors&gt;&lt;titles&gt;&lt;title&gt;The nonprofit sector in brief 2015: Public charities, giving, and volunteering&lt;/title&gt;&lt;/titles&gt;&lt;pages&gt;16&lt;/pages&gt;&lt;dates&gt;&lt;year&gt;2015&lt;/year&gt;&lt;/dates&gt;&lt;pub-location&gt;Washington&lt;/pub-location&gt;&lt;publisher&gt;Urban Institute&lt;/publisher&gt;&lt;urls&gt;&lt;related-urls&gt;&lt;url&gt;http://www.urban.org/sites/default/files/alfresco/publication-pdfs/2000497-The-Nonprofit-Sector-in-Brief-2015-Public-Charities-Giving-and-Volunteering.pdf&lt;/url&gt;&lt;/related-urls&gt;&lt;/urls&gt;&lt;/record&gt;&lt;/Cite&gt;&lt;/EndNote&gt;</w:instrText>
      </w:r>
      <w:r w:rsidRPr="003B5EED">
        <w:rPr>
          <w:rFonts w:cs="Arial"/>
          <w:sz w:val="20"/>
          <w:szCs w:val="20"/>
        </w:rPr>
        <w:fldChar w:fldCharType="separate"/>
      </w:r>
      <w:r w:rsidRPr="003B5EED">
        <w:rPr>
          <w:rFonts w:cs="Arial"/>
          <w:noProof/>
          <w:sz w:val="20"/>
          <w:szCs w:val="20"/>
        </w:rPr>
        <w:t>(McKeever, 2015)</w:t>
      </w:r>
      <w:r w:rsidRPr="003B5EED">
        <w:rPr>
          <w:rFonts w:cs="Arial"/>
          <w:sz w:val="20"/>
          <w:szCs w:val="20"/>
        </w:rPr>
        <w:fldChar w:fldCharType="end"/>
      </w:r>
    </w:p>
  </w:endnote>
  <w:endnote w:id="91">
    <w:p w14:paraId="2D33CBA4"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&lt;EndNote&gt;&lt;Cite&gt;&lt;Author&gt;Carver&lt;/Author&gt;&lt;Year&gt;1997&lt;/Year&gt;&lt;RecNum&gt;313&lt;/RecNum&gt;&lt;Pages&gt;30&lt;/Pages&gt;&lt;DisplayText&gt;(Carver &amp;amp; Carver, 1997, p. 30)&lt;/DisplayText&gt;&lt;record&gt;&lt;rec-number&gt;313&lt;/rec-number&gt;&lt;foreign-keys&gt;&lt;key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rsidRPr="003B5EED">
        <w:rPr>
          <w:rFonts w:cs="Arial"/>
          <w:sz w:val="20"/>
          <w:szCs w:val="20"/>
        </w:rPr>
        <w:fldChar w:fldCharType="separate"/>
      </w:r>
      <w:r w:rsidRPr="003B5EED">
        <w:rPr>
          <w:rFonts w:cs="Arial"/>
          <w:noProof/>
          <w:sz w:val="20"/>
          <w:szCs w:val="20"/>
        </w:rPr>
        <w:t>(Carver &amp; Carver, 1997, p. 30)</w:t>
      </w:r>
      <w:r w:rsidRPr="003B5EED">
        <w:rPr>
          <w:rFonts w:cs="Arial"/>
          <w:sz w:val="20"/>
          <w:szCs w:val="20"/>
        </w:rPr>
        <w:fldChar w:fldCharType="end"/>
      </w:r>
    </w:p>
  </w:endnote>
  <w:endnote w:id="92">
    <w:p w14:paraId="37182CF1"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3B5EED">
        <w:rPr>
          <w:rFonts w:cs="Arial"/>
          <w:sz w:val="20"/>
          <w:szCs w:val="20"/>
        </w:rPr>
        <w:fldChar w:fldCharType="separate"/>
      </w:r>
      <w:r w:rsidRPr="003B5EED">
        <w:rPr>
          <w:rFonts w:cs="Arial"/>
          <w:noProof/>
          <w:sz w:val="20"/>
          <w:szCs w:val="20"/>
        </w:rPr>
        <w:t>(Bowen, 1994, p. 29)</w:t>
      </w:r>
      <w:r w:rsidRPr="003B5EED">
        <w:rPr>
          <w:rFonts w:cs="Arial"/>
          <w:sz w:val="20"/>
          <w:szCs w:val="20"/>
        </w:rPr>
        <w:fldChar w:fldCharType="end"/>
      </w:r>
    </w:p>
  </w:endnote>
  <w:endnote w:id="93">
    <w:p w14:paraId="3580F5A3" w14:textId="65F81B21"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&lt;EndNote&gt;&lt;Cite&gt;&lt;Author&gt;Porter&lt;/Author&gt;&lt;Year&gt;1998&lt;/Year&gt;&lt;RecNum&gt;1136&lt;/RecNum&gt;&lt;DisplayText&gt;(Porter, 1998b)&lt;/DisplayText&gt;&lt;record&gt;&lt;rec-number&gt;1136&lt;/rec-number&gt;&lt;foreign-keys&gt;&lt;key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3B5EED">
        <w:rPr>
          <w:rFonts w:cs="Arial"/>
          <w:sz w:val="20"/>
          <w:szCs w:val="20"/>
        </w:rPr>
        <w:fldChar w:fldCharType="separate"/>
      </w:r>
      <w:r w:rsidRPr="003B5EED">
        <w:rPr>
          <w:rFonts w:cs="Arial"/>
          <w:noProof/>
          <w:sz w:val="20"/>
          <w:szCs w:val="20"/>
        </w:rPr>
        <w:t>(Porter, 1998b)</w:t>
      </w:r>
      <w:r w:rsidRPr="003B5EED">
        <w:rPr>
          <w:rFonts w:cs="Arial"/>
          <w:sz w:val="20"/>
          <w:szCs w:val="20"/>
        </w:rPr>
        <w:fldChar w:fldCharType="end"/>
      </w:r>
    </w:p>
  </w:endnote>
  <w:endnote w:id="94">
    <w:p w14:paraId="2F5C511F"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&lt;EndNote&gt;&lt;Cite&gt;&lt;Author&gt;Hitt&lt;/Author&gt;&lt;Year&gt;2009&lt;/Year&gt;&lt;RecNum&gt;1201&lt;/RecNum&gt;&lt;Pages&gt;4&lt;/Pages&gt;&lt;DisplayText&gt;(Hitt, Ireland, &amp;amp; Hoskisson, 2009, p. 4)&lt;/DisplayText&gt;&lt;record&gt;&lt;rec-number&gt;1201&lt;/rec-number&gt;&lt;foreign-keys&gt;&lt;key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3B5EED">
        <w:rPr>
          <w:rFonts w:cs="Arial"/>
          <w:sz w:val="20"/>
          <w:szCs w:val="20"/>
        </w:rPr>
        <w:fldChar w:fldCharType="separate"/>
      </w:r>
      <w:r w:rsidRPr="003B5EED">
        <w:rPr>
          <w:rFonts w:cs="Arial"/>
          <w:noProof/>
          <w:sz w:val="20"/>
          <w:szCs w:val="20"/>
        </w:rPr>
        <w:t>(Hitt, Ireland, &amp; Hoskisson, 2009, p. 4)</w:t>
      </w:r>
      <w:r w:rsidRPr="003B5EED">
        <w:rPr>
          <w:rFonts w:cs="Arial"/>
          <w:sz w:val="20"/>
          <w:szCs w:val="20"/>
        </w:rPr>
        <w:fldChar w:fldCharType="end"/>
      </w:r>
    </w:p>
  </w:endnote>
  <w:endnote w:id="95">
    <w:p w14:paraId="03A0E31D" w14:textId="77777777" w:rsidR="00FB561D" w:rsidRPr="003B5EED" w:rsidRDefault="00FB561D" w:rsidP="00BD667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&lt;EndNote&gt;&lt;Cite&gt;&lt;Author&gt;Porter&lt;/Author&gt;&lt;Year&gt;2012&lt;/Year&gt;&lt;RecNum&gt;1530&lt;/RecNum&gt;&lt;DisplayText&gt;(Porter, 2012)&lt;/DisplayText&gt;&lt;record&gt;&lt;rec-number&gt;1530&lt;/rec-number&gt;&lt;foreign-keys&gt;&lt;key app="EN" db-id="rz005wvafw0ssdef95cptvvivz2trde5ztts" timestamp="1458691262"&gt;1530&lt;/key&gt;&lt;/foreign-keys&gt;&lt;ref-type name="Web Page"&gt;12&lt;/ref-type&gt;&lt;contributors&gt;&lt;authors&gt;&lt;author&gt;Michael E. Porter&lt;/author&gt;&lt;/authors&gt;&lt;/contributors&gt;&lt;titles&gt;&lt;title&gt;What is strategy?&lt;/title&gt;&lt;/titles&gt;&lt;dates&gt;&lt;year&gt;2012&lt;/year&gt;&lt;/dates&gt;&lt;urls&gt;&lt;related-urls&gt;&lt;url&gt;https://www.youtube.com/watch?v=KvYwKM5bY0s&lt;/url&gt;&lt;/related-urls&gt;&lt;/urls&gt;&lt;/record&gt;&lt;/Cite&gt;&lt;/EndNote&gt;</w:instrText>
      </w:r>
      <w:r w:rsidRPr="003B5EED">
        <w:rPr>
          <w:rFonts w:cs="Arial"/>
          <w:sz w:val="20"/>
          <w:szCs w:val="20"/>
        </w:rPr>
        <w:fldChar w:fldCharType="separate"/>
      </w:r>
      <w:r w:rsidRPr="003B5EED">
        <w:rPr>
          <w:rFonts w:cs="Arial"/>
          <w:noProof/>
          <w:sz w:val="20"/>
          <w:szCs w:val="20"/>
        </w:rPr>
        <w:t>(Porter, 2012)</w:t>
      </w:r>
      <w:r w:rsidRPr="003B5EED">
        <w:rPr>
          <w:rFonts w:cs="Arial"/>
          <w:sz w:val="20"/>
          <w:szCs w:val="20"/>
        </w:rPr>
        <w:fldChar w:fldCharType="end"/>
      </w:r>
    </w:p>
  </w:endnote>
  <w:endnote w:id="96">
    <w:p w14:paraId="4E3582A3"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&lt;EndNote&gt;&lt;Cite&gt;&lt;Author&gt;La Piana&lt;/Author&gt;&lt;Year&gt;2005&lt;/Year&gt;&lt;RecNum&gt;1144&lt;/RecNum&gt;&lt;Pages&gt;xx&lt;/Pages&gt;&lt;DisplayText&gt;(La Piana &amp;amp; Hayes, 2005, p. xx)&lt;/DisplayText&gt;&lt;record&gt;&lt;rec-number&gt;1144&lt;/rec-number&gt;&lt;foreign-keys&gt;&lt;key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rsidRPr="003B5EED">
        <w:rPr>
          <w:rFonts w:cs="Arial"/>
          <w:sz w:val="20"/>
          <w:szCs w:val="20"/>
        </w:rPr>
        <w:fldChar w:fldCharType="separate"/>
      </w:r>
      <w:r w:rsidRPr="003B5EED">
        <w:rPr>
          <w:rFonts w:cs="Arial"/>
          <w:noProof/>
          <w:sz w:val="20"/>
          <w:szCs w:val="20"/>
        </w:rPr>
        <w:t>(La Piana &amp; Hayes, 2005, p. xx)</w:t>
      </w:r>
      <w:r w:rsidRPr="003B5EED">
        <w:rPr>
          <w:rFonts w:cs="Arial"/>
          <w:sz w:val="20"/>
          <w:szCs w:val="20"/>
        </w:rPr>
        <w:fldChar w:fldCharType="end"/>
      </w:r>
    </w:p>
  </w:endnote>
  <w:endnote w:id="97">
    <w:p w14:paraId="77FD4797" w14:textId="77777777" w:rsidR="00FB561D" w:rsidRPr="003B5EED" w:rsidRDefault="00FB561D" w:rsidP="005128B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rsidRPr="003B5EED">
        <w:rPr>
          <w:rFonts w:cs="Arial"/>
          <w:sz w:val="20"/>
          <w:szCs w:val="20"/>
        </w:rPr>
        <w:fldChar w:fldCharType="separate"/>
      </w:r>
      <w:r w:rsidRPr="003B5EED">
        <w:rPr>
          <w:rFonts w:cs="Arial"/>
          <w:noProof/>
          <w:sz w:val="20"/>
          <w:szCs w:val="20"/>
        </w:rPr>
        <w:t>(Phills, 2004, p. 52)</w:t>
      </w:r>
      <w:r w:rsidRPr="003B5EED">
        <w:rPr>
          <w:rFonts w:cs="Arial"/>
          <w:sz w:val="20"/>
          <w:szCs w:val="20"/>
        </w:rPr>
        <w:fldChar w:fldCharType="end"/>
      </w:r>
    </w:p>
  </w:endnote>
  <w:endnote w:id="98">
    <w:p w14:paraId="75E17C68" w14:textId="5412DD43"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&lt;EndNote&gt;&lt;Cite&gt;&lt;Author&gt;Porter&lt;/Author&gt;&lt;Year&gt;1998&lt;/Year&gt;&lt;RecNum&gt;1136&lt;/RecNum&gt;&lt;Pages&gt;xxvii&lt;/Pages&gt;&lt;DisplayText&gt;(Porter, 1998b, p. xxvii)&lt;/DisplayText&gt;&lt;record&gt;&lt;rec-number&gt;1136&lt;/rec-number&gt;&lt;foreign-keys&gt;&lt;key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3B5EED">
        <w:rPr>
          <w:rFonts w:cs="Arial"/>
          <w:sz w:val="20"/>
          <w:szCs w:val="20"/>
        </w:rPr>
        <w:fldChar w:fldCharType="separate"/>
      </w:r>
      <w:r w:rsidRPr="003B5EED">
        <w:rPr>
          <w:rFonts w:cs="Arial"/>
          <w:noProof/>
          <w:sz w:val="20"/>
          <w:szCs w:val="20"/>
        </w:rPr>
        <w:t>(Porter, 1998b, p. xxvii)</w:t>
      </w:r>
      <w:r w:rsidRPr="003B5EED">
        <w:rPr>
          <w:rFonts w:cs="Arial"/>
          <w:sz w:val="20"/>
          <w:szCs w:val="20"/>
        </w:rPr>
        <w:fldChar w:fldCharType="end"/>
      </w:r>
    </w:p>
  </w:endnote>
  <w:endnote w:id="99">
    <w:p w14:paraId="666E8FC6" w14:textId="77777777" w:rsidR="00FB561D" w:rsidRPr="003B5EED" w:rsidRDefault="00FB561D" w:rsidP="00D0129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&lt;EndNote&gt;&lt;Cite&gt;&lt;Author&gt;Nanus&lt;/Author&gt;&lt;Year&gt;1992&lt;/Year&gt;&lt;RecNum&gt;44&lt;/RecNum&gt;&lt;Pages&gt;44&lt;/Pages&gt;&lt;DisplayText&gt;(Nanus, 1992, p. 44)&lt;/DisplayText&gt;&lt;record&gt;&lt;rec-number&gt;44&lt;/rec-number&gt;&lt;foreign-keys&gt;&lt;key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3B5EED">
        <w:rPr>
          <w:rFonts w:cs="Arial"/>
          <w:sz w:val="20"/>
          <w:szCs w:val="20"/>
        </w:rPr>
        <w:fldChar w:fldCharType="separate"/>
      </w:r>
      <w:r w:rsidRPr="003B5EED">
        <w:rPr>
          <w:rFonts w:cs="Arial"/>
          <w:noProof/>
          <w:sz w:val="20"/>
          <w:szCs w:val="20"/>
        </w:rPr>
        <w:t>(Nanus, 1992, p. 44)</w:t>
      </w:r>
      <w:r w:rsidRPr="003B5EED">
        <w:rPr>
          <w:rFonts w:cs="Arial"/>
          <w:sz w:val="20"/>
          <w:szCs w:val="20"/>
        </w:rPr>
        <w:fldChar w:fldCharType="end"/>
      </w:r>
    </w:p>
  </w:endnote>
  <w:endnote w:id="100">
    <w:p w14:paraId="3A8E91A5"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rsidRPr="003B5EED">
        <w:rPr>
          <w:rFonts w:cs="Arial"/>
          <w:sz w:val="20"/>
          <w:szCs w:val="20"/>
        </w:rPr>
        <w:fldChar w:fldCharType="separate"/>
      </w:r>
      <w:r w:rsidRPr="003B5EED">
        <w:rPr>
          <w:rFonts w:cs="Arial"/>
          <w:noProof/>
          <w:sz w:val="20"/>
          <w:szCs w:val="20"/>
        </w:rPr>
        <w:t>(Nutt, 1999, p. 75)</w:t>
      </w:r>
      <w:r w:rsidRPr="003B5EED">
        <w:rPr>
          <w:rFonts w:cs="Arial"/>
          <w:sz w:val="20"/>
          <w:szCs w:val="20"/>
        </w:rPr>
        <w:fldChar w:fldCharType="end"/>
      </w:r>
      <w:r w:rsidRPr="003B5EED">
        <w:rPr>
          <w:rFonts w:cs="Arial"/>
          <w:sz w:val="20"/>
          <w:szCs w:val="20"/>
        </w:rPr>
        <w:t xml:space="preserve"> </w:t>
      </w:r>
    </w:p>
  </w:endnote>
  <w:endnote w:id="101">
    <w:p w14:paraId="0A76444E"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rsidRPr="003B5EED">
        <w:rPr>
          <w:rFonts w:cs="Arial"/>
          <w:sz w:val="20"/>
          <w:szCs w:val="20"/>
        </w:rPr>
        <w:fldChar w:fldCharType="separate"/>
      </w:r>
      <w:r w:rsidRPr="003B5EED">
        <w:rPr>
          <w:rFonts w:cs="Arial"/>
          <w:noProof/>
          <w:sz w:val="20"/>
          <w:szCs w:val="20"/>
        </w:rPr>
        <w:t>(Nutt, 1999, p. 75)</w:t>
      </w:r>
      <w:r w:rsidRPr="003B5EED">
        <w:rPr>
          <w:rFonts w:cs="Arial"/>
          <w:sz w:val="20"/>
          <w:szCs w:val="20"/>
        </w:rPr>
        <w:fldChar w:fldCharType="end"/>
      </w:r>
      <w:r w:rsidRPr="003B5EED">
        <w:rPr>
          <w:rFonts w:cs="Arial"/>
          <w:sz w:val="20"/>
          <w:szCs w:val="20"/>
        </w:rPr>
        <w:t xml:space="preserve"> </w:t>
      </w:r>
    </w:p>
  </w:endnote>
  <w:endnote w:id="102">
    <w:p w14:paraId="7627243F"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&lt;EndNote&gt;&lt;Cite&gt;&lt;Author&gt;Beinhocker&lt;/Author&gt;&lt;Year&gt;2002&lt;/Year&gt;&lt;RecNum&gt;1020&lt;/RecNum&gt;&lt;Pages&gt;53 bolded as written&lt;/Pages&gt;&lt;DisplayText&gt;(Beinhocker &amp;amp; Kaplan, 2002, p. 53 bolded as written)&lt;/DisplayText&gt;&lt;record&gt;&lt;rec-number&gt;1020&lt;/rec-number&gt;&lt;foreign-keys&gt;&lt;key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rsidRPr="003B5EED">
        <w:rPr>
          <w:rFonts w:cs="Arial"/>
          <w:sz w:val="20"/>
          <w:szCs w:val="20"/>
        </w:rPr>
        <w:fldChar w:fldCharType="separate"/>
      </w:r>
      <w:r w:rsidRPr="003B5EED">
        <w:rPr>
          <w:rFonts w:cs="Arial"/>
          <w:noProof/>
          <w:sz w:val="20"/>
          <w:szCs w:val="20"/>
        </w:rPr>
        <w:t>(Beinhocker &amp; Kaplan, 2002, p. 53 bolded as written)</w:t>
      </w:r>
      <w:r w:rsidRPr="003B5EED">
        <w:rPr>
          <w:rFonts w:cs="Arial"/>
          <w:sz w:val="20"/>
          <w:szCs w:val="20"/>
        </w:rPr>
        <w:fldChar w:fldCharType="end"/>
      </w:r>
      <w:r w:rsidRPr="003B5EED">
        <w:rPr>
          <w:rFonts w:cs="Arial"/>
          <w:sz w:val="20"/>
          <w:szCs w:val="20"/>
        </w:rPr>
        <w:t xml:space="preserve"> </w:t>
      </w:r>
    </w:p>
  </w:endnote>
  <w:endnote w:id="103">
    <w:p w14:paraId="56A682C4"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&lt;EndNote&gt;&lt;Cite&gt;&lt;Author&gt;Vroom&lt;/Author&gt;&lt;Year&gt;1973&lt;/Year&gt;&lt;RecNum&gt;1241&lt;/RecNum&gt;&lt;DisplayText&gt;(Vroom &amp;amp; Yetton, 1973)&lt;/DisplayText&gt;&lt;record&gt;&lt;rec-number&gt;1241&lt;/rec-number&gt;&lt;foreign-keys&gt;&lt;key app="EN" db-id="rz005wvafw0ssdef95cptvvivz2trde5ztts" timestamp="0"&gt;1241&lt;/key&gt;&lt;/foreign-keys&gt;&lt;ref-type name="Book"&gt;6&lt;/ref-type&gt;&lt;contributors&gt;&lt;authors&gt;&lt;author&gt;Vroom, Victor Harold&lt;/author&gt;&lt;author&gt;Yetton, Philip W.&lt;/author&gt;&lt;/authors&gt;&lt;/contributors&gt;&lt;titles&gt;&lt;title&gt;Leadership and decision-making&lt;/title&gt;&lt;/titles&gt;&lt;pages&gt;xiii, 233 p.&lt;/pages&gt;&lt;keywords&gt;&lt;keyword&gt;Decision making.&lt;/keyword&gt;&lt;keyword&gt;Organizational sociology.&lt;/keyword&gt;&lt;keyword&gt;Leadership.&lt;/keyword&gt;&lt;/keywords&gt;&lt;dates&gt;&lt;year&gt;1973&lt;/year&gt;&lt;/dates&gt;&lt;pub-location&gt;[Pittsburgh]&lt;/pub-location&gt;&lt;publisher&gt;University of Pittsburgh Press&lt;/publisher&gt;&lt;isbn&gt;0822932660&lt;/isbn&gt;&lt;call-num&gt;Jefferson or Adams Building Reading Rooms HM131; .V69&amp;#xD;Jefferson or Adams Building Reading Rooms - STORED OFFSITE HM131; .V69&lt;/call-num&gt;&lt;urls&gt;&lt;/urls&gt;&lt;/record&gt;&lt;/Cite&gt;&lt;/EndNote&gt;</w:instrText>
      </w:r>
      <w:r w:rsidRPr="003B5EED">
        <w:rPr>
          <w:rFonts w:cs="Arial"/>
          <w:sz w:val="20"/>
          <w:szCs w:val="20"/>
        </w:rPr>
        <w:fldChar w:fldCharType="separate"/>
      </w:r>
      <w:r w:rsidRPr="003B5EED">
        <w:rPr>
          <w:rFonts w:cs="Arial"/>
          <w:noProof/>
          <w:sz w:val="20"/>
          <w:szCs w:val="20"/>
        </w:rPr>
        <w:t>(Vroom &amp; Yetton, 1973)</w:t>
      </w:r>
      <w:r w:rsidRPr="003B5EED">
        <w:rPr>
          <w:rFonts w:cs="Arial"/>
          <w:sz w:val="20"/>
          <w:szCs w:val="20"/>
        </w:rPr>
        <w:fldChar w:fldCharType="end"/>
      </w:r>
    </w:p>
  </w:endnote>
  <w:endnote w:id="104">
    <w:p w14:paraId="4CF37909"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&lt;EndNote&gt;&lt;Cite&gt;&lt;Author&gt;Yukl&lt;/Author&gt;&lt;Year&gt;2010&lt;/Year&gt;&lt;RecNum&gt;1273&lt;/RecNum&gt;&lt;Pages&gt;98&lt;/Pages&gt;&lt;DisplayText&gt;(Yukl, 2010, p. 98)&lt;/DisplayText&gt;&lt;record&gt;&lt;rec-number&gt;1273&lt;/rec-number&gt;&lt;foreign-keys&gt;&lt;key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rsidRPr="003B5EED">
        <w:rPr>
          <w:rFonts w:cs="Arial"/>
          <w:sz w:val="20"/>
          <w:szCs w:val="20"/>
        </w:rPr>
        <w:fldChar w:fldCharType="separate"/>
      </w:r>
      <w:r w:rsidRPr="003B5EED">
        <w:rPr>
          <w:rFonts w:cs="Arial"/>
          <w:noProof/>
          <w:sz w:val="20"/>
          <w:szCs w:val="20"/>
        </w:rPr>
        <w:t>(Yukl, 2010, p. 98)</w:t>
      </w:r>
      <w:r w:rsidRPr="003B5EED">
        <w:rPr>
          <w:rFonts w:cs="Arial"/>
          <w:sz w:val="20"/>
          <w:szCs w:val="20"/>
        </w:rPr>
        <w:fldChar w:fldCharType="end"/>
      </w:r>
    </w:p>
  </w:endnote>
  <w:endnote w:id="105">
    <w:p w14:paraId="33773453"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&lt;EndNote&gt;&lt;Cite&gt;&lt;Author&gt;Meehan&lt;/Author&gt;&lt;Year&gt;2004&lt;/Year&gt;&lt;RecNum&gt;478&lt;/RecNum&gt;&lt;DisplayText&gt;(Meehan &amp;amp; Arrick, 2004; Reinelt, Foster, &amp;amp; Sullivan, 2002)&lt;/DisplayText&gt;&lt;record&gt;&lt;rec-number&gt;478&lt;/rec-number&gt;&lt;foreign-keys&gt;&lt;key app="EN" db-id="rz005wvafw0ssdef95cptvvivz2trde5ztts" timestamp="0"&gt;478&lt;/key&gt;&lt;/foreign-keys&gt;&lt;ref-type name="Report"&gt;27&lt;/ref-type&gt;&lt;contributors&gt;&lt;authors&gt;&lt;author&gt;Deborah Meehan&lt;/author&gt;&lt;author&gt;Ellen Arrick&lt;/author&gt;&lt;/authors&gt;&lt;/contributors&gt;&lt;titles&gt;&lt;title&gt;Leadership development programs: Investing in individuals&lt;/title&gt;&lt;/titles&gt;&lt;dates&gt;&lt;year&gt;2004&lt;/year&gt;&lt;pub-dates&gt;&lt;date&gt;March, 2004&lt;/date&gt;&lt;/pub-dates&gt;&lt;/dates&gt;&lt;pub-location&gt;New York&lt;/pub-location&gt;&lt;publisher&gt;The Ford Foundation&lt;/publisher&gt;&lt;urls&gt;&lt;/urls&gt;&lt;/record&gt;&lt;/Cite&gt;&lt;Cite&gt;&lt;Author&gt;Reinelt&lt;/Author&gt;&lt;Year&gt;2002&lt;/Year&gt;&lt;RecNum&gt;477&lt;/RecNum&gt;&lt;record&gt;&lt;rec-number&gt;477&lt;/rec-number&gt;&lt;foreign-keys&gt;&lt;key app="EN" db-id="rz005wvafw0ssdef95cptvvivz2trde5ztts" timestamp="0"&gt;477&lt;/key&gt;&lt;/foreign-keys&gt;&lt;ref-type name="Report"&gt;27&lt;/ref-type&gt;&lt;contributors&gt;&lt;authors&gt;&lt;author&gt;Claire Reinelt&lt;/author&gt;&lt;author&gt;Paul Foster&lt;/author&gt;&lt;author&gt;Siobhan Sullivan&lt;/author&gt;&lt;/authors&gt;&lt;/contributors&gt;&lt;titles&gt;&lt;title&gt;Evaluating outcomes and impacts: A scan of 55 leadership development programs&lt;/title&gt;&lt;/titles&gt;&lt;dates&gt;&lt;year&gt;2002&lt;/year&gt;&lt;pub-dates&gt;&lt;date&gt;August, 2002&lt;/date&gt;&lt;/pub-dates&gt;&lt;/dates&gt;&lt;pub-location&gt;Battle Creek, MI&lt;/pub-location&gt;&lt;publisher&gt;W. K. Kellogg Foundation&lt;/publisher&gt;&lt;urls&gt;&lt;/urls&gt;&lt;/record&gt;&lt;/Cite&gt;&lt;/EndNote&gt;</w:instrText>
      </w:r>
      <w:r w:rsidRPr="003B5EED">
        <w:rPr>
          <w:rFonts w:cs="Arial"/>
          <w:sz w:val="20"/>
          <w:szCs w:val="20"/>
        </w:rPr>
        <w:fldChar w:fldCharType="separate"/>
      </w:r>
      <w:r w:rsidRPr="003B5EED">
        <w:rPr>
          <w:rFonts w:cs="Arial"/>
          <w:noProof/>
          <w:sz w:val="20"/>
          <w:szCs w:val="20"/>
        </w:rPr>
        <w:t>(Meehan &amp; Arrick, 2004; Reinelt, Foster, &amp; Sullivan, 2002)</w:t>
      </w:r>
      <w:r w:rsidRPr="003B5EED">
        <w:rPr>
          <w:rFonts w:cs="Arial"/>
          <w:sz w:val="20"/>
          <w:szCs w:val="20"/>
        </w:rPr>
        <w:fldChar w:fldCharType="end"/>
      </w:r>
    </w:p>
  </w:endnote>
  <w:endnote w:id="106">
    <w:p w14:paraId="7F1F16C3"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&lt;EndNote&gt;&lt;Cite&gt;&lt;Author&gt;Drath&lt;/Author&gt;&lt;Year&gt;1996&lt;/Year&gt;&lt;RecNum&gt;571&lt;/RecNum&gt;&lt;DisplayText&gt;(Drath, 1996)&lt;/DisplayText&gt;&lt;record&gt;&lt;rec-number&gt;571&lt;/rec-number&gt;&lt;foreign-keys&gt;&lt;key app="EN" db-id="rz005wvafw0ssdef95cptvvivz2trde5ztts" timestamp="0"&gt;571&lt;/key&gt;&lt;/foreign-keys&gt;&lt;ref-type name="Magazine Article"&gt;19&lt;/ref-type&gt;&lt;contributors&gt;&lt;authors&gt;&lt;author&gt;Wilfred H. Drath&lt;/author&gt;&lt;/authors&gt;&lt;/contributors&gt;&lt;titles&gt;&lt;title&gt;Changing our minds about leadership&lt;/title&gt;&lt;secondary-title&gt;Issues &amp;amp; Observations&lt;/secondary-title&gt;&lt;/titles&gt;&lt;pages&gt;88-93&lt;/pages&gt;&lt;volume&gt;16&lt;/volume&gt;&lt;number&gt;1&lt;/number&gt;&lt;dates&gt;&lt;year&gt;1996&lt;/year&gt;&lt;/dates&gt;&lt;urls&gt;&lt;/urls&gt;&lt;/record&gt;&lt;/Cite&gt;&lt;/EndNote&gt;</w:instrText>
      </w:r>
      <w:r w:rsidRPr="003B5EED">
        <w:rPr>
          <w:rFonts w:cs="Arial"/>
          <w:sz w:val="20"/>
          <w:szCs w:val="20"/>
        </w:rPr>
        <w:fldChar w:fldCharType="separate"/>
      </w:r>
      <w:r w:rsidRPr="003B5EED">
        <w:rPr>
          <w:rFonts w:cs="Arial"/>
          <w:noProof/>
          <w:sz w:val="20"/>
          <w:szCs w:val="20"/>
        </w:rPr>
        <w:t>(Drath, 1996)</w:t>
      </w:r>
      <w:r w:rsidRPr="003B5EED">
        <w:rPr>
          <w:rFonts w:cs="Arial"/>
          <w:sz w:val="20"/>
          <w:szCs w:val="20"/>
        </w:rPr>
        <w:fldChar w:fldCharType="end"/>
      </w:r>
    </w:p>
  </w:endnote>
  <w:endnote w:id="107">
    <w:p w14:paraId="66B92309"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&lt;EndNote&gt;&lt;Cite&gt;&lt;Author&gt;Yukl&lt;/Author&gt;&lt;Year&gt;2010&lt;/Year&gt;&lt;RecNum&gt;1273&lt;/RecNum&gt;&lt;Pages&gt;116&lt;/Pages&gt;&lt;DisplayText&gt;(Yukl, 2010, p. 116)&lt;/DisplayText&gt;&lt;record&gt;&lt;rec-number&gt;1273&lt;/rec-number&gt;&lt;foreign-keys&gt;&lt;key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rsidRPr="003B5EED">
        <w:rPr>
          <w:rFonts w:cs="Arial"/>
          <w:sz w:val="20"/>
          <w:szCs w:val="20"/>
        </w:rPr>
        <w:fldChar w:fldCharType="separate"/>
      </w:r>
      <w:r w:rsidRPr="003B5EED">
        <w:rPr>
          <w:rFonts w:cs="Arial"/>
          <w:noProof/>
          <w:sz w:val="20"/>
          <w:szCs w:val="20"/>
        </w:rPr>
        <w:t>(Yukl, 2010, p. 116)</w:t>
      </w:r>
      <w:r w:rsidRPr="003B5EED">
        <w:rPr>
          <w:rFonts w:cs="Arial"/>
          <w:sz w:val="20"/>
          <w:szCs w:val="20"/>
        </w:rPr>
        <w:fldChar w:fldCharType="end"/>
      </w:r>
    </w:p>
  </w:endnote>
  <w:endnote w:id="108">
    <w:p w14:paraId="6781F532"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&lt;EndNote&gt;&lt;Cite&gt;&lt;Author&gt;Mintzberg&lt;/Author&gt;&lt;Year&gt;1983&lt;/Year&gt;&lt;RecNum&gt;1274&lt;/RecNum&gt;&lt;Pages&gt;141&lt;/Pages&gt;&lt;DisplayText&gt;(Mintzberg, 1983, p. 141)&lt;/DisplayText&gt;&lt;record&gt;&lt;rec-number&gt;1274&lt;/rec-number&gt;&lt;foreign-keys&gt;&lt;key app="EN" db-id="rz005wvafw0ssdef95cptvvivz2trde5ztts" timestamp="0"&gt;1274&lt;/key&gt;&lt;/foreign-keys&gt;&lt;ref-type name="Book"&gt;6&lt;/ref-type&gt;&lt;contributors&gt;&lt;authors&gt;&lt;author&gt;Mintzberg, Henry&lt;/author&gt;&lt;/authors&gt;&lt;/contributors&gt;&lt;titles&gt;&lt;title&gt;Structure in fives: Designing effective organizations&lt;/title&gt;&lt;/titles&gt;&lt;pages&gt;vii, 312 p.&lt;/pages&gt;&lt;keywords&gt;&lt;keyword&gt;Organization.&lt;/keyword&gt;&lt;/keywords&gt;&lt;dates&gt;&lt;year&gt;1983&lt;/year&gt;&lt;/dates&gt;&lt;pub-location&gt;Englewood Cliffs, N.J.&lt;/pub-location&gt;&lt;publisher&gt;Prentice-Hall&lt;/publisher&gt;&lt;isbn&gt;0138543496&lt;/isbn&gt;&lt;accession-num&gt;1860384&lt;/accession-num&gt;&lt;call-num&gt;Jefferson or Adams Building Reading Rooms HD31; .M4572 1983&lt;/call-num&gt;&lt;urls&gt;&lt;/urls&gt;&lt;/record&gt;&lt;/Cite&gt;&lt;/EndNote&gt;</w:instrText>
      </w:r>
      <w:r w:rsidRPr="003B5EED">
        <w:rPr>
          <w:rFonts w:cs="Arial"/>
          <w:sz w:val="20"/>
          <w:szCs w:val="20"/>
        </w:rPr>
        <w:fldChar w:fldCharType="separate"/>
      </w:r>
      <w:r w:rsidRPr="003B5EED">
        <w:rPr>
          <w:rFonts w:cs="Arial"/>
          <w:noProof/>
          <w:sz w:val="20"/>
          <w:szCs w:val="20"/>
        </w:rPr>
        <w:t>(Mintzberg, 1983, p. 141)</w:t>
      </w:r>
      <w:r w:rsidRPr="003B5EED">
        <w:rPr>
          <w:rFonts w:cs="Arial"/>
          <w:sz w:val="20"/>
          <w:szCs w:val="20"/>
        </w:rPr>
        <w:fldChar w:fldCharType="end"/>
      </w:r>
    </w:p>
  </w:endnote>
  <w:endnote w:id="109">
    <w:p w14:paraId="7FA872B3"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&lt;EndNote&gt;&lt;Cite&gt;&lt;Author&gt;Kotter&lt;/Author&gt;&lt;Year&gt;1999&lt;/Year&gt;&lt;RecNum&gt;209&lt;/RecNum&gt;&lt;Pages&gt;45&lt;/Pages&gt;&lt;DisplayText&gt;(Kotter, 1999, p. 45)&lt;/DisplayText&gt;&lt;record&gt;&lt;rec-number&gt;209&lt;/rec-number&gt;&lt;foreign-keys&gt;&lt;key app="EN" db-id="rz005wvafw0ssdef95cptvvivz2trde5ztts" timestamp="0"&gt;209&lt;/key&gt;&lt;/foreign-keys&gt;&lt;ref-type name="Book Section"&gt;5&lt;/ref-type&gt;&lt;contributors&gt;&lt;authors&gt;&lt;author&gt;Kotter, John&lt;/author&gt;&lt;/authors&gt;&lt;secondary-authors&gt;&lt;author&gt;John P. Kotter&lt;/author&gt;&lt;/secondary-authors&gt;&lt;/contributors&gt;&lt;titles&gt;&lt;title&gt;What leaders really do&lt;/title&gt;&lt;secondary-title&gt;John P. Kotter on what leaders really do&lt;/secondary-title&gt;&lt;/titles&gt;&lt;pages&gt;51-73&lt;/pages&gt;&lt;keywords&gt;&lt;keyword&gt;Leadership.&lt;/keyword&gt;&lt;/keywords&gt;&lt;dates&gt;&lt;year&gt;1999&lt;/year&gt;&lt;/dates&gt;&lt;pub-location&gt;Boston&lt;/pub-location&gt;&lt;publisher&gt;Harvard Business School Press&lt;/publisher&gt;&lt;isbn&gt;0875848974 (alk. paper)&lt;/isbn&gt;&lt;call-num&gt;HD57.7 .K665 1999&amp;#xD;658.4/092&lt;/call-num&gt;&lt;urls&gt;&lt;/urls&gt;&lt;/record&gt;&lt;/Cite&gt;&lt;/EndNote&gt;</w:instrText>
      </w:r>
      <w:r w:rsidRPr="003B5EED">
        <w:rPr>
          <w:rFonts w:cs="Arial"/>
          <w:sz w:val="20"/>
          <w:szCs w:val="20"/>
        </w:rPr>
        <w:fldChar w:fldCharType="separate"/>
      </w:r>
      <w:r w:rsidRPr="003B5EED">
        <w:rPr>
          <w:rFonts w:cs="Arial"/>
          <w:noProof/>
          <w:sz w:val="20"/>
          <w:szCs w:val="20"/>
        </w:rPr>
        <w:t>(Kotter, 1999, p. 45)</w:t>
      </w:r>
      <w:r w:rsidRPr="003B5EED">
        <w:rPr>
          <w:rFonts w:cs="Arial"/>
          <w:sz w:val="20"/>
          <w:szCs w:val="20"/>
        </w:rPr>
        <w:fldChar w:fldCharType="end"/>
      </w:r>
    </w:p>
  </w:endnote>
  <w:endnote w:id="110">
    <w:p w14:paraId="7C4540AC" w14:textId="77777777" w:rsidR="00FB561D" w:rsidRPr="003B5EED" w:rsidRDefault="00FB561D" w:rsidP="00425E4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&lt;EndNote&gt;&lt;Cite&gt;&lt;Author&gt;Allison&lt;/Author&gt;&lt;Year&gt;2015&lt;/Year&gt;&lt;RecNum&gt;1507&lt;/RecNum&gt;&lt;Pages&gt;32-33&lt;/Pages&gt;&lt;DisplayText&gt;(Allison &amp;amp; Kaye, 2015, pp. 32-33)&lt;/DisplayText&gt;&lt;record&gt;&lt;rec-number&gt;1507&lt;/rec-number&gt;&lt;foreign-keys&gt;&lt;key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3B5EED">
        <w:rPr>
          <w:rFonts w:cs="Arial"/>
          <w:sz w:val="20"/>
          <w:szCs w:val="20"/>
        </w:rPr>
        <w:fldChar w:fldCharType="separate"/>
      </w:r>
      <w:r w:rsidRPr="003B5EED">
        <w:rPr>
          <w:rFonts w:cs="Arial"/>
          <w:noProof/>
          <w:sz w:val="20"/>
          <w:szCs w:val="20"/>
        </w:rPr>
        <w:t>(Allison &amp; Kaye, 2015, pp. 32-33)</w:t>
      </w:r>
      <w:r w:rsidRPr="003B5EED">
        <w:rPr>
          <w:rFonts w:cs="Arial"/>
          <w:sz w:val="20"/>
          <w:szCs w:val="20"/>
        </w:rPr>
        <w:fldChar w:fldCharType="end"/>
      </w:r>
    </w:p>
  </w:endnote>
  <w:endnote w:id="111">
    <w:p w14:paraId="07CF0C3C"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&lt;EndNote&gt;&lt;Cite&gt;&lt;Author&gt;Bryson&lt;/Author&gt;&lt;Year&gt;2011&lt;/Year&gt;&lt;RecNum&gt;1480&lt;/RecNum&gt;&lt;Pages&gt;44-45&lt;/Pages&gt;&lt;DisplayText&gt;(Bryson, 2011, pp. 44-45)&lt;/DisplayText&gt;&lt;record&gt;&lt;rec-number&gt;1480&lt;/rec-number&gt;&lt;foreign-keys&gt;&lt;key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3B5EED">
        <w:rPr>
          <w:rFonts w:cs="Arial"/>
          <w:sz w:val="20"/>
          <w:szCs w:val="20"/>
        </w:rPr>
        <w:fldChar w:fldCharType="separate"/>
      </w:r>
      <w:r w:rsidRPr="003B5EED">
        <w:rPr>
          <w:rFonts w:cs="Arial"/>
          <w:noProof/>
          <w:sz w:val="20"/>
          <w:szCs w:val="20"/>
        </w:rPr>
        <w:t>(Bryson, 2011, pp. 44-45)</w:t>
      </w:r>
      <w:r w:rsidRPr="003B5EED">
        <w:rPr>
          <w:rFonts w:cs="Arial"/>
          <w:sz w:val="20"/>
          <w:szCs w:val="20"/>
        </w:rPr>
        <w:fldChar w:fldCharType="end"/>
      </w:r>
    </w:p>
  </w:endnote>
  <w:endnote w:id="112">
    <w:p w14:paraId="2D15161E" w14:textId="77777777" w:rsidR="00FB561D" w:rsidRPr="003B5EED" w:rsidRDefault="00FB561D" w:rsidP="0099314E">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&lt;EndNote&gt;&lt;Cite&gt;&lt;Author&gt;Allison&lt;/Author&gt;&lt;Year&gt;2015&lt;/Year&gt;&lt;RecNum&gt;1507&lt;/RecNum&gt;&lt;Pages&gt;11&lt;/Pages&gt;&lt;DisplayText&gt;(Allison &amp;amp; Kaye, 2015, p. 11)&lt;/DisplayText&gt;&lt;record&gt;&lt;rec-number&gt;1507&lt;/rec-number&gt;&lt;foreign-keys&gt;&lt;key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3B5EED">
        <w:rPr>
          <w:rFonts w:cs="Arial"/>
          <w:sz w:val="20"/>
          <w:szCs w:val="20"/>
        </w:rPr>
        <w:fldChar w:fldCharType="separate"/>
      </w:r>
      <w:r w:rsidRPr="003B5EED">
        <w:rPr>
          <w:rFonts w:cs="Arial"/>
          <w:noProof/>
          <w:sz w:val="20"/>
          <w:szCs w:val="20"/>
        </w:rPr>
        <w:t>(Allison &amp; Kaye, 2015, p. 11)</w:t>
      </w:r>
      <w:r w:rsidRPr="003B5EED">
        <w:rPr>
          <w:rFonts w:cs="Arial"/>
          <w:sz w:val="20"/>
          <w:szCs w:val="20"/>
        </w:rPr>
        <w:fldChar w:fldCharType="end"/>
      </w:r>
    </w:p>
  </w:endnote>
  <w:endnote w:id="113">
    <w:p w14:paraId="1CFE38D8" w14:textId="77777777" w:rsidR="00FB561D" w:rsidRPr="003B5EED" w:rsidRDefault="00FB561D" w:rsidP="0099314E">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&lt;EndNote&gt;&lt;Cite&gt;&lt;Author&gt;Nolan&lt;/Author&gt;&lt;Year&gt;2008&lt;/Year&gt;&lt;RecNum&gt;1446&lt;/RecNum&gt;&lt;Pages&gt;5&lt;/Pages&gt;&lt;DisplayText&gt;(Nolan, Goodstein, &amp;amp; Goodstein, 2008, p. 5)&lt;/DisplayText&gt;&lt;record&gt;&lt;rec-number&gt;1446&lt;/rec-number&gt;&lt;foreign-keys&gt;&lt;key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3B5EED">
        <w:rPr>
          <w:rFonts w:cs="Arial"/>
          <w:sz w:val="20"/>
          <w:szCs w:val="20"/>
        </w:rPr>
        <w:fldChar w:fldCharType="separate"/>
      </w:r>
      <w:r w:rsidRPr="003B5EED">
        <w:rPr>
          <w:rFonts w:cs="Arial"/>
          <w:noProof/>
          <w:sz w:val="20"/>
          <w:szCs w:val="20"/>
        </w:rPr>
        <w:t>(Nolan, Goodstein, &amp; Goodstein, 2008, p. 5)</w:t>
      </w:r>
      <w:r w:rsidRPr="003B5EED">
        <w:rPr>
          <w:rFonts w:cs="Arial"/>
          <w:sz w:val="20"/>
          <w:szCs w:val="20"/>
        </w:rPr>
        <w:fldChar w:fldCharType="end"/>
      </w:r>
    </w:p>
  </w:endnote>
  <w:endnote w:id="114">
    <w:p w14:paraId="5FD775EE"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&lt;EndNote&gt;&lt;Cite&gt;&lt;Author&gt;Pink&lt;/Author&gt;&lt;Year&gt;2009&lt;/Year&gt;&lt;RecNum&gt;1195&lt;/RecNum&gt;&lt;Pages&gt;204&lt;/Pages&gt;&lt;DisplayText&gt;(Pink, 2009, p. 204)&lt;/DisplayText&gt;&lt;record&gt;&lt;rec-number&gt;1195&lt;/rec-number&gt;&lt;foreign-keys&gt;&lt;key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rsidRPr="003B5EED">
        <w:rPr>
          <w:rFonts w:cs="Arial"/>
          <w:sz w:val="20"/>
          <w:szCs w:val="20"/>
        </w:rPr>
        <w:fldChar w:fldCharType="separate"/>
      </w:r>
      <w:r w:rsidRPr="003B5EED">
        <w:rPr>
          <w:rFonts w:cs="Arial"/>
          <w:noProof/>
          <w:sz w:val="20"/>
          <w:szCs w:val="20"/>
        </w:rPr>
        <w:t>(Pink, 2009, p. 204)</w:t>
      </w:r>
      <w:r w:rsidRPr="003B5EED">
        <w:rPr>
          <w:rFonts w:cs="Arial"/>
          <w:sz w:val="20"/>
          <w:szCs w:val="20"/>
        </w:rPr>
        <w:fldChar w:fldCharType="end"/>
      </w:r>
    </w:p>
  </w:endnote>
  <w:endnote w:id="115">
    <w:p w14:paraId="67D425E4"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&lt;EndNote&gt;&lt;Cite&gt;&lt;Author&gt;Harter&lt;/Author&gt;&lt;Year&gt;2002&lt;/Year&gt;&lt;RecNum&gt;777&lt;/RecNum&gt;&lt;Pages&gt;382&lt;/Pages&gt;&lt;DisplayText&gt;(Harter, 2002, p. 382)&lt;/DisplayText&gt;&lt;record&gt;&lt;rec-number&gt;777&lt;/rec-number&gt;&lt;foreign-keys&gt;&lt;key app="EN" db-id="rz005wvafw0ssdef95cptvvivz2trde5ztts" timestamp="0"&gt;777&lt;/key&gt;&lt;/foreign-keys&gt;&lt;ref-type name="Book Section"&gt;5&lt;/ref-type&gt;&lt;contributors&gt;&lt;authors&gt;&lt;author&gt;Susan Harter&lt;/author&gt;&lt;/authors&gt;&lt;secondary-authors&gt;&lt;author&gt;Snyder, C. R.&lt;/author&gt;&lt;author&gt;Lopez, Shane J.&lt;/author&gt;&lt;/secondary-authors&gt;&lt;/contributors&gt;&lt;titles&gt;&lt;title&gt;Authenticity&lt;/title&gt;&lt;secondary-title&gt;Handbook of positive psychology&lt;/secondary-title&gt;&lt;/titles&gt;&lt;pages&gt;382-394&lt;/pages&gt;&lt;keywords&gt;&lt;keyword&gt;Positive psychology.&lt;/keyword&gt;&lt;/keywords&gt;&lt;dates&gt;&lt;year&gt;2002&lt;/year&gt;&lt;/dates&gt;&lt;pub-location&gt;Oxford&lt;/pub-location&gt;&lt;publisher&gt;Oxford University Press&lt;/publisher&gt;&lt;isbn&gt;0195135334 (alk. paper)&lt;/isbn&gt;&lt;call-num&gt;Jefferson or Adams Bldg General or Area Studies Reading, PA Rms BF121 .H212 2002&amp;#xD;Jefferson or Adams Bldg General or Area Studies Reading, PA Rms BF121 .H212 2002&lt;/call-num&gt;&lt;urls&gt;&lt;related-urls&gt;&lt;url&gt;http://www.loc.gov/catdir/enhancements/fy0612/2001021584-t.html&lt;/url&gt;&lt;url&gt;http://www.loc.gov/catdir/enhancements/fy0612/2001021584-d.html &lt;/url&gt;&lt;/related-urls&gt;&lt;/urls&gt;&lt;/record&gt;&lt;/Cite&gt;&lt;/EndNote&gt;</w:instrText>
      </w:r>
      <w:r w:rsidRPr="003B5EED">
        <w:rPr>
          <w:rFonts w:cs="Arial"/>
          <w:sz w:val="20"/>
          <w:szCs w:val="20"/>
        </w:rPr>
        <w:fldChar w:fldCharType="separate"/>
      </w:r>
      <w:r w:rsidRPr="003B5EED">
        <w:rPr>
          <w:rFonts w:cs="Arial"/>
          <w:noProof/>
          <w:sz w:val="20"/>
          <w:szCs w:val="20"/>
        </w:rPr>
        <w:t>(Harter, 2002, p. 382)</w:t>
      </w:r>
      <w:r w:rsidRPr="003B5EED">
        <w:rPr>
          <w:rFonts w:cs="Arial"/>
          <w:sz w:val="20"/>
          <w:szCs w:val="20"/>
        </w:rPr>
        <w:fldChar w:fldCharType="end"/>
      </w:r>
    </w:p>
  </w:endnote>
  <w:endnote w:id="116">
    <w:p w14:paraId="50BE9463"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&lt;EndNote&gt;&lt;Cite&gt;&lt;Author&gt;Luthans&lt;/Author&gt;&lt;Year&gt;2003&lt;/Year&gt;&lt;RecNum&gt;582&lt;/RecNum&gt;&lt;Pages&gt;242 italics removed&lt;/Pages&gt;&lt;DisplayText&gt;(Luthans &amp;amp; Avolio, 2003, p. 242 italics removed)&lt;/DisplayText&gt;&lt;record&gt;&lt;rec-number&gt;582&lt;/rec-number&gt;&lt;foreign-keys&gt;&lt;key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rsidRPr="003B5EED">
        <w:rPr>
          <w:rFonts w:cs="Arial"/>
          <w:sz w:val="20"/>
          <w:szCs w:val="20"/>
        </w:rPr>
        <w:fldChar w:fldCharType="separate"/>
      </w:r>
      <w:r w:rsidRPr="003B5EED">
        <w:rPr>
          <w:rFonts w:cs="Arial"/>
          <w:noProof/>
          <w:sz w:val="20"/>
          <w:szCs w:val="20"/>
        </w:rPr>
        <w:t>(Luthans &amp; Avolio, 2003, p. 242 italics removed)</w:t>
      </w:r>
      <w:r w:rsidRPr="003B5EED">
        <w:rPr>
          <w:rFonts w:cs="Arial"/>
          <w:sz w:val="20"/>
          <w:szCs w:val="20"/>
        </w:rPr>
        <w:fldChar w:fldCharType="end"/>
      </w:r>
    </w:p>
  </w:endnote>
  <w:endnote w:id="117">
    <w:p w14:paraId="3A4F7DC5"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&lt;EndNote&gt;&lt;Cite&gt;&lt;Author&gt;Avolio&lt;/Author&gt;&lt;Year&gt;2004&lt;/Year&gt;&lt;RecNum&gt;969&lt;/RecNum&gt;&lt;Pages&gt;802&lt;/Pages&gt;&lt;DisplayText&gt;(Avolio, Gardner, Walumbwa, Luthans, &amp;amp; May, 2004, p. 802)&lt;/DisplayText&gt;&lt;record&gt;&lt;rec-number&gt;969&lt;/rec-number&gt;&lt;foreign-keys&gt;&lt;key app="EN" db-id="rz005wvafw0ssdef95cptvvivz2trde5ztts" timestamp="0"&gt;969&lt;/key&gt;&lt;/foreign-keys&gt;&lt;ref-type name="Journal Article"&gt;17&lt;/ref-type&gt;&lt;contributors&gt;&lt;authors&gt;&lt;author&gt;Bruce J. Avolio&lt;/author&gt;&lt;author&gt;William L. Gardner&lt;/author&gt;&lt;author&gt;Fred O. Walumbwa&lt;/author&gt;&lt;author&gt;Fred Luthans&lt;/author&gt;&lt;author&gt;Douglas R. May&lt;/author&gt;&lt;/authors&gt;&lt;/contributors&gt;&lt;titles&gt;&lt;title&gt;Unlocking the mask: A look at the process by which authentic leaders impact follower attitudes and behaviors&lt;/title&gt;&lt;secondary-title&gt;Leadership Quarterly&lt;/secondary-title&gt;&lt;/titles&gt;&lt;periodical&gt;&lt;full-title&gt;Leadership Quarterly&lt;/full-title&gt;&lt;/periodical&gt;&lt;pages&gt;801-823&lt;/pages&gt;&lt;volume&gt;15&lt;/volume&gt;&lt;number&gt;6&lt;/number&gt;&lt;keywords&gt;&lt;keyword&gt;Studies&lt;/keyword&gt;&lt;keyword&gt;Leadership&lt;/keyword&gt;&lt;keyword&gt;Organizational behavior&lt;/keyword&gt;&lt;keyword&gt;Theory&lt;/keyword&gt;&lt;keyword&gt;Influence&lt;/keyword&gt;&lt;keyword&gt;Subordinates&lt;/keyword&gt;&lt;keyword&gt;Attitudes&lt;/keyword&gt;&lt;/keywords&gt;&lt;dates&gt;&lt;year&gt;2004&lt;/year&gt;&lt;/dates&gt;&lt;urls&gt;&lt;related-urls&gt;&lt;url&gt;http://proquest.umi.com/pqdweb?did=773227711&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(Avolio, Gardner, Walumbwa, Luthans, &amp; May, 2004, p. 802)</w:t>
      </w:r>
      <w:r w:rsidRPr="003B5EED">
        <w:rPr>
          <w:rFonts w:cs="Arial"/>
          <w:sz w:val="20"/>
          <w:szCs w:val="20"/>
        </w:rPr>
        <w:fldChar w:fldCharType="end"/>
      </w:r>
    </w:p>
  </w:endnote>
  <w:endnote w:id="118">
    <w:p w14:paraId="1698C64F"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&lt;EndNote&gt;&lt;Cite&gt;&lt;Author&gt;Luthans&lt;/Author&gt;&lt;Year&gt;2003&lt;/Year&gt;&lt;RecNum&gt;582&lt;/RecNum&gt;&lt;Pages&gt;248-249&lt;/Pages&gt;&lt;DisplayText&gt;(Luthans &amp;amp; Avolio, 2003, pp. 248-249)&lt;/DisplayText&gt;&lt;record&gt;&lt;rec-number&gt;582&lt;/rec-number&gt;&lt;foreign-keys&gt;&lt;key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rsidRPr="003B5EED">
        <w:rPr>
          <w:rFonts w:cs="Arial"/>
          <w:sz w:val="20"/>
          <w:szCs w:val="20"/>
        </w:rPr>
        <w:fldChar w:fldCharType="separate"/>
      </w:r>
      <w:r w:rsidRPr="003B5EED">
        <w:rPr>
          <w:rFonts w:cs="Arial"/>
          <w:noProof/>
          <w:sz w:val="20"/>
          <w:szCs w:val="20"/>
        </w:rPr>
        <w:t>(Luthans &amp; Avolio, 2003, pp. 248-249)</w:t>
      </w:r>
      <w:r w:rsidRPr="003B5EED">
        <w:rPr>
          <w:rFonts w:cs="Arial"/>
          <w:sz w:val="20"/>
          <w:szCs w:val="20"/>
        </w:rPr>
        <w:fldChar w:fldCharType="end"/>
      </w:r>
    </w:p>
  </w:endnote>
  <w:endnote w:id="119">
    <w:p w14:paraId="7DFC9312"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&lt;EndNote&gt;&lt;Cite&gt;&lt;Author&gt;Davis&lt;/Author&gt;&lt;Year&gt;2000&lt;/Year&gt;&lt;RecNum&gt;683&lt;/RecNum&gt;&lt;DisplayText&gt;(Davis, Schoorman, Mayer, &amp;amp; Tan, 2000)&lt;/DisplayText&gt;&lt;record&gt;&lt;rec-number&gt;683&lt;/rec-number&gt;&lt;foreign-keys&gt;&lt;key app="EN" db-id="rz005wvafw0ssdef95cptvvivz2trde5ztts" timestamp="0"&gt;683&lt;/key&gt;&lt;/foreign-keys&gt;&lt;ref-type name="Journal Article"&gt;17&lt;/ref-type&gt;&lt;contributors&gt;&lt;authors&gt;&lt;author&gt;James H. Davis&lt;/author&gt;&lt;author&gt;F. David Schoorman&lt;/author&gt;&lt;author&gt;Roger C. Mayer&lt;/author&gt;&lt;author&gt;Hwee Hoon Tan&lt;/author&gt;&lt;/authors&gt;&lt;/contributors&gt;&lt;titles&gt;&lt;title&gt;The trusted general manager and business unit performance: Empirical evidence of a competitive advantage&lt;/title&gt;&lt;secondary-title&gt;Strategic Management Journal&lt;/secondary-title&gt;&lt;/titles&gt;&lt;periodical&gt;&lt;full-title&gt;Strategic Management Journal&lt;/full-title&gt;&lt;/periodical&gt;&lt;pages&gt;563-576&lt;/pages&gt;&lt;volume&gt;21&lt;/volume&gt;&lt;number&gt;5&lt;/number&gt;&lt;dates&gt;&lt;year&gt;2000&lt;/year&gt;&lt;pub-dates&gt;&lt;date&gt;May&lt;/date&gt;&lt;/pub-dates&gt;&lt;/dates&gt;&lt;urls&gt;&lt;/urls&gt;&lt;/record&gt;&lt;/Cite&gt;&lt;/EndNote&gt;</w:instrText>
      </w:r>
      <w:r w:rsidRPr="003B5EED">
        <w:rPr>
          <w:rFonts w:cs="Arial"/>
          <w:sz w:val="20"/>
          <w:szCs w:val="20"/>
        </w:rPr>
        <w:fldChar w:fldCharType="separate"/>
      </w:r>
      <w:r w:rsidRPr="003B5EED">
        <w:rPr>
          <w:rFonts w:cs="Arial"/>
          <w:noProof/>
          <w:sz w:val="20"/>
          <w:szCs w:val="20"/>
        </w:rPr>
        <w:t>(Davis, Schoorman, Mayer, &amp; Tan, 2000)</w:t>
      </w:r>
      <w:r w:rsidRPr="003B5EED">
        <w:rPr>
          <w:rFonts w:cs="Arial"/>
          <w:sz w:val="20"/>
          <w:szCs w:val="20"/>
        </w:rPr>
        <w:fldChar w:fldCharType="end"/>
      </w:r>
    </w:p>
  </w:endnote>
  <w:endnote w:id="120">
    <w:p w14:paraId="5DA31997"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&lt;EndNote&gt;&lt;Cite&gt;&lt;Author&gt;Huff&lt;/Author&gt;&lt;Year&gt;2003&lt;/Year&gt;&lt;RecNum&gt;682&lt;/RecNum&gt;&lt;DisplayText&gt;(Huff &amp;amp; Kelley, 2003)&lt;/DisplayText&gt;&lt;record&gt;&lt;rec-number&gt;682&lt;/rec-number&gt;&lt;foreign-keys&gt;&lt;key app="EN" db-id="rz005wvafw0ssdef95cptvvivz2trde5ztts" timestamp="0"&gt;682&lt;/key&gt;&lt;/foreign-keys&gt;&lt;ref-type name="Journal Article"&gt;17&lt;/ref-type&gt;&lt;contributors&gt;&lt;authors&gt;&lt;author&gt;Lenard Huff&lt;/author&gt;&lt;author&gt;Lane Kelley&lt;/author&gt;&lt;/authors&gt;&lt;/contributors&gt;&lt;titles&gt;&lt;title&gt;Levels of organizational trust in individualist versus collectivist societies: A seven-nation study&lt;/title&gt;&lt;secondary-title&gt;Organization Science&lt;/secondary-title&gt;&lt;/titles&gt;&lt;periodical&gt;&lt;full-title&gt;Organization Science&lt;/full-title&gt;&lt;/periodical&gt;&lt;pages&gt;81-90&lt;/pages&gt;&lt;volume&gt;14&lt;/volume&gt;&lt;number&gt;1&lt;/number&gt;&lt;dates&gt;&lt;year&gt;2003&lt;/year&gt;&lt;/dates&gt;&lt;urls&gt;&lt;/urls&gt;&lt;/record&gt;&lt;/Cite&gt;&lt;/EndNote&gt;</w:instrText>
      </w:r>
      <w:r w:rsidRPr="003B5EED">
        <w:rPr>
          <w:rFonts w:cs="Arial"/>
          <w:sz w:val="20"/>
          <w:szCs w:val="20"/>
        </w:rPr>
        <w:fldChar w:fldCharType="separate"/>
      </w:r>
      <w:r w:rsidRPr="003B5EED">
        <w:rPr>
          <w:rFonts w:cs="Arial"/>
          <w:noProof/>
          <w:sz w:val="20"/>
          <w:szCs w:val="20"/>
        </w:rPr>
        <w:t>(Huff &amp; Kelley, 2003)</w:t>
      </w:r>
      <w:r w:rsidRPr="003B5EED">
        <w:rPr>
          <w:rFonts w:cs="Arial"/>
          <w:sz w:val="20"/>
          <w:szCs w:val="20"/>
        </w:rPr>
        <w:fldChar w:fldCharType="end"/>
      </w:r>
    </w:p>
  </w:endnote>
  <w:endnote w:id="121">
    <w:p w14:paraId="5519A007"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&lt;EndNote&gt;&lt;Cite&gt;&lt;Author&gt;Kouzes&lt;/Author&gt;&lt;Year&gt;2002&lt;/Year&gt;&lt;RecNum&gt;572&lt;/RecNum&gt;&lt;Pages&gt;14&lt;/Pages&gt;&lt;DisplayText&gt;(Kouzes &amp;amp; Posner, 2002, p. 14)&lt;/DisplayText&gt;&lt;record&gt;&lt;rec-number&gt;572&lt;/rec-number&gt;&lt;foreign-keys&gt;&lt;key app="EN" db-id="rz005wvafw0ssdef95cptvvivz2trde5ztts" timestamp="0"&gt;572&lt;/key&gt;&lt;/foreign-keys&gt;&lt;ref-type name="Book"&gt;6&lt;/ref-type&gt;&lt;contributors&gt;&lt;authors&gt;&lt;author&gt;Kouzes, James M.&lt;/author&gt;&lt;author&gt;Posner, Barry Z.&lt;/author&gt;&lt;/authors&gt;&lt;/contributors&gt;&lt;titles&gt;&lt;title&gt;The leadership challenge&lt;/title&gt;&lt;/titles&gt;&lt;pages&gt;xxviii, 458 p.&lt;/pages&gt;&lt;edition&gt;3rd&lt;/edition&gt;&lt;keywords&gt;&lt;keyword&gt;Leadership.&lt;/keyword&gt;&lt;keyword&gt;Executive ability.&lt;/keyword&gt;&lt;keyword&gt;Management.&lt;/keyword&gt;&lt;/keywords&gt;&lt;dates&gt;&lt;year&gt;2002&lt;/year&gt;&lt;/dates&gt;&lt;pub-location&gt;San Francisco&lt;/pub-location&gt;&lt;publisher&gt;Jossey-Bass&lt;/publisher&gt;&lt;isbn&gt;0787956783 (alk. paper)&lt;/isbn&gt;&lt;call-num&gt;HD57.7 .K68 2002&amp;#xD;658.4/092&lt;/call-num&gt;&lt;urls&gt;&lt;related-urls&gt;&lt;url&gt;http://www.loc.gov/catdir/bios/wiley043/2002009871.html&lt;/url&gt;&lt;url&gt;http://www.loc.gov/catdir/description/wiley036/2002009871.html&lt;/url&gt;&lt;url&gt;http://www.loc.gov/catdir/toc/wiley023/2002009871.html&lt;/url&gt;&lt;/related-urls&gt;&lt;/urls&gt;&lt;/record&gt;&lt;/Cite&gt;&lt;/EndNote&gt;</w:instrText>
      </w:r>
      <w:r w:rsidRPr="003B5EED">
        <w:rPr>
          <w:rFonts w:cs="Arial"/>
          <w:sz w:val="20"/>
          <w:szCs w:val="20"/>
        </w:rPr>
        <w:fldChar w:fldCharType="separate"/>
      </w:r>
      <w:r w:rsidRPr="003B5EED">
        <w:rPr>
          <w:rFonts w:cs="Arial"/>
          <w:noProof/>
          <w:sz w:val="20"/>
          <w:szCs w:val="20"/>
        </w:rPr>
        <w:t>(Kouzes &amp; Posner, 2002, p. 14)</w:t>
      </w:r>
      <w:r w:rsidRPr="003B5EED">
        <w:rPr>
          <w:rFonts w:cs="Arial"/>
          <w:sz w:val="20"/>
          <w:szCs w:val="20"/>
        </w:rPr>
        <w:fldChar w:fldCharType="end"/>
      </w:r>
    </w:p>
  </w:endnote>
  <w:endnote w:id="122">
    <w:p w14:paraId="531D1524"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3B5EED">
        <w:rPr>
          <w:rFonts w:cs="Arial"/>
          <w:sz w:val="20"/>
          <w:szCs w:val="20"/>
        </w:rPr>
        <w:fldChar w:fldCharType="separate"/>
      </w:r>
      <w:r w:rsidRPr="003B5EED">
        <w:rPr>
          <w:rFonts w:cs="Arial"/>
          <w:noProof/>
          <w:sz w:val="20"/>
          <w:szCs w:val="20"/>
        </w:rPr>
        <w:t>(J. C. Collins &amp; Porras, 1994, p. 73)</w:t>
      </w:r>
      <w:r w:rsidRPr="003B5EED">
        <w:rPr>
          <w:rFonts w:cs="Arial"/>
          <w:sz w:val="20"/>
          <w:szCs w:val="20"/>
        </w:rPr>
        <w:fldChar w:fldCharType="end"/>
      </w:r>
    </w:p>
  </w:endnote>
  <w:endnote w:id="123">
    <w:p w14:paraId="1DC0F5CC"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3B5EED">
        <w:rPr>
          <w:rFonts w:cs="Arial"/>
          <w:sz w:val="20"/>
          <w:szCs w:val="20"/>
        </w:rPr>
        <w:fldChar w:fldCharType="separate"/>
      </w:r>
      <w:r w:rsidRPr="003B5EED">
        <w:rPr>
          <w:rFonts w:cs="Arial"/>
          <w:noProof/>
          <w:sz w:val="20"/>
          <w:szCs w:val="20"/>
        </w:rPr>
        <w:t>(J. C. Collins &amp; Porras, 1994, p. 73)</w:t>
      </w:r>
      <w:r w:rsidRPr="003B5EED">
        <w:rPr>
          <w:rFonts w:cs="Arial"/>
          <w:sz w:val="20"/>
          <w:szCs w:val="20"/>
        </w:rPr>
        <w:fldChar w:fldCharType="end"/>
      </w:r>
    </w:p>
  </w:endnote>
  <w:endnote w:id="124">
    <w:p w14:paraId="0EA26648"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(Drucker, 1989, p. 89)</w:t>
      </w:r>
      <w:r w:rsidRPr="003B5EED">
        <w:rPr>
          <w:rFonts w:cs="Arial"/>
          <w:sz w:val="20"/>
          <w:szCs w:val="20"/>
        </w:rPr>
        <w:fldChar w:fldCharType="end"/>
      </w:r>
    </w:p>
  </w:endnote>
  <w:endnote w:id="125">
    <w:p w14:paraId="073AA377"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(Drucker, 1989, p. 89)</w:t>
      </w:r>
      <w:r w:rsidRPr="003B5EED">
        <w:rPr>
          <w:rFonts w:cs="Arial"/>
          <w:sz w:val="20"/>
          <w:szCs w:val="20"/>
        </w:rPr>
        <w:fldChar w:fldCharType="end"/>
      </w:r>
    </w:p>
  </w:endnote>
  <w:endnote w:id="126">
    <w:p w14:paraId="6F9DAE65"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&lt;EndNote&gt;&lt;Cite&gt;&lt;Author&gt;Light&lt;/Author&gt;&lt;Year&gt;1998&lt;/Year&gt;&lt;RecNum&gt;211&lt;/RecNum&gt;&lt;Pages&gt;254-255&lt;/Pages&gt;&lt;DisplayText&gt;(P. Light, 1998, pp. 254-255)&lt;/DisplayText&gt;&lt;record&gt;&lt;rec-number&gt;211&lt;/rec-number&gt;&lt;foreign-keys&gt;&lt;key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3B5EED">
        <w:rPr>
          <w:rFonts w:cs="Arial"/>
          <w:sz w:val="20"/>
          <w:szCs w:val="20"/>
        </w:rPr>
        <w:fldChar w:fldCharType="separate"/>
      </w:r>
      <w:r w:rsidRPr="003B5EED">
        <w:rPr>
          <w:rFonts w:cs="Arial"/>
          <w:noProof/>
          <w:sz w:val="20"/>
          <w:szCs w:val="20"/>
        </w:rPr>
        <w:t>(P. Light, 1998, pp. 254-255)</w:t>
      </w:r>
      <w:r w:rsidRPr="003B5EED">
        <w:rPr>
          <w:rFonts w:cs="Arial"/>
          <w:sz w:val="20"/>
          <w:szCs w:val="20"/>
        </w:rPr>
        <w:fldChar w:fldCharType="end"/>
      </w:r>
    </w:p>
  </w:endnote>
  <w:endnote w:id="127">
    <w:p w14:paraId="0F38524E"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&lt;EndNote&gt;&lt;Cite&gt;&lt;Author&gt;Larson&lt;/Author&gt;&lt;Year&gt;1989&lt;/Year&gt;&lt;RecNum&gt;43&lt;/RecNum&gt;&lt;Pages&gt;27&lt;/Pages&gt;&lt;DisplayText&gt;(Larson &amp;amp; LaFasto, 1989, p. 27)&lt;/DisplayText&gt;&lt;record&gt;&lt;rec-number&gt;43&lt;/rec-number&gt;&lt;foreign-keys&gt;&lt;key app="EN" db-id="rz005wvafw0ssdef95cptvvivz2trde5ztts" timestamp="0"&gt;43&lt;/key&gt;&lt;/foreign-keys&gt;&lt;ref-type name="Book"&gt;6&lt;/ref-type&gt;&lt;contributors&gt;&lt;authors&gt;&lt;author&gt;Larson, Carl E.&lt;/author&gt;&lt;author&gt;LaFasto, Frank M. J.&lt;/author&gt;&lt;/authors&gt;&lt;/contributors&gt;&lt;titles&gt;&lt;title&gt;Teamwork: What must go right, what can go wrong&lt;/title&gt;&lt;/titles&gt;&lt;pages&gt;150 p.&lt;/pages&gt;&lt;keywords&gt;&lt;keyword&gt;Teams in the workplace.&lt;/keyword&gt;&lt;/keywords&gt;&lt;dates&gt;&lt;year&gt;1989&lt;/year&gt;&lt;/dates&gt;&lt;pub-location&gt;Newbury Park, CA&lt;/pub-location&gt;&lt;publisher&gt;Sage&lt;/publisher&gt;&lt;isbn&gt;0803932898&amp;#xD;0803932901 (pbk.)&lt;/isbn&gt;&lt;call-num&gt;HD66 .L37 1989&amp;#xD;658.4/036&lt;/call-num&gt;&lt;urls&gt;&lt;/urls&gt;&lt;/record&gt;&lt;/Cite&gt;&lt;/EndNote&gt;</w:instrText>
      </w:r>
      <w:r w:rsidRPr="003B5EED">
        <w:rPr>
          <w:rFonts w:cs="Arial"/>
          <w:sz w:val="20"/>
          <w:szCs w:val="20"/>
        </w:rPr>
        <w:fldChar w:fldCharType="separate"/>
      </w:r>
      <w:r w:rsidRPr="003B5EED">
        <w:rPr>
          <w:rFonts w:cs="Arial"/>
          <w:noProof/>
          <w:sz w:val="20"/>
          <w:szCs w:val="20"/>
        </w:rPr>
        <w:t>(Larson &amp; LaFasto, 1989, p. 27)</w:t>
      </w:r>
      <w:r w:rsidRPr="003B5EED">
        <w:rPr>
          <w:rFonts w:cs="Arial"/>
          <w:sz w:val="20"/>
          <w:szCs w:val="20"/>
        </w:rPr>
        <w:fldChar w:fldCharType="end"/>
      </w:r>
    </w:p>
  </w:endnote>
  <w:endnote w:id="128">
    <w:p w14:paraId="7EBA2651"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&lt;EndNote&gt;&lt;Cite&gt;&lt;Author&gt;Bart&lt;/Author&gt;&lt;Year&gt;1997&lt;/Year&gt;&lt;RecNum&gt;1193&lt;/RecNum&gt;&lt;Suffix&gt;`, bolding added&lt;/Suffix&gt;&lt;Pages&gt;9&lt;/Pages&gt;&lt;DisplayText&gt;(Bart, 1997, p. 9, bolding added)&lt;/DisplayText&gt;&lt;record&gt;&lt;rec-number&gt;1193&lt;/rec-number&gt;&lt;foreign-keys&gt;&lt;key app="EN" db-id="rz005wvafw0ssdef95cptvvivz2trde5ztts" timestamp="0"&gt;1193&lt;/key&gt;&lt;/foreign-keys&gt;&lt;ref-type name="Journal Article"&gt;17&lt;/ref-type&gt;&lt;contributors&gt;&lt;authors&gt;&lt;author&gt;Christopher K. Bart&lt;/author&gt;&lt;/authors&gt;&lt;/contributors&gt;&lt;titles&gt;&lt;title&gt;Sex, lies, and mission statements&lt;/title&gt;&lt;secondary-title&gt;Business Horizons&lt;/secondary-title&gt;&lt;/titles&gt;&lt;periodical&gt;&lt;full-title&gt;Business Horizons&lt;/full-title&gt;&lt;/periodical&gt;&lt;pages&gt;18&lt;/pages&gt;&lt;volume&gt;40&lt;/volume&gt;&lt;number&gt;6&lt;/number&gt;&lt;dates&gt;&lt;year&gt;1997&lt;/year&gt;&lt;pub-dates&gt;&lt;date&gt;November-December&lt;/date&gt;&lt;/pub-dates&gt;&lt;/dates&gt;&lt;urls&gt;&lt;/urls&gt;&lt;/record&gt;&lt;/Cite&gt;&lt;/EndNote&gt;</w:instrText>
      </w:r>
      <w:r w:rsidRPr="003B5EED">
        <w:rPr>
          <w:rFonts w:cs="Arial"/>
          <w:sz w:val="20"/>
          <w:szCs w:val="20"/>
        </w:rPr>
        <w:fldChar w:fldCharType="separate"/>
      </w:r>
      <w:r w:rsidRPr="003B5EED">
        <w:rPr>
          <w:rFonts w:cs="Arial"/>
          <w:noProof/>
          <w:sz w:val="20"/>
          <w:szCs w:val="20"/>
        </w:rPr>
        <w:t>(Bart, 1997, p. 9, bolding added)</w:t>
      </w:r>
      <w:r w:rsidRPr="003B5EED">
        <w:rPr>
          <w:rFonts w:cs="Arial"/>
          <w:sz w:val="20"/>
          <w:szCs w:val="20"/>
        </w:rPr>
        <w:fldChar w:fldCharType="end"/>
      </w:r>
    </w:p>
  </w:endnote>
  <w:endnote w:id="129">
    <w:p w14:paraId="465CE32B"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rsidRPr="003B5EED">
        <w:rPr>
          <w:rFonts w:cs="Arial"/>
          <w:sz w:val="20"/>
          <w:szCs w:val="20"/>
        </w:rPr>
        <w:fldChar w:fldCharType="separate"/>
      </w:r>
      <w:r w:rsidRPr="003B5EED">
        <w:rPr>
          <w:rFonts w:cs="Arial"/>
          <w:noProof/>
          <w:sz w:val="20"/>
          <w:szCs w:val="20"/>
        </w:rPr>
        <w:t>(Phills, 2004, p. 52)</w:t>
      </w:r>
      <w:r w:rsidRPr="003B5EED">
        <w:rPr>
          <w:rFonts w:cs="Arial"/>
          <w:sz w:val="20"/>
          <w:szCs w:val="20"/>
        </w:rPr>
        <w:fldChar w:fldCharType="end"/>
      </w:r>
    </w:p>
  </w:endnote>
  <w:endnote w:id="130">
    <w:p w14:paraId="7483B844"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&lt;EndNote&gt;&lt;Cite&gt;&lt;Author&gt;Rangan&lt;/Author&gt;&lt;Year&gt;2004&lt;/Year&gt;&lt;RecNum&gt;1171&lt;/RecNum&gt;&lt;Pages&gt;112`, 114&lt;/Pages&gt;&lt;DisplayText&gt;(Rangan, 2004, pp. 112, 114)&lt;/DisplayText&gt;&lt;record&gt;&lt;rec-number&gt;1171&lt;/rec-number&gt;&lt;foreign-keys&gt;&lt;key app="EN" db-id="rz005wvafw0ssdef95cptvvivz2trde5ztts" timestamp="0"&gt;1171&lt;/key&gt;&lt;/foreign-keys&gt;&lt;ref-type name="Journal Article"&gt;17&lt;/ref-type&gt;&lt;contributors&gt;&lt;authors&gt;&lt;author&gt;Rangan, V. Kasturi&lt;/author&gt;&lt;/authors&gt;&lt;/contributors&gt;&lt;titles&gt;&lt;title&gt;Lofty missions, down-to-earth plans&lt;/title&gt;&lt;secondary-title&gt;Harvard Business Review&lt;/secondary-title&gt;&lt;/titles&gt;&lt;periodical&gt;&lt;full-title&gt;Harvard Business Review&lt;/full-title&gt;&lt;/periodical&gt;&lt;pages&gt;112-119&lt;/pages&gt;&lt;volume&gt;82&lt;/volume&gt;&lt;number&gt;3&lt;/number&gt;&lt;keywords&gt;&lt;keyword&gt;NONPROFIT organizations&lt;/keyword&gt;&lt;keyword&gt;MANAGEMENT&lt;/keyword&gt;&lt;keyword&gt;BOARDS of directors&lt;/keyword&gt;&lt;keyword&gt;STRATEGIC planning&lt;/keyword&gt;&lt;keyword&gt;BUSINESS models&lt;/keyword&gt;&lt;keyword&gt;MISSION statements&lt;/keyword&gt;&lt;keyword&gt;EXECUTIVES&lt;/keyword&gt;&lt;keyword&gt;ORGANIZATION&lt;/keyword&gt;&lt;keyword&gt;ASSOCIATIONS, institutions, etc.&lt;/keyword&gt;&lt;keyword&gt;VOLUNTEERS&lt;/keyword&gt;&lt;/keywords&gt;&lt;dates&gt;&lt;year&gt;2004&lt;/year&gt;&lt;/dates&gt;&lt;publisher&gt;Harvard Business School Publication Corp.&lt;/publisher&gt;&lt;isbn&gt;00178012&lt;/isbn&gt;&lt;urls&gt;&lt;related-urls&gt;&lt;url&gt;http://search.ebscohost.com/login.aspx?direct=true&amp;amp;db=bth&amp;amp;AN=12383756&amp;amp;site=ehost-live&lt;/url&gt;&lt;/related-urls&gt;&lt;/urls&gt;&lt;/record&gt;&lt;/Cite&gt;&lt;/EndNote&gt;</w:instrText>
      </w:r>
      <w:r w:rsidRPr="003B5EED">
        <w:rPr>
          <w:rFonts w:cs="Arial"/>
          <w:sz w:val="20"/>
          <w:szCs w:val="20"/>
        </w:rPr>
        <w:fldChar w:fldCharType="separate"/>
      </w:r>
      <w:r w:rsidRPr="003B5EED">
        <w:rPr>
          <w:rFonts w:cs="Arial"/>
          <w:noProof/>
          <w:sz w:val="20"/>
          <w:szCs w:val="20"/>
        </w:rPr>
        <w:t>(Rangan, 2004, pp. 112, 114)</w:t>
      </w:r>
      <w:r w:rsidRPr="003B5EED">
        <w:rPr>
          <w:rFonts w:cs="Arial"/>
          <w:sz w:val="20"/>
          <w:szCs w:val="20"/>
        </w:rPr>
        <w:fldChar w:fldCharType="end"/>
      </w:r>
    </w:p>
  </w:endnote>
  <w:endnote w:id="131">
    <w:p w14:paraId="7C410C20"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&lt;EndNote&gt;&lt;Cite&gt;&lt;Author&gt;David&lt;/Author&gt;&lt;Year&gt;2003&lt;/Year&gt;&lt;RecNum&gt;1194&lt;/RecNum&gt;&lt;Suffix&gt;`, bolding added&lt;/Suffix&gt;&lt;Pages&gt;11&lt;/Pages&gt;&lt;DisplayText&gt;(David &amp;amp; David, 2003, p. 11, bolding added)&lt;/DisplayText&gt;&lt;record&gt;&lt;rec-number&gt;1194&lt;/rec-number&gt;&lt;foreign-keys&gt;&lt;key app="EN" db-id="rz005wvafw0ssdef95cptvvivz2trde5ztts" timestamp="0"&gt;1194&lt;/key&gt;&lt;/foreign-keys&gt;&lt;ref-type name="Journal Article"&gt;17&lt;/ref-type&gt;&lt;contributors&gt;&lt;authors&gt;&lt;author&gt;Forest David&lt;/author&gt;&lt;author&gt;Fred David&lt;/author&gt;&lt;/authors&gt;&lt;/contributors&gt;&lt;titles&gt;&lt;title&gt;It&amp;apos;s time to redraft your mission statement&lt;/title&gt;&lt;secondary-title&gt;Journal of Business Strategy&lt;/secondary-title&gt;&lt;/titles&gt;&lt;periodical&gt;&lt;full-title&gt;Journal of Business Strategy&lt;/full-title&gt;&lt;/periodical&gt;&lt;pages&gt;11-14&lt;/pages&gt;&lt;volume&gt;24&lt;/volume&gt;&lt;number&gt;1&lt;/number&gt;&lt;dates&gt;&lt;year&gt;2003&lt;/year&gt;&lt;/dates&gt;&lt;urls&gt;&lt;/urls&gt;&lt;/record&gt;&lt;/Cite&gt;&lt;/EndNote&gt;</w:instrText>
      </w:r>
      <w:r w:rsidRPr="003B5EED">
        <w:rPr>
          <w:rFonts w:cs="Arial"/>
          <w:sz w:val="20"/>
          <w:szCs w:val="20"/>
        </w:rPr>
        <w:fldChar w:fldCharType="separate"/>
      </w:r>
      <w:r w:rsidRPr="003B5EED">
        <w:rPr>
          <w:rFonts w:cs="Arial"/>
          <w:noProof/>
          <w:sz w:val="20"/>
          <w:szCs w:val="20"/>
        </w:rPr>
        <w:t>(David &amp; David, 2003, p. 11, bolding added)</w:t>
      </w:r>
      <w:r w:rsidRPr="003B5EED">
        <w:rPr>
          <w:rFonts w:cs="Arial"/>
          <w:sz w:val="20"/>
          <w:szCs w:val="20"/>
        </w:rPr>
        <w:fldChar w:fldCharType="end"/>
      </w:r>
    </w:p>
  </w:endnote>
  <w:endnote w:id="132">
    <w:p w14:paraId="667B188A"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&lt;EndNote&gt;&lt;Cite&gt;&lt;Author&gt;Pearce II&lt;/Author&gt;&lt;Year&gt;1982&lt;/Year&gt;&lt;RecNum&gt;1180&lt;/RecNum&gt;&lt;Pages&gt;15&lt;/Pages&gt;&lt;DisplayText&gt;(Pearce II, 1982, p. 15)&lt;/DisplayText&gt;&lt;record&gt;&lt;rec-number&gt;1180&lt;/rec-number&gt;&lt;foreign-keys&gt;&lt;key app="EN" db-id="rz005wvafw0ssdef95cptvvivz2trde5ztts" timestamp="0"&gt;1180&lt;/key&gt;&lt;/foreign-keys&gt;&lt;ref-type name="Journal Article"&gt;17&lt;/ref-type&gt;&lt;contributors&gt;&lt;authors&gt;&lt;author&gt;Pearce II, John A.&lt;/author&gt;&lt;/authors&gt;&lt;/contributors&gt;&lt;titles&gt;&lt;title&gt;The company mission as a strategic tool&lt;/title&gt;&lt;secondary-title&gt;Sloan Management Review&lt;/secondary-title&gt;&lt;/titles&gt;&lt;periodical&gt;&lt;full-title&gt;Sloan Management Review&lt;/full-title&gt;&lt;/periodical&gt;&lt;pages&gt;15-24&lt;/pages&gt;&lt;volume&gt;23&lt;/volume&gt;&lt;number&gt;3&lt;/number&gt;&lt;keywords&gt;&lt;keyword&gt;STRATEGIC planning&lt;/keyword&gt;&lt;keyword&gt;MISSION statements&lt;/keyword&gt;&lt;keyword&gt;BUSINESS planning&lt;/keyword&gt;&lt;keyword&gt;CUSTOMER services&lt;/keyword&gt;&lt;keyword&gt;ENTREPRENEURSHIP&lt;/keyword&gt;&lt;keyword&gt;DECISION making&lt;/keyword&gt;&lt;keyword&gt;MANPOWER POLICY AND HUMAN RESOURCES DEVELOPMENT&lt;/keyword&gt;&lt;/keywords&gt;&lt;dates&gt;&lt;year&gt;1982&lt;/year&gt;&lt;pub-dates&gt;&lt;date&gt;Spring82&lt;/date&gt;&lt;/pub-dates&gt;&lt;/dates&gt;&lt;isbn&gt;0019848X&lt;/isbn&gt;&lt;urls&gt;&lt;related-urls&gt;&lt;url&gt;http://search.ebscohost.com/login.aspx?direct=true&amp;amp;db=bth&amp;amp;AN=4014078&amp;amp;site=ehost-live&lt;/url&gt;&lt;/related-urls&gt;&lt;/urls&gt;&lt;/record&gt;&lt;/Cite&gt;&lt;/EndNote&gt;</w:instrText>
      </w:r>
      <w:r w:rsidRPr="003B5EED">
        <w:rPr>
          <w:rFonts w:cs="Arial"/>
          <w:sz w:val="20"/>
          <w:szCs w:val="20"/>
        </w:rPr>
        <w:fldChar w:fldCharType="separate"/>
      </w:r>
      <w:r w:rsidRPr="003B5EED">
        <w:rPr>
          <w:rFonts w:cs="Arial"/>
          <w:noProof/>
          <w:sz w:val="20"/>
          <w:szCs w:val="20"/>
        </w:rPr>
        <w:t>(Pearce II, 1982, p. 15)</w:t>
      </w:r>
      <w:r w:rsidRPr="003B5EED">
        <w:rPr>
          <w:rFonts w:cs="Arial"/>
          <w:sz w:val="20"/>
          <w:szCs w:val="20"/>
        </w:rPr>
        <w:fldChar w:fldCharType="end"/>
      </w:r>
    </w:p>
  </w:endnote>
  <w:endnote w:id="133">
    <w:p w14:paraId="1B695C26"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&lt;EndNote&gt;&lt;Cite&gt;&lt;Author&gt;Allison&lt;/Author&gt;&lt;Year&gt;1997&lt;/Year&gt;&lt;RecNum&gt;270&lt;/RecNum&gt;&lt;Pages&gt;57&lt;/Pages&gt;&lt;DisplayText&gt;(Allison &amp;amp; Kaye, 1997, p. 57)&lt;/DisplayText&gt;&lt;record&gt;&lt;rec-number&gt;270&lt;/rec-number&gt;&lt;foreign-keys&gt;&lt;key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rsidRPr="003B5EED">
        <w:rPr>
          <w:rFonts w:cs="Arial"/>
          <w:sz w:val="20"/>
          <w:szCs w:val="20"/>
        </w:rPr>
        <w:fldChar w:fldCharType="separate"/>
      </w:r>
      <w:r w:rsidRPr="003B5EED">
        <w:rPr>
          <w:rFonts w:cs="Arial"/>
          <w:noProof/>
          <w:sz w:val="20"/>
          <w:szCs w:val="20"/>
        </w:rPr>
        <w:t>(Allison &amp; Kaye, 1997, p. 57)</w:t>
      </w:r>
      <w:r w:rsidRPr="003B5EED">
        <w:rPr>
          <w:rFonts w:cs="Arial"/>
          <w:sz w:val="20"/>
          <w:szCs w:val="20"/>
        </w:rPr>
        <w:fldChar w:fldCharType="end"/>
      </w:r>
    </w:p>
  </w:endnote>
  <w:endnote w:id="134">
    <w:p w14:paraId="3400D481"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&lt;EndNote&gt;&lt;Cite&gt;&lt;Author&gt;Collins&lt;/Author&gt;&lt;Year&gt;1994&lt;/Year&gt;&lt;RecNum&gt;51&lt;/RecNum&gt;&lt;DisplayText&gt;(J. C. Collins &amp;amp; Porras, 1994)&lt;/DisplayText&gt;&lt;record&gt;&lt;rec-number&gt;51&lt;/rec-number&gt;&lt;foreign-keys&gt;&lt;key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3B5EED">
        <w:rPr>
          <w:rFonts w:cs="Arial"/>
          <w:sz w:val="20"/>
          <w:szCs w:val="20"/>
        </w:rPr>
        <w:fldChar w:fldCharType="separate"/>
      </w:r>
      <w:r w:rsidRPr="003B5EED">
        <w:rPr>
          <w:rFonts w:cs="Arial"/>
          <w:noProof/>
          <w:sz w:val="20"/>
          <w:szCs w:val="20"/>
        </w:rPr>
        <w:t>(J. C. Collins &amp; Porras, 1994)</w:t>
      </w:r>
      <w:r w:rsidRPr="003B5EED">
        <w:rPr>
          <w:rFonts w:cs="Arial"/>
          <w:sz w:val="20"/>
          <w:szCs w:val="20"/>
        </w:rPr>
        <w:fldChar w:fldCharType="end"/>
      </w:r>
    </w:p>
  </w:endnote>
  <w:endnote w:id="135">
    <w:p w14:paraId="1EE52345"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rsidRPr="003B5EED">
        <w:rPr>
          <w:rFonts w:cs="Arial"/>
          <w:sz w:val="20"/>
          <w:szCs w:val="20"/>
        </w:rPr>
        <w:fldChar w:fldCharType="separate"/>
      </w:r>
      <w:r w:rsidRPr="003B5EED">
        <w:rPr>
          <w:rFonts w:cs="Arial"/>
          <w:noProof/>
          <w:sz w:val="20"/>
          <w:szCs w:val="20"/>
        </w:rPr>
        <w:t>(Rigby &amp; Bilodeau, 2013)</w:t>
      </w:r>
      <w:r w:rsidRPr="003B5EED">
        <w:rPr>
          <w:rFonts w:cs="Arial"/>
          <w:sz w:val="20"/>
          <w:szCs w:val="20"/>
        </w:rPr>
        <w:fldChar w:fldCharType="end"/>
      </w:r>
    </w:p>
  </w:endnote>
  <w:endnote w:id="136">
    <w:p w14:paraId="5786CFB4" w14:textId="77777777" w:rsidR="00FB561D" w:rsidRPr="003B5EED" w:rsidRDefault="00FB561D" w:rsidP="00805CA7">
      <w:pPr>
        <w:pStyle w:val="EndNoteBibliography"/>
        <w:rPr>
          <w:szCs w:val="20"/>
        </w:rPr>
      </w:pPr>
      <w:r w:rsidRPr="003B5EED">
        <w:rPr>
          <w:rStyle w:val="EndnoteReference"/>
          <w:szCs w:val="20"/>
        </w:rPr>
        <w:endnoteRef/>
      </w:r>
      <w:r w:rsidRPr="003B5EED">
        <w:rPr>
          <w:szCs w:val="20"/>
        </w:rPr>
        <w:t xml:space="preserve"> </w:t>
      </w:r>
      <w:r w:rsidRPr="003B5EED">
        <w:rPr>
          <w:szCs w:val="20"/>
        </w:rP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rsidRPr="003B5EED">
        <w:rPr>
          <w:szCs w:val="20"/>
        </w:rPr>
        <w:instrText xml:space="preserve"> ADDIN EN.CITE </w:instrText>
      </w:r>
      <w:r w:rsidRPr="003B5EED">
        <w:rPr>
          <w:szCs w:val="20"/>
        </w:rP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rsidRPr="003B5EED">
        <w:rPr>
          <w:szCs w:val="20"/>
        </w:rPr>
        <w:instrText xml:space="preserve"> ADDIN EN.CITE.DATA </w:instrText>
      </w:r>
      <w:r w:rsidRPr="003B5EED">
        <w:rPr>
          <w:szCs w:val="20"/>
        </w:rPr>
      </w:r>
      <w:r w:rsidRPr="003B5EED">
        <w:rPr>
          <w:szCs w:val="20"/>
        </w:rPr>
        <w:fldChar w:fldCharType="end"/>
      </w:r>
      <w:r w:rsidRPr="003B5EED">
        <w:rPr>
          <w:szCs w:val="20"/>
        </w:rPr>
      </w:r>
      <w:r w:rsidRPr="003B5EED">
        <w:rPr>
          <w:szCs w:val="20"/>
        </w:rPr>
        <w:fldChar w:fldCharType="separate"/>
      </w:r>
      <w:r w:rsidRPr="003B5EED">
        <w:rPr>
          <w:szCs w:val="20"/>
        </w:rPr>
        <w:t>(Baetz &amp; Bart, 1996; Bart &amp; Baetz, 1998; Bartkus, Glassman, &amp; McAfee, 2006; Pearce II, 1982; Pearce II &amp; David, 1987)</w:t>
      </w:r>
      <w:r w:rsidRPr="003B5EED">
        <w:rPr>
          <w:szCs w:val="20"/>
        </w:rPr>
        <w:fldChar w:fldCharType="end"/>
      </w:r>
    </w:p>
  </w:endnote>
  <w:endnote w:id="137">
    <w:p w14:paraId="13374F59"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&lt;EndNote&gt;&lt;Cite&gt;&lt;Author&gt;Blanchard&lt;/Author&gt;&lt;Year&gt;1993&lt;/Year&gt;&lt;RecNum&gt;732&lt;/RecNum&gt;&lt;Prefix&gt;Quoted in &lt;/Prefix&gt;&lt;Pages&gt;ix-x&lt;/Pages&gt;&lt;DisplayText&gt;(Quoted in Blanchard &amp;amp; Bowles, 1993, pp. ix-x)&lt;/DisplayText&gt;&lt;record&gt;&lt;rec-number&gt;732&lt;/rec-number&gt;&lt;foreign-keys&gt;&lt;key app="EN" db-id="rz005wvafw0ssdef95cptvvivz2trde5ztts" timestamp="0"&gt;732&lt;/key&gt;&lt;/foreign-keys&gt;&lt;ref-type name="Book"&gt;6&lt;/ref-type&gt;&lt;contributors&gt;&lt;authors&gt;&lt;author&gt;Blanchard, Ken&lt;/author&gt;&lt;author&gt;Bowles, Sheldon&lt;/author&gt;&lt;/authors&gt;&lt;/contributors&gt;&lt;titles&gt;&lt;title&gt;Raving fans: A revolutionary approach to customer service&lt;/title&gt;&lt;/titles&gt;&lt;pages&gt;xii, 137 p.&lt;/pages&gt;&lt;edition&gt;1st&lt;/edition&gt;&lt;keywords&gt;&lt;keyword&gt;Customer services.&lt;/keyword&gt;&lt;/keywords&gt;&lt;dates&gt;&lt;year&gt;1993&lt;/year&gt;&lt;/dates&gt;&lt;pub-location&gt;New York&lt;/pub-location&gt;&lt;publisher&gt;Morrow&lt;/publisher&gt;&lt;isbn&gt;0688123163&lt;/isbn&gt;&lt;call-num&gt;Jefferson or Adams Bldg General or Area Studies Reading, PA Rms HF5415.5 .B528 1993&amp;#xD;Jefferson or Adams Bldg General or Area Studies Reading, PA Rms HF5415.5 .B528 1993&lt;/call-num&gt;&lt;urls&gt;&lt;related-urls&gt;&lt;url&gt;http://www.loc.gov/catdir/description/hc044/92030255.html &lt;/url&gt;&lt;/related-urls&gt;&lt;/urls&gt;&lt;/record&gt;&lt;/Cite&gt;&lt;/EndNote&gt;</w:instrText>
      </w:r>
      <w:r w:rsidRPr="003B5EED">
        <w:rPr>
          <w:rFonts w:cs="Arial"/>
          <w:sz w:val="20"/>
          <w:szCs w:val="20"/>
        </w:rPr>
        <w:fldChar w:fldCharType="separate"/>
      </w:r>
      <w:r w:rsidRPr="003B5EED">
        <w:rPr>
          <w:rFonts w:cs="Arial"/>
          <w:noProof/>
          <w:sz w:val="20"/>
          <w:szCs w:val="20"/>
        </w:rPr>
        <w:t>(Quoted in Blanchard &amp; Bowles, 1993, pp. ix-x)</w:t>
      </w:r>
      <w:r w:rsidRPr="003B5EED">
        <w:rPr>
          <w:rFonts w:cs="Arial"/>
          <w:sz w:val="20"/>
          <w:szCs w:val="20"/>
        </w:rPr>
        <w:fldChar w:fldCharType="end"/>
      </w:r>
    </w:p>
  </w:endnote>
  <w:endnote w:id="138">
    <w:p w14:paraId="4BEBD1A3"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&lt;EndNote&gt;&lt;Cite&gt;&lt;Author&gt;Drucker&lt;/Author&gt;&lt;Year&gt;2008&lt;/Year&gt;&lt;RecNum&gt;1269&lt;/RecNum&gt;&lt;Pages&gt;2&lt;/Pages&gt;&lt;DisplayText&gt;(Drucker &amp;amp; Collins, 2008, p. 2)&lt;/DisplayText&gt;&lt;record&gt;&lt;rec-number&gt;1269&lt;/rec-number&gt;&lt;foreign-keys&gt;&lt;key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w:t>
      </w:r>
      <w:r w:rsidRPr="003B5EED">
        <w:rPr>
          <w:rFonts w:cs="Arial"/>
          <w:sz w:val="20"/>
          <w:szCs w:val="20"/>
        </w:rPr>
        <w:fldChar w:fldCharType="end"/>
      </w:r>
    </w:p>
  </w:endnote>
  <w:endnote w:id="139">
    <w:p w14:paraId="30D63EEB"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23)</w:t>
      </w:r>
      <w:r w:rsidRPr="003B5EED">
        <w:rPr>
          <w:rFonts w:cs="Arial"/>
          <w:sz w:val="20"/>
          <w:szCs w:val="20"/>
        </w:rPr>
        <w:fldChar w:fldCharType="end"/>
      </w:r>
    </w:p>
  </w:endnote>
  <w:endnote w:id="140">
    <w:p w14:paraId="26389C02"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25)</w:t>
      </w:r>
      <w:r w:rsidRPr="003B5EED">
        <w:rPr>
          <w:rFonts w:cs="Arial"/>
          <w:sz w:val="20"/>
          <w:szCs w:val="20"/>
        </w:rPr>
        <w:fldChar w:fldCharType="end"/>
      </w:r>
    </w:p>
  </w:endnote>
  <w:endnote w:id="141">
    <w:p w14:paraId="64C5BC03"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&lt;EndNote&gt;&lt;Cite&gt;&lt;Author&gt;Drucker&lt;/Author&gt;&lt;Year&gt;2008&lt;/Year&gt;&lt;RecNum&gt;1269&lt;/RecNum&gt;&lt;Pages&gt;26&lt;/Pages&gt;&lt;DisplayText&gt;(Drucker &amp;amp; Collins, 2008, p. 26)&lt;/DisplayText&gt;&lt;record&gt;&lt;rec-number&gt;1269&lt;/rec-number&gt;&lt;foreign-keys&gt;&lt;key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26)</w:t>
      </w:r>
      <w:r w:rsidRPr="003B5EED">
        <w:rPr>
          <w:rFonts w:cs="Arial"/>
          <w:sz w:val="20"/>
          <w:szCs w:val="20"/>
        </w:rPr>
        <w:fldChar w:fldCharType="end"/>
      </w:r>
    </w:p>
  </w:endnote>
  <w:endnote w:id="142">
    <w:p w14:paraId="10CA9D47"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&lt;EndNote&gt;&lt;Cite&gt;&lt;Author&gt;Pearce II&lt;/Author&gt;&lt;Year&gt;1987&lt;/Year&gt;&lt;RecNum&gt;1175&lt;/RecNum&gt;&lt;Pages&gt;109&lt;/Pages&gt;&lt;DisplayText&gt;(Pearce II &amp;amp; David, 1987, p. 109)&lt;/DisplayText&gt;&lt;record&gt;&lt;rec-number&gt;1175&lt;/rec-number&gt;&lt;foreign-keys&gt;&lt;key app="EN" db-id="rz005wvafw0ssdef95cptvvivz2trde5ztts" timestamp="0"&gt;1175&lt;/key&gt;&lt;/foreign-keys&gt;&lt;ref-type name="Journal Article"&gt;17&lt;/ref-type&gt;&lt;contributors&gt;&lt;authors&gt;&lt;author&gt;Pearce II, John A.&lt;/author&gt;&lt;author&gt;David, Fred&lt;/author&gt;&lt;/authors&gt;&lt;/contributors&gt;&lt;titles&gt;&lt;title&gt;Corporate mission statements: The bottom line&lt;/title&gt;&lt;secondary-title&gt;Academy of Management Executive&lt;/secondary-title&gt;&lt;/titles&gt;&lt;periodical&gt;&lt;full-title&gt;Academy of Management Executive&lt;/full-title&gt;&lt;/periodical&gt;&lt;pages&gt;109-115&lt;/pages&gt;&lt;volume&gt;1&lt;/volume&gt;&lt;number&gt;2&lt;/number&gt;&lt;keywords&gt;&lt;keyword&gt;MISSION statements&lt;/keyword&gt;&lt;keyword&gt;CORPORATIONS&lt;/keyword&gt;&lt;keyword&gt;CORPORATE image&lt;/keyword&gt;&lt;keyword&gt;MANAGEMENT&lt;/keyword&gt;&lt;keyword&gt;FINANCIAL performance&lt;/keyword&gt;&lt;keyword&gt;CORPORATE culture&lt;/keyword&gt;&lt;keyword&gt;STRATEGIC planning&lt;/keyword&gt;&lt;keyword&gt;CORPORATIONS -- Public relations&lt;/keyword&gt;&lt;keyword&gt;MANAGEMENT -- Research&lt;/keyword&gt;&lt;keyword&gt;ORGANIZATIONAL goals&lt;/keyword&gt;&lt;keyword&gt;BUSINESS intelligence&lt;/keyword&gt;&lt;keyword&gt;BUSINESS communication&lt;/keyword&gt;&lt;keyword&gt;CORPORATIONS -- Investor relations&lt;/keyword&gt;&lt;keyword&gt;SOCIOLOGICAL aspects&lt;/keyword&gt;&lt;/keywords&gt;&lt;dates&gt;&lt;year&gt;1987&lt;/year&gt;&lt;/dates&gt;&lt;publisher&gt;Academy of Management&lt;/publisher&gt;&lt;isbn&gt;10795545&lt;/isbn&gt;&lt;urls&gt;&lt;related-urls&gt;&lt;url&gt;http://search.ebscohost.com/login.aspx?direct=true&amp;amp;db=bth&amp;amp;AN=4275821&amp;amp;site=ehost-live&lt;/url&gt;&lt;/related-urls&gt;&lt;/urls&gt;&lt;/record&gt;&lt;/Cite&gt;&lt;/EndNote&gt;</w:instrText>
      </w:r>
      <w:r w:rsidRPr="003B5EED">
        <w:rPr>
          <w:rFonts w:cs="Arial"/>
          <w:sz w:val="20"/>
          <w:szCs w:val="20"/>
        </w:rPr>
        <w:fldChar w:fldCharType="separate"/>
      </w:r>
      <w:r w:rsidRPr="003B5EED">
        <w:rPr>
          <w:rFonts w:cs="Arial"/>
          <w:noProof/>
          <w:sz w:val="20"/>
          <w:szCs w:val="20"/>
        </w:rPr>
        <w:t>(Pearce II &amp; David, 1987, p. 109)</w:t>
      </w:r>
      <w:r w:rsidRPr="003B5EED">
        <w:rPr>
          <w:rFonts w:cs="Arial"/>
          <w:sz w:val="20"/>
          <w:szCs w:val="20"/>
        </w:rPr>
        <w:fldChar w:fldCharType="end"/>
      </w:r>
    </w:p>
  </w:endnote>
  <w:endnote w:id="143">
    <w:p w14:paraId="48006CA2"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w:t>
      </w:r>
      <w:r w:rsidRPr="003B5EED">
        <w:rPr>
          <w:rFonts w:cs="Arial"/>
          <w:sz w:val="20"/>
          <w:szCs w:val="20"/>
        </w:rPr>
        <w:fldChar w:fldCharType="end"/>
      </w:r>
    </w:p>
  </w:endnote>
  <w:endnote w:id="144">
    <w:p w14:paraId="53545366"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&lt;EndNote&gt;&lt;Cite&gt;&lt;Author&gt;La Piana&lt;/Author&gt;&lt;Year&gt;2008&lt;/Year&gt;&lt;RecNum&gt;1200&lt;/RecNum&gt;&lt;DisplayText&gt;(La Piana, 2008)&lt;/DisplayText&gt;&lt;record&gt;&lt;rec-number&gt;1200&lt;/rec-number&gt;&lt;foreign-keys&gt;&lt;key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3B5EED">
        <w:rPr>
          <w:rFonts w:cs="Arial"/>
          <w:sz w:val="20"/>
          <w:szCs w:val="20"/>
        </w:rPr>
        <w:fldChar w:fldCharType="separate"/>
      </w:r>
      <w:r w:rsidRPr="003B5EED">
        <w:rPr>
          <w:rFonts w:cs="Arial"/>
          <w:noProof/>
          <w:sz w:val="20"/>
          <w:szCs w:val="20"/>
        </w:rPr>
        <w:t>(La Piana, 2008)</w:t>
      </w:r>
      <w:r w:rsidRPr="003B5EED">
        <w:rPr>
          <w:rFonts w:cs="Arial"/>
          <w:sz w:val="20"/>
          <w:szCs w:val="20"/>
        </w:rPr>
        <w:fldChar w:fldCharType="end"/>
      </w:r>
    </w:p>
  </w:endnote>
  <w:endnote w:id="145">
    <w:p w14:paraId="65105402"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 p. 62)</w:t>
      </w:r>
      <w:r w:rsidRPr="003B5EED">
        <w:rPr>
          <w:rFonts w:cs="Arial"/>
          <w:sz w:val="20"/>
          <w:szCs w:val="20"/>
        </w:rPr>
        <w:fldChar w:fldCharType="end"/>
      </w:r>
    </w:p>
  </w:endnote>
  <w:endnote w:id="146">
    <w:p w14:paraId="3E73B668"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&lt;EndNote&gt;&lt;Cite&gt;&lt;Author&gt;La Piana&lt;/Author&gt;&lt;Year&gt;2005&lt;/Year&gt;&lt;RecNum&gt;1144&lt;/RecNum&gt;&lt;Pages&gt;22&lt;/Pages&gt;&lt;DisplayText&gt;(La Piana &amp;amp; Hayes, 2005, p. 22)&lt;/DisplayText&gt;&lt;record&gt;&lt;rec-number&gt;1144&lt;/rec-number&gt;&lt;foreign-keys&gt;&lt;key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rsidRPr="003B5EED">
        <w:rPr>
          <w:rFonts w:cs="Arial"/>
          <w:sz w:val="20"/>
          <w:szCs w:val="20"/>
        </w:rPr>
        <w:fldChar w:fldCharType="separate"/>
      </w:r>
      <w:r w:rsidRPr="003B5EED">
        <w:rPr>
          <w:rFonts w:cs="Arial"/>
          <w:noProof/>
          <w:sz w:val="20"/>
          <w:szCs w:val="20"/>
        </w:rPr>
        <w:t>(La Piana &amp; Hayes, 2005, p. 22)</w:t>
      </w:r>
      <w:r w:rsidRPr="003B5EED">
        <w:rPr>
          <w:rFonts w:cs="Arial"/>
          <w:sz w:val="20"/>
          <w:szCs w:val="20"/>
        </w:rPr>
        <w:fldChar w:fldCharType="end"/>
      </w:r>
    </w:p>
  </w:endnote>
  <w:endnote w:id="147">
    <w:p w14:paraId="782979E9"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&lt;EndNote&gt;&lt;Cite&gt;&lt;Author&gt;La Piana&lt;/Author&gt;&lt;Year&gt;2008&lt;/Year&gt;&lt;RecNum&gt;1200&lt;/RecNum&gt;&lt;Pages&gt;36&lt;/Pages&gt;&lt;DisplayText&gt;(La Piana, 2008, p. 36)&lt;/DisplayText&gt;&lt;record&gt;&lt;rec-number&gt;1200&lt;/rec-number&gt;&lt;foreign-keys&gt;&lt;key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3B5EED">
        <w:rPr>
          <w:rFonts w:cs="Arial"/>
          <w:sz w:val="20"/>
          <w:szCs w:val="20"/>
        </w:rPr>
        <w:fldChar w:fldCharType="separate"/>
      </w:r>
      <w:r w:rsidRPr="003B5EED">
        <w:rPr>
          <w:rFonts w:cs="Arial"/>
          <w:noProof/>
          <w:sz w:val="20"/>
          <w:szCs w:val="20"/>
        </w:rPr>
        <w:t>(La Piana, 2008, p. 36)</w:t>
      </w:r>
      <w:r w:rsidRPr="003B5EED">
        <w:rPr>
          <w:rFonts w:cs="Arial"/>
          <w:sz w:val="20"/>
          <w:szCs w:val="20"/>
        </w:rPr>
        <w:fldChar w:fldCharType="end"/>
      </w:r>
    </w:p>
  </w:endnote>
  <w:endnote w:id="148">
    <w:p w14:paraId="6A36E072"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ExcludeAuth="1"&gt;&lt;Year&gt;2006&lt;/Year&gt;&lt;RecNum&gt;1483&lt;/RecNum&gt;&lt;DisplayText&gt;(&amp;quot;Capacity Building,&amp;quot; 2001; &amp;quot;SVP Tool,&amp;quot; 2006)&lt;/DisplayText&gt;&lt;record&gt;&lt;rec-number&gt;1483&lt;/rec-number&gt;&lt;foreign-keys&gt;&lt;key app="EN" db-id="rz005wvafw0ssdef95cptvvivz2trde5ztts" timestamp="1372173724"&gt;1483&lt;/key&gt;&lt;/foreign-keys&gt;&lt;ref-type name="Web Page"&gt;12&lt;/ref-type&gt;&lt;contributors&gt;&lt;/contributors&gt;&lt;titles&gt;&lt;title&gt;SVP Organizational Capacity Assessment Tool&lt;/title&gt;&lt;short-title&gt;SVP Tool&lt;/short-title&gt;&lt;/titles&gt;&lt;dates&gt;&lt;year&gt;2006&lt;/year&gt;&lt;/dates&gt;&lt;pub-location&gt;Seattle&lt;/pub-location&gt;&lt;publisher&gt;Social Venture Partners&lt;/publisher&gt;&lt;urls&gt;&lt;related-urls&gt;&lt;url&gt;https://www.dropbox.com/s/h49ket1kh5kugoc/SVP%20Org%20%20Capacity%20Assessment%20Tool%20-2006.xls&lt;/url&gt;&lt;/related-urls&gt;&lt;/urls&gt;&lt;/record&gt;&lt;/Cite&gt;&lt;Cite ExcludeAuth="1"&gt;&lt;Year&gt;2001&lt;/Year&gt;&lt;RecNum&gt;241&lt;/RecNum&gt;&lt;record&gt;&lt;rec-number&gt;241&lt;/rec-number&gt;&lt;foreign-keys&gt;&lt;key app="EN" db-id="rz005wvafw0ssdef95cptvvivz2trde5ztts" timestamp="0"&gt;241&lt;/key&gt;&lt;/foreign-keys&gt;&lt;ref-type name="Electronic Article"&gt;43&lt;/ref-type&gt;&lt;contributors&gt;&lt;/contributors&gt;&lt;titles&gt;&lt;title&gt;Effective capacity building in nonprofit organizations&lt;/title&gt;&lt;short-title&gt;Capacity Building&lt;/short-title&gt;&lt;/titles&gt;&lt;pages&gt;115&lt;/pages&gt;&lt;dates&gt;&lt;year&gt;2001&lt;/year&gt;&lt;pub-dates&gt;&lt;date&gt;2001&lt;/date&gt;&lt;/pub-dates&gt;&lt;/dates&gt;&lt;pub-location&gt;Reston, VA&lt;/pub-location&gt;&lt;publisher&gt;Venture Philanthropy Partners&lt;/publisher&gt;&lt;urls&gt;&lt;related-urls&gt;&lt;url&gt;http://vppartners.org/learning/reports/capacity/full_rpt.pdf&lt;/url&gt;&lt;/related-urls&gt;&lt;/urls&gt;&lt;/record&gt;&lt;/Cite&gt;&lt;/EndNote&gt;</w:instrText>
      </w:r>
      <w:r w:rsidRPr="003B5EED">
        <w:rPr>
          <w:rFonts w:cs="Arial"/>
          <w:sz w:val="20"/>
          <w:szCs w:val="20"/>
        </w:rPr>
        <w:fldChar w:fldCharType="separate"/>
      </w:r>
      <w:r w:rsidRPr="003B5EED">
        <w:rPr>
          <w:rFonts w:cs="Arial"/>
          <w:noProof/>
          <w:sz w:val="20"/>
          <w:szCs w:val="20"/>
        </w:rPr>
        <w:t>("Capacity Building," 2001; "SVP Tool," 2006)</w:t>
      </w:r>
      <w:r w:rsidRPr="003B5EED">
        <w:rPr>
          <w:rFonts w:cs="Arial"/>
          <w:sz w:val="20"/>
          <w:szCs w:val="20"/>
        </w:rPr>
        <w:fldChar w:fldCharType="end"/>
      </w:r>
    </w:p>
  </w:endnote>
  <w:endnote w:id="149">
    <w:p w14:paraId="564D588B"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ExcludeAuth="1"&gt;&lt;Year&gt;2001&lt;/Year&gt;&lt;RecNum&gt;241&lt;/RecNum&gt;&lt;DisplayText&gt;(&amp;quot;Capacity Building,&amp;quot; 2001)&lt;/DisplayText&gt;&lt;record&gt;&lt;rec-number&gt;241&lt;/rec-number&gt;&lt;foreign-keys&gt;&lt;key app="EN" db-id="rz005wvafw0ssdef95cptvvivz2trde5ztts" timestamp="0"&gt;241&lt;/key&gt;&lt;/foreign-keys&gt;&lt;ref-type name="Electronic Article"&gt;43&lt;/ref-type&gt;&lt;contributors&gt;&lt;/contributors&gt;&lt;titles&gt;&lt;title&gt;Effective capacity building in nonprofit organizations&lt;/title&gt;&lt;short-title&gt;Capacity Building&lt;/short-title&gt;&lt;/titles&gt;&lt;pages&gt;115&lt;/pages&gt;&lt;dates&gt;&lt;year&gt;2001&lt;/year&gt;&lt;pub-dates&gt;&lt;date&gt;2001&lt;/date&gt;&lt;/pub-dates&gt;&lt;/dates&gt;&lt;pub-location&gt;Reston, VA&lt;/pub-location&gt;&lt;publisher&gt;Venture Philanthropy Partners&lt;/publisher&gt;&lt;urls&gt;&lt;related-urls&gt;&lt;url&gt;http://vppartners.org/learning/reports/capacity/full_rpt.pdf&lt;/url&gt;&lt;/related-urls&gt;&lt;/urls&gt;&lt;/record&gt;&lt;/Cite&gt;&lt;/EndNote&gt;</w:instrText>
      </w:r>
      <w:r w:rsidRPr="003B5EED">
        <w:rPr>
          <w:rFonts w:cs="Arial"/>
          <w:sz w:val="20"/>
          <w:szCs w:val="20"/>
        </w:rPr>
        <w:fldChar w:fldCharType="separate"/>
      </w:r>
      <w:r w:rsidRPr="003B5EED">
        <w:rPr>
          <w:rFonts w:cs="Arial"/>
          <w:noProof/>
          <w:sz w:val="20"/>
          <w:szCs w:val="20"/>
        </w:rPr>
        <w:t>("Capacity Building," 2001)</w:t>
      </w:r>
      <w:r w:rsidRPr="003B5EED">
        <w:rPr>
          <w:rFonts w:cs="Arial"/>
          <w:sz w:val="20"/>
          <w:szCs w:val="20"/>
        </w:rPr>
        <w:fldChar w:fldCharType="end"/>
      </w:r>
    </w:p>
  </w:endnote>
  <w:endnote w:id="150">
    <w:p w14:paraId="704AB23F"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&lt;EndNote&gt;&lt;Cite&gt;&lt;Author&gt;McKinsey&amp;amp;Company&lt;/Author&gt;&lt;Year&gt;2015&lt;/Year&gt;&lt;RecNum&gt;1523&lt;/RecNum&gt;&lt;DisplayText&gt;(McKinsey&amp;amp;Company, 2015)&lt;/DisplayText&gt;&lt;record&gt;&lt;rec-number&gt;1523&lt;/rec-number&gt;&lt;foreign-keys&gt;&lt;key app="EN" db-id="rz005wvafw0ssdef95cptvvivz2trde5ztts" timestamp="1450726024"&gt;1523&lt;/key&gt;&lt;/foreign-keys&gt;&lt;ref-type name="Web Page"&gt;12&lt;/ref-type&gt;&lt;contributors&gt;&lt;authors&gt;&lt;author&gt;McKinsey&amp;amp;Company&lt;/author&gt;&lt;/authors&gt;&lt;/contributors&gt;&lt;titles&gt;&lt;title&gt;Organizational capacity assessment tool&lt;/title&gt;&lt;short-title&gt;OCAT&lt;/short-title&gt;&lt;/titles&gt;&lt;volume&gt;2015&lt;/volume&gt;&lt;number&gt;December 20&lt;/number&gt;&lt;dates&gt;&lt;year&gt;2015&lt;/year&gt;&lt;/dates&gt;&lt;publisher&gt;McKinsey&amp;amp;Company&lt;/publisher&gt;&lt;urls&gt;&lt;related-urls&gt;&lt;url&gt;http://mckinseyonsociety.com/ocat/&lt;/url&gt;&lt;/related-urls&gt;&lt;/urls&gt;&lt;/record&gt;&lt;/Cite&gt;&lt;/EndNote&gt;</w:instrText>
      </w:r>
      <w:r w:rsidRPr="003B5EED">
        <w:rPr>
          <w:rFonts w:cs="Arial"/>
          <w:sz w:val="20"/>
          <w:szCs w:val="20"/>
        </w:rPr>
        <w:fldChar w:fldCharType="separate"/>
      </w:r>
      <w:r w:rsidRPr="003B5EED">
        <w:rPr>
          <w:rFonts w:cs="Arial"/>
          <w:noProof/>
          <w:sz w:val="20"/>
          <w:szCs w:val="20"/>
        </w:rPr>
        <w:t>(McKinsey&amp;Company, 2015)</w:t>
      </w:r>
      <w:r w:rsidRPr="003B5EED">
        <w:rPr>
          <w:rFonts w:cs="Arial"/>
          <w:sz w:val="20"/>
          <w:szCs w:val="20"/>
        </w:rPr>
        <w:fldChar w:fldCharType="end"/>
      </w:r>
    </w:p>
  </w:endnote>
  <w:endnote w:id="151">
    <w:p w14:paraId="7CA50E59"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&lt;EndNote&gt;&lt;Cite&gt;&lt;Author&gt;Hitt&lt;/Author&gt;&lt;Year&gt;2013&lt;/Year&gt;&lt;RecNum&gt;1501&lt;/RecNum&gt;&lt;Pages&gt;79&lt;/Pages&gt;&lt;DisplayText&gt;(Hitt, Ireland, &amp;amp; Hoskisson, 2013, p. 79)&lt;/DisplayText&gt;&lt;record&gt;&lt;rec-number&gt;1501&lt;/rec-number&gt;&lt;foreign-keys&gt;&lt;key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3B5EED">
        <w:rPr>
          <w:rFonts w:cs="Arial"/>
          <w:sz w:val="20"/>
          <w:szCs w:val="20"/>
        </w:rPr>
        <w:fldChar w:fldCharType="separate"/>
      </w:r>
      <w:r w:rsidRPr="003B5EED">
        <w:rPr>
          <w:rFonts w:cs="Arial"/>
          <w:noProof/>
          <w:sz w:val="20"/>
          <w:szCs w:val="20"/>
        </w:rPr>
        <w:t>(Hitt, Ireland, &amp; Hoskisson, 2013, p. 79)</w:t>
      </w:r>
      <w:r w:rsidRPr="003B5EED">
        <w:rPr>
          <w:rFonts w:cs="Arial"/>
          <w:sz w:val="20"/>
          <w:szCs w:val="20"/>
        </w:rPr>
        <w:fldChar w:fldCharType="end"/>
      </w:r>
    </w:p>
  </w:endnote>
  <w:endnote w:id="152">
    <w:p w14:paraId="63246916"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&lt;EndNote&gt;&lt;Cite&gt;&lt;Author&gt;Hitt&lt;/Author&gt;&lt;Year&gt;2009&lt;/Year&gt;&lt;RecNum&gt;1201&lt;/RecNum&gt;&lt;Pages&gt;81&lt;/Pages&gt;&lt;DisplayText&gt;(Hitt et al., 2009, p. 81)&lt;/DisplayText&gt;&lt;record&gt;&lt;rec-number&gt;1201&lt;/rec-number&gt;&lt;foreign-keys&gt;&lt;key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3B5EED">
        <w:rPr>
          <w:rFonts w:cs="Arial"/>
          <w:sz w:val="20"/>
          <w:szCs w:val="20"/>
        </w:rPr>
        <w:fldChar w:fldCharType="separate"/>
      </w:r>
      <w:r w:rsidRPr="003B5EED">
        <w:rPr>
          <w:rFonts w:cs="Arial"/>
          <w:noProof/>
          <w:sz w:val="20"/>
          <w:szCs w:val="20"/>
        </w:rPr>
        <w:t>(Hitt et al., 2009, p. 81)</w:t>
      </w:r>
      <w:r w:rsidRPr="003B5EED">
        <w:rPr>
          <w:rFonts w:cs="Arial"/>
          <w:sz w:val="20"/>
          <w:szCs w:val="20"/>
        </w:rPr>
        <w:fldChar w:fldCharType="end"/>
      </w:r>
    </w:p>
  </w:endnote>
  <w:endnote w:id="153">
    <w:p w14:paraId="06E05B78"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&lt;EndNote&gt;&lt;Cite&gt;&lt;Author&gt;Hitt&lt;/Author&gt;&lt;Year&gt;2013&lt;/Year&gt;&lt;RecNum&gt;1501&lt;/RecNum&gt;&lt;Pages&gt;85&lt;/Pages&gt;&lt;DisplayText&gt;(Hitt et al., 2013, p. 85)&lt;/DisplayText&gt;&lt;record&gt;&lt;rec-number&gt;1501&lt;/rec-number&gt;&lt;foreign-keys&gt;&lt;key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3B5EED">
        <w:rPr>
          <w:rFonts w:cs="Arial"/>
          <w:sz w:val="20"/>
          <w:szCs w:val="20"/>
        </w:rPr>
        <w:fldChar w:fldCharType="separate"/>
      </w:r>
      <w:r w:rsidRPr="003B5EED">
        <w:rPr>
          <w:rFonts w:cs="Arial"/>
          <w:noProof/>
          <w:sz w:val="20"/>
          <w:szCs w:val="20"/>
        </w:rPr>
        <w:t>(Hitt et al., 2013, p. 85)</w:t>
      </w:r>
      <w:r w:rsidRPr="003B5EED">
        <w:rPr>
          <w:rFonts w:cs="Arial"/>
          <w:sz w:val="20"/>
          <w:szCs w:val="20"/>
        </w:rPr>
        <w:fldChar w:fldCharType="end"/>
      </w:r>
    </w:p>
  </w:endnote>
  <w:endnote w:id="154">
    <w:p w14:paraId="6821C257"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(Hitt et al., 2013, p. 85)</w:t>
      </w:r>
    </w:p>
  </w:endnote>
  <w:endnote w:id="155">
    <w:p w14:paraId="722962D6" w14:textId="77777777" w:rsidR="00FB561D" w:rsidRPr="003B5EED" w:rsidRDefault="00FB561D" w:rsidP="002B39CC">
      <w:pPr>
        <w:tabs>
          <w:tab w:val="left" w:pos="2070"/>
        </w:tabs>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156">
    <w:p w14:paraId="38C1A6C6" w14:textId="77777777" w:rsidR="00FB561D" w:rsidRPr="003B5EED" w:rsidRDefault="00FB561D" w:rsidP="00C1562F">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157">
    <w:p w14:paraId="7827DDA8"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&lt;EndNote&gt;&lt;Cite&gt;&lt;Author&gt;Pink&lt;/Author&gt;&lt;Year&gt;2009&lt;/Year&gt;&lt;RecNum&gt;1195&lt;/RecNum&gt;&lt;Pages&gt;154-155&lt;/Pages&gt;&lt;DisplayText&gt;(Pink, 2009, pp. 154-155)&lt;/DisplayText&gt;&lt;record&gt;&lt;rec-number&gt;1195&lt;/rec-number&gt;&lt;foreign-keys&gt;&lt;key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rsidRPr="003B5EED">
        <w:rPr>
          <w:rFonts w:cs="Arial"/>
          <w:sz w:val="20"/>
          <w:szCs w:val="20"/>
        </w:rPr>
        <w:fldChar w:fldCharType="separate"/>
      </w:r>
      <w:r w:rsidRPr="003B5EED">
        <w:rPr>
          <w:rFonts w:cs="Arial"/>
          <w:noProof/>
          <w:sz w:val="20"/>
          <w:szCs w:val="20"/>
        </w:rPr>
        <w:t>(Pink, 2009, pp. 154-155)</w:t>
      </w:r>
      <w:r w:rsidRPr="003B5EED">
        <w:rPr>
          <w:rFonts w:cs="Arial"/>
          <w:sz w:val="20"/>
          <w:szCs w:val="20"/>
        </w:rPr>
        <w:fldChar w:fldCharType="end"/>
      </w:r>
    </w:p>
  </w:endnote>
  <w:endnote w:id="158">
    <w:p w14:paraId="2C6F6D2B"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&lt;EndNote&gt;&lt;Cite&gt;&lt;Author&gt;Carver&lt;/Author&gt;&lt;Year&gt;1997&lt;/Year&gt;&lt;RecNum&gt;313&lt;/RecNum&gt;&lt;Pages&gt;144&lt;/Pages&gt;&lt;DisplayText&gt;(Carver &amp;amp; Carver, 1997, p. 144)&lt;/DisplayText&gt;&lt;record&gt;&lt;rec-number&gt;313&lt;/rec-number&gt;&lt;foreign-keys&gt;&lt;key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rsidRPr="003B5EED">
        <w:rPr>
          <w:rFonts w:cs="Arial"/>
          <w:sz w:val="20"/>
          <w:szCs w:val="20"/>
        </w:rPr>
        <w:fldChar w:fldCharType="separate"/>
      </w:r>
      <w:r w:rsidRPr="003B5EED">
        <w:rPr>
          <w:rFonts w:cs="Arial"/>
          <w:noProof/>
          <w:sz w:val="20"/>
          <w:szCs w:val="20"/>
        </w:rPr>
        <w:t>(Carver &amp; Carver, 1997, p. 144)</w:t>
      </w:r>
      <w:r w:rsidRPr="003B5EED">
        <w:rPr>
          <w:rFonts w:cs="Arial"/>
          <w:sz w:val="20"/>
          <w:szCs w:val="20"/>
        </w:rPr>
        <w:fldChar w:fldCharType="end"/>
      </w:r>
    </w:p>
  </w:endnote>
  <w:endnote w:id="159">
    <w:p w14:paraId="49BBDD44"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&lt;EndNote&gt;&lt;Cite&gt;&lt;Author&gt;Finney&lt;/Author&gt;&lt;Year&gt;2008&lt;/Year&gt;&lt;RecNum&gt;1202&lt;/RecNum&gt;&lt;DisplayText&gt;(Finney, 2008)&lt;/DisplayText&gt;&lt;record&gt;&lt;rec-number&gt;1202&lt;/rec-number&gt;&lt;foreign-keys&gt;&lt;key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rsidRPr="003B5EED">
        <w:rPr>
          <w:rFonts w:cs="Arial"/>
          <w:sz w:val="20"/>
          <w:szCs w:val="20"/>
        </w:rPr>
        <w:fldChar w:fldCharType="separate"/>
      </w:r>
      <w:r w:rsidRPr="003B5EED">
        <w:rPr>
          <w:rFonts w:cs="Arial"/>
          <w:noProof/>
          <w:sz w:val="20"/>
          <w:szCs w:val="20"/>
        </w:rPr>
        <w:t>(Finney, 2008)</w:t>
      </w:r>
      <w:r w:rsidRPr="003B5EED">
        <w:rPr>
          <w:rFonts w:cs="Arial"/>
          <w:sz w:val="20"/>
          <w:szCs w:val="20"/>
        </w:rPr>
        <w:fldChar w:fldCharType="end"/>
      </w:r>
    </w:p>
  </w:endnote>
  <w:endnote w:id="160">
    <w:p w14:paraId="472460F4"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&lt;EndNote&gt;&lt;Cite&gt;&lt;Author&gt;Drucker&lt;/Author&gt;&lt;Year&gt;1999&lt;/Year&gt;&lt;RecNum&gt;1270&lt;/RecNum&gt;&lt;Pages&gt;20&lt;/Pages&gt;&lt;DisplayText&gt;(Drucker, 1999, p. 20)&lt;/DisplayText&gt;&lt;record&gt;&lt;rec-number&gt;1270&lt;/rec-number&gt;&lt;foreign-keys&gt;&lt;key app="EN" db-id="rz005wvafw0ssdef95cptvvivz2trde5ztts" timestamp="0"&gt;1270&lt;/key&gt;&lt;/foreign-keys&gt;&lt;ref-type name="Book"&gt;6&lt;/ref-type&gt;&lt;contributors&gt;&lt;authors&gt;&lt;author&gt;Peter F. Drucker&lt;/author&gt;&lt;/authors&gt;&lt;/contributors&gt;&lt;titles&gt;&lt;title&gt;The Drucker Foundation self-assessment tool: Participant workbook&lt;/title&gt;&lt;/titles&gt;&lt;pages&gt;67&lt;/pages&gt;&lt;section&gt;i-67&lt;/section&gt;&lt;dates&gt;&lt;year&gt;1999&lt;/year&gt;&lt;/dates&gt;&lt;pub-location&gt;San Francisco&lt;/pub-location&gt;&lt;publisher&gt;The Drucker Foundation; Jossey-Bass Publishers&lt;/publisher&gt;&lt;urls&gt;&lt;/urls&gt;&lt;/record&gt;&lt;/Cite&gt;&lt;/EndNote&gt;</w:instrText>
      </w:r>
      <w:r w:rsidRPr="003B5EED">
        <w:rPr>
          <w:rFonts w:cs="Arial"/>
          <w:sz w:val="20"/>
          <w:szCs w:val="20"/>
        </w:rPr>
        <w:fldChar w:fldCharType="separate"/>
      </w:r>
      <w:r w:rsidRPr="003B5EED">
        <w:rPr>
          <w:rFonts w:cs="Arial"/>
          <w:noProof/>
          <w:sz w:val="20"/>
          <w:szCs w:val="20"/>
        </w:rPr>
        <w:t>(Drucker, 1999, p. 20)</w:t>
      </w:r>
      <w:r w:rsidRPr="003B5EED">
        <w:rPr>
          <w:rFonts w:cs="Arial"/>
          <w:sz w:val="20"/>
          <w:szCs w:val="20"/>
        </w:rPr>
        <w:fldChar w:fldCharType="end"/>
      </w:r>
    </w:p>
  </w:endnote>
  <w:endnote w:id="161">
    <w:p w14:paraId="59A85604" w14:textId="7DF03E5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&lt;EndNote&gt;&lt;Cite&gt;&lt;Author&gt;Porter&lt;/Author&gt;&lt;Year&gt;1998&lt;/Year&gt;&lt;RecNum&gt;1136&lt;/RecNum&gt;&lt;Suffix&gt; capitalization removed&lt;/Suffix&gt;&lt;Pages&gt;xxviii&lt;/Pages&gt;&lt;DisplayText&gt;(Porter, 1998b,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3B5EED">
        <w:rPr>
          <w:rFonts w:cs="Arial"/>
          <w:sz w:val="20"/>
          <w:szCs w:val="20"/>
        </w:rPr>
        <w:fldChar w:fldCharType="separate"/>
      </w:r>
      <w:r w:rsidRPr="003B5EED">
        <w:rPr>
          <w:rFonts w:cs="Arial"/>
          <w:noProof/>
          <w:sz w:val="20"/>
          <w:szCs w:val="20"/>
        </w:rPr>
        <w:t>(Porter, 1998b, p. xxviii capitalization removed)</w:t>
      </w:r>
      <w:r w:rsidRPr="003B5EED">
        <w:rPr>
          <w:rFonts w:cs="Arial"/>
          <w:sz w:val="20"/>
          <w:szCs w:val="20"/>
        </w:rPr>
        <w:fldChar w:fldCharType="end"/>
      </w:r>
    </w:p>
  </w:endnote>
  <w:endnote w:id="162">
    <w:p w14:paraId="29F8CE71" w14:textId="3F72BA51"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&lt;EndNote&gt;&lt;Cite&gt;&lt;Author&gt;Porter&lt;/Author&gt;&lt;Year&gt;1998&lt;/Year&gt;&lt;RecNum&gt;1136&lt;/RecNum&gt;&lt;DisplayText&gt;(Porter, 1998b)&lt;/DisplayText&gt;&lt;record&gt;&lt;rec-number&gt;1136&lt;/rec-number&gt;&lt;foreign-keys&gt;&lt;key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3B5EED">
        <w:rPr>
          <w:rFonts w:cs="Arial"/>
          <w:sz w:val="20"/>
          <w:szCs w:val="20"/>
        </w:rPr>
        <w:fldChar w:fldCharType="separate"/>
      </w:r>
      <w:r w:rsidRPr="003B5EED">
        <w:rPr>
          <w:rFonts w:cs="Arial"/>
          <w:noProof/>
          <w:sz w:val="20"/>
          <w:szCs w:val="20"/>
        </w:rPr>
        <w:t>(Porter, 1998b)</w:t>
      </w:r>
      <w:r w:rsidRPr="003B5EED">
        <w:rPr>
          <w:rFonts w:cs="Arial"/>
          <w:sz w:val="20"/>
          <w:szCs w:val="20"/>
        </w:rPr>
        <w:fldChar w:fldCharType="end"/>
      </w:r>
    </w:p>
  </w:endnote>
  <w:endnote w:id="163">
    <w:p w14:paraId="4914899C"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&lt;EndNote&gt;&lt;Cite&gt;&lt;Author&gt;Shriner&lt;/Author&gt;&lt;Year&gt;2001&lt;/Year&gt;&lt;RecNum&gt;1030&lt;/RecNum&gt;&lt;DisplayText&gt;(Shriner, 2001)&lt;/DisplayText&gt;&lt;record&gt;&lt;rec-number&gt;1030&lt;/rec-number&gt;&lt;foreign-keys&gt;&lt;key app="EN" db-id="rz005wvafw0ssdef95cptvvivz2trde5ztts" timestamp="0"&gt;1030&lt;/key&gt;&lt;/foreign-keys&gt;&lt;ref-type name="Web Page"&gt;12&lt;/ref-type&gt;&lt;contributors&gt;&lt;authors&gt;&lt;author&gt;Shriner, R. D.&lt;/author&gt;&lt;/authors&gt;&lt;secondary-authors&gt;&lt;author&gt;The Nonprofit FAQ&lt;/author&gt;&lt;/secondary-authors&gt;&lt;/contributors&gt;&lt;titles&gt;&lt;title&gt;How alike are nonprofits and for-profit businesses?&lt;/title&gt;&lt;/titles&gt;&lt;volume&gt;2005&lt;/volume&gt;&lt;number&gt;December 31&lt;/number&gt;&lt;dates&gt;&lt;year&gt;2001&lt;/year&gt;&lt;pub-dates&gt;&lt;date&gt;January 5, 2004&lt;/date&gt;&lt;/pub-dates&gt;&lt;/dates&gt;&lt;publisher&gt;idealist.org&lt;/publisher&gt;&lt;urls&gt;&lt;related-urls&gt;&lt;url&gt;http://www.nonprofits.org/npofaq/18/82.html&lt;/url&gt;&lt;/related-urls&gt;&lt;/urls&gt;&lt;/record&gt;&lt;/Cite&gt;&lt;/EndNote&gt;</w:instrText>
      </w:r>
      <w:r w:rsidRPr="003B5EED">
        <w:rPr>
          <w:rFonts w:cs="Arial"/>
          <w:sz w:val="20"/>
          <w:szCs w:val="20"/>
        </w:rPr>
        <w:fldChar w:fldCharType="separate"/>
      </w:r>
      <w:r w:rsidRPr="003B5EED">
        <w:rPr>
          <w:rFonts w:cs="Arial"/>
          <w:noProof/>
          <w:sz w:val="20"/>
          <w:szCs w:val="20"/>
        </w:rPr>
        <w:t>(Shriner, 2001)</w:t>
      </w:r>
      <w:r w:rsidRPr="003B5EED">
        <w:rPr>
          <w:rFonts w:cs="Arial"/>
          <w:sz w:val="20"/>
          <w:szCs w:val="20"/>
        </w:rPr>
        <w:fldChar w:fldCharType="end"/>
      </w:r>
    </w:p>
  </w:endnote>
  <w:endnote w:id="164">
    <w:p w14:paraId="33F0073B"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&lt;EndNote&gt;&lt;Cite&gt;&lt;Author&gt;Mandler&lt;/Author&gt;&lt;Year&gt;1967&lt;/Year&gt;&lt;RecNum&gt;979&lt;/RecNum&gt;&lt;DisplayText&gt;(Mandler, 1967; G. A. Miller, 1956)&lt;/DisplayText&gt;&lt;record&gt;&lt;rec-number&gt;979&lt;/rec-number&gt;&lt;foreign-keys&gt;&lt;key app="EN" db-id="rz005wvafw0ssdef95cptvvivz2trde5ztts" timestamp="0"&gt;979&lt;/key&gt;&lt;/foreign-keys&gt;&lt;ref-type name="Book Section"&gt;5&lt;/ref-type&gt;&lt;contributors&gt;&lt;authors&gt;&lt;author&gt;Mandler, G&lt;/author&gt;&lt;/authors&gt;&lt;secondary-authors&gt;&lt;author&gt;K. W. Spence&lt;/author&gt;&lt;author&gt;J. T. Spence&lt;/author&gt;&lt;/secondary-authors&gt;&lt;/contributors&gt;&lt;titles&gt;&lt;title&gt;Organization and memory&lt;/title&gt;&lt;secondary-title&gt;Psychology of learning and motivation&lt;/secondary-title&gt;&lt;/titles&gt;&lt;pages&gt;327-372&lt;/pages&gt;&lt;volume&gt;1&lt;/volume&gt;&lt;dates&gt;&lt;year&gt;1967&lt;/year&gt;&lt;/dates&gt;&lt;pub-location&gt;New York&lt;/pub-location&gt;&lt;publisher&gt;Academic Press&lt;/publisher&gt;&lt;urls&gt;&lt;/urls&gt;&lt;/record&gt;&lt;/Cite&gt;&lt;Cite&gt;&lt;Author&gt;Miller&lt;/Author&gt;&lt;Year&gt;1956&lt;/Year&gt;&lt;RecNum&gt;77&lt;/RecNum&gt;&lt;record&gt;&lt;rec-number&gt;77&lt;/rec-number&gt;&lt;foreign-keys&gt;&lt;key app="EN" db-id="rz005wvafw0ssdef95cptvvivz2trde5ztts" timestamp="0"&gt;77&lt;/key&gt;&lt;/foreign-keys&gt;&lt;ref-type name="Journal Article"&gt;17&lt;/ref-type&gt;&lt;contributors&gt;&lt;authors&gt;&lt;author&gt;George A. Miller&lt;/author&gt;&lt;/authors&gt;&lt;/contributors&gt;&lt;titles&gt;&lt;title&gt;The magical number seven, plus or minus two: Some limits on our capacity for processing information&lt;/title&gt;&lt;secondary-title&gt;The Psychological Review&lt;/secondary-title&gt;&lt;/titles&gt;&lt;pages&gt;81-97&lt;/pages&gt;&lt;volume&gt;63&lt;/volume&gt;&lt;dates&gt;&lt;year&gt;1956&lt;/year&gt;&lt;/dates&gt;&lt;urls&gt;&lt;/urls&gt;&lt;/record&gt;&lt;/Cite&gt;&lt;/EndNote&gt;</w:instrText>
      </w:r>
      <w:r w:rsidRPr="003B5EED">
        <w:rPr>
          <w:rFonts w:cs="Arial"/>
          <w:sz w:val="20"/>
          <w:szCs w:val="20"/>
        </w:rPr>
        <w:fldChar w:fldCharType="separate"/>
      </w:r>
      <w:r w:rsidRPr="003B5EED">
        <w:rPr>
          <w:rFonts w:cs="Arial"/>
          <w:noProof/>
          <w:sz w:val="20"/>
          <w:szCs w:val="20"/>
        </w:rPr>
        <w:t>(Mandler, 1967; G. A. Miller, 1956)</w:t>
      </w:r>
      <w:r w:rsidRPr="003B5EED">
        <w:rPr>
          <w:rFonts w:cs="Arial"/>
          <w:sz w:val="20"/>
          <w:szCs w:val="20"/>
        </w:rPr>
        <w:fldChar w:fldCharType="end"/>
      </w:r>
    </w:p>
  </w:endnote>
  <w:endnote w:id="165">
    <w:p w14:paraId="1A5228F2"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&lt;EndNote&gt;&lt;Cite&gt;&lt;Author&gt;Miller&lt;/Author&gt;&lt;Year&gt;2008&lt;/Year&gt;&lt;RecNum&gt;1065&lt;/RecNum&gt;&lt;DisplayText&gt;(Clara Miller, 2008)&lt;/DisplayText&gt;&lt;record&gt;&lt;rec-number&gt;1065&lt;/rec-number&gt;&lt;foreign-keys&gt;&lt;key app="EN" db-id="rz005wvafw0ssdef95cptvvivz2trde5ztts" timestamp="0"&gt;1065&lt;/key&gt;&lt;/foreign-keys&gt;&lt;ref-type name="Journal Article"&gt;17&lt;/ref-type&gt;&lt;contributors&gt;&lt;authors&gt;&lt;author&gt;Clara Miller&lt;/author&gt;&lt;/authors&gt;&lt;/contributors&gt;&lt;titles&gt;&lt;title&gt;Truth or consequences: The implications of financial decisions&lt;/title&gt;&lt;secondary-title&gt;The Nonprofit Quarterly&lt;/secondary-title&gt;&lt;/titles&gt;&lt;periodical&gt;&lt;full-title&gt;The Nonprofit Quarterly&lt;/full-title&gt;&lt;/periodical&gt;&lt;pages&gt;10-17&lt;/pages&gt;&lt;volume&gt;15&lt;/volume&gt;&lt;number&gt;3&lt;/number&gt;&lt;dates&gt;&lt;year&gt;2008&lt;/year&gt;&lt;/dates&gt;&lt;urls&gt;&lt;/urls&gt;&lt;/record&gt;&lt;/Cite&gt;&lt;/EndNote&gt;</w:instrText>
      </w:r>
      <w:r w:rsidRPr="003B5EED">
        <w:rPr>
          <w:rFonts w:cs="Arial"/>
          <w:sz w:val="20"/>
          <w:szCs w:val="20"/>
        </w:rPr>
        <w:fldChar w:fldCharType="separate"/>
      </w:r>
      <w:r w:rsidRPr="003B5EED">
        <w:rPr>
          <w:rFonts w:cs="Arial"/>
          <w:noProof/>
          <w:sz w:val="20"/>
          <w:szCs w:val="20"/>
        </w:rPr>
        <w:t>(Clara Miller, 2008)</w:t>
      </w:r>
      <w:r w:rsidRPr="003B5EED">
        <w:rPr>
          <w:rFonts w:cs="Arial"/>
          <w:sz w:val="20"/>
          <w:szCs w:val="20"/>
        </w:rPr>
        <w:fldChar w:fldCharType="end"/>
      </w:r>
    </w:p>
  </w:endnote>
  <w:endnote w:id="166">
    <w:p w14:paraId="5CF97C77" w14:textId="1C41C4DC"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&lt;EndNote&gt;&lt;Cite&gt;&lt;Author&gt;Porter&lt;/Author&gt;&lt;Year&gt;1998&lt;/Year&gt;&lt;RecNum&gt;1136&lt;/RecNum&gt;&lt;Pages&gt;xxviii capitalization removed&lt;/Pages&gt;&lt;DisplayText&gt;(Porter, 1998b,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3B5EED">
        <w:rPr>
          <w:rFonts w:cs="Arial"/>
          <w:sz w:val="20"/>
          <w:szCs w:val="20"/>
        </w:rPr>
        <w:fldChar w:fldCharType="separate"/>
      </w:r>
      <w:r w:rsidRPr="003B5EED">
        <w:rPr>
          <w:rFonts w:cs="Arial"/>
          <w:noProof/>
          <w:sz w:val="20"/>
          <w:szCs w:val="20"/>
        </w:rPr>
        <w:t>(Porter, 1998b, p. xxviii capitalization removed)</w:t>
      </w:r>
      <w:r w:rsidRPr="003B5EED">
        <w:rPr>
          <w:rFonts w:cs="Arial"/>
          <w:sz w:val="20"/>
          <w:szCs w:val="20"/>
        </w:rPr>
        <w:fldChar w:fldCharType="end"/>
      </w:r>
    </w:p>
  </w:endnote>
  <w:endnote w:id="167">
    <w:p w14:paraId="6A28D60B"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(Robert S. Kaplan &amp; Norton, 1992, p. 71)</w:t>
      </w:r>
      <w:r w:rsidRPr="003B5EED">
        <w:rPr>
          <w:rFonts w:cs="Arial"/>
          <w:sz w:val="20"/>
          <w:szCs w:val="20"/>
        </w:rPr>
        <w:fldChar w:fldCharType="end"/>
      </w:r>
    </w:p>
  </w:endnote>
  <w:endnote w:id="168">
    <w:p w14:paraId="3BA844A7" w14:textId="77777777" w:rsidR="00FB561D" w:rsidRPr="003B5EED" w:rsidRDefault="00FB561D" w:rsidP="009E093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&lt;EndNote&gt;&lt;Cite&gt;&lt;Author&gt;Salamon&lt;/Author&gt;&lt;Year&gt;2010&lt;/Year&gt;&lt;RecNum&gt;1287&lt;/RecNum&gt;&lt;Pages&gt;11&lt;/Pages&gt;&lt;DisplayText&gt;(Salamon, Geller, &amp;amp; Mengel, 2010, p. 11)&lt;/DisplayText&gt;&lt;record&gt;&lt;rec-number&gt;1287&lt;/rec-number&gt;&lt;foreign-keys&gt;&lt;key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3B5EED">
        <w:rPr>
          <w:rFonts w:cs="Arial"/>
          <w:sz w:val="20"/>
          <w:szCs w:val="20"/>
        </w:rPr>
        <w:fldChar w:fldCharType="separate"/>
      </w:r>
      <w:r w:rsidRPr="003B5EED">
        <w:rPr>
          <w:rFonts w:cs="Arial"/>
          <w:noProof/>
          <w:sz w:val="20"/>
          <w:szCs w:val="20"/>
        </w:rPr>
        <w:t>(Salamon, Geller, &amp; Mengel, 2010, p. 11)</w:t>
      </w:r>
      <w:r w:rsidRPr="003B5EED">
        <w:rPr>
          <w:rFonts w:cs="Arial"/>
          <w:sz w:val="20"/>
          <w:szCs w:val="20"/>
        </w:rPr>
        <w:fldChar w:fldCharType="end"/>
      </w:r>
    </w:p>
  </w:endnote>
  <w:endnote w:id="169">
    <w:p w14:paraId="415EA0A5"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&lt;EndNote&gt;&lt;Cite&gt;&lt;Author&gt;Bowen&lt;/Author&gt;&lt;Year&gt;1994&lt;/Year&gt;&lt;RecNum&gt;50&lt;/RecNum&gt;&lt;Pages&gt;9&lt;/Pages&gt;&lt;DisplayText&gt;(Bowen, 1994, p. 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3B5EED">
        <w:rPr>
          <w:rFonts w:cs="Arial"/>
          <w:sz w:val="20"/>
          <w:szCs w:val="20"/>
        </w:rPr>
        <w:fldChar w:fldCharType="separate"/>
      </w:r>
      <w:r w:rsidRPr="003B5EED">
        <w:rPr>
          <w:rFonts w:cs="Arial"/>
          <w:noProof/>
          <w:sz w:val="20"/>
          <w:szCs w:val="20"/>
        </w:rPr>
        <w:t>(Bowen, 1994, p. 9)</w:t>
      </w:r>
      <w:r w:rsidRPr="003B5EED">
        <w:rPr>
          <w:rFonts w:cs="Arial"/>
          <w:sz w:val="20"/>
          <w:szCs w:val="20"/>
        </w:rPr>
        <w:fldChar w:fldCharType="end"/>
      </w:r>
    </w:p>
  </w:endnote>
  <w:endnote w:id="170">
    <w:p w14:paraId="6645BBF2"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&lt;EndNote&gt;&lt;Cite&gt;&lt;Author&gt;Collins&lt;/Author&gt;&lt;Year&gt;2005&lt;/Year&gt;&lt;RecNum&gt;742&lt;/RecNum&gt;&lt;Pages&gt;5&lt;/Pages&gt;&lt;DisplayText&gt;(J. C. Collins, 2005, p. 5)&lt;/DisplayText&gt;&lt;record&gt;&lt;rec-number&gt;742&lt;/rec-number&gt;&lt;foreign-keys&gt;&lt;key app="EN" db-id="rz005wvafw0ssdef95cptvvivz2trde5ztts" timestamp="0"&gt;742&lt;/key&gt;&lt;/foreign-keys&gt;&lt;ref-type name="Book"&gt;6&lt;/ref-type&gt;&lt;contributors&gt;&lt;authors&gt;&lt;author&gt;James C. Collins&lt;/author&gt;&lt;/authors&gt;&lt;/contributors&gt;&lt;titles&gt;&lt;title&gt;Good to great and the social sectors: A monograph to accompany Good to Great&lt;/title&gt;&lt;/titles&gt;&lt;dates&gt;&lt;year&gt;2005&lt;/year&gt;&lt;/dates&gt;&lt;pub-location&gt;Boulder, CO&lt;/pub-location&gt;&lt;publisher&gt;Jim Collins&lt;/publisher&gt;&lt;urls&gt;&lt;/urls&gt;&lt;/record&gt;&lt;/Cite&gt;&lt;/EndNote&gt;</w:instrText>
      </w:r>
      <w:r w:rsidRPr="003B5EED">
        <w:rPr>
          <w:rFonts w:cs="Arial"/>
          <w:sz w:val="20"/>
          <w:szCs w:val="20"/>
        </w:rPr>
        <w:fldChar w:fldCharType="separate"/>
      </w:r>
      <w:r w:rsidRPr="003B5EED">
        <w:rPr>
          <w:rFonts w:cs="Arial"/>
          <w:noProof/>
          <w:sz w:val="20"/>
          <w:szCs w:val="20"/>
        </w:rPr>
        <w:t>(J. C. Collins, 2005, p. 5)</w:t>
      </w:r>
      <w:r w:rsidRPr="003B5EED">
        <w:rPr>
          <w:rFonts w:cs="Arial"/>
          <w:sz w:val="20"/>
          <w:szCs w:val="20"/>
        </w:rPr>
        <w:fldChar w:fldCharType="end"/>
      </w:r>
    </w:p>
  </w:endnote>
  <w:endnote w:id="171">
    <w:p w14:paraId="1C48233C"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&lt;EndNote&gt;&lt;Cite&gt;&lt;Author&gt;Porter&lt;/Author&gt;&lt;Year&gt;1999&lt;/Year&gt;&lt;RecNum&gt;240&lt;/RecNum&gt;&lt;Pages&gt;124&lt;/Pages&gt;&lt;DisplayText&gt;(Porter &amp;amp; Kramer, 1999, p. 124)&lt;/DisplayText&gt;&lt;record&gt;&lt;rec-number&gt;240&lt;/rec-number&gt;&lt;foreign-keys&gt;&lt;key app="EN" db-id="rz005wvafw0ssdef95cptvvivz2trde5ztts" timestamp="0"&gt;240&lt;/key&gt;&lt;/foreign-keys&gt;&lt;ref-type name="Journal Article"&gt;17&lt;/ref-type&gt;&lt;contributors&gt;&lt;authors&gt;&lt;author&gt;Michael E Porter&lt;/author&gt;&lt;author&gt;Mark R Kramer&lt;/author&gt;&lt;/authors&gt;&lt;/contributors&gt;&lt;titles&gt;&lt;title&gt;Philanthropy&amp;apos;s new agenda: Creating value&lt;/title&gt;&lt;secondary-title&gt;Harvard Business Review&lt;/secondary-title&gt;&lt;/titles&gt;&lt;periodical&gt;&lt;full-title&gt;Harvard Business Review&lt;/full-title&gt;&lt;/periodical&gt;&lt;pages&gt;121-130&lt;/pages&gt;&lt;volume&gt;77&lt;/volume&gt;&lt;number&gt;6&lt;/number&gt;&lt;keywords&gt;&lt;keyword&gt;Charitable foundations&lt;/keyword&gt;&lt;keyword&gt;Philanthropy&lt;/keyword&gt;&lt;keyword&gt;Social responsibility&lt;/keyword&gt;&lt;keyword&gt;Social impact&lt;/keyword&gt;&lt;keyword&gt;Guidelines&lt;/keyword&gt;&lt;/keywords&gt;&lt;dates&gt;&lt;year&gt;1999&lt;/year&gt;&lt;pub-dates&gt;&lt;date&gt;Nov/Dec 1999&lt;/date&gt;&lt;/pub-dates&gt;&lt;/dates&gt;&lt;isbn&gt;00178012&lt;/isbn&gt;&lt;urls&gt;&lt;/urls&gt;&lt;/record&gt;&lt;/Cite&gt;&lt;/EndNote&gt;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(Porter &amp; Kramer, 1999, p. 124)</w:t>
      </w:r>
      <w:r w:rsidRPr="003B5EED">
        <w:rPr>
          <w:rFonts w:cs="Arial"/>
          <w:sz w:val="20"/>
          <w:szCs w:val="20"/>
        </w:rPr>
        <w:fldChar w:fldCharType="end"/>
      </w:r>
    </w:p>
  </w:endnote>
  <w:endnote w:id="172">
    <w:p w14:paraId="167C72FD"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&lt;EndNote&gt;&lt;Cite&gt;&lt;Author&gt;Herzlinger&lt;/Author&gt;&lt;Year&gt;1996&lt;/Year&gt;&lt;RecNum&gt;868&lt;/RecNum&gt;&lt;Pages&gt;99&lt;/Pages&gt;&lt;DisplayText&gt;(Herzlinger, 1996, p. 99)&lt;/DisplayText&gt;&lt;record&gt;&lt;rec-number&gt;868&lt;/rec-number&gt;&lt;foreign-keys&gt;&lt;key app="EN" db-id="rz005wvafw0ssdef95cptvvivz2trde5ztts" timestamp="0"&gt;868&lt;/key&gt;&lt;/foreign-keys&gt;&lt;ref-type name="Journal Article"&gt;17&lt;/ref-type&gt;&lt;contributors&gt;&lt;authors&gt;&lt;author&gt;Herzlinger, Regina E.&lt;/author&gt;&lt;/authors&gt;&lt;/contributors&gt;&lt;titles&gt;&lt;title&gt;Can public trust in nonprofits and governments be restored?&lt;/title&gt;&lt;secondary-title&gt;Harvard Business Review&lt;/secondary-title&gt;&lt;/titles&gt;&lt;periodical&gt;&lt;full-title&gt;Harvard Business Review&lt;/full-title&gt;&lt;/periodical&gt;&lt;pages&gt;97-107&lt;/pages&gt;&lt;volume&gt;74&lt;/volume&gt;&lt;number&gt;2&lt;/number&gt;&lt;keywords&gt;&lt;keyword&gt;Public sector&lt;/keyword&gt;&lt;keyword&gt;Public relations&lt;/keyword&gt;&lt;keyword&gt;Nonprofit organizations&lt;/keyword&gt;&lt;keyword&gt;Methods&lt;/keyword&gt;&lt;keyword&gt;Accountability&lt;/keyword&gt;&lt;keyword&gt;Nonprofit organizations&lt;/keyword&gt;&lt;keyword&gt;Government agencies&lt;/keyword&gt;&lt;keyword&gt;Financial reporting&lt;/keyword&gt;&lt;keyword&gt;Disclosure&lt;/keyword&gt;&lt;/keywords&gt;&lt;dates&gt;&lt;year&gt;1996&lt;/year&gt;&lt;/dates&gt;&lt;urls&gt;&lt;related-urls&gt;&lt;url&gt;http://proquest.umi.com/pqdweb?did=9297876&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(Herzlinger, 1996, p. 99)</w:t>
      </w:r>
      <w:r w:rsidRPr="003B5EED">
        <w:rPr>
          <w:rFonts w:cs="Arial"/>
          <w:sz w:val="20"/>
          <w:szCs w:val="20"/>
        </w:rPr>
        <w:fldChar w:fldCharType="end"/>
      </w:r>
    </w:p>
  </w:endnote>
  <w:endnote w:id="173">
    <w:p w14:paraId="3F54249C"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&lt;EndNote&gt;&lt;Cite&gt;&lt;Author&gt;Kanter&lt;/Author&gt;&lt;Year&gt;1987&lt;/Year&gt;&lt;RecNum&gt;309&lt;/RecNum&gt;&lt;Pages&gt;154&lt;/Pages&gt;&lt;DisplayText&gt;(Kanter &amp;amp; Summers, 1987, p. 154)&lt;/DisplayText&gt;&lt;record&gt;&lt;rec-number&gt;309&lt;/rec-number&gt;&lt;foreign-keys&gt;&lt;key app="EN" db-id="rz005wvafw0ssdef95cptvvivz2trde5ztts" timestamp="0"&gt;309&lt;/key&gt;&lt;/foreign-keys&gt;&lt;ref-type name="Book Section"&gt;5&lt;/ref-type&gt;&lt;contributors&gt;&lt;authors&gt;&lt;author&gt;Kanter, Rosabeth Moss&lt;/author&gt;&lt;author&gt;Summers, David V.&lt;/author&gt;&lt;/authors&gt;&lt;secondary-authors&gt;&lt;author&gt;W. W. Powell&lt;/author&gt;&lt;/secondary-authors&gt;&lt;/contributors&gt;&lt;titles&gt;&lt;title&gt;Doing well while doing good: Dilemmas of performance measurement in nonprofit organizations and the need for a multiple-constituency approach&lt;/title&gt;&lt;secondary-title&gt;The nonprofit sector: A research handbook&lt;/secondary-title&gt;&lt;/titles&gt;&lt;pages&gt;154-156&lt;/pages&gt;&lt;dates&gt;&lt;year&gt;1987&lt;/year&gt;&lt;/dates&gt;&lt;pub-location&gt;New Haven&lt;/pub-location&gt;&lt;publisher&gt;Yale University Press&lt;/publisher&gt;&lt;urls&gt;&lt;/urls&gt;&lt;/record&gt;&lt;/Cite&gt;&lt;/EndNote&gt;</w:instrText>
      </w:r>
      <w:r w:rsidRPr="003B5EED">
        <w:rPr>
          <w:rFonts w:cs="Arial"/>
          <w:sz w:val="20"/>
          <w:szCs w:val="20"/>
        </w:rPr>
        <w:fldChar w:fldCharType="separate"/>
      </w:r>
      <w:r w:rsidRPr="003B5EED">
        <w:rPr>
          <w:rFonts w:cs="Arial"/>
          <w:noProof/>
          <w:sz w:val="20"/>
          <w:szCs w:val="20"/>
        </w:rPr>
        <w:t>(Kanter &amp; Summers, 1987, p. 154)</w:t>
      </w:r>
      <w:r w:rsidRPr="003B5EED">
        <w:rPr>
          <w:rFonts w:cs="Arial"/>
          <w:sz w:val="20"/>
          <w:szCs w:val="20"/>
        </w:rPr>
        <w:fldChar w:fldCharType="end"/>
      </w:r>
    </w:p>
  </w:endnote>
  <w:endnote w:id="174">
    <w:p w14:paraId="1A0D4034"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(Drucker, 1989, p. 89)</w:t>
      </w:r>
      <w:r w:rsidRPr="003B5EED">
        <w:rPr>
          <w:rFonts w:cs="Arial"/>
          <w:sz w:val="20"/>
          <w:szCs w:val="20"/>
        </w:rPr>
        <w:fldChar w:fldCharType="end"/>
      </w:r>
    </w:p>
  </w:endnote>
  <w:endnote w:id="175">
    <w:p w14:paraId="0964C1F7"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&lt;EndNote&gt;&lt;Cite&gt;&lt;Author&gt;Baruch&lt;/Author&gt;&lt;Year&gt;2006&lt;/Year&gt;&lt;RecNum&gt;870&lt;/RecNum&gt;&lt;DisplayText&gt;(Baruch &amp;amp; Ramalho, 2006; Masaoka, 2005)&lt;/DisplayText&gt;&lt;record&gt;&lt;rec-number&gt;870&lt;/rec-number&gt;&lt;foreign-keys&gt;&lt;key app="EN" db-id="rz005wvafw0ssdef95cptvvivz2trde5ztts" timestamp="0"&gt;870&lt;/key&gt;&lt;/foreign-keys&gt;&lt;ref-type name="Journal Article"&gt;17&lt;/ref-type&gt;&lt;contributors&gt;&lt;authors&gt;&lt;author&gt;Yehuda Baruch&lt;/author&gt;&lt;author&gt;Nelson Ramalho&lt;/author&gt;&lt;/authors&gt;&lt;/contributors&gt;&lt;titles&gt;&lt;title&gt;Communalities and distinctions in the measurement of organizational performance and effectiveness across for-profit and nonprofit sectors&lt;/title&gt;&lt;secondary-title&gt;Nonprofit and Voluntary Sector Quarterly&lt;/secondary-title&gt;&lt;/titles&gt;&lt;periodical&gt;&lt;full-title&gt;Nonprofit and Voluntary Sector Quarterly&lt;/full-title&gt;&lt;/periodical&gt;&lt;pages&gt;39-65&lt;/pages&gt;&lt;volume&gt;35&lt;/volume&gt;&lt;number&gt;1&lt;/number&gt;&lt;dates&gt;&lt;year&gt;2006&lt;/year&gt;&lt;pub-dates&gt;&lt;date&gt;March 2006&lt;/date&gt;&lt;/pub-dates&gt;&lt;/dates&gt;&lt;urls&gt;&lt;/urls&gt;&lt;/record&gt;&lt;/Cite&gt;&lt;Cite&gt;&lt;Author&gt;Masaoka&lt;/Author&gt;&lt;Year&gt;2005&lt;/Year&gt;&lt;RecNum&gt;871&lt;/RecNum&gt;&lt;record&gt;&lt;rec-number&gt;871&lt;/rec-number&gt;&lt;foreign-keys&gt;&lt;key app="EN" db-id="rz005wvafw0ssdef95cptvvivz2trde5ztts" timestamp="0"&gt;871&lt;/key&gt;&lt;/foreign-keys&gt;&lt;ref-type name="Magazine Article"&gt;19&lt;/ref-type&gt;&lt;contributors&gt;&lt;authors&gt;&lt;author&gt;Jan Masaoka&lt;/author&gt;&lt;/authors&gt;&lt;/contributors&gt;&lt;titles&gt;&lt;title&gt;Alligators in the sewer: Myths and urban legends about nonprofits&lt;/title&gt;&lt;secondary-title&gt;CompassPoint Board Cafe&lt;/secondary-title&gt;&lt;/titles&gt;&lt;pages&gt;1-2&lt;/pages&gt;&lt;dates&gt;&lt;year&gt;2005&lt;/year&gt;&lt;pub-dates&gt;&lt;date&gt;July&lt;/date&gt;&lt;/pub-dates&gt;&lt;/dates&gt;&lt;urls&gt;&lt;/urls&gt;&lt;/record&gt;&lt;/Cite&gt;&lt;/EndNote&gt;</w:instrText>
      </w:r>
      <w:r w:rsidRPr="003B5EED">
        <w:rPr>
          <w:rFonts w:cs="Arial"/>
          <w:sz w:val="20"/>
          <w:szCs w:val="20"/>
        </w:rPr>
        <w:fldChar w:fldCharType="separate"/>
      </w:r>
      <w:r w:rsidRPr="003B5EED">
        <w:rPr>
          <w:rFonts w:cs="Arial"/>
          <w:noProof/>
          <w:sz w:val="20"/>
          <w:szCs w:val="20"/>
        </w:rPr>
        <w:t>(Baruch &amp; Ramalho, 2006; Masaoka, 2005)</w:t>
      </w:r>
      <w:r w:rsidRPr="003B5EED">
        <w:rPr>
          <w:rFonts w:cs="Arial"/>
          <w:sz w:val="20"/>
          <w:szCs w:val="20"/>
        </w:rPr>
        <w:fldChar w:fldCharType="end"/>
      </w:r>
    </w:p>
  </w:endnote>
  <w:endnote w:id="176">
    <w:p w14:paraId="7971E79C"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&lt;EndNote&gt;&lt;Cite&gt;&lt;Author&gt;Silverman&lt;/Author&gt;&lt;Year&gt;2006&lt;/Year&gt;&lt;RecNum&gt;773&lt;/RecNum&gt;&lt;Pages&gt;39&lt;/Pages&gt;&lt;DisplayText&gt;(Silverman &amp;amp; Taliento, 2006, p. 39)&lt;/DisplayText&gt;&lt;record&gt;&lt;rec-number&gt;773&lt;/rec-number&gt;&lt;foreign-keys&gt;&lt;key app="EN" db-id="rz005wvafw0ssdef95cptvvivz2trde5ztts" timestamp="0"&gt;773&lt;/key&gt;&lt;/foreign-keys&gt;&lt;ref-type name="Journal Article"&gt;17&lt;/ref-type&gt;&lt;contributors&gt;&lt;authors&gt;&lt;author&gt;Les Silverman&lt;/author&gt;&lt;author&gt;Lynn Taliento&lt;/author&gt;&lt;/authors&gt;&lt;/contributors&gt;&lt;titles&gt;&lt;title&gt;What business execs don&amp;apos;t know - but should - about nonprofits&lt;/title&gt;&lt;secondary-title&gt;Stanford Social Innovation Review&lt;/secondary-title&gt;&lt;/titles&gt;&lt;periodical&gt;&lt;full-title&gt;Stanford Social Innovation Review&lt;/full-title&gt;&lt;/periodical&gt;&lt;pages&gt;37-43&lt;/pages&gt;&lt;dates&gt;&lt;year&gt;2006&lt;/year&gt;&lt;pub-dates&gt;&lt;date&gt;Summer&lt;/date&gt;&lt;/pub-dates&gt;&lt;/dates&gt;&lt;urls&gt;&lt;/urls&gt;&lt;/record&gt;&lt;/Cite&gt;&lt;/EndNote&gt;</w:instrText>
      </w:r>
      <w:r w:rsidRPr="003B5EED">
        <w:rPr>
          <w:rFonts w:cs="Arial"/>
          <w:sz w:val="20"/>
          <w:szCs w:val="20"/>
        </w:rPr>
        <w:fldChar w:fldCharType="separate"/>
      </w:r>
      <w:r w:rsidRPr="003B5EED">
        <w:rPr>
          <w:rFonts w:cs="Arial"/>
          <w:noProof/>
          <w:sz w:val="20"/>
          <w:szCs w:val="20"/>
        </w:rPr>
        <w:t>(Silverman &amp; Taliento, 2006, p. 39)</w:t>
      </w:r>
      <w:r w:rsidRPr="003B5EED">
        <w:rPr>
          <w:rFonts w:cs="Arial"/>
          <w:sz w:val="20"/>
          <w:szCs w:val="20"/>
        </w:rPr>
        <w:fldChar w:fldCharType="end"/>
      </w:r>
    </w:p>
  </w:endnote>
  <w:endnote w:id="177">
    <w:p w14:paraId="21CF456F"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&lt;EndNote&gt;&lt;Cite&gt;&lt;Author&gt;Weisbrod&lt;/Author&gt;&lt;Year&gt;2002&lt;/Year&gt;&lt;RecNum&gt;328&lt;/RecNum&gt;&lt;Pages&gt;275&lt;/Pages&gt;&lt;DisplayText&gt;(Weisbrod, 2002, p. 275)&lt;/DisplayText&gt;&lt;record&gt;&lt;rec-number&gt;328&lt;/rec-number&gt;&lt;foreign-keys&gt;&lt;key app="EN" db-id="rz005wvafw0ssdef95cptvvivz2trde5ztts" timestamp="0"&gt;328&lt;/key&gt;&lt;/foreign-keys&gt;&lt;ref-type name="Book Section"&gt;5&lt;/ref-type&gt;&lt;contributors&gt;&lt;authors&gt;&lt;author&gt;Burton A. Weisbrod&lt;/author&gt;&lt;/authors&gt;&lt;secondary-authors&gt;&lt;author&gt;Patrice Flynn&lt;/author&gt;&lt;author&gt;Virgina A. Hodgkinson&lt;/author&gt;&lt;/secondary-authors&gt;&lt;/contributors&gt;&lt;titles&gt;&lt;title&gt;An agenda for quantitative evaluation of the nonprofit sector&lt;/title&gt;&lt;secondary-title&gt;Measuring the impact of the nonprofit sector&lt;/secondary-title&gt;&lt;/titles&gt;&lt;pages&gt;273-290&lt;/pages&gt;&lt;dates&gt;&lt;year&gt;2002&lt;/year&gt;&lt;/dates&gt;&lt;pub-location&gt;New York&lt;/pub-location&gt;&lt;publisher&gt;Kluwer Academic/Plenum &lt;/publisher&gt;&lt;urls&gt;&lt;/urls&gt;&lt;/record&gt;&lt;/Cite&gt;&lt;/EndNote&gt;</w:instrText>
      </w:r>
      <w:r w:rsidRPr="003B5EED">
        <w:rPr>
          <w:rFonts w:cs="Arial"/>
          <w:sz w:val="20"/>
          <w:szCs w:val="20"/>
        </w:rPr>
        <w:fldChar w:fldCharType="separate"/>
      </w:r>
      <w:r w:rsidRPr="003B5EED">
        <w:rPr>
          <w:rFonts w:cs="Arial"/>
          <w:noProof/>
          <w:sz w:val="20"/>
          <w:szCs w:val="20"/>
        </w:rPr>
        <w:t>(Weisbrod, 2002, p. 275)</w:t>
      </w:r>
      <w:r w:rsidRPr="003B5EED">
        <w:rPr>
          <w:rFonts w:cs="Arial"/>
          <w:sz w:val="20"/>
          <w:szCs w:val="20"/>
        </w:rPr>
        <w:fldChar w:fldCharType="end"/>
      </w:r>
    </w:p>
  </w:endnote>
  <w:endnote w:id="178">
    <w:p w14:paraId="27A76D3F"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&lt;EndNote&gt;&lt;Cite&gt;&lt;Author&gt;Hatry&lt;/Author&gt;&lt;Year&gt;1996&lt;/Year&gt;&lt;RecNum&gt;279&lt;/RecNum&gt;&lt;Pages&gt;8&lt;/Pages&gt;&lt;DisplayText&gt;(Hatry, Houten, Plantz, &amp;amp; Taylor, 1996, p. 8)&lt;/DisplayText&gt;&lt;record&gt;&lt;rec-number&gt;279&lt;/rec-number&gt;&lt;foreign-keys&gt;&lt;key app="EN" db-id="rz005wvafw0ssdef95cptvvivz2trde5ztts" timestamp="0"&gt;279&lt;/key&gt;&lt;/foreign-keys&gt;&lt;ref-type name="Book"&gt;6&lt;/ref-type&gt;&lt;contributors&gt;&lt;authors&gt;&lt;author&gt;Harry Hatry&lt;/author&gt;&lt;author&gt;Therese van Houten&lt;/author&gt;&lt;author&gt;Margaret Plantz&lt;/author&gt;&lt;author&gt;Martha Taylor&lt;/author&gt;&lt;/authors&gt;&lt;/contributors&gt;&lt;titles&gt;&lt;title&gt;Measuring program outcomes: A practical approach&lt;/title&gt;&lt;/titles&gt;&lt;dates&gt;&lt;year&gt;1996&lt;/year&gt;&lt;/dates&gt;&lt;pub-location&gt;Washington&lt;/pub-location&gt;&lt;publisher&gt;United Way of America&lt;/publisher&gt;&lt;urls&gt;&lt;/urls&gt;&lt;/record&gt;&lt;/Cite&gt;&lt;/EndNote&gt;</w:instrText>
      </w:r>
      <w:r w:rsidRPr="003B5EED">
        <w:rPr>
          <w:rFonts w:cs="Arial"/>
          <w:sz w:val="20"/>
          <w:szCs w:val="20"/>
        </w:rPr>
        <w:fldChar w:fldCharType="separate"/>
      </w:r>
      <w:r w:rsidRPr="003B5EED">
        <w:rPr>
          <w:rFonts w:cs="Arial"/>
          <w:noProof/>
          <w:sz w:val="20"/>
          <w:szCs w:val="20"/>
        </w:rPr>
        <w:t>(Hatry, Houten, Plantz, &amp; Taylor, 1996, p. 8)</w:t>
      </w:r>
      <w:r w:rsidRPr="003B5EED">
        <w:rPr>
          <w:rFonts w:cs="Arial"/>
          <w:sz w:val="20"/>
          <w:szCs w:val="20"/>
        </w:rPr>
        <w:fldChar w:fldCharType="end"/>
      </w:r>
    </w:p>
  </w:endnote>
  <w:endnote w:id="179">
    <w:p w14:paraId="5D16CD05"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&lt;EndNote&gt;&lt;Cite&gt;&lt;Author&gt;Froelich&lt;/Author&gt;&lt;Year&gt;2000&lt;/Year&gt;&lt;RecNum&gt;917&lt;/RecNum&gt;&lt;Pages&gt;251&lt;/Pages&gt;&lt;DisplayText&gt;(Froelich, Knoepfle, &amp;amp; Pollak, 2000, p. 251)&lt;/DisplayText&gt;&lt;record&gt;&lt;rec-number&gt;917&lt;/rec-number&gt;&lt;foreign-keys&gt;&lt;key app="EN" db-id="rz005wvafw0ssdef95cptvvivz2trde5ztts" timestamp="0"&gt;917&lt;/key&gt;&lt;/foreign-keys&gt;&lt;ref-type name="Journal Article"&gt;17&lt;/ref-type&gt;&lt;contributors&gt;&lt;authors&gt;&lt;author&gt;Karen A. Froelich&lt;/author&gt;&lt;author&gt;Terry W. Knoepfle&lt;/author&gt;&lt;author&gt;Thomas H. Pollak&lt;/author&gt;&lt;/authors&gt;&lt;/contributors&gt;&lt;titles&gt;&lt;title&gt;Financial measures in nonprofit organization research: Comparing IRS 990 return and audited financial statement data&lt;/title&gt;&lt;secondary-title&gt;Nonprofit and Voluntary Sector Quarterly&lt;/secondary-title&gt;&lt;/titles&gt;&lt;periodical&gt;&lt;full-title&gt;Nonprofit and Voluntary Sector Quarterly&lt;/full-title&gt;&lt;/periodical&gt;&lt;pages&gt;232-254&lt;/pages&gt;&lt;volume&gt;29&lt;/volume&gt;&lt;number&gt;2&lt;/number&gt;&lt;keywords&gt;&lt;keyword&gt;Nonprofit organizations&lt;/keyword&gt;&lt;keyword&gt;Audits&lt;/keyword&gt;&lt;/keywords&gt;&lt;dates&gt;&lt;year&gt;2000&lt;/year&gt;&lt;/dates&gt;&lt;urls&gt;&lt;related-urls&gt;&lt;url&gt;http://proquest.umi.com/pqdweb?did=54930091&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(Froelich, Knoepfle, &amp; Pollak, 2000, p. 251)</w:t>
      </w:r>
      <w:r w:rsidRPr="003B5EED">
        <w:rPr>
          <w:rFonts w:cs="Arial"/>
          <w:sz w:val="20"/>
          <w:szCs w:val="20"/>
        </w:rPr>
        <w:fldChar w:fldCharType="end"/>
      </w:r>
    </w:p>
  </w:endnote>
  <w:endnote w:id="180">
    <w:p w14:paraId="4EC42F6D" w14:textId="77777777" w:rsidR="00FB561D" w:rsidRPr="003B5EED" w:rsidRDefault="00FB561D"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3B5EED">
        <w:rPr>
          <w:rFonts w:cs="Arial"/>
          <w:sz w:val="20"/>
          <w:szCs w:val="20"/>
        </w:rPr>
        <w:fldChar w:fldCharType="separate"/>
      </w:r>
      <w:r w:rsidRPr="003B5EED">
        <w:rPr>
          <w:rFonts w:cs="Arial"/>
          <w:noProof/>
          <w:sz w:val="20"/>
          <w:szCs w:val="20"/>
        </w:rPr>
        <w:t>(Frank, 2001, p. 791)</w:t>
      </w:r>
      <w:r w:rsidRPr="003B5EED">
        <w:rPr>
          <w:rFonts w:cs="Arial"/>
          <w:sz w:val="20"/>
          <w:szCs w:val="20"/>
        </w:rPr>
        <w:fldChar w:fldCharType="end"/>
      </w:r>
    </w:p>
  </w:endnote>
  <w:endnote w:id="181">
    <w:p w14:paraId="575C570A"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(Bennis &amp; Nanus, 1997, p. 17; J. Collins &amp; Porras, 1991, p. 30; Covey, 1989, p. 101; De Pree, 1989, p. 9; Kotter, 1990, p. 5; Kouzes &amp; Posner, 1995, p. 95; Senge, 1990, p. 206)</w:t>
      </w:r>
      <w:r w:rsidRPr="003B5EED">
        <w:rPr>
          <w:rFonts w:cs="Arial"/>
          <w:sz w:val="20"/>
          <w:szCs w:val="20"/>
        </w:rPr>
        <w:fldChar w:fldCharType="end"/>
      </w:r>
    </w:p>
  </w:endnote>
  <w:endnote w:id="182">
    <w:p w14:paraId="0C8410CC" w14:textId="77777777" w:rsidR="00FB561D" w:rsidRPr="003B5EED" w:rsidRDefault="00FB561D" w:rsidP="002E5AE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&lt;EndNote&gt;&lt;Cite&gt;&lt;Author&gt;Senge&lt;/Author&gt;&lt;Year&gt;2006&lt;/Year&gt;&lt;RecNum&gt;1485&lt;/RecNum&gt;&lt;Pages&gt;192&lt;/Pages&gt;&lt;DisplayText&gt;(Senge, 2006, p. 192)&lt;/DisplayText&gt;&lt;record&gt;&lt;rec-number&gt;1485&lt;/rec-number&gt;&lt;foreign-keys&gt;&lt;key app="EN" db-id="rz005wvafw0ssdef95cptvvivz2trde5ztts" timestamp="1376933578"&gt;1485&lt;/key&gt;&lt;/foreign-keys&gt;&lt;ref-type name="Book"&gt;6&lt;/ref-type&gt;&lt;contributors&gt;&lt;authors&gt;&lt;author&gt;Senge, Peter M.&lt;/author&gt;&lt;/authors&gt;&lt;/contributors&gt;&lt;titles&gt;&lt;title&gt;The fifth discipline: The art and practice of the learning organization&lt;/title&gt;&lt;/titles&gt;&lt;pages&gt;xviii, 445 p.&lt;/pages&gt;&lt;edition&gt;Rev. and updated.&lt;/edition&gt;&lt;keywords&gt;&lt;keyword&gt;Organizational effectiveness.&lt;/keyword&gt;&lt;keyword&gt;Teams in the workplace.&lt;/keyword&gt;&lt;/keywords&gt;&lt;dates&gt;&lt;year&gt;2006&lt;/year&gt;&lt;/dates&gt;&lt;pub-location&gt;New York&lt;/pub-location&gt;&lt;publisher&gt;Doubleday/Currency&lt;/publisher&gt;&lt;isbn&gt;0385517254 (pbk.)&amp;#xD;0385517823&amp;#xD;9780385517256 (pbk.)&lt;/isbn&gt;&lt;accession-num&gt;14589275&lt;/accession-num&gt;&lt;call-num&gt;Jefferson or Adams Building Reading Rooms HD58.9; .S46 2006&amp;#xD;Jefferson or Adams Building Reading Rooms - STORED OFFSITE HD58.9; .S46 2006&lt;/call-num&gt;&lt;urls&gt;&lt;related-urls&gt;&lt;url&gt;Publisher description http://www.loc.gov/catdir/enhancements/fy0703/2006281125-d.html&lt;/url&gt;&lt;url&gt;Sample text http://www.loc.gov/catdir/enhancements/fy0703/2006281125-s.html&lt;/url&gt;&lt;url&gt;Contributor biographical information http://www.loc.gov/catdir/enhancements/fy0703/2006281125-b.html&lt;/url&gt;&lt;/related-urls&gt;&lt;/urls&gt;&lt;/record&gt;&lt;/Cite&gt;&lt;/EndNote&gt;</w:instrText>
      </w:r>
      <w:r w:rsidRPr="003B5EED">
        <w:rPr>
          <w:rFonts w:cs="Arial"/>
          <w:sz w:val="20"/>
          <w:szCs w:val="20"/>
        </w:rPr>
        <w:fldChar w:fldCharType="separate"/>
      </w:r>
      <w:r w:rsidRPr="003B5EED">
        <w:rPr>
          <w:rFonts w:cs="Arial"/>
          <w:noProof/>
          <w:sz w:val="20"/>
          <w:szCs w:val="20"/>
        </w:rPr>
        <w:t>(Senge, 2006, p. 192)</w:t>
      </w:r>
      <w:r w:rsidRPr="003B5EED">
        <w:rPr>
          <w:rFonts w:cs="Arial"/>
          <w:sz w:val="20"/>
          <w:szCs w:val="20"/>
        </w:rPr>
        <w:fldChar w:fldCharType="end"/>
      </w:r>
    </w:p>
  </w:endnote>
  <w:endnote w:id="183">
    <w:p w14:paraId="418526BE"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(Berson, Shamir, Avolio, &amp; Popper, 2001, p. 54; Conger, 1989, p. 29; J. W. Gardner, 1990, p. 130; Sashkin, 1995, p. 403; Tichy &amp; Devanna, 1986, p. 28)</w:t>
      </w:r>
      <w:r w:rsidRPr="003B5EED">
        <w:rPr>
          <w:rFonts w:cs="Arial"/>
          <w:sz w:val="20"/>
          <w:szCs w:val="20"/>
        </w:rPr>
        <w:fldChar w:fldCharType="end"/>
      </w:r>
    </w:p>
  </w:endnote>
  <w:endnote w:id="184">
    <w:p w14:paraId="2C2C2F8D"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rsidRPr="003B5EED">
        <w:rPr>
          <w:rFonts w:cs="Arial"/>
          <w:sz w:val="20"/>
          <w:szCs w:val="20"/>
        </w:rPr>
        <w:fldChar w:fldCharType="separate"/>
      </w:r>
      <w:r w:rsidRPr="003B5EED">
        <w:rPr>
          <w:rFonts w:cs="Arial"/>
          <w:noProof/>
          <w:sz w:val="20"/>
          <w:szCs w:val="20"/>
        </w:rPr>
        <w:t>(Bennis, 1989, p. 194)</w:t>
      </w:r>
      <w:r w:rsidRPr="003B5EED">
        <w:rPr>
          <w:rFonts w:cs="Arial"/>
          <w:sz w:val="20"/>
          <w:szCs w:val="20"/>
        </w:rPr>
        <w:fldChar w:fldCharType="end"/>
      </w:r>
    </w:p>
  </w:endnote>
  <w:endnote w:id="185">
    <w:p w14:paraId="3628F69C"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3B5EED">
        <w:rPr>
          <w:rFonts w:cs="Arial"/>
          <w:sz w:val="20"/>
          <w:szCs w:val="20"/>
        </w:rPr>
        <w:fldChar w:fldCharType="separate"/>
      </w:r>
      <w:r w:rsidRPr="003B5EED">
        <w:rPr>
          <w:rFonts w:cs="Arial"/>
          <w:noProof/>
          <w:sz w:val="20"/>
          <w:szCs w:val="20"/>
        </w:rPr>
        <w:t>(Vaill, 2002, p. 18)</w:t>
      </w:r>
      <w:r w:rsidRPr="003B5EED">
        <w:rPr>
          <w:rFonts w:cs="Arial"/>
          <w:sz w:val="20"/>
          <w:szCs w:val="20"/>
        </w:rPr>
        <w:fldChar w:fldCharType="end"/>
      </w:r>
    </w:p>
  </w:endnote>
  <w:endnote w:id="186">
    <w:p w14:paraId="5C8995F6" w14:textId="77777777" w:rsidR="00FB561D" w:rsidRPr="003B5EED" w:rsidRDefault="00FB561D" w:rsidP="002E5AE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&lt;EndNote&gt;&lt;Cite&gt;&lt;Author&gt;Vaill&lt;/Author&gt;&lt;Year&gt;2002&lt;/Year&gt;&lt;RecNum&gt;447&lt;/RecNum&gt;&lt;Pages&gt;28&lt;/Pages&gt;&lt;DisplayText&gt;(Vaill, 2002, p. 28)&lt;/DisplayText&gt;&lt;record&gt;&lt;rec-number&gt;447&lt;/rec-number&gt;&lt;foreign-keys&gt;&lt;key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3B5EED">
        <w:rPr>
          <w:rFonts w:cs="Arial"/>
          <w:sz w:val="20"/>
          <w:szCs w:val="20"/>
        </w:rPr>
        <w:fldChar w:fldCharType="separate"/>
      </w:r>
      <w:r w:rsidRPr="003B5EED">
        <w:rPr>
          <w:rFonts w:cs="Arial"/>
          <w:noProof/>
          <w:sz w:val="20"/>
          <w:szCs w:val="20"/>
        </w:rPr>
        <w:t>(Vaill, 2002, p. 28)</w:t>
      </w:r>
      <w:r w:rsidRPr="003B5EED">
        <w:rPr>
          <w:rFonts w:cs="Arial"/>
          <w:sz w:val="20"/>
          <w:szCs w:val="20"/>
        </w:rPr>
        <w:fldChar w:fldCharType="end"/>
      </w:r>
    </w:p>
  </w:endnote>
  <w:endnote w:id="187">
    <w:p w14:paraId="254AEFA9"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&lt;EndNote&gt;&lt;Cite&gt;&lt;Author&gt;Yukl&lt;/Author&gt;&lt;Year&gt;2002&lt;/Year&gt;&lt;RecNum&gt;45&lt;/RecNum&gt;&lt;Pages&gt;283&lt;/Pages&gt;&lt;DisplayText&gt;(Yukl, 2002, p. 283)&lt;/DisplayText&gt;&lt;record&gt;&lt;rec-number&gt;45&lt;/rec-number&gt;&lt;foreign-keys&gt;&lt;key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3B5EED">
        <w:rPr>
          <w:rFonts w:cs="Arial"/>
          <w:sz w:val="20"/>
          <w:szCs w:val="20"/>
        </w:rPr>
        <w:fldChar w:fldCharType="separate"/>
      </w:r>
      <w:r w:rsidRPr="003B5EED">
        <w:rPr>
          <w:rFonts w:cs="Arial"/>
          <w:noProof/>
          <w:sz w:val="20"/>
          <w:szCs w:val="20"/>
        </w:rPr>
        <w:t>(Yukl, 2002, p. 283)</w:t>
      </w:r>
      <w:r w:rsidRPr="003B5EED">
        <w:rPr>
          <w:rFonts w:cs="Arial"/>
          <w:sz w:val="20"/>
          <w:szCs w:val="20"/>
        </w:rPr>
        <w:fldChar w:fldCharType="end"/>
      </w:r>
    </w:p>
  </w:endnote>
  <w:endnote w:id="188">
    <w:p w14:paraId="46D8F272"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&lt;EndNote&gt;&lt;Cite&gt;&lt;Author&gt;Bennis&lt;/Author&gt;&lt;Year&gt;1997&lt;/Year&gt;&lt;RecNum&gt;130&lt;/RecNum&gt;&lt;DisplayText&gt;(Bennis &amp;amp; Nanus, 1997; Larwood, Falbe, Miesing, &amp;amp; Kriger, 1995)&lt;/DisplayText&gt;&lt;record&gt;&lt;rec-number&gt;130&lt;/rec-number&gt;&lt;foreign-keys&gt;&lt;key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Cite&gt;&lt;Author&gt;Larwood&lt;/Author&gt;&lt;Year&gt;1995&lt;/Year&gt;&lt;RecNum&gt;34&lt;/RecNum&gt;&lt;record&gt;&lt;rec-number&gt;34&lt;/rec-number&gt;&lt;foreign-keys&gt;&lt;key app="EN" db-id="rz005wvafw0ssdef95cptvvivz2trde5ztts" timestamp="0"&gt;34&lt;/key&gt;&lt;/foreign-keys&gt;&lt;ref-type name="Journal Article"&gt;17&lt;/ref-type&gt;&lt;contributors&gt;&lt;authors&gt;&lt;author&gt;Laurie Larwood&lt;/author&gt;&lt;author&gt;Cecilia M. Falbe&lt;/author&gt;&lt;author&gt;Paul Miesing&lt;/author&gt;&lt;author&gt;Mark P. Kriger&lt;/author&gt;&lt;/authors&gt;&lt;/contributors&gt;&lt;titles&gt;&lt;title&gt;Structure and meaning of organizational vision&lt;/title&gt;&lt;secondary-title&gt;Academy of Management Journal&lt;/secondary-title&gt;&lt;/titles&gt;&lt;periodical&gt;&lt;full-title&gt;Academy of Management Journal&lt;/full-title&gt;&lt;/periodical&gt;&lt;pages&gt;740-769&lt;/pages&gt;&lt;volume&gt;38&lt;/volume&gt;&lt;number&gt;3&lt;/number&gt;&lt;dates&gt;&lt;year&gt;1995&lt;/year&gt;&lt;pub-dates&gt;&lt;date&gt;June&lt;/date&gt;&lt;/pub-dates&gt;&lt;/dates&gt;&lt;urls&gt;&lt;/urls&gt;&lt;/record&gt;&lt;/Cite&gt;&lt;/EndNote&gt;</w:instrText>
      </w:r>
      <w:r w:rsidRPr="003B5EED">
        <w:rPr>
          <w:rFonts w:cs="Arial"/>
          <w:sz w:val="20"/>
          <w:szCs w:val="20"/>
        </w:rPr>
        <w:fldChar w:fldCharType="separate"/>
      </w:r>
      <w:r w:rsidRPr="003B5EED">
        <w:rPr>
          <w:rFonts w:cs="Arial"/>
          <w:noProof/>
          <w:sz w:val="20"/>
          <w:szCs w:val="20"/>
        </w:rPr>
        <w:t>(Bennis &amp; Nanus, 1997; Larwood, Falbe, Miesing, &amp; Kriger, 1995)</w:t>
      </w:r>
      <w:r w:rsidRPr="003B5EED">
        <w:rPr>
          <w:rFonts w:cs="Arial"/>
          <w:sz w:val="20"/>
          <w:szCs w:val="20"/>
        </w:rPr>
        <w:fldChar w:fldCharType="end"/>
      </w:r>
    </w:p>
  </w:endnote>
  <w:endnote w:id="189">
    <w:p w14:paraId="0BD9E745"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3B5EED">
        <w:rPr>
          <w:rFonts w:cs="Arial"/>
          <w:sz w:val="20"/>
          <w:szCs w:val="20"/>
        </w:rPr>
        <w:fldChar w:fldCharType="separate"/>
      </w:r>
      <w:r w:rsidRPr="003B5EED">
        <w:rPr>
          <w:rFonts w:cs="Arial"/>
          <w:noProof/>
          <w:sz w:val="20"/>
          <w:szCs w:val="20"/>
        </w:rPr>
        <w:t>(Kotter, 1990, p. 68)</w:t>
      </w:r>
      <w:r w:rsidRPr="003B5EED">
        <w:rPr>
          <w:rFonts w:cs="Arial"/>
          <w:sz w:val="20"/>
          <w:szCs w:val="20"/>
        </w:rPr>
        <w:fldChar w:fldCharType="end"/>
      </w:r>
    </w:p>
  </w:endnote>
  <w:endnote w:id="190">
    <w:p w14:paraId="4189EC1A"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&lt;EndNote&gt;&lt;Cite&gt;&lt;Author&gt;Mintzberg&lt;/Author&gt;&lt;Year&gt;1994&lt;/Year&gt;&lt;RecNum&gt;95&lt;/RecNum&gt;&lt;Pages&gt;209-210&lt;/Pages&gt;&lt;DisplayText&gt;(Mintzberg, 1994b, pp. 209-210)&lt;/DisplayText&gt;&lt;record&gt;&lt;rec-number&gt;95&lt;/rec-number&gt;&lt;foreign-keys&gt;&lt;key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pp. 209-210)</w:t>
      </w:r>
      <w:r w:rsidRPr="003B5EED">
        <w:rPr>
          <w:rFonts w:cs="Arial"/>
          <w:sz w:val="20"/>
          <w:szCs w:val="20"/>
        </w:rPr>
        <w:fldChar w:fldCharType="end"/>
      </w:r>
    </w:p>
  </w:endnote>
  <w:endnote w:id="191">
    <w:p w14:paraId="63337776"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&lt;EndNote&gt;&lt;Cite&gt;&lt;Author&gt;Strange&lt;/Author&gt;&lt;Year&gt;2002&lt;/Year&gt;&lt;RecNum&gt;444&lt;/RecNum&gt;&lt;Pages&gt;344&lt;/Pages&gt;&lt;DisplayText&gt;(Strange &amp;amp; Mumford, 2002, p. 344)&lt;/DisplayText&gt;&lt;record&gt;&lt;rec-number&gt;444&lt;/rec-number&gt;&lt;foreign-keys&gt;&lt;key app="EN" db-id="rz005wvafw0ssdef95cptvvivz2trde5ztts" timestamp="0"&gt;444&lt;/key&gt;&lt;/foreign-keys&gt;&lt;ref-type name="Journal Article"&gt;17&lt;/ref-type&gt;&lt;contributors&gt;&lt;authors&gt;&lt;author&gt;Jill M Strange&lt;/author&gt;&lt;author&gt;Michael D Mumford&lt;/author&gt;&lt;/authors&gt;&lt;/contributors&gt;&lt;titles&gt;&lt;title&gt;The origins of vision: Charismatic versus ideological leadership&lt;/title&gt;&lt;secondary-title&gt;Leadership Quarterly&lt;/secondary-title&gt;&lt;/titles&gt;&lt;periodical&gt;&lt;full-title&gt;Leadership Quarterly&lt;/full-title&gt;&lt;/periodical&gt;&lt;pages&gt;343&lt;/pages&gt;&lt;volume&gt;13&lt;/volume&gt;&lt;number&gt;4&lt;/number&gt;&lt;keywords&gt;&lt;keyword&gt;Studies&lt;/keyword&gt;&lt;keyword&gt;Leadership&lt;/keyword&gt;&lt;keyword&gt;Organizational behavior&lt;/keyword&gt;&lt;keyword&gt;Objectives&lt;/keyword&gt;&lt;keyword&gt;History&lt;/keyword&gt;&lt;/keywords&gt;&lt;dates&gt;&lt;year&gt;2002&lt;/year&gt;&lt;pub-dates&gt;&lt;date&gt;Aug 2002&lt;/date&gt;&lt;/pub-dates&gt;&lt;/dates&gt;&lt;isbn&gt;10489843&lt;/isbn&gt;&lt;urls&gt;&lt;/urls&gt;&lt;/record&gt;&lt;/Cite&gt;&lt;/EndNote&gt;</w:instrText>
      </w:r>
      <w:r w:rsidRPr="003B5EED">
        <w:rPr>
          <w:rFonts w:cs="Arial"/>
          <w:sz w:val="20"/>
          <w:szCs w:val="20"/>
        </w:rPr>
        <w:fldChar w:fldCharType="separate"/>
      </w:r>
      <w:r w:rsidRPr="003B5EED">
        <w:rPr>
          <w:rFonts w:cs="Arial"/>
          <w:noProof/>
          <w:sz w:val="20"/>
          <w:szCs w:val="20"/>
        </w:rPr>
        <w:t>(Strange &amp; Mumford, 2002, p. 344)</w:t>
      </w:r>
      <w:r w:rsidRPr="003B5EED">
        <w:rPr>
          <w:rFonts w:cs="Arial"/>
          <w:sz w:val="20"/>
          <w:szCs w:val="20"/>
        </w:rPr>
        <w:fldChar w:fldCharType="end"/>
      </w:r>
    </w:p>
  </w:endnote>
  <w:endnote w:id="192">
    <w:p w14:paraId="487AD7C9"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3B5EED">
        <w:rPr>
          <w:rFonts w:cs="Arial"/>
          <w:sz w:val="20"/>
          <w:szCs w:val="20"/>
        </w:rPr>
        <w:fldChar w:fldCharType="separate"/>
      </w:r>
      <w:r w:rsidRPr="003B5EED">
        <w:rPr>
          <w:rFonts w:cs="Arial"/>
          <w:noProof/>
          <w:sz w:val="20"/>
          <w:szCs w:val="20"/>
        </w:rPr>
        <w:t>(Nanus, 1992, pp. 8-9)</w:t>
      </w:r>
      <w:r w:rsidRPr="003B5EED">
        <w:rPr>
          <w:rFonts w:cs="Arial"/>
          <w:sz w:val="20"/>
          <w:szCs w:val="20"/>
        </w:rPr>
        <w:fldChar w:fldCharType="end"/>
      </w:r>
    </w:p>
  </w:endnote>
  <w:endnote w:id="193">
    <w:p w14:paraId="2BB525C5"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&lt;EndNote&gt;&lt;Cite&gt;&lt;Author&gt;Kotter&lt;/Author&gt;&lt;Year&gt;1990&lt;/Year&gt;&lt;RecNum&gt;64&lt;/RecNum&gt;&lt;DisplayText&gt;(Kotter, 1990)&lt;/DisplayText&gt;&lt;record&gt;&lt;rec-number&gt;64&lt;/rec-number&gt;&lt;foreign-keys&gt;&lt;key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3B5EED">
        <w:rPr>
          <w:rFonts w:cs="Arial"/>
          <w:sz w:val="20"/>
          <w:szCs w:val="20"/>
        </w:rPr>
        <w:fldChar w:fldCharType="separate"/>
      </w:r>
      <w:r w:rsidRPr="003B5EED">
        <w:rPr>
          <w:rFonts w:cs="Arial"/>
          <w:noProof/>
          <w:sz w:val="20"/>
          <w:szCs w:val="20"/>
        </w:rPr>
        <w:t>(Kotter, 1990)</w:t>
      </w:r>
      <w:r w:rsidRPr="003B5EED">
        <w:rPr>
          <w:rFonts w:cs="Arial"/>
          <w:sz w:val="20"/>
          <w:szCs w:val="20"/>
        </w:rPr>
        <w:fldChar w:fldCharType="end"/>
      </w:r>
    </w:p>
  </w:endnote>
  <w:endnote w:id="194">
    <w:p w14:paraId="5F76B1AF"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 293)</w:t>
      </w:r>
      <w:r w:rsidRPr="003B5EED">
        <w:rPr>
          <w:rFonts w:cs="Arial"/>
          <w:sz w:val="20"/>
          <w:szCs w:val="20"/>
        </w:rPr>
        <w:fldChar w:fldCharType="end"/>
      </w:r>
    </w:p>
  </w:endnote>
  <w:endnote w:id="195">
    <w:p w14:paraId="678B6C79"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&lt;EndNote&gt;&lt;Cite&gt;&lt;Author&gt;Korn&lt;/Author&gt;&lt;Year&gt;1989&lt;/Year&gt;&lt;RecNum&gt;87&lt;/RecNum&gt;&lt;Pages&gt;157&lt;/Pages&gt;&lt;DisplayText&gt;(Korn, 1989, p. 157)&lt;/DisplayText&gt;&lt;record&gt;&lt;rec-number&gt;87&lt;/rec-number&gt;&lt;foreign-keys&gt;&lt;key app="EN" db-id="rz005wvafw0ssdef95cptvvivz2trde5ztts" timestamp="0"&gt;87&lt;/key&gt;&lt;/foreign-keys&gt;&lt;ref-type name="Magazine Article"&gt;19&lt;/ref-type&gt;&lt;contributors&gt;&lt;authors&gt;&lt;author&gt;Lester Korn&lt;/author&gt;&lt;/authors&gt;&lt;/contributors&gt;&lt;titles&gt;&lt;title&gt;How the next CEO will be different&lt;/title&gt;&lt;secondary-title&gt;Fortune&lt;/secondary-title&gt;&lt;/titles&gt;&lt;volume&gt;119&lt;/volume&gt;&lt;number&gt;11&lt;/number&gt;&lt;dates&gt;&lt;year&gt;1989&lt;/year&gt;&lt;pub-dates&gt;&lt;date&gt;May 22&lt;/date&gt;&lt;/pub-dates&gt;&lt;/dates&gt;&lt;urls&gt;&lt;/urls&gt;&lt;/record&gt;&lt;/Cite&gt;&lt;/EndNote&gt;</w:instrText>
      </w:r>
      <w:r w:rsidRPr="003B5EED">
        <w:rPr>
          <w:rFonts w:cs="Arial"/>
          <w:sz w:val="20"/>
          <w:szCs w:val="20"/>
        </w:rPr>
        <w:fldChar w:fldCharType="separate"/>
      </w:r>
      <w:r w:rsidRPr="003B5EED">
        <w:rPr>
          <w:rFonts w:cs="Arial"/>
          <w:noProof/>
          <w:sz w:val="20"/>
          <w:szCs w:val="20"/>
        </w:rPr>
        <w:t>(Korn, 1989, p. 157)</w:t>
      </w:r>
      <w:r w:rsidRPr="003B5EED">
        <w:rPr>
          <w:rFonts w:cs="Arial"/>
          <w:sz w:val="20"/>
          <w:szCs w:val="20"/>
        </w:rPr>
        <w:fldChar w:fldCharType="end"/>
      </w:r>
    </w:p>
  </w:endnote>
  <w:endnote w:id="196">
    <w:p w14:paraId="6ACD5F5B"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(Kotter, 1996; Larwood et al., 1995; Nanus, 1992)</w:t>
      </w:r>
      <w:r w:rsidRPr="003B5EED">
        <w:rPr>
          <w:rFonts w:cs="Arial"/>
          <w:sz w:val="20"/>
          <w:szCs w:val="20"/>
        </w:rPr>
        <w:fldChar w:fldCharType="end"/>
      </w:r>
    </w:p>
  </w:endnote>
  <w:endnote w:id="197">
    <w:p w14:paraId="63D01A7F"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&lt;EndNote&gt;&lt;Cite&gt;&lt;Author&gt;Bennis&lt;/Author&gt;&lt;Year&gt;2002&lt;/Year&gt;&lt;RecNum&gt;83&lt;/RecNum&gt;&lt;DisplayText&gt;(Bennis &amp;amp; Thomas, 2002)&lt;/DisplayText&gt;&lt;record&gt;&lt;rec-number&gt;83&lt;/rec-number&gt;&lt;foreign-keys&gt;&lt;key app="EN" db-id="rz005wvafw0ssdef95cptvvivz2trde5ztts" timestamp="0"&gt;83&lt;/key&gt;&lt;/foreign-keys&gt;&lt;ref-type name="Magazine Article"&gt;19&lt;/ref-type&gt;&lt;contributors&gt;&lt;authors&gt;&lt;author&gt;Warren G. Bennis&lt;/author&gt;&lt;author&gt;Robert J. Thomas&lt;/author&gt;&lt;/authors&gt;&lt;/contributors&gt;&lt;titles&gt;&lt;title&gt;The alchemy of leadership&lt;/title&gt;&lt;secondary-title&gt;CIO&lt;/secondary-title&gt;&lt;/titles&gt;&lt;volume&gt;16&lt;/volume&gt;&lt;number&gt;5&lt;/number&gt;&lt;section&gt;1&lt;/section&gt;&lt;dates&gt;&lt;year&gt;2002&lt;/year&gt;&lt;pub-dates&gt;&lt;date&gt;December&lt;/date&gt;&lt;/pub-dates&gt;&lt;/dates&gt;&lt;urls&gt;&lt;/urls&gt;&lt;/record&gt;&lt;/Cite&gt;&lt;/EndNote&gt;</w:instrText>
      </w:r>
      <w:r w:rsidRPr="003B5EED">
        <w:rPr>
          <w:rFonts w:cs="Arial"/>
          <w:sz w:val="20"/>
          <w:szCs w:val="20"/>
        </w:rPr>
        <w:fldChar w:fldCharType="separate"/>
      </w:r>
      <w:r w:rsidRPr="003B5EED">
        <w:rPr>
          <w:rFonts w:cs="Arial"/>
          <w:noProof/>
          <w:sz w:val="20"/>
          <w:szCs w:val="20"/>
        </w:rPr>
        <w:t>(Bennis &amp; Thomas, 2002)</w:t>
      </w:r>
      <w:r w:rsidRPr="003B5EED">
        <w:rPr>
          <w:rFonts w:cs="Arial"/>
          <w:sz w:val="20"/>
          <w:szCs w:val="20"/>
        </w:rPr>
        <w:fldChar w:fldCharType="end"/>
      </w:r>
    </w:p>
  </w:endnote>
  <w:endnote w:id="198">
    <w:p w14:paraId="41955E77"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&lt;EndNote&gt;&lt;Cite&gt;&lt;Author&gt;Rigby&lt;/Author&gt;&lt;Year&gt;2011&lt;/Year&gt;&lt;RecNum&gt;1526&lt;/RecNum&gt;&lt;DisplayText&gt;(Rigby &amp;amp; Bilodeau, 2011)&lt;/DisplayText&gt;&lt;record&gt;&lt;rec-number&gt;1526&lt;/rec-number&gt;&lt;foreign-keys&gt;&lt;key app="EN" db-id="rz005wvafw0ssdef95cptvvivz2trde5ztts" timestamp="1451771945"&gt;1526&lt;/key&gt;&lt;/foreign-keys&gt;&lt;ref-type name="Report"&gt;27&lt;/ref-type&gt;&lt;contributors&gt;&lt;authors&gt;&lt;author&gt;Darrel Rigby&lt;/author&gt;&lt;author&gt;Barbara Bilodeau&lt;/author&gt;&lt;/authors&gt;&lt;/contributors&gt;&lt;titles&gt;&lt;title&gt;Management tools and trends 2011&lt;/title&gt;&lt;/titles&gt;&lt;dates&gt;&lt;year&gt;2011&lt;/year&gt;&lt;/dates&gt;&lt;pub-location&gt;Boston&lt;/pub-location&gt;&lt;publisher&gt;Bain &amp;amp; Company&lt;/publisher&gt;&lt;urls&gt;&lt;/urls&gt;&lt;/record&gt;&lt;/Cite&gt;&lt;/EndNote&gt;</w:instrText>
      </w:r>
      <w:r w:rsidRPr="003B5EED">
        <w:rPr>
          <w:rFonts w:cs="Arial"/>
          <w:sz w:val="20"/>
          <w:szCs w:val="20"/>
        </w:rPr>
        <w:fldChar w:fldCharType="separate"/>
      </w:r>
      <w:r w:rsidRPr="003B5EED">
        <w:rPr>
          <w:rFonts w:cs="Arial"/>
          <w:noProof/>
          <w:sz w:val="20"/>
          <w:szCs w:val="20"/>
        </w:rPr>
        <w:t>(Rigby &amp; Bilodeau, 2011)</w:t>
      </w:r>
      <w:r w:rsidRPr="003B5EED">
        <w:rPr>
          <w:rFonts w:cs="Arial"/>
          <w:sz w:val="20"/>
          <w:szCs w:val="20"/>
        </w:rPr>
        <w:fldChar w:fldCharType="end"/>
      </w:r>
    </w:p>
  </w:endnote>
  <w:endnote w:id="199">
    <w:p w14:paraId="1A55DD64"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&lt;EndNote&gt;&lt;Cite&gt;&lt;Author&gt;Bass&lt;/Author&gt;&lt;Year&gt;1990&lt;/Year&gt;&lt;RecNum&gt;54&lt;/RecNum&gt;&lt;DisplayText&gt;(Bass &amp;amp; Stogdill, 1990)&lt;/DisplayText&gt;&lt;record&gt;&lt;rec-number&gt;54&lt;/rec-number&gt;&lt;foreign-keys&gt;&lt;key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1990&amp;#xD;016.3033/4&lt;/call-num&gt;&lt;urls&gt;&lt;/urls&gt;&lt;/record&gt;&lt;/Cite&gt;&lt;/EndNote&gt;</w:instrText>
      </w:r>
      <w:r w:rsidRPr="003B5EED">
        <w:rPr>
          <w:rFonts w:cs="Arial"/>
          <w:sz w:val="20"/>
          <w:szCs w:val="20"/>
        </w:rPr>
        <w:fldChar w:fldCharType="separate"/>
      </w:r>
      <w:r w:rsidRPr="003B5EED">
        <w:rPr>
          <w:rFonts w:cs="Arial"/>
          <w:noProof/>
          <w:sz w:val="20"/>
          <w:szCs w:val="20"/>
        </w:rPr>
        <w:t>(Bass &amp; Stogdill, 1990)</w:t>
      </w:r>
      <w:r w:rsidRPr="003B5EED">
        <w:rPr>
          <w:rFonts w:cs="Arial"/>
          <w:sz w:val="20"/>
          <w:szCs w:val="20"/>
        </w:rPr>
        <w:fldChar w:fldCharType="end"/>
      </w:r>
    </w:p>
  </w:endnote>
  <w:endnote w:id="200">
    <w:p w14:paraId="6B1AF6DA"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&lt;EndNote&gt;&lt;Cite&gt;&lt;Author&gt;Rafferty&lt;/Author&gt;&lt;Year&gt;2004&lt;/Year&gt;&lt;RecNum&gt;382&lt;/RecNum&gt;&lt;Pages&gt;348&lt;/Pages&gt;&lt;DisplayText&gt;(Rafferty &amp;amp; Griffin, 2004, p. 348)&lt;/DisplayText&gt;&lt;record&gt;&lt;rec-number&gt;382&lt;/rec-number&gt;&lt;foreign-keys&gt;&lt;key app="EN" db-id="rz005wvafw0ssdef95cptvvivz2trde5ztts" timestamp="0"&gt;382&lt;/key&gt;&lt;/foreign-keys&gt;&lt;ref-type name="Journal Article"&gt;17&lt;/ref-type&gt;&lt;contributors&gt;&lt;authors&gt;&lt;author&gt;Alannah E. Rafferty&lt;/author&gt;&lt;author&gt;Mark A. Griffin&lt;/author&gt;&lt;/authors&gt;&lt;/contributors&gt;&lt;titles&gt;&lt;title&gt;Dimensions of transformational leadership: Conceptual and empirical extensions&lt;/title&gt;&lt;secondary-title&gt;Leadership Quarterly&lt;/secondary-title&gt;&lt;/titles&gt;&lt;periodical&gt;&lt;full-title&gt;Leadership Quarterly&lt;/full-title&gt;&lt;/periodical&gt;&lt;pages&gt;355-380&lt;/pages&gt;&lt;volume&gt;15&lt;/volume&gt;&lt;number&gt;3&lt;/number&gt;&lt;dates&gt;&lt;year&gt;2004&lt;/year&gt;&lt;pub-dates&gt;&lt;date&gt;June 2004&lt;/date&gt;&lt;/pub-dates&gt;&lt;/dates&gt;&lt;urls&gt;&lt;/urls&gt;&lt;/record&gt;&lt;/Cite&gt;&lt;/EndNote&gt;</w:instrText>
      </w:r>
      <w:r w:rsidRPr="003B5EED">
        <w:rPr>
          <w:rFonts w:cs="Arial"/>
          <w:sz w:val="20"/>
          <w:szCs w:val="20"/>
        </w:rPr>
        <w:fldChar w:fldCharType="separate"/>
      </w:r>
      <w:r w:rsidRPr="003B5EED">
        <w:rPr>
          <w:rFonts w:cs="Arial"/>
          <w:noProof/>
          <w:sz w:val="20"/>
          <w:szCs w:val="20"/>
        </w:rPr>
        <w:t>(Rafferty &amp; Griffin, 2004, p. 348)</w:t>
      </w:r>
      <w:r w:rsidRPr="003B5EED">
        <w:rPr>
          <w:rFonts w:cs="Arial"/>
          <w:sz w:val="20"/>
          <w:szCs w:val="20"/>
        </w:rPr>
        <w:fldChar w:fldCharType="end"/>
      </w:r>
    </w:p>
  </w:endnote>
  <w:endnote w:id="201">
    <w:p w14:paraId="047D0BE0"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&lt;EndNote&gt;&lt;Cite&gt;&lt;Author&gt;Shamir&lt;/Author&gt;&lt;Year&gt;1998&lt;/Year&gt;&lt;RecNum&gt;383&lt;/RecNum&gt;&lt;Pages&gt;400&lt;/Pages&gt;&lt;DisplayText&gt;(Shamir, Zakay, Breinin, &amp;amp; Popper, 1998, p. 400)&lt;/DisplayText&gt;&lt;record&gt;&lt;rec-number&gt;383&lt;/rec-number&gt;&lt;foreign-keys&gt;&lt;key app="EN" db-id="rz005wvafw0ssdef95cptvvivz2trde5ztts" timestamp="0"&gt;383&lt;/key&gt;&lt;/foreign-keys&gt;&lt;ref-type name="Journal Article"&gt;17&lt;/ref-type&gt;&lt;contributors&gt;&lt;authors&gt;&lt;author&gt;Boas Shamir&lt;/author&gt;&lt;author&gt;Eliav Zakay&lt;/author&gt;&lt;author&gt;Ester Breinin&lt;/author&gt;&lt;author&gt;Micha Popper&lt;/author&gt;&lt;/authors&gt;&lt;/contributors&gt;&lt;titles&gt;&lt;title&gt;Correlates of charismatic leader behavior in military units: Subordinates&amp;apos; attitudes, unit characteristics, and superiors&amp;apos; appraisals of leader performance&lt;/title&gt;&lt;secondary-title&gt;Academy of Management Review&lt;/secondary-title&gt;&lt;/titles&gt;&lt;periodical&gt;&lt;full-title&gt;Academy of Management Review&lt;/full-title&gt;&lt;/periodical&gt;&lt;pages&gt;387-406&lt;/pages&gt;&lt;volume&gt;41&lt;/volume&gt;&lt;number&gt;4&lt;/number&gt;&lt;dates&gt;&lt;year&gt;1998&lt;/year&gt;&lt;pub-dates&gt;&lt;date&gt;August 1998&lt;/date&gt;&lt;/pub-dates&gt;&lt;/dates&gt;&lt;urls&gt;&lt;/urls&gt;&lt;/record&gt;&lt;/Cite&gt;&lt;/EndNote&gt;</w:instrText>
      </w:r>
      <w:r w:rsidRPr="003B5EED">
        <w:rPr>
          <w:rFonts w:cs="Arial"/>
          <w:sz w:val="20"/>
          <w:szCs w:val="20"/>
        </w:rPr>
        <w:fldChar w:fldCharType="separate"/>
      </w:r>
      <w:r w:rsidRPr="003B5EED">
        <w:rPr>
          <w:rFonts w:cs="Arial"/>
          <w:noProof/>
          <w:sz w:val="20"/>
          <w:szCs w:val="20"/>
        </w:rPr>
        <w:t>(Shamir, Zakay, Breinin, &amp; Popper, 1998, p. 400)</w:t>
      </w:r>
      <w:r w:rsidRPr="003B5EED">
        <w:rPr>
          <w:rFonts w:cs="Arial"/>
          <w:sz w:val="20"/>
          <w:szCs w:val="20"/>
        </w:rPr>
        <w:fldChar w:fldCharType="end"/>
      </w:r>
    </w:p>
  </w:endnote>
  <w:endnote w:id="202">
    <w:p w14:paraId="4C3D3B75"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ExcludeAuth="1"&gt;&lt;Year&gt;2001&lt;/Year&gt;&lt;RecNum&gt;88&lt;/RecNum&gt;&lt;Pages&gt;58&lt;/Pages&gt;&lt;DisplayText&gt;(&amp;quot;All in a day&amp;apos;s work,&amp;quot; 2001, p. 58)&lt;/DisplayText&gt;&lt;record&gt;&lt;rec-number&gt;88&lt;/rec-number&gt;&lt;foreign-keys&gt;&lt;key app="EN" db-id="rz005wvafw0ssdef95cptvvivz2trde5ztts" timestamp="0"&gt;88&lt;/key&gt;&lt;/foreign-keys&gt;&lt;ref-type name="Journal Article"&gt;17&lt;/ref-type&gt;&lt;contributors&gt;&lt;/contributors&gt;&lt;titles&gt;&lt;title&gt;All in a day&amp;apos;s work&lt;/title&gt;&lt;secondary-title&gt;Harvard Business Review&lt;/secondary-title&gt;&lt;/titles&gt;&lt;periodical&gt;&lt;full-title&gt;Harvard Business Review&lt;/full-title&gt;&lt;/periodical&gt;&lt;pages&gt;54-66&lt;/pages&gt;&lt;volume&gt;79&lt;/volume&gt;&lt;number&gt;11&lt;/number&gt;&lt;dates&gt;&lt;year&gt;2001&lt;/year&gt;&lt;pub-dates&gt;&lt;date&gt;December&lt;/date&gt;&lt;/pub-dates&gt;&lt;/dates&gt;&lt;urls&gt;&lt;/urls&gt;&lt;/record&gt;&lt;/Cite&gt;&lt;/EndNote&gt;</w:instrText>
      </w:r>
      <w:r w:rsidRPr="003B5EED">
        <w:rPr>
          <w:rFonts w:cs="Arial"/>
          <w:sz w:val="20"/>
          <w:szCs w:val="20"/>
        </w:rPr>
        <w:fldChar w:fldCharType="separate"/>
      </w:r>
      <w:r w:rsidRPr="003B5EED">
        <w:rPr>
          <w:rFonts w:cs="Arial"/>
          <w:noProof/>
          <w:sz w:val="20"/>
          <w:szCs w:val="20"/>
        </w:rPr>
        <w:t>("All in a day's work," 2001, p. 58)</w:t>
      </w:r>
      <w:r w:rsidRPr="003B5EED">
        <w:rPr>
          <w:rFonts w:cs="Arial"/>
          <w:sz w:val="20"/>
          <w:szCs w:val="20"/>
        </w:rPr>
        <w:fldChar w:fldCharType="end"/>
      </w:r>
    </w:p>
  </w:endnote>
  <w:endnote w:id="203">
    <w:p w14:paraId="641EE25A"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&lt;EndNote&gt;&lt;Cite&gt;&lt;Author&gt;Tichy&lt;/Author&gt;&lt;Year&gt;1997&lt;/Year&gt;&lt;RecNum&gt;104&lt;/RecNum&gt;&lt;Pages&gt;173&lt;/Pages&gt;&lt;DisplayText&gt;(Tichy &amp;amp; Cohen, 1997, p. 173)&lt;/DisplayText&gt;&lt;record&gt;&lt;rec-number&gt;104&lt;/rec-number&gt;&lt;foreign-keys&gt;&lt;key app="EN" db-id="rz005wvafw0ssdef95cptvvivz2trde5ztts" timestamp="0"&gt;104&lt;/key&gt;&lt;/foreign-keys&gt;&lt;ref-type name="Book"&gt;6&lt;/ref-type&gt;&lt;contributors&gt;&lt;authors&gt;&lt;author&gt;Tichy, Noel M.&lt;/author&gt;&lt;author&gt;Cohen, Eli B.&lt;/author&gt;&lt;/authors&gt;&lt;/contributors&gt;&lt;titles&gt;&lt;title&gt;The leadership engine: How winning companies build leaders at every level&lt;/title&gt;&lt;/titles&gt;&lt;pages&gt;xvi, 367 p.&lt;/pages&gt;&lt;edition&gt;1st&lt;/edition&gt;&lt;keywords&gt;&lt;keyword&gt;Leadership.&lt;/keyword&gt;&lt;keyword&gt;Executives Training of.&lt;/keyword&gt;&lt;/keywords&gt;&lt;dates&gt;&lt;year&gt;1997&lt;/year&gt;&lt;/dates&gt;&lt;pub-location&gt;New York&lt;/pub-location&gt;&lt;publisher&gt;Harper Business&lt;/publisher&gt;&lt;isbn&gt;0887307930&lt;/isbn&gt;&lt;call-num&gt;HD57.7 .T5 1997&amp;#xD;658.4/092&lt;/call-num&gt;&lt;urls&gt;&lt;related-urls&gt;&lt;url&gt;http://lcweb.loc.gov/catdir/toc/97017607.html&lt;/url&gt;&lt;url&gt;http://lcweb.loc.gov/catdir/toc/97-17607.html&lt;/url&gt;&lt;/related-urls&gt;&lt;/urls&gt;&lt;/record&gt;&lt;/Cite&gt;&lt;/EndNote&gt;</w:instrText>
      </w:r>
      <w:r w:rsidRPr="003B5EED">
        <w:rPr>
          <w:rFonts w:cs="Arial"/>
          <w:sz w:val="20"/>
          <w:szCs w:val="20"/>
        </w:rPr>
        <w:fldChar w:fldCharType="separate"/>
      </w:r>
      <w:r w:rsidRPr="003B5EED">
        <w:rPr>
          <w:rFonts w:cs="Arial"/>
          <w:noProof/>
          <w:sz w:val="20"/>
          <w:szCs w:val="20"/>
        </w:rPr>
        <w:t>(Tichy &amp; Cohen, 1997, p. 173)</w:t>
      </w:r>
      <w:r w:rsidRPr="003B5EED">
        <w:rPr>
          <w:rFonts w:cs="Arial"/>
          <w:sz w:val="20"/>
          <w:szCs w:val="20"/>
        </w:rPr>
        <w:fldChar w:fldCharType="end"/>
      </w:r>
    </w:p>
  </w:endnote>
  <w:endnote w:id="204">
    <w:p w14:paraId="0FDE7149"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(Bennis &amp; Nanus, 1997; Crosby, 1979, p. 66; Kotter, 2000; Tichy &amp; Cohen, 1997, p. 173; Wheatley, 1999, p. 95)</w:t>
      </w:r>
      <w:r w:rsidRPr="003B5EED">
        <w:rPr>
          <w:rFonts w:cs="Arial"/>
          <w:sz w:val="20"/>
          <w:szCs w:val="20"/>
        </w:rPr>
        <w:fldChar w:fldCharType="end"/>
      </w:r>
    </w:p>
  </w:endnote>
  <w:endnote w:id="205">
    <w:p w14:paraId="63ACC825"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&lt;EndNote&gt;&lt;Cite&gt;&lt;Author&gt;Heifetz&lt;/Author&gt;&lt;Year&gt;1994&lt;/Year&gt;&lt;RecNum&gt;47&lt;/RecNum&gt;&lt;Pages&gt;24&lt;/Pages&gt;&lt;DisplayText&gt;(Heifetz, 1994, p. 24)&lt;/DisplayText&gt;&lt;record&gt;&lt;rec-number&gt;47&lt;/rec-number&gt;&lt;foreign-keys&gt;&lt;key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3B5EED">
        <w:rPr>
          <w:rFonts w:cs="Arial"/>
          <w:sz w:val="20"/>
          <w:szCs w:val="20"/>
        </w:rPr>
        <w:fldChar w:fldCharType="separate"/>
      </w:r>
      <w:r w:rsidRPr="003B5EED">
        <w:rPr>
          <w:rFonts w:cs="Arial"/>
          <w:noProof/>
          <w:sz w:val="20"/>
          <w:szCs w:val="20"/>
        </w:rPr>
        <w:t>(Heifetz, 1994, p. 24)</w:t>
      </w:r>
      <w:r w:rsidRPr="003B5EED">
        <w:rPr>
          <w:rFonts w:cs="Arial"/>
          <w:sz w:val="20"/>
          <w:szCs w:val="20"/>
        </w:rPr>
        <w:fldChar w:fldCharType="end"/>
      </w:r>
    </w:p>
  </w:endnote>
  <w:endnote w:id="206">
    <w:p w14:paraId="76873058" w14:textId="77777777" w:rsidR="00FB561D" w:rsidRPr="003B5EED" w:rsidRDefault="00FB561D" w:rsidP="000143E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(Conger, 1989, p. 38; Kouzes &amp; Posner, 1995, p. 119; Senge, 1990, p. 208)</w:t>
      </w:r>
      <w:r w:rsidRPr="003B5EED">
        <w:rPr>
          <w:rFonts w:cs="Arial"/>
          <w:sz w:val="20"/>
          <w:szCs w:val="20"/>
        </w:rPr>
        <w:fldChar w:fldCharType="end"/>
      </w:r>
    </w:p>
  </w:endnote>
  <w:endnote w:id="207">
    <w:p w14:paraId="3B56984E" w14:textId="77777777" w:rsidR="00FB561D" w:rsidRPr="003B5EED" w:rsidRDefault="00FB561D" w:rsidP="000143E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&lt;EndNote&gt;&lt;Cite&gt;&lt;Author&gt;Gardner&lt;/Author&gt;&lt;Year&gt;1995&lt;/Year&gt;&lt;RecNum&gt;3&lt;/RecNum&gt;&lt;Pages&gt;11&lt;/Pages&gt;&lt;DisplayText&gt;(H. Gardner &amp;amp; Laskin, 1995, p. 11)&lt;/DisplayText&gt;&lt;record&gt;&lt;rec-number&gt;3&lt;/rec-number&gt;&lt;foreign-keys&gt;&lt;key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3B5EED">
        <w:rPr>
          <w:rFonts w:cs="Arial"/>
          <w:sz w:val="20"/>
          <w:szCs w:val="20"/>
        </w:rPr>
        <w:fldChar w:fldCharType="separate"/>
      </w:r>
      <w:r w:rsidRPr="003B5EED">
        <w:rPr>
          <w:rFonts w:cs="Arial"/>
          <w:noProof/>
          <w:sz w:val="20"/>
          <w:szCs w:val="20"/>
        </w:rPr>
        <w:t>(H. Gardner &amp; Laskin, 1995, p. 11)</w:t>
      </w:r>
      <w:r w:rsidRPr="003B5EED">
        <w:rPr>
          <w:rFonts w:cs="Arial"/>
          <w:sz w:val="20"/>
          <w:szCs w:val="20"/>
        </w:rPr>
        <w:fldChar w:fldCharType="end"/>
      </w:r>
    </w:p>
  </w:endnote>
  <w:endnote w:id="208">
    <w:p w14:paraId="041DB764" w14:textId="77777777" w:rsidR="00FB561D" w:rsidRPr="003B5EED" w:rsidRDefault="00FB561D" w:rsidP="000143E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&lt;EndNote&gt;&lt;Cite&gt;&lt;Author&gt;House&lt;/Author&gt;&lt;Year&gt;1993&lt;/Year&gt;&lt;RecNum&gt;367&lt;/RecNum&gt;&lt;Pages&gt;97&lt;/Pages&gt;&lt;DisplayText&gt;(House &amp;amp; Shamir, 1993, p. 97)&lt;/DisplayText&gt;&lt;record&gt;&lt;rec-number&gt;367&lt;/rec-number&gt;&lt;foreign-keys&gt;&lt;key app="EN" db-id="rz005wvafw0ssdef95cptvvivz2trde5ztts" timestamp="0"&gt;367&lt;/key&gt;&lt;/foreign-keys&gt;&lt;ref-type name="Book Section"&gt;5&lt;/ref-type&gt;&lt;contributors&gt;&lt;authors&gt;&lt;author&gt;Robert J. House&lt;/author&gt;&lt;author&gt;Boas Shamir&lt;/author&gt;&lt;/authors&gt;&lt;secondary-authors&gt;&lt;author&gt;M. Chemers&lt;/author&gt;&lt;author&gt;R. Ayman&lt;/author&gt;&lt;/secondary-authors&gt;&lt;/contributors&gt;&lt;titles&gt;&lt;title&gt;Toward the integration of transformational, charismatic, and visionary theories&lt;/title&gt;&lt;secondary-title&gt;Leadership theory and research: Perspectives and directions&lt;/secondary-title&gt;&lt;/titles&gt;&lt;pages&gt;81-107&lt;/pages&gt;&lt;dates&gt;&lt;year&gt;1993&lt;/year&gt;&lt;/dates&gt;&lt;pub-location&gt;San Diego&lt;/pub-location&gt;&lt;publisher&gt;Academic Press&lt;/publisher&gt;&lt;urls&gt;&lt;/urls&gt;&lt;/record&gt;&lt;/Cite&gt;&lt;/EndNote&gt;</w:instrText>
      </w:r>
      <w:r w:rsidRPr="003B5EED">
        <w:rPr>
          <w:rFonts w:cs="Arial"/>
          <w:sz w:val="20"/>
          <w:szCs w:val="20"/>
        </w:rPr>
        <w:fldChar w:fldCharType="separate"/>
      </w:r>
      <w:r w:rsidRPr="003B5EED">
        <w:rPr>
          <w:rFonts w:cs="Arial"/>
          <w:noProof/>
          <w:sz w:val="20"/>
          <w:szCs w:val="20"/>
        </w:rPr>
        <w:t>(House &amp; Shamir, 1993, p. 97)</w:t>
      </w:r>
      <w:r w:rsidRPr="003B5EED">
        <w:rPr>
          <w:rFonts w:cs="Arial"/>
          <w:sz w:val="20"/>
          <w:szCs w:val="20"/>
        </w:rPr>
        <w:fldChar w:fldCharType="end"/>
      </w:r>
    </w:p>
  </w:endnote>
  <w:endnote w:id="209">
    <w:p w14:paraId="03111CA5" w14:textId="6DB031D2" w:rsidR="00FB561D" w:rsidRPr="003B5EED" w:rsidRDefault="00FB561D" w:rsidP="000143EC">
      <w:pPr>
        <w:rPr>
          <w:rFonts w:cs="Arial"/>
          <w:sz w:val="20"/>
          <w:szCs w:val="20"/>
        </w:rPr>
      </w:pPr>
      <w:r w:rsidRPr="003B5EED">
        <w:rPr>
          <w:rStyle w:val="EndnoteReference"/>
          <w:rFonts w:cs="Arial"/>
          <w:szCs w:val="20"/>
        </w:rPr>
        <w:endnoteRef/>
      </w:r>
      <w:r w:rsidRPr="003B5EED">
        <w:rPr>
          <w:rFonts w:cs="Arial"/>
          <w:sz w:val="20"/>
          <w:szCs w:val="20"/>
        </w:rPr>
        <w:t xml:space="preserve"> </w:t>
      </w:r>
      <w:r>
        <w:rPr>
          <w:rFonts w:cs="Arial"/>
          <w:sz w:val="20"/>
          <w:szCs w:val="20"/>
        </w:rPr>
        <w:fldChar w:fldCharType="begin"/>
      </w:r>
      <w:r>
        <w:rPr>
          <w:rFonts w:cs="Arial"/>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Pr>
          <w:rFonts w:cs="Arial"/>
          <w:sz w:val="20"/>
          <w:szCs w:val="20"/>
        </w:rPr>
        <w:fldChar w:fldCharType="separate"/>
      </w:r>
      <w:r>
        <w:rPr>
          <w:rFonts w:cs="Arial"/>
          <w:noProof/>
          <w:sz w:val="20"/>
          <w:szCs w:val="20"/>
        </w:rPr>
        <w:t>("BrainyQuote," 2001-2014)</w:t>
      </w:r>
      <w:r>
        <w:rPr>
          <w:rFonts w:cs="Arial"/>
          <w:sz w:val="20"/>
          <w:szCs w:val="20"/>
        </w:rPr>
        <w:fldChar w:fldCharType="end"/>
      </w:r>
    </w:p>
  </w:endnote>
  <w:endnote w:id="210">
    <w:p w14:paraId="4284AAF3"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&lt;EndNote&gt;&lt;Cite&gt;&lt;Author&gt;Mintzberg&lt;/Author&gt;&lt;Year&gt;1994&lt;/Year&gt;&lt;RecNum&gt;95&lt;/RecNum&gt;&lt;Pages&gt;115&lt;/Pages&gt;&lt;DisplayText&gt;(Mintzberg, 1994b, p. 115)&lt;/DisplayText&gt;&lt;record&gt;&lt;rec-number&gt;95&lt;/rec-number&gt;&lt;foreign-keys&gt;&lt;key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 115)</w:t>
      </w:r>
      <w:r w:rsidRPr="003B5EED">
        <w:rPr>
          <w:rFonts w:cs="Arial"/>
          <w:sz w:val="20"/>
          <w:szCs w:val="20"/>
        </w:rPr>
        <w:fldChar w:fldCharType="end"/>
      </w:r>
    </w:p>
  </w:endnote>
  <w:endnote w:id="211">
    <w:p w14:paraId="769F1148" w14:textId="7A73F413" w:rsidR="00FB561D" w:rsidRPr="003B5EED" w:rsidRDefault="00FB561D" w:rsidP="00554F5A">
      <w:pPr>
        <w:rPr>
          <w:rFonts w:cs="Arial"/>
          <w:sz w:val="20"/>
          <w:szCs w:val="20"/>
        </w:rPr>
      </w:pPr>
      <w:r w:rsidRPr="003B5EED">
        <w:rPr>
          <w:rStyle w:val="EndnoteReference"/>
          <w:rFonts w:cs="Arial"/>
          <w:szCs w:val="20"/>
        </w:rPr>
        <w:endnoteRef/>
      </w:r>
      <w:r>
        <w:rPr>
          <w:rFonts w:cs="Arial"/>
          <w:sz w:val="20"/>
          <w:szCs w:val="20"/>
        </w:rPr>
        <w:t xml:space="preserve"> </w:t>
      </w:r>
      <w:r>
        <w:rPr>
          <w:rFonts w:cs="Arial"/>
          <w:sz w:val="20"/>
          <w:szCs w:val="20"/>
        </w:rPr>
        <w:fldChar w:fldCharType="begin"/>
      </w:r>
      <w:r>
        <w:rPr>
          <w:rFonts w:cs="Arial"/>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Pr>
          <w:rFonts w:cs="Arial"/>
          <w:sz w:val="20"/>
          <w:szCs w:val="20"/>
        </w:rPr>
        <w:fldChar w:fldCharType="separate"/>
      </w:r>
      <w:r>
        <w:rPr>
          <w:rFonts w:cs="Arial"/>
          <w:noProof/>
          <w:sz w:val="20"/>
          <w:szCs w:val="20"/>
        </w:rPr>
        <w:t>("BrainyQuote," 2001-2014)</w:t>
      </w:r>
      <w:r>
        <w:rPr>
          <w:rFonts w:cs="Arial"/>
          <w:sz w:val="20"/>
          <w:szCs w:val="20"/>
        </w:rPr>
        <w:fldChar w:fldCharType="end"/>
      </w:r>
    </w:p>
  </w:endnote>
  <w:endnote w:id="212">
    <w:p w14:paraId="4F66E24E"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&lt;EndNote&gt;&lt;Cite&gt;&lt;Author&gt;Guskin&lt;/Author&gt;&lt;Year&gt;1997&lt;/Year&gt;&lt;RecNum&gt;959&lt;/RecNum&gt;&lt;Suffix&gt;`, bolding added&lt;/Suffix&gt;&lt;DisplayText&gt;(Guskin, 1997, bolding added)&lt;/DisplayText&gt;&lt;record&gt;&lt;rec-number&gt;959&lt;/rec-number&gt;&lt;foreign-keys&gt;&lt;key app="EN" db-id="rz005wvafw0ssdef95cptvvivz2trde5ztts" timestamp="0"&gt;959&lt;/key&gt;&lt;/foreign-keys&gt;&lt;ref-type name="Book"&gt;6&lt;/ref-type&gt;&lt;contributors&gt;&lt;authors&gt;&lt;author&gt;Alan E. Guskin&lt;/author&gt;&lt;/authors&gt;&lt;/contributors&gt;&lt;titles&gt;&lt;title&gt;Notes from a pragmatic idealist: Selected papers 1985-1997&lt;/title&gt;&lt;/titles&gt;&lt;dates&gt;&lt;year&gt;1997&lt;/year&gt;&lt;/dates&gt;&lt;pub-location&gt;Yellow Springs, OH&lt;/pub-location&gt;&lt;publisher&gt;Antioch University&lt;/publisher&gt;&lt;urls&gt;&lt;/urls&gt;&lt;/record&gt;&lt;/Cite&gt;&lt;/EndNote&gt;</w:instrText>
      </w:r>
      <w:r w:rsidRPr="003B5EED">
        <w:rPr>
          <w:rFonts w:cs="Arial"/>
          <w:sz w:val="20"/>
          <w:szCs w:val="20"/>
        </w:rPr>
        <w:fldChar w:fldCharType="separate"/>
      </w:r>
      <w:r w:rsidRPr="003B5EED">
        <w:rPr>
          <w:rFonts w:cs="Arial"/>
          <w:noProof/>
          <w:sz w:val="20"/>
          <w:szCs w:val="20"/>
        </w:rPr>
        <w:t>(Guskin, 1997, bolding added)</w:t>
      </w:r>
      <w:r w:rsidRPr="003B5EED">
        <w:rPr>
          <w:rFonts w:cs="Arial"/>
          <w:sz w:val="20"/>
          <w:szCs w:val="20"/>
        </w:rPr>
        <w:fldChar w:fldCharType="end"/>
      </w:r>
    </w:p>
  </w:endnote>
  <w:endnote w:id="213">
    <w:p w14:paraId="39049A96"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&lt;EndNote&gt;&lt;Cite&gt;&lt;Author&gt;Rowe&lt;/Author&gt;&lt;Year&gt;2001&lt;/Year&gt;&lt;RecNum&gt;688&lt;/RecNum&gt;&lt;Pages&gt;82&lt;/Pages&gt;&lt;DisplayText&gt;(Rowe, 2001, p. 82)&lt;/DisplayText&gt;&lt;record&gt;&lt;rec-number&gt;688&lt;/rec-number&gt;&lt;foreign-keys&gt;&lt;key app="EN" db-id="rz005wvafw0ssdef95cptvvivz2trde5ztts" timestamp="0"&gt;688&lt;/key&gt;&lt;/foreign-keys&gt;&lt;ref-type name="Journal Article"&gt;17&lt;/ref-type&gt;&lt;contributors&gt;&lt;authors&gt;&lt;author&gt;W. Glenn Rowe&lt;/author&gt;&lt;/authors&gt;&lt;/contributors&gt;&lt;titles&gt;&lt;title&gt;Creating wealth in organizations: The role of strategic leadership&lt;/title&gt;&lt;secondary-title&gt;Academy of Management Executive&lt;/secondary-title&gt;&lt;/titles&gt;&lt;periodical&gt;&lt;full-title&gt;Academy of Management Executive&lt;/full-title&gt;&lt;/periodical&gt;&lt;pages&gt;81-94&lt;/pages&gt;&lt;volume&gt;15&lt;/volume&gt;&lt;number&gt;1&lt;/number&gt;&lt;dates&gt;&lt;year&gt;2001&lt;/year&gt;&lt;/dates&gt;&lt;urls&gt;&lt;/urls&gt;&lt;/record&gt;&lt;/Cite&gt;&lt;/EndNote&gt;</w:instrText>
      </w:r>
      <w:r w:rsidRPr="003B5EED">
        <w:rPr>
          <w:rFonts w:cs="Arial"/>
          <w:sz w:val="20"/>
          <w:szCs w:val="20"/>
        </w:rPr>
        <w:fldChar w:fldCharType="separate"/>
      </w:r>
      <w:r w:rsidRPr="003B5EED">
        <w:rPr>
          <w:rFonts w:cs="Arial"/>
          <w:noProof/>
          <w:sz w:val="20"/>
          <w:szCs w:val="20"/>
        </w:rPr>
        <w:t>(Rowe, 2001, p. 82)</w:t>
      </w:r>
      <w:r w:rsidRPr="003B5EED">
        <w:rPr>
          <w:rFonts w:cs="Arial"/>
          <w:sz w:val="20"/>
          <w:szCs w:val="20"/>
        </w:rPr>
        <w:fldChar w:fldCharType="end"/>
      </w:r>
    </w:p>
  </w:endnote>
  <w:endnote w:id="214">
    <w:p w14:paraId="00AB3494"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&lt;EndNote&gt;&lt;Cite&gt;&lt;Author&gt;Collins&lt;/Author&gt;&lt;Year&gt;1996&lt;/Year&gt;&lt;RecNum&gt;277&lt;/RecNum&gt;&lt;Pages&gt;73&lt;/Pages&gt;&lt;DisplayText&gt;(J. C. Collins &amp;amp; Porras, 1996, p. 73)&lt;/DisplayText&gt;&lt;record&gt;&lt;rec-number&gt;277&lt;/rec-number&gt;&lt;foreign-keys&gt;&lt;key app="EN" db-id="rz005wvafw0ssdef95cptvvivz2trde5ztts" timestamp="0"&gt;277&lt;/key&gt;&lt;/foreign-keys&gt;&lt;ref-type name="Journal Article"&gt;17&lt;/ref-type&gt;&lt;contributors&gt;&lt;authors&gt;&lt;author&gt;Collins, James C.&lt;/author&gt;&lt;author&gt;Jerry I. Porras&lt;/author&gt;&lt;/authors&gt;&lt;/contributors&gt;&lt;titles&gt;&lt;title&gt;Building your company&amp;apos;s vision&lt;/title&gt;&lt;secondary-title&gt;Harvard Business Review&lt;/secondary-title&gt;&lt;/titles&gt;&lt;periodical&gt;&lt;full-title&gt;Harvard Business Review&lt;/full-title&gt;&lt;/periodical&gt;&lt;pages&gt;65-77&lt;/pages&gt;&lt;volume&gt;74&lt;/volume&gt;&lt;number&gt;5&lt;/number&gt;&lt;keywords&gt;&lt;keyword&gt;Organizational change.&lt;/keyword&gt;&lt;/keywords&gt;&lt;dates&gt;&lt;year&gt;1996&lt;/year&gt;&lt;/dates&gt;&lt;isbn&gt;0875848842&lt;/isbn&gt;&lt;call-num&gt;HD58.8 .H369 1998&amp;#xD;658.4/06&lt;/call-num&gt;&lt;urls&gt;&lt;related-urls&gt;&lt;url&gt;http://lcweb.loc.gov/catdir/toc/98-234094.html&lt;/url&gt;&lt;/related-urls&gt;&lt;/urls&gt;&lt;/record&gt;&lt;/Cite&gt;&lt;/EndNote&gt;</w:instrText>
      </w:r>
      <w:r w:rsidRPr="003B5EED">
        <w:rPr>
          <w:rFonts w:cs="Arial"/>
          <w:sz w:val="20"/>
          <w:szCs w:val="20"/>
        </w:rPr>
        <w:fldChar w:fldCharType="separate"/>
      </w:r>
      <w:r w:rsidRPr="003B5EED">
        <w:rPr>
          <w:rFonts w:cs="Arial"/>
          <w:noProof/>
          <w:sz w:val="20"/>
          <w:szCs w:val="20"/>
        </w:rPr>
        <w:t>(J. C. Collins &amp; Porras, 1996, p. 73)</w:t>
      </w:r>
      <w:r w:rsidRPr="003B5EED">
        <w:rPr>
          <w:rFonts w:cs="Arial"/>
          <w:sz w:val="20"/>
          <w:szCs w:val="20"/>
        </w:rPr>
        <w:fldChar w:fldCharType="end"/>
      </w:r>
    </w:p>
  </w:endnote>
  <w:endnote w:id="215">
    <w:p w14:paraId="430CBB33"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&lt;EndNote&gt;&lt;Cite&gt;&lt;Author&gt;Bronson&lt;/Author&gt;&lt;Year&gt;2003&lt;/Year&gt;&lt;RecNum&gt;92&lt;/RecNum&gt;&lt;Pages&gt;75&lt;/Pages&gt;&lt;DisplayText&gt;(Bronson, 2003, p. 75)&lt;/DisplayText&gt;&lt;record&gt;&lt;rec-number&gt;92&lt;/rec-number&gt;&lt;foreign-keys&gt;&lt;key app="EN" db-id="rz005wvafw0ssdef95cptvvivz2trde5ztts" timestamp="0"&gt;92&lt;/key&gt;&lt;/foreign-keys&gt;&lt;ref-type name="Magazine Article"&gt;19&lt;/ref-type&gt;&lt;contributors&gt;&lt;authors&gt;&lt;author&gt;Po Bronson&lt;/author&gt;&lt;/authors&gt;&lt;/contributors&gt;&lt;titles&gt;&lt;title&gt;What should I do with my life?&lt;/title&gt;&lt;secondary-title&gt;Fast Company&lt;/secondary-title&gt;&lt;/titles&gt;&lt;pages&gt;68-79&lt;/pages&gt;&lt;number&gt;66&lt;/number&gt;&lt;dates&gt;&lt;year&gt;2003&lt;/year&gt;&lt;pub-dates&gt;&lt;date&gt;January&lt;/date&gt;&lt;/pub-dates&gt;&lt;/dates&gt;&lt;urls&gt;&lt;/urls&gt;&lt;/record&gt;&lt;/Cite&gt;&lt;/EndNote&gt;</w:instrText>
      </w:r>
      <w:r w:rsidRPr="003B5EED">
        <w:rPr>
          <w:rFonts w:cs="Arial"/>
          <w:sz w:val="20"/>
          <w:szCs w:val="20"/>
        </w:rPr>
        <w:fldChar w:fldCharType="separate"/>
      </w:r>
      <w:r w:rsidRPr="003B5EED">
        <w:rPr>
          <w:rFonts w:cs="Arial"/>
          <w:noProof/>
          <w:sz w:val="20"/>
          <w:szCs w:val="20"/>
        </w:rPr>
        <w:t>(Bronson, 2003, p. 75)</w:t>
      </w:r>
      <w:r w:rsidRPr="003B5EED">
        <w:rPr>
          <w:rFonts w:cs="Arial"/>
          <w:sz w:val="20"/>
          <w:szCs w:val="20"/>
        </w:rPr>
        <w:fldChar w:fldCharType="end"/>
      </w:r>
    </w:p>
  </w:endnote>
  <w:endnote w:id="216">
    <w:p w14:paraId="5A767E86"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&lt;EndNote&gt;&lt;Cite&gt;&lt;Author&gt;Arden&lt;/Author&gt;&lt;Year&gt;1990&lt;/Year&gt;&lt;RecNum&gt;190&lt;/RecNum&gt;&lt;Prefix&gt;as cited in &lt;/Prefix&gt;&lt;Pages&gt;14-15&lt;/Pages&gt;&lt;DisplayText&gt;(as cited in Arden, Wall, &amp;amp; White Deer of Autumn, 1990, pp. 14-15)&lt;/DisplayText&gt;&lt;record&gt;&lt;rec-number&gt;190&lt;/rec-number&gt;&lt;foreign-keys&gt;&lt;key app="EN" db-id="rz005wvafw0ssdef95cptvvivz2trde5ztts" timestamp="0"&gt;190&lt;/key&gt;&lt;/foreign-keys&gt;&lt;ref-type name="Book"&gt;6&lt;/ref-type&gt;&lt;contributors&gt;&lt;authors&gt;&lt;author&gt;Arden, Harvey&lt;/author&gt;&lt;author&gt;Wall, Steve&lt;/author&gt;&lt;author&gt;White Deer of Autumn,&lt;/author&gt;&lt;/authors&gt;&lt;/contributors&gt;&lt;titles&gt;&lt;title&gt;Wisdomkeepers: Meetings with Native American spiritual elders&lt;/title&gt;&lt;secondary-title&gt;The Earthsong collection&lt;/secondary-title&gt;&lt;/titles&gt;&lt;pages&gt;128 p.&lt;/pages&gt;&lt;keywords&gt;&lt;keyword&gt;Indians of North America Religion.&lt;/keyword&gt;&lt;keyword&gt;Indian philosophy North America.&lt;/keyword&gt;&lt;/keywords&gt;&lt;dates&gt;&lt;year&gt;1990&lt;/year&gt;&lt;/dates&gt;&lt;pub-location&gt;Hillsboro, OR&lt;/pub-location&gt;&lt;publisher&gt;Beyond Words&lt;/publisher&gt;&lt;isbn&gt;0941831558&lt;/isbn&gt;&lt;call-num&gt;E98.R3 A73 1990&amp;#xD;299/.7&lt;/call-num&gt;&lt;urls&gt;&lt;/urls&gt;&lt;/record&gt;&lt;/Cite&gt;&lt;/EndNote&gt;</w:instrText>
      </w:r>
      <w:r w:rsidRPr="003B5EED">
        <w:rPr>
          <w:rFonts w:cs="Arial"/>
          <w:sz w:val="20"/>
          <w:szCs w:val="20"/>
        </w:rPr>
        <w:fldChar w:fldCharType="separate"/>
      </w:r>
      <w:r w:rsidRPr="003B5EED">
        <w:rPr>
          <w:rFonts w:cs="Arial"/>
          <w:noProof/>
          <w:sz w:val="20"/>
          <w:szCs w:val="20"/>
        </w:rPr>
        <w:t>(as cited in Arden, Wall, &amp; White Deer of Autumn, 1990, pp. 14-15)</w:t>
      </w:r>
      <w:r w:rsidRPr="003B5EED">
        <w:rPr>
          <w:rFonts w:cs="Arial"/>
          <w:sz w:val="20"/>
          <w:szCs w:val="20"/>
        </w:rPr>
        <w:fldChar w:fldCharType="end"/>
      </w:r>
    </w:p>
  </w:endnote>
  <w:endnote w:id="217">
    <w:p w14:paraId="0EE0CEAC"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&lt;EndNote&gt;&lt;Cite&gt;&lt;Author&gt;Conger&lt;/Author&gt;&lt;Year&gt;1989&lt;/Year&gt;&lt;RecNum&gt;89&lt;/RecNum&gt;&lt;Pages&gt;66&lt;/Pages&gt;&lt;DisplayText&gt;(Conger, 1989, p. 66)&lt;/DisplayText&gt;&lt;record&gt;&lt;rec-number&gt;89&lt;/rec-number&gt;&lt;foreign-keys&gt;&lt;key app="EN" db-id="rz005wvafw0ssdef95cptvvivz2trde5ztts" timestamp="0"&gt;89&lt;/key&gt;&lt;/foreign-keys&gt;&lt;ref-type name="Book"&gt;6&lt;/ref-type&gt;&lt;contributors&gt;&lt;authors&gt;&lt;author&gt;Conger, Jay A&lt;/author&gt;&lt;/authors&gt;&lt;/contributors&gt;&lt;titles&gt;&lt;title&gt;The charismatic leader: Behind the mystique of exceptional leadership&lt;/title&gt;&lt;secondary-title&gt;The Jossey-Bass management series&lt;/secondary-title&gt;&lt;/titles&gt;&lt;pages&gt;xxi, 211 p.&lt;/pages&gt;&lt;edition&gt;1st&lt;/edition&gt;&lt;keywords&gt;&lt;keyword&gt;Leadership.&lt;/keyword&gt;&lt;keyword&gt;Charisma (Personality trait)&lt;/keyword&gt;&lt;/keywords&gt;&lt;dates&gt;&lt;year&gt;1989&lt;/year&gt;&lt;/dates&gt;&lt;pub-location&gt;San Francisco&lt;/pub-location&gt;&lt;publisher&gt;Jossey-Bass&lt;/publisher&gt;&lt;isbn&gt;1555421717 (alk. paper)&lt;/isbn&gt;&lt;call-num&gt;HD57.7 .C66 1989&amp;#xD;658.4/092&lt;/call-num&gt;&lt;urls&gt;&lt;related-urls&gt;&lt;url&gt;http://www.loc.gov/catdir/toc/onix07/89045598.html&lt;/url&gt;&lt;/related-urls&gt;&lt;/urls&gt;&lt;/record&gt;&lt;/Cite&gt;&lt;/EndNote&gt;</w:instrText>
      </w:r>
      <w:r w:rsidRPr="003B5EED">
        <w:rPr>
          <w:rFonts w:cs="Arial"/>
          <w:sz w:val="20"/>
          <w:szCs w:val="20"/>
        </w:rPr>
        <w:fldChar w:fldCharType="separate"/>
      </w:r>
      <w:r w:rsidRPr="003B5EED">
        <w:rPr>
          <w:rFonts w:cs="Arial"/>
          <w:noProof/>
          <w:sz w:val="20"/>
          <w:szCs w:val="20"/>
        </w:rPr>
        <w:t>(Conger, 1989, p. 66)</w:t>
      </w:r>
      <w:r w:rsidRPr="003B5EED">
        <w:rPr>
          <w:rFonts w:cs="Arial"/>
          <w:sz w:val="20"/>
          <w:szCs w:val="20"/>
        </w:rPr>
        <w:fldChar w:fldCharType="end"/>
      </w:r>
    </w:p>
  </w:endnote>
  <w:endnote w:id="218">
    <w:p w14:paraId="616556DA" w14:textId="77777777" w:rsidR="00FB561D" w:rsidRPr="003B5EED" w:rsidRDefault="00FB561D" w:rsidP="00321B5E">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&lt;EndNote&gt;&lt;Cite&gt;&lt;Author&gt;Bryson&lt;/Author&gt;&lt;Year&gt;2011&lt;/Year&gt;&lt;RecNum&gt;1480&lt;/RecNum&gt;&lt;Pages&gt;132&lt;/Pages&gt;&lt;DisplayText&gt;(Bryson, 2011, p. 132)&lt;/DisplayText&gt;&lt;record&gt;&lt;rec-number&gt;1480&lt;/rec-number&gt;&lt;foreign-keys&gt;&lt;key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3B5EED">
        <w:rPr>
          <w:rFonts w:cs="Arial"/>
          <w:sz w:val="20"/>
          <w:szCs w:val="20"/>
        </w:rPr>
        <w:fldChar w:fldCharType="separate"/>
      </w:r>
      <w:r w:rsidRPr="003B5EED">
        <w:rPr>
          <w:rFonts w:cs="Arial"/>
          <w:noProof/>
          <w:sz w:val="20"/>
          <w:szCs w:val="20"/>
        </w:rPr>
        <w:t>(Bryson, 2011, p. 132)</w:t>
      </w:r>
      <w:r w:rsidRPr="003B5EED">
        <w:rPr>
          <w:rFonts w:cs="Arial"/>
          <w:sz w:val="20"/>
          <w:szCs w:val="20"/>
        </w:rPr>
        <w:fldChar w:fldCharType="end"/>
      </w:r>
    </w:p>
  </w:endnote>
  <w:endnote w:id="219">
    <w:p w14:paraId="07C1D625"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&lt;EndNote&gt;&lt;Cite&gt;&lt;Author&gt;Allison&lt;/Author&gt;&lt;Year&gt;2015&lt;/Year&gt;&lt;RecNum&gt;1507&lt;/RecNum&gt;&lt;Pages&gt;65&lt;/Pages&gt;&lt;DisplayText&gt;(Allison &amp;amp; Kaye, 2015, p. 65)&lt;/DisplayText&gt;&lt;record&gt;&lt;rec-number&gt;1507&lt;/rec-number&gt;&lt;foreign-keys&gt;&lt;key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3B5EED">
        <w:rPr>
          <w:rFonts w:cs="Arial"/>
          <w:sz w:val="20"/>
          <w:szCs w:val="20"/>
        </w:rPr>
        <w:fldChar w:fldCharType="separate"/>
      </w:r>
      <w:r w:rsidRPr="003B5EED">
        <w:rPr>
          <w:rFonts w:cs="Arial"/>
          <w:noProof/>
          <w:sz w:val="20"/>
          <w:szCs w:val="20"/>
        </w:rPr>
        <w:t>(Allison &amp; Kaye, 2015, p. 65)</w:t>
      </w:r>
      <w:r w:rsidRPr="003B5EED">
        <w:rPr>
          <w:rFonts w:cs="Arial"/>
          <w:sz w:val="20"/>
          <w:szCs w:val="20"/>
        </w:rPr>
        <w:fldChar w:fldCharType="end"/>
      </w:r>
    </w:p>
  </w:endnote>
  <w:endnote w:id="220">
    <w:p w14:paraId="324100F7" w14:textId="77777777" w:rsidR="00FB561D" w:rsidRPr="003B5EED" w:rsidRDefault="00FB561D" w:rsidP="005E08E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&lt;EndNote&gt;&lt;Cite&gt;&lt;Author&gt;Bryson&lt;/Author&gt;&lt;Year&gt;1995&lt;/Year&gt;&lt;RecNum&gt;269&lt;/RecNum&gt;&lt;Pages&gt;27&lt;/Pages&gt;&lt;DisplayText&gt;(Bryson, 1995, p. 27)&lt;/DisplayText&gt;&lt;record&gt;&lt;rec-number&gt;269&lt;/rec-number&gt;&lt;foreign-keys&gt;&lt;key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3B5EED">
        <w:rPr>
          <w:rFonts w:cs="Arial"/>
          <w:sz w:val="20"/>
          <w:szCs w:val="20"/>
        </w:rPr>
        <w:fldChar w:fldCharType="separate"/>
      </w:r>
      <w:r w:rsidRPr="003B5EED">
        <w:rPr>
          <w:rFonts w:cs="Arial"/>
          <w:noProof/>
          <w:sz w:val="20"/>
          <w:szCs w:val="20"/>
        </w:rPr>
        <w:t>(Bryson, 1995, p. 27)</w:t>
      </w:r>
      <w:r w:rsidRPr="003B5EED">
        <w:rPr>
          <w:rFonts w:cs="Arial"/>
          <w:sz w:val="20"/>
          <w:szCs w:val="20"/>
        </w:rPr>
        <w:fldChar w:fldCharType="end"/>
      </w:r>
    </w:p>
  </w:endnote>
  <w:endnote w:id="221">
    <w:p w14:paraId="02CECE10"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&lt;EndNote&gt;&lt;Cite&gt;&lt;Author&gt;Allison&lt;/Author&gt;&lt;Year&gt;2015&lt;/Year&gt;&lt;RecNum&gt;1507&lt;/RecNum&gt;&lt;Pages&gt;63-64&lt;/Pages&gt;&lt;DisplayText&gt;(Allison &amp;amp; Kaye, 2015, pp. 63-64)&lt;/DisplayText&gt;&lt;record&gt;&lt;rec-number&gt;1507&lt;/rec-number&gt;&lt;foreign-keys&gt;&lt;key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3B5EED">
        <w:rPr>
          <w:rFonts w:cs="Arial"/>
          <w:sz w:val="20"/>
          <w:szCs w:val="20"/>
        </w:rPr>
        <w:fldChar w:fldCharType="separate"/>
      </w:r>
      <w:r w:rsidRPr="003B5EED">
        <w:rPr>
          <w:rFonts w:cs="Arial"/>
          <w:noProof/>
          <w:sz w:val="20"/>
          <w:szCs w:val="20"/>
        </w:rPr>
        <w:t>(Allison &amp; Kaye, 2015, pp. 63-64)</w:t>
      </w:r>
      <w:r w:rsidRPr="003B5EED">
        <w:rPr>
          <w:rFonts w:cs="Arial"/>
          <w:sz w:val="20"/>
          <w:szCs w:val="20"/>
        </w:rPr>
        <w:fldChar w:fldCharType="end"/>
      </w:r>
    </w:p>
  </w:endnote>
  <w:endnote w:id="222">
    <w:p w14:paraId="52C3F67B" w14:textId="77777777" w:rsidR="00FB561D" w:rsidRPr="003B5EED" w:rsidRDefault="00FB561D" w:rsidP="000009E7">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&lt;EndNote&gt;&lt;Cite&gt;&lt;Author&gt;Bolman&lt;/Author&gt;&lt;Year&gt;2013&lt;/Year&gt;&lt;RecNum&gt;1508&lt;/RecNum&gt;&lt;DisplayText&gt;(Bolman &amp;amp; Deal, 2013)&lt;/DisplayText&gt;&lt;record&gt;&lt;rec-number&gt;1508&lt;/rec-number&gt;&lt;foreign-keys&gt;&lt;key app="EN" db-id="rz005wvafw0ssdef95cptvvivz2trde5ztts" timestamp="1438545143"&gt;1508&lt;/key&gt;&lt;/foreign-keys&gt;&lt;ref-type name="Book"&gt;6&lt;/ref-type&gt;&lt;contributors&gt;&lt;authors&gt;&lt;author&gt;Bolman, Lee G.&lt;/author&gt;&lt;author&gt;Deal, Terrence E.&lt;/author&gt;&lt;/authors&gt;&lt;/contributors&gt;&lt;titles&gt;&lt;title&gt;Reframing organizations: Artistry, choice, and leadership&lt;/title&gt;&lt;/titles&gt;&lt;pages&gt;xvi, 526 pages&lt;/pages&gt;&lt;edition&gt;5th edition.&lt;/edition&gt;&lt;keywords&gt;&lt;keyword&gt;Management.&lt;/keyword&gt;&lt;keyword&gt;Organizational behavior.&lt;/keyword&gt;&lt;keyword&gt;Leadership.&lt;/keyword&gt;&lt;/keywords&gt;&lt;dates&gt;&lt;year&gt;2013&lt;/year&gt;&lt;/dates&gt;&lt;pub-location&gt;San Francisco, CA&lt;/pub-location&gt;&lt;publisher&gt;Jossey-Bass, a Wiley brand&lt;/publisher&gt;&lt;isbn&gt;9781118557389 (cloth)&amp;#xD;9781118573334 (pbk.)&lt;/isbn&gt;&lt;accession-num&gt;17708828&lt;/accession-num&gt;&lt;urls&gt;&lt;/urls&gt;&lt;/record&gt;&lt;/Cite&gt;&lt;/EndNote&gt;</w:instrText>
      </w:r>
      <w:r w:rsidRPr="003B5EED">
        <w:rPr>
          <w:rFonts w:cs="Arial"/>
          <w:sz w:val="20"/>
          <w:szCs w:val="20"/>
        </w:rPr>
        <w:fldChar w:fldCharType="separate"/>
      </w:r>
      <w:r w:rsidRPr="003B5EED">
        <w:rPr>
          <w:rFonts w:cs="Arial"/>
          <w:noProof/>
          <w:sz w:val="20"/>
          <w:szCs w:val="20"/>
        </w:rPr>
        <w:t>(Bolman &amp; Deal, 2013)</w:t>
      </w:r>
      <w:r w:rsidRPr="003B5EED">
        <w:rPr>
          <w:rFonts w:cs="Arial"/>
          <w:sz w:val="20"/>
          <w:szCs w:val="20"/>
        </w:rPr>
        <w:fldChar w:fldCharType="end"/>
      </w:r>
    </w:p>
  </w:endnote>
  <w:endnote w:id="223">
    <w:p w14:paraId="42D3AF24"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&lt;EndNote&gt;&lt;Cite&gt;&lt;Author&gt;Allison&lt;/Author&gt;&lt;Year&gt;2015&lt;/Year&gt;&lt;RecNum&gt;1507&lt;/RecNum&gt;&lt;Pages&gt;74-76&lt;/Pages&gt;&lt;DisplayText&gt;(Allison &amp;amp; Kaye, 2015, pp. 74-76)&lt;/DisplayText&gt;&lt;record&gt;&lt;rec-number&gt;1507&lt;/rec-number&gt;&lt;foreign-keys&gt;&lt;key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3B5EED">
        <w:rPr>
          <w:rFonts w:cs="Arial"/>
          <w:sz w:val="20"/>
          <w:szCs w:val="20"/>
        </w:rPr>
        <w:fldChar w:fldCharType="separate"/>
      </w:r>
      <w:r w:rsidRPr="003B5EED">
        <w:rPr>
          <w:rFonts w:cs="Arial"/>
          <w:noProof/>
          <w:sz w:val="20"/>
          <w:szCs w:val="20"/>
        </w:rPr>
        <w:t>(Allison &amp; Kaye, 2015, pp. 74-76)</w:t>
      </w:r>
      <w:r w:rsidRPr="003B5EED">
        <w:rPr>
          <w:rFonts w:cs="Arial"/>
          <w:sz w:val="20"/>
          <w:szCs w:val="20"/>
        </w:rPr>
        <w:fldChar w:fldCharType="end"/>
      </w:r>
    </w:p>
  </w:endnote>
  <w:endnote w:id="224">
    <w:p w14:paraId="4DF2DC7B"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&lt;EndNote&gt;&lt;Cite&gt;&lt;Author&gt;Bryson&lt;/Author&gt;&lt;Year&gt;2011&lt;/Year&gt;&lt;RecNum&gt;1480&lt;/RecNum&gt;&lt;Pages&gt;136&lt;/Pages&gt;&lt;DisplayText&gt;(Bryson, 2011, p. 136)&lt;/DisplayText&gt;&lt;record&gt;&lt;rec-number&gt;1480&lt;/rec-number&gt;&lt;foreign-keys&gt;&lt;key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3B5EED">
        <w:rPr>
          <w:rFonts w:cs="Arial"/>
          <w:sz w:val="20"/>
          <w:szCs w:val="20"/>
        </w:rPr>
        <w:fldChar w:fldCharType="separate"/>
      </w:r>
      <w:r w:rsidRPr="003B5EED">
        <w:rPr>
          <w:rFonts w:cs="Arial"/>
          <w:noProof/>
          <w:sz w:val="20"/>
          <w:szCs w:val="20"/>
        </w:rPr>
        <w:t>(Bryson, 2011, p. 136)</w:t>
      </w:r>
      <w:r w:rsidRPr="003B5EED">
        <w:rPr>
          <w:rFonts w:cs="Arial"/>
          <w:sz w:val="20"/>
          <w:szCs w:val="20"/>
        </w:rPr>
        <w:fldChar w:fldCharType="end"/>
      </w:r>
    </w:p>
  </w:endnote>
  <w:endnote w:id="225">
    <w:p w14:paraId="790143CE" w14:textId="77777777" w:rsidR="00FB561D" w:rsidRPr="003B5EED" w:rsidRDefault="00FB561D" w:rsidP="008207D0">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&lt;EndNote&gt;&lt;Cite&gt;&lt;Author&gt;Salamon&lt;/Author&gt;&lt;Year&gt;2010&lt;/Year&gt;&lt;RecNum&gt;1287&lt;/RecNum&gt;&lt;Pages&gt;14&lt;/Pages&gt;&lt;DisplayText&gt;(Salamon et al., 2010, p. 14)&lt;/DisplayText&gt;&lt;record&gt;&lt;rec-number&gt;1287&lt;/rec-number&gt;&lt;foreign-keys&gt;&lt;key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3B5EED">
        <w:rPr>
          <w:rFonts w:cs="Arial"/>
          <w:sz w:val="20"/>
          <w:szCs w:val="20"/>
        </w:rPr>
        <w:fldChar w:fldCharType="separate"/>
      </w:r>
      <w:r w:rsidRPr="003B5EED">
        <w:rPr>
          <w:rFonts w:cs="Arial"/>
          <w:noProof/>
          <w:sz w:val="20"/>
          <w:szCs w:val="20"/>
        </w:rPr>
        <w:t>(Salamon et al., 2010, p. 14)</w:t>
      </w:r>
      <w:r w:rsidRPr="003B5EED">
        <w:rPr>
          <w:rFonts w:cs="Arial"/>
          <w:sz w:val="20"/>
          <w:szCs w:val="20"/>
        </w:rPr>
        <w:fldChar w:fldCharType="end"/>
      </w:r>
    </w:p>
  </w:endnote>
  <w:endnote w:id="226">
    <w:p w14:paraId="40932FF8"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23)</w:t>
      </w:r>
      <w:r w:rsidRPr="003B5EED">
        <w:rPr>
          <w:rFonts w:cs="Arial"/>
          <w:sz w:val="20"/>
          <w:szCs w:val="20"/>
        </w:rPr>
        <w:fldChar w:fldCharType="end"/>
      </w:r>
    </w:p>
  </w:endnote>
  <w:endnote w:id="227">
    <w:p w14:paraId="69A419ED"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&lt;EndNote&gt;&lt;Cite&gt;&lt;Author&gt;Drucker&lt;/Author&gt;&lt;Year&gt;2008&lt;/Year&gt;&lt;RecNum&gt;1269&lt;/RecNum&gt;&lt;Pages&gt;28&lt;/Pages&gt;&lt;DisplayText&gt;(Drucker &amp;amp; Collins, 2008, p. 28)&lt;/DisplayText&gt;&lt;record&gt;&lt;rec-number&gt;1269&lt;/rec-number&gt;&lt;foreign-keys&gt;&lt;key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28)</w:t>
      </w:r>
      <w:r w:rsidRPr="003B5EED">
        <w:rPr>
          <w:rFonts w:cs="Arial"/>
          <w:sz w:val="20"/>
          <w:szCs w:val="20"/>
        </w:rPr>
        <w:fldChar w:fldCharType="end"/>
      </w:r>
    </w:p>
  </w:endnote>
  <w:endnote w:id="228">
    <w:p w14:paraId="57839B52"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&lt;EndNote&gt;&lt;Cite&gt;&lt;Author&gt;Drucker&lt;/Author&gt;&lt;Year&gt;2008&lt;/Year&gt;&lt;RecNum&gt;1269&lt;/RecNum&gt;&lt;Suffix&gt;`, bolding added&lt;/Suffix&gt;&lt;Pages&gt;29&lt;/Pages&gt;&lt;DisplayText&gt;(Drucker &amp;amp; Collins, 2008, p. 29, bolding added)&lt;/DisplayText&gt;&lt;record&gt;&lt;rec-number&gt;1269&lt;/rec-number&gt;&lt;foreign-keys&gt;&lt;key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29, bolding added)</w:t>
      </w:r>
      <w:r w:rsidRPr="003B5EED">
        <w:rPr>
          <w:rFonts w:cs="Arial"/>
          <w:sz w:val="20"/>
          <w:szCs w:val="20"/>
        </w:rPr>
        <w:fldChar w:fldCharType="end"/>
      </w:r>
    </w:p>
  </w:endnote>
  <w:endnote w:id="229">
    <w:p w14:paraId="6EEA8D26"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&lt;EndNote&gt;&lt;Cite&gt;&lt;Author&gt;Majeska&lt;/Author&gt;&lt;Year&gt;2001&lt;/Year&gt;&lt;RecNum&gt;1222&lt;/RecNum&gt;&lt;Pages&gt;247&lt;/Pages&gt;&lt;DisplayText&gt;(Majeska, 2001, p. 247)&lt;/DisplayText&gt;&lt;record&gt;&lt;rec-number&gt;1222&lt;/rec-number&gt;&lt;foreign-keys&gt;&lt;key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(Majeska, 2001, p. 247)</w:t>
      </w:r>
      <w:r w:rsidRPr="003B5EED">
        <w:rPr>
          <w:rFonts w:cs="Arial"/>
          <w:sz w:val="20"/>
          <w:szCs w:val="20"/>
        </w:rPr>
        <w:fldChar w:fldCharType="end"/>
      </w:r>
    </w:p>
  </w:endnote>
  <w:endnote w:id="230">
    <w:p w14:paraId="3735EE61"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&lt;EndNote&gt;&lt;Cite&gt;&lt;Author&gt;Peters&lt;/Author&gt;&lt;Year&gt;1982&lt;/Year&gt;&lt;RecNum&gt;40&lt;/RecNum&gt;&lt;Pages&gt;156&lt;/Pages&gt;&lt;DisplayText&gt;(T. J. Peters &amp;amp; Waterman, 1982, p. 156)&lt;/DisplayText&gt;&lt;record&gt;&lt;rec-number&gt;40&lt;/rec-number&gt;&lt;foreign-keys&gt;&lt;key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3B5EED">
        <w:rPr>
          <w:rFonts w:cs="Arial"/>
          <w:sz w:val="20"/>
          <w:szCs w:val="20"/>
        </w:rPr>
        <w:fldChar w:fldCharType="separate"/>
      </w:r>
      <w:r w:rsidRPr="003B5EED">
        <w:rPr>
          <w:rFonts w:cs="Arial"/>
          <w:noProof/>
          <w:sz w:val="20"/>
          <w:szCs w:val="20"/>
        </w:rPr>
        <w:t>(T. J. Peters &amp; Waterman, 1982, p. 156)</w:t>
      </w:r>
      <w:r w:rsidRPr="003B5EED">
        <w:rPr>
          <w:rFonts w:cs="Arial"/>
          <w:sz w:val="20"/>
          <w:szCs w:val="20"/>
        </w:rPr>
        <w:fldChar w:fldCharType="end"/>
      </w:r>
    </w:p>
  </w:endnote>
  <w:endnote w:id="231">
    <w:p w14:paraId="2B06D795" w14:textId="77777777" w:rsidR="00FB561D" w:rsidRPr="003B5EED" w:rsidRDefault="00FB561D" w:rsidP="00443ED2">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&lt;EndNote&gt;&lt;Cite&gt;&lt;Author&gt;Majeska&lt;/Author&gt;&lt;Year&gt;2001&lt;/Year&gt;&lt;RecNum&gt;1222&lt;/RecNum&gt;&lt;Pages&gt;213&lt;/Pages&gt;&lt;DisplayText&gt;(Majeska, 2001, p. 213)&lt;/DisplayText&gt;&lt;record&gt;&lt;rec-number&gt;1222&lt;/rec-number&gt;&lt;foreign-keys&gt;&lt;key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(Majeska, 2001, p. 213)</w:t>
      </w:r>
      <w:r w:rsidRPr="003B5EED">
        <w:rPr>
          <w:rFonts w:cs="Arial"/>
          <w:sz w:val="20"/>
          <w:szCs w:val="20"/>
        </w:rPr>
        <w:fldChar w:fldCharType="end"/>
      </w:r>
    </w:p>
  </w:endnote>
  <w:endnote w:id="232">
    <w:p w14:paraId="40892886" w14:textId="77777777" w:rsidR="00FB561D" w:rsidRPr="003B5EED" w:rsidRDefault="00FB561D" w:rsidP="00443ED2">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&lt;EndNote&gt;&lt;Cite&gt;&lt;Author&gt;Majeska&lt;/Author&gt;&lt;Year&gt;2001&lt;/Year&gt;&lt;RecNum&gt;1222&lt;/RecNum&gt;&lt;Pages&gt;214&lt;/Pages&gt;&lt;DisplayText&gt;(Majeska, 2001, p. 214)&lt;/DisplayText&gt;&lt;record&gt;&lt;rec-number&gt;1222&lt;/rec-number&gt;&lt;foreign-keys&gt;&lt;key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(Majeska, 2001, p. 214)</w:t>
      </w:r>
      <w:r w:rsidRPr="003B5EED">
        <w:rPr>
          <w:rFonts w:cs="Arial"/>
          <w:sz w:val="20"/>
          <w:szCs w:val="20"/>
        </w:rPr>
        <w:fldChar w:fldCharType="end"/>
      </w:r>
    </w:p>
  </w:endnote>
  <w:endnote w:id="233">
    <w:p w14:paraId="68E47BC3" w14:textId="77777777" w:rsidR="00FB561D" w:rsidRPr="003B5EED" w:rsidRDefault="00FB561D" w:rsidP="00443ED2">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&lt;EndNote&gt;&lt;Cite&gt;&lt;Author&gt;Brinckerhoff&lt;/Author&gt;&lt;Year&gt;2000&lt;/Year&gt;&lt;RecNum&gt;1052&lt;/RecNum&gt;&lt;Pages&gt;74&lt;/Pages&gt;&lt;DisplayText&gt;(Brinckerhoff, 2000, p. 74)&lt;/DisplayText&gt;&lt;record&gt;&lt;rec-number&gt;1052&lt;/rec-number&gt;&lt;foreign-keys&gt;&lt;key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3B5EED">
        <w:rPr>
          <w:rFonts w:cs="Arial"/>
          <w:sz w:val="20"/>
          <w:szCs w:val="20"/>
        </w:rPr>
        <w:fldChar w:fldCharType="separate"/>
      </w:r>
      <w:r w:rsidRPr="003B5EED">
        <w:rPr>
          <w:rFonts w:cs="Arial"/>
          <w:noProof/>
          <w:sz w:val="20"/>
          <w:szCs w:val="20"/>
        </w:rPr>
        <w:t>(Brinckerhoff, 2000, p. 74)</w:t>
      </w:r>
      <w:r w:rsidRPr="003B5EED">
        <w:rPr>
          <w:rFonts w:cs="Arial"/>
          <w:sz w:val="20"/>
          <w:szCs w:val="20"/>
        </w:rPr>
        <w:fldChar w:fldCharType="end"/>
      </w:r>
    </w:p>
  </w:endnote>
  <w:endnote w:id="234">
    <w:p w14:paraId="206CD4F0" w14:textId="77777777" w:rsidR="00FB561D" w:rsidRPr="003B5EED" w:rsidRDefault="00FB561D" w:rsidP="00443ED2">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&lt;EndNote&gt;&lt;Cite&gt;&lt;Author&gt;Lovelock&lt;/Author&gt;&lt;Year&gt;2004&lt;/Year&gt;&lt;RecNum&gt;1331&lt;/RecNum&gt;&lt;Pages&gt;46&lt;/Pages&gt;&lt;DisplayText&gt;(Lovelock, 2004, p. 46)&lt;/DisplayText&gt;&lt;record&gt;&lt;rec-number&gt;1331&lt;/rec-number&gt;&lt;foreign-keys&gt;&lt;key app="EN" db-id="rz005wvafw0ssdef95cptvvivz2trde5ztts" timestamp="1278347375"&gt;1331&lt;/key&gt;&lt;/foreign-keys&gt;&lt;ref-type name="Book Section"&gt;5&lt;/ref-type&gt;&lt;contributors&gt;&lt;authors&gt;&lt;author&gt;Christopher Lovelock&lt;/author&gt;&lt;/authors&gt;&lt;secondary-authors&gt;&lt;author&gt;Oster, Sharon M.&lt;/author&gt;&lt;author&gt;Massarsky, Cynthia W.&lt;/author&gt;&lt;author&gt;Beinhacker, Samantha L.&lt;/author&gt;&lt;/secondary-authors&gt;&lt;/contributors&gt;&lt;titles&gt;&lt;title&gt;Targeting the market and developing a marketing plan&lt;/title&gt;&lt;secondary-title&gt;Generating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3B5EED">
        <w:rPr>
          <w:rFonts w:cs="Arial"/>
          <w:sz w:val="20"/>
          <w:szCs w:val="20"/>
        </w:rPr>
        <w:fldChar w:fldCharType="separate"/>
      </w:r>
      <w:r w:rsidRPr="003B5EED">
        <w:rPr>
          <w:rFonts w:cs="Arial"/>
          <w:noProof/>
          <w:sz w:val="20"/>
          <w:szCs w:val="20"/>
        </w:rPr>
        <w:t>(Lovelock, 2004, p. 46)</w:t>
      </w:r>
      <w:r w:rsidRPr="003B5EED">
        <w:rPr>
          <w:rFonts w:cs="Arial"/>
          <w:sz w:val="20"/>
          <w:szCs w:val="20"/>
        </w:rPr>
        <w:fldChar w:fldCharType="end"/>
      </w:r>
    </w:p>
  </w:endnote>
  <w:endnote w:id="235">
    <w:p w14:paraId="0A31C0A6"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&lt;EndNote&gt;&lt;Cite&gt;&lt;Author&gt;Allison&lt;/Author&gt;&lt;Year&gt;2015&lt;/Year&gt;&lt;RecNum&gt;1507&lt;/RecNum&gt;&lt;Pages&gt;69&lt;/Pages&gt;&lt;DisplayText&gt;(Allison &amp;amp; Kaye, 2015, p. 69)&lt;/DisplayText&gt;&lt;record&gt;&lt;rec-number&gt;1507&lt;/rec-number&gt;&lt;foreign-keys&gt;&lt;key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3B5EED">
        <w:rPr>
          <w:rFonts w:cs="Arial"/>
          <w:sz w:val="20"/>
          <w:szCs w:val="20"/>
        </w:rPr>
        <w:fldChar w:fldCharType="separate"/>
      </w:r>
      <w:r w:rsidRPr="003B5EED">
        <w:rPr>
          <w:rFonts w:cs="Arial"/>
          <w:noProof/>
          <w:sz w:val="20"/>
          <w:szCs w:val="20"/>
        </w:rPr>
        <w:t>(Allison &amp; Kaye, 2015, p. 69)</w:t>
      </w:r>
      <w:r w:rsidRPr="003B5EED">
        <w:rPr>
          <w:rFonts w:cs="Arial"/>
          <w:sz w:val="20"/>
          <w:szCs w:val="20"/>
        </w:rPr>
        <w:fldChar w:fldCharType="end"/>
      </w:r>
    </w:p>
  </w:endnote>
  <w:endnote w:id="236">
    <w:p w14:paraId="31B86265"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&lt;EndNote&gt;&lt;Cite&gt;&lt;Author&gt;Bryson&lt;/Author&gt;&lt;Year&gt;2011&lt;/Year&gt;&lt;RecNum&gt;1480&lt;/RecNum&gt;&lt;Pages&gt;408&lt;/Pages&gt;&lt;DisplayText&gt;(Bryson, 2011, p. 408)&lt;/DisplayText&gt;&lt;record&gt;&lt;rec-number&gt;1480&lt;/rec-number&gt;&lt;foreign-keys&gt;&lt;key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3B5EED">
        <w:rPr>
          <w:rFonts w:cs="Arial"/>
          <w:sz w:val="20"/>
          <w:szCs w:val="20"/>
        </w:rPr>
        <w:fldChar w:fldCharType="separate"/>
      </w:r>
      <w:r w:rsidRPr="003B5EED">
        <w:rPr>
          <w:rFonts w:cs="Arial"/>
          <w:noProof/>
          <w:sz w:val="20"/>
          <w:szCs w:val="20"/>
        </w:rPr>
        <w:t>(Bryson, 2011, p. 408)</w:t>
      </w:r>
      <w:r w:rsidRPr="003B5EED">
        <w:rPr>
          <w:rFonts w:cs="Arial"/>
          <w:sz w:val="20"/>
          <w:szCs w:val="20"/>
        </w:rPr>
        <w:fldChar w:fldCharType="end"/>
      </w:r>
    </w:p>
  </w:endnote>
  <w:endnote w:id="237">
    <w:p w14:paraId="09A3781D" w14:textId="77777777" w:rsidR="00FB561D" w:rsidRPr="003B5EED" w:rsidRDefault="00FB561D" w:rsidP="00957D1E">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&lt;EndNote&gt;&lt;Cite&gt;&lt;Author&gt;Mintzberg&lt;/Author&gt;&lt;Year&gt;1994&lt;/Year&gt;&lt;RecNum&gt;95&lt;/RecNum&gt;&lt;Pages&gt;277-279&lt;/Pages&gt;&lt;DisplayText&gt;(Mintzberg, 1994b, pp. 277-279)&lt;/DisplayText&gt;&lt;record&gt;&lt;rec-number&gt;95&lt;/rec-number&gt;&lt;foreign-keys&gt;&lt;key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pp. 277-279)</w:t>
      </w:r>
      <w:r w:rsidRPr="003B5EED">
        <w:rPr>
          <w:rFonts w:cs="Arial"/>
          <w:sz w:val="20"/>
          <w:szCs w:val="20"/>
        </w:rPr>
        <w:fldChar w:fldCharType="end"/>
      </w:r>
    </w:p>
  </w:endnote>
  <w:endnote w:id="238">
    <w:p w14:paraId="5F43A595" w14:textId="77777777" w:rsidR="00FB561D" w:rsidRPr="003B5EED" w:rsidRDefault="00FB561D" w:rsidP="00957D1E">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&lt;EndNote&gt;&lt;Cite&gt;&lt;Author&gt;McLaughlin&lt;/Author&gt;&lt;Year&gt;2002&lt;/Year&gt;&lt;RecNum&gt;1223&lt;/RecNum&gt;&lt;DisplayText&gt;(T. McLaughlin, 2002)&lt;/DisplayText&gt;&lt;record&gt;&lt;rec-number&gt;1223&lt;/rec-number&gt;&lt;foreign-keys&gt;&lt;key app="EN" db-id="rz005wvafw0ssdef95cptvvivz2trde5ztts" timestamp="0"&gt;1223&lt;/key&gt;&lt;/foreign-keys&gt;&lt;ref-type name="Electronic Article"&gt;43&lt;/ref-type&gt;&lt;contributors&gt;&lt;authors&gt;&lt;author&gt;Tom McLaughlin&lt;/author&gt;&lt;/authors&gt;&lt;/contributors&gt;&lt;titles&gt;&lt;title&gt;Swat the SWOT&lt;/title&gt;&lt;secondary-title&gt;The Nonprofit Times&lt;/secondary-title&gt;&lt;/titles&gt;&lt;periodical&gt;&lt;full-title&gt;The Nonprofit Times&lt;/full-title&gt;&lt;/periodical&gt;&lt;edition&gt;June 1&lt;/edition&gt;&lt;dates&gt;&lt;year&gt;2002&lt;/year&gt;&lt;pub-dates&gt;&lt;date&gt;March 22, 2007&lt;/date&gt;&lt;/pub-dates&gt;&lt;/dates&gt;&lt;pub-location&gt;Morris Plains, NJ &lt;/pub-location&gt;&lt;urls&gt;&lt;related-urls&gt;&lt;url&gt;http://www.nptimes.com/Jun02/npt3.html&lt;/url&gt;&lt;/related-urls&gt;&lt;/urls&gt;&lt;/record&gt;&lt;/Cite&gt;&lt;/EndNote&gt;</w:instrText>
      </w:r>
      <w:r w:rsidRPr="003B5EED">
        <w:rPr>
          <w:rFonts w:cs="Arial"/>
          <w:sz w:val="20"/>
          <w:szCs w:val="20"/>
        </w:rPr>
        <w:fldChar w:fldCharType="separate"/>
      </w:r>
      <w:r w:rsidRPr="003B5EED">
        <w:rPr>
          <w:rFonts w:cs="Arial"/>
          <w:noProof/>
          <w:sz w:val="20"/>
          <w:szCs w:val="20"/>
        </w:rPr>
        <w:t>(T. McLaughlin, 2002)</w:t>
      </w:r>
      <w:r w:rsidRPr="003B5EED">
        <w:rPr>
          <w:rFonts w:cs="Arial"/>
          <w:sz w:val="20"/>
          <w:szCs w:val="20"/>
        </w:rPr>
        <w:fldChar w:fldCharType="end"/>
      </w:r>
    </w:p>
  </w:endnote>
  <w:endnote w:id="239">
    <w:p w14:paraId="4134360C" w14:textId="77777777" w:rsidR="00FB561D" w:rsidRPr="003B5EED" w:rsidRDefault="00FB561D" w:rsidP="00957D1E">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240">
    <w:p w14:paraId="0B0A39F0" w14:textId="2C11798C" w:rsidR="00FB561D" w:rsidRPr="003B5EED" w:rsidRDefault="00FB561D" w:rsidP="002F3179">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&lt;EndNote&gt;&lt;Cite&gt;&lt;Author&gt;Hitt&lt;/Author&gt;&lt;Year&gt;2015&lt;/Year&gt;&lt;RecNum&gt;1515&lt;/RecNum&gt;&lt;Pages&gt;38&lt;/Pages&gt;&lt;DisplayText&gt;(Hitt, Ireland, &amp;amp; Hoskisson, 2015, p. 38)&lt;/DisplayText&gt;&lt;record&gt;&lt;rec-number&gt;1515&lt;/rec-number&gt;&lt;foreign-keys&gt;&lt;key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rsidRPr="003B5EED">
        <w:rPr>
          <w:rFonts w:cs="Arial"/>
          <w:sz w:val="20"/>
          <w:szCs w:val="20"/>
        </w:rPr>
        <w:fldChar w:fldCharType="separate"/>
      </w:r>
      <w:r w:rsidRPr="003B5EED">
        <w:rPr>
          <w:rFonts w:cs="Arial"/>
          <w:noProof/>
          <w:sz w:val="20"/>
          <w:szCs w:val="20"/>
        </w:rPr>
        <w:t>(Hitt, Ireland, &amp; Hoskisson, 2015, p. 38)</w:t>
      </w:r>
      <w:r w:rsidRPr="003B5EED">
        <w:rPr>
          <w:rFonts w:cs="Arial"/>
          <w:sz w:val="20"/>
          <w:szCs w:val="20"/>
        </w:rPr>
        <w:fldChar w:fldCharType="end"/>
      </w:r>
      <w:r w:rsidRPr="003B5EED">
        <w:rPr>
          <w:rFonts w:cs="Arial"/>
          <w:sz w:val="20"/>
          <w:szCs w:val="20"/>
        </w:rPr>
        <w:t xml:space="preserve"> </w:t>
      </w:r>
    </w:p>
  </w:endnote>
  <w:endnote w:id="241">
    <w:p w14:paraId="225D5BEB" w14:textId="4DF0E3AA" w:rsidR="00FB561D" w:rsidRPr="003B5EED" w:rsidRDefault="00FB561D" w:rsidP="002F3179">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&lt;EndNote&gt;&lt;Cite&gt;&lt;Author&gt;Hitt&lt;/Author&gt;&lt;Year&gt;2015&lt;/Year&gt;&lt;RecNum&gt;1515&lt;/RecNum&gt;&lt;Pages&gt;40-41&lt;/Pages&gt;&lt;DisplayText&gt;(Hitt et al., 2015, pp. 40-41)&lt;/DisplayText&gt;&lt;record&gt;&lt;rec-number&gt;1515&lt;/rec-number&gt;&lt;foreign-keys&gt;&lt;key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rsidRPr="003B5EED">
        <w:rPr>
          <w:rFonts w:cs="Arial"/>
          <w:sz w:val="20"/>
          <w:szCs w:val="20"/>
        </w:rPr>
        <w:fldChar w:fldCharType="separate"/>
      </w:r>
      <w:r w:rsidRPr="003B5EED">
        <w:rPr>
          <w:rFonts w:cs="Arial"/>
          <w:noProof/>
          <w:sz w:val="20"/>
          <w:szCs w:val="20"/>
        </w:rPr>
        <w:t>(Hitt et al., 2015, pp. 40-41)</w:t>
      </w:r>
      <w:r w:rsidRPr="003B5EED">
        <w:rPr>
          <w:rFonts w:cs="Arial"/>
          <w:sz w:val="20"/>
          <w:szCs w:val="20"/>
        </w:rPr>
        <w:fldChar w:fldCharType="end"/>
      </w:r>
    </w:p>
  </w:endnote>
  <w:endnote w:id="242">
    <w:p w14:paraId="729C14E5" w14:textId="77777777" w:rsidR="00FB561D" w:rsidRPr="003B5EED" w:rsidRDefault="00FB561D" w:rsidP="002F3179">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243">
    <w:p w14:paraId="0720F0E5" w14:textId="77777777" w:rsidR="00FB561D" w:rsidRPr="003B5EED" w:rsidRDefault="00FB561D"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&lt;EndNote&gt;&lt;Cite&gt;&lt;Author&gt;Buckingham&lt;/Author&gt;&lt;Year&gt;2007&lt;/Year&gt;&lt;RecNum&gt;1226&lt;/RecNum&gt;&lt;Pages&gt;6&lt;/Pages&gt;&lt;DisplayText&gt;(Buckingham, 2007, p. 6)&lt;/DisplayText&gt;&lt;record&gt;&lt;rec-number&gt;1226&lt;/rec-number&gt;&lt;foreign-keys&gt;&lt;key app="EN" db-id="rz005wvafw0ssdef95cptvvivz2trde5ztts" timestamp="0"&gt;1226&lt;/key&gt;&lt;/foreign-keys&gt;&lt;ref-type name="Book"&gt;6&lt;/ref-type&gt;&lt;contributors&gt;&lt;authors&gt;&lt;author&gt;Buckingham, Marcus&lt;/author&gt;&lt;/authors&gt;&lt;/contributors&gt;&lt;titles&gt;&lt;title&gt;Go put your strengths to work: 6 powerful steps to achieve outstanding performance&lt;/title&gt;&lt;/titles&gt;&lt;pages&gt;xii, 270 p.&lt;/pages&gt;&lt;keywords&gt;&lt;keyword&gt;Employee motivation.&lt;/keyword&gt;&lt;keyword&gt;Ability.&lt;/keyword&gt;&lt;keyword&gt;Success.&lt;/keyword&gt;&lt;keyword&gt;Performance Psychological aspects.&lt;/keyword&gt;&lt;/keywords&gt;&lt;dates&gt;&lt;year&gt;2007&lt;/year&gt;&lt;/dates&gt;&lt;pub-location&gt;New York&lt;/pub-location&gt;&lt;publisher&gt;Free Press&lt;/publisher&gt;&lt;isbn&gt;0743261674 (alk. paper)&amp;#xD;9780743261678 (alk. paper)&lt;/isbn&gt;&lt;call-num&gt;Jefferson or Adams Building Reading Rooms HF5549.5.M63; B825 2007&lt;/call-num&gt;&lt;urls&gt;&lt;related-urls&gt;&lt;url&gt;http://www.loc.gov/catdir/enhancements/fy0708/2006103559-d.html&lt;/url&gt;&lt;url&gt;http://www.loc.gov/catdir/enhancements/fy0710/2006103559-s.html&lt;/url&gt;&lt;url&gt;http://www.loc.gov/catdir/enhancements/fy0710/2006103559-t.html&lt;/url&gt;&lt;/related-urls&gt;&lt;/urls&gt;&lt;/record&gt;&lt;/Cite&gt;&lt;/EndNote&gt;</w:instrText>
      </w:r>
      <w:r w:rsidRPr="003B5EED">
        <w:rPr>
          <w:rFonts w:cs="Arial"/>
          <w:sz w:val="20"/>
          <w:szCs w:val="20"/>
        </w:rPr>
        <w:fldChar w:fldCharType="separate"/>
      </w:r>
      <w:r w:rsidRPr="003B5EED">
        <w:rPr>
          <w:rFonts w:cs="Arial"/>
          <w:noProof/>
          <w:sz w:val="20"/>
          <w:szCs w:val="20"/>
        </w:rPr>
        <w:t>(Buckingham, 2007, p. 6)</w:t>
      </w:r>
      <w:r w:rsidRPr="003B5EED">
        <w:rPr>
          <w:rFonts w:cs="Arial"/>
          <w:sz w:val="20"/>
          <w:szCs w:val="20"/>
        </w:rPr>
        <w:fldChar w:fldCharType="end"/>
      </w:r>
    </w:p>
  </w:endnote>
  <w:endnote w:id="244">
    <w:p w14:paraId="15C63EC9" w14:textId="77777777" w:rsidR="00FB561D" w:rsidRPr="003B5EED" w:rsidRDefault="00FB561D"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&lt;EndNote&gt;&lt;Cite&gt;&lt;Author&gt;Rigby&lt;/Author&gt;&lt;Year&gt;2015&lt;/Year&gt;&lt;RecNum&gt;1513&lt;/RecNum&gt;&lt;DisplayText&gt;(Rigby &amp;amp; Bilodeau, 2015)&lt;/DisplayText&gt;&lt;record&gt;&lt;rec-number&gt;1513&lt;/rec-number&gt;&lt;foreign-keys&gt;&lt;key app="EN" db-id="rz005wvafw0ssdef95cptvvivz2trde5ztts" timestamp="1440183505"&gt;1513&lt;/key&gt;&lt;/foreign-keys&gt;&lt;ref-type name="Report"&gt;27&lt;/ref-type&gt;&lt;contributors&gt;&lt;authors&gt;&lt;author&gt;Darrel Rigby&lt;/author&gt;&lt;author&gt;Barbara Bilodeau&lt;/author&gt;&lt;/authors&gt;&lt;/contributors&gt;&lt;titles&gt;&lt;title&gt;Management tools and trends 2015&lt;/title&gt;&lt;/titles&gt;&lt;dates&gt;&lt;year&gt;2015&lt;/year&gt;&lt;/dates&gt;&lt;pub-location&gt;Boston&lt;/pub-location&gt;&lt;publisher&gt;Bain &amp;amp; Company&lt;/publisher&gt;&lt;urls&gt;&lt;/urls&gt;&lt;/record&gt;&lt;/Cite&gt;&lt;/EndNote&gt;</w:instrText>
      </w:r>
      <w:r w:rsidRPr="003B5EED">
        <w:rPr>
          <w:rFonts w:cs="Arial"/>
          <w:sz w:val="20"/>
          <w:szCs w:val="20"/>
        </w:rPr>
        <w:fldChar w:fldCharType="separate"/>
      </w:r>
      <w:r w:rsidRPr="003B5EED">
        <w:rPr>
          <w:rFonts w:cs="Arial"/>
          <w:noProof/>
          <w:sz w:val="20"/>
          <w:szCs w:val="20"/>
        </w:rPr>
        <w:t>(Rigby &amp; Bilodeau, 2015)</w:t>
      </w:r>
      <w:r w:rsidRPr="003B5EED">
        <w:rPr>
          <w:rFonts w:cs="Arial"/>
          <w:sz w:val="20"/>
          <w:szCs w:val="20"/>
        </w:rPr>
        <w:fldChar w:fldCharType="end"/>
      </w:r>
    </w:p>
  </w:endnote>
  <w:endnote w:id="245">
    <w:p w14:paraId="71636455" w14:textId="77777777" w:rsidR="00FB561D" w:rsidRPr="003B5EED" w:rsidRDefault="00FB561D" w:rsidP="003E72D3">
      <w:pPr>
        <w:widowControl/>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3B5EED">
        <w:rPr>
          <w:rFonts w:cs="Arial"/>
          <w:sz w:val="20"/>
          <w:szCs w:val="20"/>
        </w:rPr>
        <w:fldChar w:fldCharType="separate"/>
      </w:r>
      <w:r w:rsidRPr="003B5EED">
        <w:rPr>
          <w:rFonts w:cs="Arial"/>
          <w:noProof/>
          <w:sz w:val="20"/>
          <w:szCs w:val="20"/>
        </w:rPr>
        <w:t>(Salamon et al., 2010)</w:t>
      </w:r>
      <w:r w:rsidRPr="003B5EED">
        <w:rPr>
          <w:rFonts w:cs="Arial"/>
          <w:sz w:val="20"/>
          <w:szCs w:val="20"/>
        </w:rPr>
        <w:fldChar w:fldCharType="end"/>
      </w:r>
    </w:p>
  </w:endnote>
  <w:endnote w:id="246">
    <w:p w14:paraId="0D0CFD61" w14:textId="77777777" w:rsidR="00FB561D" w:rsidRPr="003B5EED" w:rsidRDefault="00FB561D"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&lt;EndNote&gt;&lt;Cite&gt;&lt;Author&gt;Saul&lt;/Author&gt;&lt;Year&gt;2004&lt;/Year&gt;&lt;RecNum&gt;1229&lt;/RecNum&gt;&lt;Pages&gt;1 italics added&lt;/Pages&gt;&lt;DisplayText&gt;(Saul, 2004, p. 1 italics added)&lt;/DisplayText&gt;&lt;record&gt;&lt;rec-number&gt;1229&lt;/rec-number&gt;&lt;foreign-keys&gt;&lt;key app="EN" db-id="rz005wvafw0ssdef95cptvvivz2trde5ztts" timestamp="0"&gt;1229&lt;/key&gt;&lt;/foreign-keys&gt;&lt;ref-type name="Book"&gt;6&lt;/ref-type&gt;&lt;contributors&gt;&lt;authors&gt;&lt;author&gt;Saul, Jason&lt;/author&gt;&lt;/authors&gt;&lt;/contributors&gt;&lt;titles&gt;&lt;title&gt;Benchmarking for nonprofits: How to measure, manage, and improve performance&lt;/title&gt;&lt;/titles&gt;&lt;pages&gt;xii, 96 p.&lt;/pages&gt;&lt;keywords&gt;&lt;keyword&gt;Benchmarking (Management)&lt;/keyword&gt;&lt;keyword&gt;Nonprofit organizations.&lt;/keyword&gt;&lt;/keywords&gt;&lt;dates&gt;&lt;year&gt;2004&lt;/year&gt;&lt;/dates&gt;&lt;pub-location&gt;Saint Paul, Minn.&lt;/pub-location&gt;&lt;publisher&gt;Amherst H. Wilder Foundation&lt;/publisher&gt;&lt;isbn&gt;0940069431 (pbk.)&lt;/isbn&gt;&lt;call-num&gt;Jefferson or Adams Building Reading Rooms HD62.15; .S28 2004&amp;#xD;Jefferson or Adams Building Reading Rooms - STORED OFFSITE HD62.15; .S28 2004&amp;#xD;Jefferson or Adams Building Reading Rooms SF310.5; .M49 2004&lt;/call-num&gt;&lt;urls&gt;&lt;related-urls&gt;&lt;url&gt;http://www.loc.gov/catdir/toc/ecip0421/2004019501.html&lt;/url&gt;&lt;/related-urls&gt;&lt;/urls&gt;&lt;/record&gt;&lt;/Cite&gt;&lt;/EndNote&gt;</w:instrText>
      </w:r>
      <w:r w:rsidRPr="003B5EED">
        <w:rPr>
          <w:rFonts w:cs="Arial"/>
          <w:sz w:val="20"/>
          <w:szCs w:val="20"/>
        </w:rPr>
        <w:fldChar w:fldCharType="separate"/>
      </w:r>
      <w:r w:rsidRPr="003B5EED">
        <w:rPr>
          <w:rFonts w:cs="Arial"/>
          <w:noProof/>
          <w:sz w:val="20"/>
          <w:szCs w:val="20"/>
        </w:rPr>
        <w:t>(Saul, 2004, p. 1 italics added)</w:t>
      </w:r>
      <w:r w:rsidRPr="003B5EED">
        <w:rPr>
          <w:rFonts w:cs="Arial"/>
          <w:sz w:val="20"/>
          <w:szCs w:val="20"/>
        </w:rPr>
        <w:fldChar w:fldCharType="end"/>
      </w:r>
    </w:p>
  </w:endnote>
  <w:endnote w:id="247">
    <w:p w14:paraId="46612650" w14:textId="77777777" w:rsidR="00FB561D" w:rsidRPr="003B5EED" w:rsidRDefault="00FB561D"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&lt;EndNote&gt;&lt;Cite&gt;&lt;Author&gt;Stigler&lt;/Author&gt;&lt;Year&gt;1958&lt;/Year&gt;&lt;RecNum&gt;1288&lt;/RecNum&gt;&lt;Pages&gt;58&lt;/Pages&gt;&lt;DisplayText&gt;(Stigler, 1958, p. 58)&lt;/DisplayText&gt;&lt;record&gt;&lt;rec-number&gt;1288&lt;/rec-number&gt;&lt;foreign-keys&gt;&lt;key app="EN" db-id="rz005wvafw0ssdef95cptvvivz2trde5ztts" timestamp="0"&gt;1288&lt;/key&gt;&lt;/foreign-keys&gt;&lt;ref-type name="Journal Article"&gt;17&lt;/ref-type&gt;&lt;contributors&gt;&lt;authors&gt;&lt;author&gt;George J. Stigler&lt;/author&gt;&lt;/authors&gt;&lt;/contributors&gt;&lt;titles&gt;&lt;title&gt;The economies of scale&lt;/title&gt;&lt;secondary-title&gt;Journal of Law and Economics&lt;/secondary-title&gt;&lt;/titles&gt;&lt;periodical&gt;&lt;full-title&gt;Journal of Law and Economics&lt;/full-title&gt;&lt;/periodical&gt;&lt;pages&gt;54-71&lt;/pages&gt;&lt;volume&gt;1&lt;/volume&gt;&lt;dates&gt;&lt;year&gt;1958&lt;/year&gt;&lt;/dates&gt;&lt;urls&gt;&lt;/urls&gt;&lt;/record&gt;&lt;/Cite&gt;&lt;/EndNote&gt;</w:instrText>
      </w:r>
      <w:r w:rsidRPr="003B5EED">
        <w:rPr>
          <w:rFonts w:cs="Arial"/>
          <w:sz w:val="20"/>
          <w:szCs w:val="20"/>
        </w:rPr>
        <w:fldChar w:fldCharType="separate"/>
      </w:r>
      <w:r w:rsidRPr="003B5EED">
        <w:rPr>
          <w:rFonts w:cs="Arial"/>
          <w:noProof/>
          <w:sz w:val="20"/>
          <w:szCs w:val="20"/>
        </w:rPr>
        <w:t>(Stigler, 1958, p. 58)</w:t>
      </w:r>
      <w:r w:rsidRPr="003B5EED">
        <w:rPr>
          <w:rFonts w:cs="Arial"/>
          <w:sz w:val="20"/>
          <w:szCs w:val="20"/>
        </w:rPr>
        <w:fldChar w:fldCharType="end"/>
      </w:r>
    </w:p>
  </w:endnote>
  <w:endnote w:id="248">
    <w:p w14:paraId="1807AE1F" w14:textId="77777777" w:rsidR="00FB561D" w:rsidRPr="003B5EED" w:rsidRDefault="00FB561D"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Pr>
          <w:rFonts w:cs="Arial"/>
          <w:sz w:val="20"/>
          <w:szCs w:val="20"/>
        </w:rPr>
        <w:instrText xml:space="preserve"> ADDIN EN.CITE &lt;EndNote&gt;&lt;Cite&gt;&lt;Author&gt;Oster&lt;/Author&gt;&lt;Year&gt;1995&lt;/Year&gt;&lt;RecNum&gt;1061&lt;/RecNum&gt;&lt;Pages&gt;42&lt;/Pages&gt;&lt;DisplayText&gt;(Oster, 1995, p. 42)&lt;/DisplayText&gt;&lt;record&gt;&lt;rec-number&gt;1061&lt;/rec-number&gt;&lt;foreign-keys&gt;&lt;key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3B5EED">
        <w:rPr>
          <w:rFonts w:cs="Arial"/>
          <w:sz w:val="20"/>
          <w:szCs w:val="20"/>
        </w:rPr>
        <w:fldChar w:fldCharType="separate"/>
      </w:r>
      <w:r>
        <w:rPr>
          <w:rFonts w:cs="Arial"/>
          <w:noProof/>
          <w:sz w:val="20"/>
          <w:szCs w:val="20"/>
        </w:rPr>
        <w:t>(Oster, 1995, p. 42)</w:t>
      </w:r>
      <w:r w:rsidRPr="003B5EED">
        <w:rPr>
          <w:rFonts w:cs="Arial"/>
          <w:sz w:val="20"/>
          <w:szCs w:val="20"/>
        </w:rPr>
        <w:fldChar w:fldCharType="end"/>
      </w:r>
    </w:p>
  </w:endnote>
  <w:endnote w:id="249">
    <w:p w14:paraId="79AF93AE" w14:textId="77777777" w:rsidR="00FB561D" w:rsidRPr="003B5EED" w:rsidRDefault="00FB561D"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&lt;EndNote&gt;&lt;Cite&gt;&lt;Author&gt;Bhide&lt;/Author&gt;&lt;Year&gt;1994&lt;/Year&gt;&lt;RecNum&gt;422&lt;/RecNum&gt;&lt;Pages&gt;150&lt;/Pages&gt;&lt;DisplayText&gt;(Bhide,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(Bhide, 1994, p. 150)</w:t>
      </w:r>
      <w:r w:rsidRPr="003B5EED">
        <w:rPr>
          <w:rFonts w:cs="Arial"/>
          <w:sz w:val="20"/>
          <w:szCs w:val="20"/>
        </w:rPr>
        <w:fldChar w:fldCharType="end"/>
      </w:r>
    </w:p>
  </w:endnote>
  <w:endnote w:id="250">
    <w:p w14:paraId="5FC171CB" w14:textId="77777777" w:rsidR="00FB561D" w:rsidRPr="003B5EED" w:rsidRDefault="00FB561D"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&lt;EndNote&gt;&lt;Cite&gt;&lt;Author&gt;Bhide&lt;/Author&gt;&lt;Year&gt;1994&lt;/Year&gt;&lt;RecNum&gt;422&lt;/RecNum&gt;&lt;Pages&gt;151&lt;/Pages&gt;&lt;DisplayText&gt;(Bhide, 1994, p. 151)&lt;/DisplayText&gt;&lt;record&gt;&lt;rec-number&gt;422&lt;/rec-number&gt;&lt;foreign-keys&gt;&lt;key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(Bhide, 1994, p. 151)</w:t>
      </w:r>
      <w:r w:rsidRPr="003B5EED">
        <w:rPr>
          <w:rFonts w:cs="Arial"/>
          <w:sz w:val="20"/>
          <w:szCs w:val="20"/>
        </w:rPr>
        <w:fldChar w:fldCharType="end"/>
      </w:r>
    </w:p>
  </w:endnote>
  <w:endnote w:id="251">
    <w:p w14:paraId="1B37750E" w14:textId="77777777" w:rsidR="00FB561D" w:rsidRPr="003B5EED" w:rsidRDefault="00FB561D"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&lt;EndNote&gt;&lt;Cite&gt;&lt;Author&gt;Bhide&lt;/Author&gt;&lt;Year&gt;1994&lt;/Year&gt;&lt;RecNum&gt;422&lt;/RecNum&gt;&lt;DisplayText&gt;(Bhide, 1994)&lt;/DisplayText&gt;&lt;record&gt;&lt;rec-number&gt;422&lt;/rec-number&gt;&lt;foreign-keys&gt;&lt;key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(Bhide, 1994)</w:t>
      </w:r>
      <w:r w:rsidRPr="003B5EED">
        <w:rPr>
          <w:rFonts w:cs="Arial"/>
          <w:sz w:val="20"/>
          <w:szCs w:val="20"/>
        </w:rPr>
        <w:fldChar w:fldCharType="end"/>
      </w:r>
    </w:p>
  </w:endnote>
  <w:endnote w:id="252">
    <w:p w14:paraId="39925AAD" w14:textId="77777777" w:rsidR="00FB561D" w:rsidRPr="003B5EED" w:rsidRDefault="00FB561D"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&lt;EndNote&gt;&lt;Cite&gt;&lt;Author&gt;Salamon&lt;/Author&gt;&lt;Year&gt;2010&lt;/Year&gt;&lt;RecNum&gt;1287&lt;/RecNum&gt;&lt;Pages&gt;3&lt;/Pages&gt;&lt;DisplayText&gt;(Salamon et al., 2010, p. 3)&lt;/DisplayText&gt;&lt;record&gt;&lt;rec-number&gt;1287&lt;/rec-number&gt;&lt;foreign-keys&gt;&lt;key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3B5EED">
        <w:rPr>
          <w:rFonts w:cs="Arial"/>
          <w:sz w:val="20"/>
          <w:szCs w:val="20"/>
        </w:rPr>
        <w:fldChar w:fldCharType="separate"/>
      </w:r>
      <w:r w:rsidRPr="003B5EED">
        <w:rPr>
          <w:rFonts w:cs="Arial"/>
          <w:noProof/>
          <w:sz w:val="20"/>
          <w:szCs w:val="20"/>
        </w:rPr>
        <w:t>(Salamon et al., 2010, p. 3)</w:t>
      </w:r>
      <w:r w:rsidRPr="003B5EED">
        <w:rPr>
          <w:rFonts w:cs="Arial"/>
          <w:sz w:val="20"/>
          <w:szCs w:val="20"/>
        </w:rPr>
        <w:fldChar w:fldCharType="end"/>
      </w:r>
    </w:p>
  </w:endnote>
  <w:endnote w:id="253">
    <w:p w14:paraId="3EAD685A" w14:textId="77777777" w:rsidR="00FB561D" w:rsidRPr="003B5EED" w:rsidRDefault="00FB561D"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(Kim &amp; Mauborgne, 2004, p. 80)</w:t>
      </w:r>
      <w:r w:rsidRPr="003B5EED">
        <w:rPr>
          <w:rFonts w:cs="Arial"/>
          <w:sz w:val="20"/>
          <w:szCs w:val="20"/>
        </w:rPr>
        <w:fldChar w:fldCharType="end"/>
      </w:r>
    </w:p>
  </w:endnote>
  <w:endnote w:id="254">
    <w:p w14:paraId="1D8925CE" w14:textId="77777777" w:rsidR="00FB561D" w:rsidRPr="003B5EED" w:rsidRDefault="00FB561D"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&lt;EndNote&gt;&lt;Cite&gt;&lt;Author&gt;Lovallo&lt;/Author&gt;&lt;Year&gt;2003&lt;/Year&gt;&lt;RecNum&gt;252&lt;/RecNum&gt;&lt;DisplayText&gt;(Lovallo &amp;amp; Kahneman, 2003)&lt;/DisplayText&gt;&lt;record&gt;&lt;rec-number&gt;252&lt;/rec-number&gt;&lt;foreign-keys&gt;&lt;key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(Lovallo &amp; Kahneman, 2003)</w:t>
      </w:r>
      <w:r w:rsidRPr="003B5EED">
        <w:rPr>
          <w:rFonts w:cs="Arial"/>
          <w:sz w:val="20"/>
          <w:szCs w:val="20"/>
        </w:rPr>
        <w:fldChar w:fldCharType="end"/>
      </w:r>
    </w:p>
  </w:endnote>
  <w:endnote w:id="255">
    <w:p w14:paraId="317C12E6" w14:textId="77777777" w:rsidR="00FB561D" w:rsidRPr="003B5EED" w:rsidRDefault="00FB561D"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&lt;EndNote&gt;&lt;Cite&gt;&lt;Author&gt;Lovallo&lt;/Author&gt;&lt;Year&gt;2003&lt;/Year&gt;&lt;RecNum&gt;252&lt;/RecNum&gt;&lt;Pages&gt;60&lt;/Pages&gt;&lt;DisplayText&gt;(Lovallo &amp;amp; Kahneman, 2003, p. 60)&lt;/DisplayText&gt;&lt;record&gt;&lt;rec-number&gt;252&lt;/rec-number&gt;&lt;foreign-keys&gt;&lt;key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(Lovallo &amp; Kahneman, 2003, p. 60)</w:t>
      </w:r>
      <w:r w:rsidRPr="003B5EED">
        <w:rPr>
          <w:rFonts w:cs="Arial"/>
          <w:sz w:val="20"/>
          <w:szCs w:val="20"/>
        </w:rPr>
        <w:fldChar w:fldCharType="end"/>
      </w:r>
    </w:p>
  </w:endnote>
  <w:endnote w:id="256">
    <w:p w14:paraId="7C03069A" w14:textId="77777777" w:rsidR="00FB561D" w:rsidRDefault="00FB561D" w:rsidP="008D0E84">
      <w:r>
        <w:rPr>
          <w:rStyle w:val="EndnoteReference"/>
        </w:rPr>
        <w:endnoteRef/>
      </w:r>
      <w:r>
        <w:t xml:space="preserve"> (Light, 2015a, pp.57-59)</w:t>
      </w:r>
    </w:p>
  </w:endnote>
  <w:endnote w:id="257">
    <w:p w14:paraId="75D7CB09"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&lt;EndNote&gt;&lt;Cite&gt;&lt;Author&gt;Schumpeter&lt;/Author&gt;&lt;Year&gt;1983&lt;/Year&gt;&lt;RecNum&gt;1220&lt;/RecNum&gt;&lt;DisplayText&gt;(Schumpeter, 1983)&lt;/DisplayText&gt;&lt;record&gt;&lt;rec-number&gt;1220&lt;/rec-number&gt;&lt;foreign-keys&gt;&lt;key app="EN" db-id="rz005wvafw0ssdef95cptvvivz2trde5ztts" timestamp="0"&gt;1220&lt;/key&gt;&lt;/foreign-keys&gt;&lt;ref-type name="Book"&gt;6&lt;/ref-type&gt;&lt;contributors&gt;&lt;authors&gt;&lt;author&gt;Schumpeter, Joseph Alois&lt;/author&gt;&lt;/authors&gt;&lt;/contributors&gt;&lt;titles&gt;&lt;title&gt;The theory of economic development: An inquiry into profits, capital, credit, interest, and the business cycle&lt;/title&gt;&lt;secondary-title&gt;Social science classics series&lt;/secondary-title&gt;&lt;/titles&gt;&lt;pages&gt;lxiv, 255 p.&lt;/pages&gt;&lt;keywords&gt;&lt;keyword&gt;Economics.&lt;/keyword&gt;&lt;keyword&gt;Economic development.&lt;/keyword&gt;&lt;keyword&gt;Capitalism.&lt;/keyword&gt;&lt;/keywords&gt;&lt;dates&gt;&lt;year&gt;1983&lt;/year&gt;&lt;/dates&gt;&lt;pub-location&gt;New Brunswick, N.J.&lt;/pub-location&gt;&lt;publisher&gt;Transaction Books&lt;/publisher&gt;&lt;isbn&gt;0878556982 (pbk.)&lt;/isbn&gt;&lt;call-num&gt;Jefferson or Adams Building Reading Rooms HB175; .S462 1983&lt;/call-num&gt;&lt;urls&gt;&lt;/urls&gt;&lt;/record&gt;&lt;/Cite&gt;&lt;/EndNote&gt;</w:instrText>
      </w:r>
      <w:r w:rsidRPr="003B5EED">
        <w:rPr>
          <w:rFonts w:cs="Arial"/>
          <w:sz w:val="20"/>
          <w:szCs w:val="20"/>
        </w:rPr>
        <w:fldChar w:fldCharType="separate"/>
      </w:r>
      <w:r w:rsidRPr="003B5EED">
        <w:rPr>
          <w:rFonts w:cs="Arial"/>
          <w:noProof/>
          <w:sz w:val="20"/>
          <w:szCs w:val="20"/>
        </w:rPr>
        <w:t>(Schumpeter, 1983)</w:t>
      </w:r>
      <w:r w:rsidRPr="003B5EED">
        <w:rPr>
          <w:rFonts w:cs="Arial"/>
          <w:sz w:val="20"/>
          <w:szCs w:val="20"/>
        </w:rPr>
        <w:fldChar w:fldCharType="end"/>
      </w:r>
    </w:p>
  </w:endnote>
  <w:endnote w:id="258">
    <w:p w14:paraId="7294FF71"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&lt;EndNote&gt;&lt;Cite&gt;&lt;Author&gt;Dees&lt;/Author&gt;&lt;Year&gt;2001&lt;/Year&gt;&lt;RecNum&gt;1219&lt;/RecNum&gt;&lt;Pages&gt;163-164&lt;/Pages&gt;&lt;DisplayText&gt;(Dees, 2001, pp. 163-164)&lt;/DisplayText&gt;&lt;record&gt;&lt;rec-number&gt;1219&lt;/rec-number&gt;&lt;foreign-keys&gt;&lt;key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(Dees, 2001, pp. 163-164)</w:t>
      </w:r>
      <w:r w:rsidRPr="003B5EED">
        <w:rPr>
          <w:rFonts w:cs="Arial"/>
          <w:sz w:val="20"/>
          <w:szCs w:val="20"/>
        </w:rPr>
        <w:fldChar w:fldCharType="end"/>
      </w:r>
    </w:p>
  </w:endnote>
  <w:endnote w:id="259">
    <w:p w14:paraId="591896E6"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&lt;EndNote&gt;&lt;Cite&gt;&lt;Author&gt;Dees&lt;/Author&gt;&lt;Year&gt;2001&lt;/Year&gt;&lt;RecNum&gt;1219&lt;/RecNum&gt;&lt;Pages&gt;169&lt;/Pages&gt;&lt;DisplayText&gt;(Dees, 2001, p. 169)&lt;/DisplayText&gt;&lt;record&gt;&lt;rec-number&gt;1219&lt;/rec-number&gt;&lt;foreign-keys&gt;&lt;key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(Dees, 2001, p. 169)</w:t>
      </w:r>
      <w:r w:rsidRPr="003B5EED">
        <w:rPr>
          <w:rFonts w:cs="Arial"/>
          <w:sz w:val="20"/>
          <w:szCs w:val="20"/>
        </w:rPr>
        <w:fldChar w:fldCharType="end"/>
      </w:r>
    </w:p>
  </w:endnote>
  <w:endnote w:id="260">
    <w:p w14:paraId="1F61D158" w14:textId="77777777" w:rsidR="00FB561D" w:rsidRPr="003B5EED" w:rsidRDefault="00FB561D" w:rsidP="00335B69">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&lt;EndNote&gt;&lt;Cite&gt;&lt;Author&gt;Allison&lt;/Author&gt;&lt;Year&gt;2005&lt;/Year&gt;&lt;RecNum&gt;1481&lt;/RecNum&gt;&lt;Pages&gt;106-107&lt;/Pages&gt;&lt;DisplayText&gt;(Allison &amp;amp; Kaye, 2005, pp. 106-107)&lt;/DisplayText&gt;&lt;record&gt;&lt;rec-number&gt;1481&lt;/rec-number&gt;&lt;foreign-keys&gt;&lt;key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rsidRPr="003B5EED">
        <w:rPr>
          <w:rFonts w:cs="Arial"/>
          <w:sz w:val="20"/>
          <w:szCs w:val="20"/>
        </w:rPr>
        <w:fldChar w:fldCharType="separate"/>
      </w:r>
      <w:r w:rsidRPr="003B5EED">
        <w:rPr>
          <w:rFonts w:cs="Arial"/>
          <w:noProof/>
          <w:sz w:val="20"/>
          <w:szCs w:val="20"/>
        </w:rPr>
        <w:t>(Allison &amp; Kaye, 2005, pp. 106-107)</w:t>
      </w:r>
      <w:r w:rsidRPr="003B5EED">
        <w:rPr>
          <w:rFonts w:cs="Arial"/>
          <w:sz w:val="20"/>
          <w:szCs w:val="20"/>
        </w:rPr>
        <w:fldChar w:fldCharType="end"/>
      </w:r>
    </w:p>
  </w:endnote>
  <w:endnote w:id="261">
    <w:p w14:paraId="06A8E401"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rsidRPr="003B5EED">
        <w:rPr>
          <w:rFonts w:cs="Arial"/>
          <w:sz w:val="20"/>
          <w:szCs w:val="20"/>
        </w:rPr>
        <w:fldChar w:fldCharType="separate"/>
      </w:r>
      <w:r w:rsidRPr="003B5EED">
        <w:rPr>
          <w:rFonts w:cs="Arial"/>
          <w:noProof/>
          <w:sz w:val="20"/>
          <w:szCs w:val="20"/>
        </w:rPr>
        <w:t>(Brewster, 2008, p. 63)</w:t>
      </w:r>
      <w:r w:rsidRPr="003B5EED">
        <w:rPr>
          <w:rFonts w:cs="Arial"/>
          <w:sz w:val="20"/>
          <w:szCs w:val="20"/>
        </w:rPr>
        <w:fldChar w:fldCharType="end"/>
      </w:r>
    </w:p>
  </w:endnote>
  <w:endnote w:id="262">
    <w:p w14:paraId="183FB556"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rsidRPr="003B5EED">
        <w:rPr>
          <w:rFonts w:cs="Arial"/>
          <w:sz w:val="20"/>
          <w:szCs w:val="20"/>
        </w:rPr>
        <w:fldChar w:fldCharType="separate"/>
      </w:r>
      <w:r w:rsidRPr="003B5EED">
        <w:rPr>
          <w:rFonts w:cs="Arial"/>
          <w:noProof/>
          <w:sz w:val="20"/>
          <w:szCs w:val="20"/>
        </w:rPr>
        <w:t>(Brewster, 2008, p. 63)</w:t>
      </w:r>
      <w:r w:rsidRPr="003B5EED">
        <w:rPr>
          <w:rFonts w:cs="Arial"/>
          <w:sz w:val="20"/>
          <w:szCs w:val="20"/>
        </w:rPr>
        <w:fldChar w:fldCharType="end"/>
      </w:r>
    </w:p>
  </w:endnote>
  <w:endnote w:id="263">
    <w:p w14:paraId="5F1C55D8"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3B5EED">
        <w:rPr>
          <w:rFonts w:cs="Arial"/>
          <w:sz w:val="20"/>
          <w:szCs w:val="20"/>
        </w:rPr>
        <w:fldChar w:fldCharType="separate"/>
      </w:r>
      <w:r w:rsidRPr="003B5EED">
        <w:rPr>
          <w:rFonts w:cs="Arial"/>
          <w:noProof/>
          <w:sz w:val="20"/>
          <w:szCs w:val="20"/>
        </w:rPr>
        <w:t>(Ansoff, 1957)</w:t>
      </w:r>
      <w:r w:rsidRPr="003B5EED">
        <w:rPr>
          <w:rFonts w:cs="Arial"/>
          <w:sz w:val="20"/>
          <w:szCs w:val="20"/>
        </w:rPr>
        <w:fldChar w:fldCharType="end"/>
      </w:r>
    </w:p>
  </w:endnote>
  <w:endnote w:id="264">
    <w:p w14:paraId="5D1622BF" w14:textId="77777777" w:rsidR="00FB561D" w:rsidRPr="003B5EED" w:rsidRDefault="00FB561D" w:rsidP="00E1073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&lt;EndNote&gt;&lt;Cite&gt;&lt;Author&gt;Ansoff&lt;/Author&gt;&lt;Year&gt;1957&lt;/Year&gt;&lt;RecNum&gt;1293&lt;/RecNum&gt;&lt;Suffix&gt;`, bolding added&lt;/Suffix&gt;&lt;Pages&gt;113&lt;/Pages&gt;&lt;DisplayText&gt;(Ansoff, 1957, p. 113, bolding added)&lt;/DisplayText&gt;&lt;record&gt;&lt;rec-number&gt;1293&lt;/rec-number&gt;&lt;foreign-keys&gt;&lt;key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3B5EED">
        <w:rPr>
          <w:rFonts w:cs="Arial"/>
          <w:sz w:val="20"/>
          <w:szCs w:val="20"/>
        </w:rPr>
        <w:fldChar w:fldCharType="separate"/>
      </w:r>
      <w:r w:rsidRPr="003B5EED">
        <w:rPr>
          <w:rFonts w:cs="Arial"/>
          <w:noProof/>
          <w:sz w:val="20"/>
          <w:szCs w:val="20"/>
        </w:rPr>
        <w:t>(Ansoff, 1957, p. 113, bolding added)</w:t>
      </w:r>
      <w:r w:rsidRPr="003B5EED">
        <w:rPr>
          <w:rFonts w:cs="Arial"/>
          <w:sz w:val="20"/>
          <w:szCs w:val="20"/>
        </w:rPr>
        <w:fldChar w:fldCharType="end"/>
      </w:r>
    </w:p>
  </w:endnote>
  <w:endnote w:id="265">
    <w:p w14:paraId="353FED14" w14:textId="77777777" w:rsidR="00FB561D" w:rsidRPr="003B5EED" w:rsidRDefault="00FB561D" w:rsidP="00E1073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(Carroll &amp; Mui, 2008; Nolop, 2007)</w:t>
      </w:r>
      <w:r w:rsidRPr="003B5EED">
        <w:rPr>
          <w:rFonts w:cs="Arial"/>
          <w:sz w:val="20"/>
          <w:szCs w:val="20"/>
        </w:rPr>
        <w:fldChar w:fldCharType="end"/>
      </w:r>
    </w:p>
  </w:endnote>
  <w:endnote w:id="266">
    <w:p w14:paraId="7076DD1F"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267">
    <w:p w14:paraId="1B0DEBB2" w14:textId="77777777" w:rsidR="00FB561D" w:rsidRPr="003B5EED" w:rsidRDefault="00FB561D"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(Kim &amp; Mauborgne, 2004, p. 80)</w:t>
      </w:r>
      <w:r w:rsidRPr="003B5EED">
        <w:rPr>
          <w:rFonts w:cs="Arial"/>
          <w:sz w:val="20"/>
          <w:szCs w:val="20"/>
        </w:rPr>
        <w:fldChar w:fldCharType="end"/>
      </w:r>
    </w:p>
  </w:endnote>
  <w:endnote w:id="268">
    <w:p w14:paraId="0017C1D7" w14:textId="77777777" w:rsidR="00FB561D" w:rsidRPr="003B5EED" w:rsidRDefault="00FB561D" w:rsidP="0033138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&lt;EndNote&gt;&lt;Cite&gt;&lt;Author&gt;Peters&lt;/Author&gt;&lt;Year&gt;1982&lt;/Year&gt;&lt;RecNum&gt;40&lt;/RecNum&gt;&lt;Pages&gt;293&lt;/Pages&gt;&lt;DisplayText&gt;(T. J. Peters &amp;amp; Waterman, 1982, p. 293)&lt;/DisplayText&gt;&lt;record&gt;&lt;rec-number&gt;40&lt;/rec-number&gt;&lt;foreign-keys&gt;&lt;key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3B5EED">
        <w:rPr>
          <w:rFonts w:cs="Arial"/>
          <w:sz w:val="20"/>
          <w:szCs w:val="20"/>
        </w:rPr>
        <w:fldChar w:fldCharType="separate"/>
      </w:r>
      <w:r w:rsidRPr="003B5EED">
        <w:rPr>
          <w:rFonts w:cs="Arial"/>
          <w:noProof/>
          <w:sz w:val="20"/>
          <w:szCs w:val="20"/>
        </w:rPr>
        <w:t>(T. J. Peters &amp; Waterman, 1982, p. 293)</w:t>
      </w:r>
      <w:r w:rsidRPr="003B5EED">
        <w:rPr>
          <w:rFonts w:cs="Arial"/>
          <w:sz w:val="20"/>
          <w:szCs w:val="20"/>
        </w:rPr>
        <w:fldChar w:fldCharType="end"/>
      </w:r>
    </w:p>
  </w:endnote>
  <w:endnote w:id="269">
    <w:p w14:paraId="2A741519"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3B5EED">
        <w:rPr>
          <w:rFonts w:cs="Arial"/>
          <w:sz w:val="20"/>
          <w:szCs w:val="20"/>
        </w:rPr>
        <w:fldChar w:fldCharType="separate"/>
      </w:r>
      <w:r w:rsidRPr="003B5EED">
        <w:rPr>
          <w:rFonts w:cs="Arial"/>
          <w:noProof/>
          <w:sz w:val="20"/>
          <w:szCs w:val="20"/>
        </w:rPr>
        <w:t>(Salamon et al., 2010, p. 7)</w:t>
      </w:r>
      <w:r w:rsidRPr="003B5EED">
        <w:rPr>
          <w:rFonts w:cs="Arial"/>
          <w:sz w:val="20"/>
          <w:szCs w:val="20"/>
        </w:rPr>
        <w:fldChar w:fldCharType="end"/>
      </w:r>
    </w:p>
  </w:endnote>
  <w:endnote w:id="270">
    <w:p w14:paraId="425A1834"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&lt;EndNote&gt;&lt;Cite&gt;&lt;Author&gt;Staw&lt;/Author&gt;&lt;Year&gt;1976&lt;/Year&gt;&lt;RecNum&gt;1289&lt;/RecNum&gt;&lt;DisplayText&gt;(Staw, 1976)&lt;/DisplayText&gt;&lt;record&gt;&lt;rec-number&gt;1289&lt;/rec-number&gt;&lt;foreign-keys&gt;&lt;key app="EN" db-id="rz005wvafw0ssdef95cptvvivz2trde5ztts" timestamp="0"&gt;1289&lt;/key&gt;&lt;/foreign-keys&gt;&lt;ref-type name="Journal Article"&gt;17&lt;/ref-type&gt;&lt;contributors&gt;&lt;authors&gt;&lt;author&gt;Staw, Barry M.&lt;/author&gt;&lt;/authors&gt;&lt;/contributors&gt;&lt;titles&gt;&lt;title&gt;Knee-deep in the Big Muddy: A study of escalating commitment to a chosen course of action&lt;/title&gt;&lt;secondary-title&gt;Organizational Behavior &amp;amp; Human Performance&lt;/secondary-title&gt;&lt;/titles&gt;&lt;periodical&gt;&lt;full-title&gt;Organizational Behavior &amp;amp; Human Performance&lt;/full-title&gt;&lt;/periodical&gt;&lt;pages&gt;27-44&lt;/pages&gt;&lt;volume&gt;16&lt;/volume&gt;&lt;number&gt;1&lt;/number&gt;&lt;keywords&gt;&lt;keyword&gt;INVESTMENTS&lt;/keyword&gt;&lt;keyword&gt;DECISION making&lt;/keyword&gt;&lt;keyword&gt;COMMITMENT (Psychology)&lt;/keyword&gt;&lt;keyword&gt;BUSINESS schools&lt;/keyword&gt;&lt;keyword&gt;STUDENTS&lt;/keyword&gt;&lt;keyword&gt;RESPONSIBILITY&lt;/keyword&gt;&lt;keyword&gt;CHOICE (Psychology)&lt;/keyword&gt;&lt;/keywords&gt;&lt;dates&gt;&lt;year&gt;1976&lt;/year&gt;&lt;/dates&gt;&lt;isbn&gt;00305073&lt;/isbn&gt;&lt;urls&gt;&lt;related-urls&gt;&lt;url&gt;http://search.ebscohost.com/login.aspx?direct=true&amp;amp;db=a9h&amp;amp;AN=19002121&amp;amp;site=ehost-live&lt;/url&gt;&lt;/related-urls&gt;&lt;/urls&gt;&lt;/record&gt;&lt;/Cite&gt;&lt;/EndNote&gt;</w:instrText>
      </w:r>
      <w:r w:rsidRPr="003B5EED">
        <w:rPr>
          <w:rFonts w:cs="Arial"/>
          <w:sz w:val="20"/>
          <w:szCs w:val="20"/>
        </w:rPr>
        <w:fldChar w:fldCharType="separate"/>
      </w:r>
      <w:r w:rsidRPr="003B5EED">
        <w:rPr>
          <w:rFonts w:cs="Arial"/>
          <w:noProof/>
          <w:sz w:val="20"/>
          <w:szCs w:val="20"/>
        </w:rPr>
        <w:t>(Staw, 1976)</w:t>
      </w:r>
      <w:r w:rsidRPr="003B5EED">
        <w:rPr>
          <w:rFonts w:cs="Arial"/>
          <w:sz w:val="20"/>
          <w:szCs w:val="20"/>
        </w:rPr>
        <w:fldChar w:fldCharType="end"/>
      </w:r>
    </w:p>
  </w:endnote>
  <w:endnote w:id="271">
    <w:p w14:paraId="155F6C3E"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&lt;EndNote&gt;&lt;Cite&gt;&lt;Author&gt;Porter&lt;/Author&gt;&lt;Year&gt;1996&lt;/Year&gt;&lt;RecNum&gt;856&lt;/RecNum&gt;&lt;Suffix&gt;`, bolding added&lt;/Suffix&gt;&lt;Pages&gt;70&lt;/Pages&gt;&lt;DisplayText&gt;(Porter, 1996, p. 70, bolding added)&lt;/DisplayText&gt;&lt;record&gt;&lt;rec-number&gt;856&lt;/rec-number&gt;&lt;foreign-keys&gt;&lt;key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 p. 70, bolding added)</w:t>
      </w:r>
      <w:r w:rsidRPr="003B5EED">
        <w:rPr>
          <w:rFonts w:cs="Arial"/>
          <w:sz w:val="20"/>
          <w:szCs w:val="20"/>
        </w:rPr>
        <w:fldChar w:fldCharType="end"/>
      </w:r>
    </w:p>
  </w:endnote>
  <w:endnote w:id="272">
    <w:p w14:paraId="08C848D7"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&lt;EndNote&gt;&lt;Cite&gt;&lt;Author&gt;Hedley&lt;/Author&gt;&lt;Year&gt;1977&lt;/Year&gt;&lt;RecNum&gt;1285&lt;/RecNum&gt;&lt;Prefix&gt;Abbreviated from &lt;/Prefix&gt;&lt;DisplayText&gt;(Abbreviated from Hedley, 1977)&lt;/DisplayText&gt;&lt;record&gt;&lt;rec-number&gt;1285&lt;/rec-number&gt;&lt;foreign-keys&gt;&lt;key app="EN" db-id="rz005wvafw0ssdef95cptvvivz2trde5ztts" timestamp="0"&gt;1285&lt;/key&gt;&lt;/foreign-keys&gt;&lt;ref-type name="Journal Article"&gt;17&lt;/ref-type&gt;&lt;contributors&gt;&lt;authors&gt;&lt;author&gt;Barry Hedley&lt;/author&gt;&lt;/authors&gt;&lt;/contributors&gt;&lt;titles&gt;&lt;title&gt;Strategy and the &amp;quot;Business Portfolio&amp;quot;&lt;/title&gt;&lt;secondary-title&gt;Long Range Planning&lt;/secondary-title&gt;&lt;/titles&gt;&lt;periodical&gt;&lt;full-title&gt;Long Range Planning&lt;/full-title&gt;&lt;/periodical&gt;&lt;pages&gt;10-16&lt;/pages&gt;&lt;volume&gt;10&lt;/volume&gt;&lt;number&gt;1&lt;/number&gt;&lt;dates&gt;&lt;year&gt;1977&lt;/year&gt;&lt;/dates&gt;&lt;urls&gt;&lt;/urls&gt;&lt;/record&gt;&lt;/Cite&gt;&lt;/EndNote&gt;</w:instrText>
      </w:r>
      <w:r w:rsidRPr="003B5EED">
        <w:rPr>
          <w:rFonts w:cs="Arial"/>
          <w:sz w:val="20"/>
          <w:szCs w:val="20"/>
        </w:rPr>
        <w:fldChar w:fldCharType="separate"/>
      </w:r>
      <w:r w:rsidRPr="003B5EED">
        <w:rPr>
          <w:rFonts w:cs="Arial"/>
          <w:noProof/>
          <w:sz w:val="20"/>
          <w:szCs w:val="20"/>
        </w:rPr>
        <w:t>(Abbreviated from Hedley, 1977)</w:t>
      </w:r>
      <w:r w:rsidRPr="003B5EED">
        <w:rPr>
          <w:rFonts w:cs="Arial"/>
          <w:sz w:val="20"/>
          <w:szCs w:val="20"/>
        </w:rPr>
        <w:fldChar w:fldCharType="end"/>
      </w:r>
    </w:p>
  </w:endnote>
  <w:endnote w:id="273">
    <w:p w14:paraId="069F0A12"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&lt;EndNote&gt;&lt;Cite&gt;&lt;Author&gt;Gruber&lt;/Author&gt;&lt;Year&gt;1982&lt;/Year&gt;&lt;RecNum&gt;1275&lt;/RecNum&gt;&lt;Pages&gt;17&lt;/Pages&gt;&lt;DisplayText&gt;(Gruber &amp;amp; Mohr, 1982, p. 17)&lt;/DisplayText&gt;&lt;record&gt;&lt;rec-number&gt;1275&lt;/rec-number&gt;&lt;foreign-keys&gt;&lt;key app="EN" db-id="rz005wvafw0ssdef95cptvvivz2trde5ztts" timestamp="0"&gt;1275&lt;/key&gt;&lt;/foreign-keys&gt;&lt;ref-type name="Journal Article"&gt;17&lt;/ref-type&gt;&lt;contributors&gt;&lt;authors&gt;&lt;author&gt;Gruber, Robert E.&lt;/author&gt;&lt;author&gt;Mohr, Mary&lt;/author&gt;&lt;/authors&gt;&lt;/contributors&gt;&lt;titles&gt;&lt;title&gt;Strategic management for multiprogram nonprofit organizations&lt;/title&gt;&lt;secondary-title&gt;California Management Review&lt;/secondary-title&gt;&lt;/titles&gt;&lt;periodical&gt;&lt;full-title&gt;California Management Review&lt;/full-title&gt;&lt;/periodical&gt;&lt;pages&gt;15-22&lt;/pages&gt;&lt;volume&gt;24&lt;/volume&gt;&lt;number&gt;3&lt;/number&gt;&lt;keywords&gt;&lt;keyword&gt;NONPROFIT organizations&lt;/keyword&gt;&lt;keyword&gt;STRATEGIC planning&lt;/keyword&gt;&lt;keyword&gt;PRODUCT management&lt;/keyword&gt;&lt;keyword&gt;BUSINESS enterprises&lt;/keyword&gt;&lt;keyword&gt;PRODUCT lines&lt;/keyword&gt;&lt;keyword&gt;ECONOMIC structure&lt;/keyword&gt;&lt;keyword&gt;NONPROFIT organizations -- Finance&lt;/keyword&gt;&lt;keyword&gt;PORTFOLIO management&lt;/keyword&gt;&lt;keyword&gt;PUBLIC sector&lt;/keyword&gt;&lt;keyword&gt;COMMUNITY centers&lt;/keyword&gt;&lt;/keywords&gt;&lt;dates&gt;&lt;year&gt;1982&lt;/year&gt;&lt;pub-dates&gt;&lt;date&gt;Spring82&lt;/date&gt;&lt;/pub-dates&gt;&lt;/dates&gt;&lt;publisher&gt;California Management Review&lt;/publisher&gt;&lt;isbn&gt;00081256&lt;/isbn&gt;&lt;urls&gt;&lt;related-urls&gt;&lt;url&gt;http://search.ebscohost.com/login.aspx?direct=true&amp;amp;db=bth&amp;amp;AN=4761433&amp;amp;site=ehost-live&lt;/url&gt;&lt;/related-urls&gt;&lt;/urls&gt;&lt;/record&gt;&lt;/Cite&gt;&lt;/EndNote&gt;</w:instrText>
      </w:r>
      <w:r w:rsidRPr="003B5EED">
        <w:rPr>
          <w:rFonts w:cs="Arial"/>
          <w:sz w:val="20"/>
          <w:szCs w:val="20"/>
        </w:rPr>
        <w:fldChar w:fldCharType="separate"/>
      </w:r>
      <w:r w:rsidRPr="003B5EED">
        <w:rPr>
          <w:rFonts w:cs="Arial"/>
          <w:noProof/>
          <w:sz w:val="20"/>
          <w:szCs w:val="20"/>
        </w:rPr>
        <w:t>(Gruber &amp; Mohr, 1982, p. 17)</w:t>
      </w:r>
      <w:r w:rsidRPr="003B5EED">
        <w:rPr>
          <w:rFonts w:cs="Arial"/>
          <w:sz w:val="20"/>
          <w:szCs w:val="20"/>
        </w:rPr>
        <w:fldChar w:fldCharType="end"/>
      </w:r>
    </w:p>
  </w:endnote>
  <w:endnote w:id="274">
    <w:p w14:paraId="1E51FD3A"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3B5EED">
        <w:rPr>
          <w:rFonts w:cs="Arial"/>
          <w:sz w:val="20"/>
          <w:szCs w:val="20"/>
        </w:rPr>
        <w:fldChar w:fldCharType="separate"/>
      </w:r>
      <w:r w:rsidRPr="003B5EED">
        <w:rPr>
          <w:rFonts w:cs="Arial"/>
          <w:noProof/>
          <w:sz w:val="20"/>
          <w:szCs w:val="20"/>
        </w:rPr>
        <w:t>(Adapted from MacMillan, 1983, pp. 65-68)</w:t>
      </w:r>
      <w:r w:rsidRPr="003B5EED">
        <w:rPr>
          <w:rFonts w:cs="Arial"/>
          <w:sz w:val="20"/>
          <w:szCs w:val="20"/>
        </w:rPr>
        <w:fldChar w:fldCharType="end"/>
      </w:r>
    </w:p>
  </w:endnote>
  <w:endnote w:id="275">
    <w:p w14:paraId="78F861AC" w14:textId="77777777" w:rsidR="00FB561D" w:rsidRPr="003B5EED" w:rsidRDefault="00FB561D" w:rsidP="00562D52">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3B5EED">
        <w:rPr>
          <w:rFonts w:cs="Arial"/>
          <w:sz w:val="20"/>
          <w:szCs w:val="20"/>
        </w:rPr>
        <w:fldChar w:fldCharType="separate"/>
      </w:r>
      <w:r w:rsidRPr="003B5EED">
        <w:rPr>
          <w:rFonts w:cs="Arial"/>
          <w:noProof/>
          <w:sz w:val="20"/>
          <w:szCs w:val="20"/>
        </w:rPr>
        <w:t>(Adapted from MacMillan, 1983, pp. 65-68)</w:t>
      </w:r>
      <w:r w:rsidRPr="003B5EED">
        <w:rPr>
          <w:rFonts w:cs="Arial"/>
          <w:sz w:val="20"/>
          <w:szCs w:val="20"/>
        </w:rPr>
        <w:fldChar w:fldCharType="end"/>
      </w:r>
    </w:p>
  </w:endnote>
  <w:endnote w:id="276">
    <w:p w14:paraId="4A6C65BF"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&lt;EndNote&gt;&lt;Cite&gt;&lt;Author&gt;MacMillan&lt;/Author&gt;&lt;Year&gt;1983&lt;/Year&gt;&lt;RecNum&gt;1276&lt;/RecNum&gt;&lt;Pages&gt;68&lt;/Pages&gt;&lt;DisplayText&gt;(MacMillan, 1983, p. 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3B5EED">
        <w:rPr>
          <w:rFonts w:cs="Arial"/>
          <w:sz w:val="20"/>
          <w:szCs w:val="20"/>
        </w:rPr>
        <w:fldChar w:fldCharType="separate"/>
      </w:r>
      <w:r w:rsidRPr="003B5EED">
        <w:rPr>
          <w:rFonts w:cs="Arial"/>
          <w:noProof/>
          <w:sz w:val="20"/>
          <w:szCs w:val="20"/>
        </w:rPr>
        <w:t>(MacMillan, 1983, p. 68)</w:t>
      </w:r>
      <w:r w:rsidRPr="003B5EED">
        <w:rPr>
          <w:rFonts w:cs="Arial"/>
          <w:sz w:val="20"/>
          <w:szCs w:val="20"/>
        </w:rPr>
        <w:fldChar w:fldCharType="end"/>
      </w:r>
    </w:p>
  </w:endnote>
  <w:endnote w:id="277">
    <w:p w14:paraId="3B883BC2"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278">
    <w:p w14:paraId="7469667A"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&lt;EndNote&gt;&lt;Cite&gt;&lt;Author&gt;Moyers&lt;/Author&gt;&lt;Year&gt;1997&lt;/Year&gt;&lt;RecNum&gt;22&lt;/RecNum&gt;&lt;DisplayText&gt;(Moyers &amp;amp; Enright, 1997)&lt;/DisplayText&gt;&lt;record&gt;&lt;rec-number&gt;22&lt;/rec-number&gt;&lt;foreign-keys&gt;&lt;key app="EN" db-id="rz005wvafw0ssdef95cptvvivz2trde5ztts" timestamp="0"&gt;22&lt;/key&gt;&lt;/foreign-keys&gt;&lt;ref-type name="Book"&gt;6&lt;/ref-type&gt;&lt;contributors&gt;&lt;authors&gt;&lt;author&gt;Richard Moyers&lt;/author&gt;&lt;author&gt;Kathleen Enright&lt;/author&gt;&lt;/authors&gt;&lt;/contributors&gt;&lt;titles&gt;&lt;title&gt;A Snapshot of America&amp;apos;s nonprofit boards&lt;/title&gt;&lt;/titles&gt;&lt;pages&gt;5&lt;/pages&gt;&lt;dates&gt;&lt;year&gt;1997&lt;/year&gt;&lt;/dates&gt;&lt;pub-location&gt;Washington&lt;/pub-location&gt;&lt;publisher&gt;National Center for Nonprofit Boards&lt;/publisher&gt;&lt;urls&gt;&lt;/urls&gt;&lt;/record&gt;&lt;/Cite&gt;&lt;/EndNote&gt;</w:instrText>
      </w:r>
      <w:r w:rsidRPr="003B5EED">
        <w:rPr>
          <w:rFonts w:cs="Arial"/>
          <w:sz w:val="20"/>
          <w:szCs w:val="20"/>
        </w:rPr>
        <w:fldChar w:fldCharType="separate"/>
      </w:r>
      <w:r w:rsidRPr="003B5EED">
        <w:rPr>
          <w:rFonts w:cs="Arial"/>
          <w:noProof/>
          <w:sz w:val="20"/>
          <w:szCs w:val="20"/>
        </w:rPr>
        <w:t>(Moyers &amp; Enright, 1997)</w:t>
      </w:r>
      <w:r w:rsidRPr="003B5EED">
        <w:rPr>
          <w:rFonts w:cs="Arial"/>
          <w:sz w:val="20"/>
          <w:szCs w:val="20"/>
        </w:rPr>
        <w:fldChar w:fldCharType="end"/>
      </w:r>
    </w:p>
  </w:endnote>
  <w:endnote w:id="279">
    <w:p w14:paraId="0A8D50D5"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&lt;EndNote&gt;&lt;Cite&gt;&lt;Author&gt;Holland&lt;/Author&gt;&lt;Year&gt;2000&lt;/Year&gt;&lt;RecNum&gt;282&lt;/RecNum&gt;&lt;Pages&gt;7&lt;/Pages&gt;&lt;DisplayText&gt;(Holland &amp;amp; Blackmon, 2000, p. 7)&lt;/DisplayText&gt;&lt;record&gt;&lt;rec-number&gt;282&lt;/rec-number&gt;&lt;foreign-keys&gt;&lt;key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3B5EED">
        <w:rPr>
          <w:rFonts w:cs="Arial"/>
          <w:sz w:val="20"/>
          <w:szCs w:val="20"/>
        </w:rPr>
        <w:fldChar w:fldCharType="separate"/>
      </w:r>
      <w:r w:rsidRPr="003B5EED">
        <w:rPr>
          <w:rFonts w:cs="Arial"/>
          <w:noProof/>
          <w:sz w:val="20"/>
          <w:szCs w:val="20"/>
        </w:rPr>
        <w:t>(Holland &amp; Blackmon, 2000, p. 7)</w:t>
      </w:r>
      <w:r w:rsidRPr="003B5EED">
        <w:rPr>
          <w:rFonts w:cs="Arial"/>
          <w:sz w:val="20"/>
          <w:szCs w:val="20"/>
        </w:rPr>
        <w:fldChar w:fldCharType="end"/>
      </w:r>
    </w:p>
  </w:endnote>
  <w:endnote w:id="280">
    <w:p w14:paraId="6A62AE41"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3B5EED">
        <w:rPr>
          <w:rFonts w:cs="Arial"/>
          <w:sz w:val="20"/>
          <w:szCs w:val="20"/>
        </w:rPr>
        <w:fldChar w:fldCharType="separate"/>
      </w:r>
      <w:r w:rsidRPr="003B5EED">
        <w:rPr>
          <w:rFonts w:cs="Arial"/>
          <w:noProof/>
          <w:sz w:val="20"/>
          <w:szCs w:val="20"/>
        </w:rPr>
        <w:t>(Bryson, 1995, p. 139)</w:t>
      </w:r>
      <w:r w:rsidRPr="003B5EED">
        <w:rPr>
          <w:rFonts w:cs="Arial"/>
          <w:sz w:val="20"/>
          <w:szCs w:val="20"/>
        </w:rPr>
        <w:fldChar w:fldCharType="end"/>
      </w:r>
    </w:p>
  </w:endnote>
  <w:endnote w:id="281">
    <w:p w14:paraId="66C3DA43"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&lt;EndNote&gt;&lt;Cite&gt;&lt;Author&gt;Drucker&lt;/Author&gt;&lt;Year&gt;1985&lt;/Year&gt;&lt;RecNum&gt;1221&lt;/RecNum&gt;&lt;Pages&gt;68&lt;/Pages&gt;&lt;DisplayText&gt;(Drucker, 1985, p. 68)&lt;/DisplayText&gt;&lt;record&gt;&lt;rec-number&gt;1221&lt;/rec-number&gt;&lt;foreign-keys&gt;&lt;key app="EN" db-id="rz005wvafw0ssdef95cptvvivz2trde5ztts" timestamp="0"&gt;1221&lt;/key&gt;&lt;/foreign-keys&gt;&lt;ref-type name="Journal Article"&gt;17&lt;/ref-type&gt;&lt;contributors&gt;&lt;authors&gt;&lt;author&gt;Drucker, Peter F.&lt;/author&gt;&lt;/authors&gt;&lt;/contributors&gt;&lt;titles&gt;&lt;title&gt;The discipline of innovation&lt;/title&gt;&lt;secondary-title&gt;Harvard Business Review&lt;/secondary-title&gt;&lt;/titles&gt;&lt;periodical&gt;&lt;full-title&gt;Harvard Business Review&lt;/full-title&gt;&lt;/periodical&gt;&lt;pages&gt;67-72&lt;/pages&gt;&lt;volume&gt;63&lt;/volume&gt;&lt;number&gt;3&lt;/number&gt;&lt;keywords&gt;&lt;keyword&gt;CREATIVE ability in business&lt;/keyword&gt;&lt;keyword&gt;INNOVATIONS in business&lt;/keyword&gt;&lt;keyword&gt;ENTREPRENEURSHIP&lt;/keyword&gt;&lt;keyword&gt;MANAGEMENT&lt;/keyword&gt;&lt;keyword&gt;BUSINESS enterprises&lt;/keyword&gt;&lt;keyword&gt;TECHNOLOGICAL innovations&lt;/keyword&gt;&lt;keyword&gt;MARKETING research&lt;/keyword&gt;&lt;keyword&gt;BUSINESS planning&lt;/keyword&gt;&lt;keyword&gt;SUCCESS in business&lt;/keyword&gt;&lt;keyword&gt;CREATIVE thinking&lt;/keyword&gt;&lt;/keywords&gt;&lt;dates&gt;&lt;year&gt;1985&lt;/year&gt;&lt;/dates&gt;&lt;publisher&gt;Harvard Business School Publication Corp.&lt;/publisher&gt;&lt;isbn&gt;00178012&lt;/isbn&gt;&lt;urls&gt;&lt;related-urls&gt;&lt;url&gt;http://search.ebscohost.com/login.aspx?direct=true&amp;amp;db=bth&amp;amp;AN=8500004443&amp;amp;site=ehost-live&lt;/url&gt;&lt;/related-urls&gt;&lt;/urls&gt;&lt;/record&gt;&lt;/Cite&gt;&lt;/EndNote&gt;</w:instrText>
      </w:r>
      <w:r w:rsidRPr="003B5EED">
        <w:rPr>
          <w:rFonts w:cs="Arial"/>
          <w:sz w:val="20"/>
          <w:szCs w:val="20"/>
        </w:rPr>
        <w:fldChar w:fldCharType="separate"/>
      </w:r>
      <w:r w:rsidRPr="003B5EED">
        <w:rPr>
          <w:rFonts w:cs="Arial"/>
          <w:noProof/>
          <w:sz w:val="20"/>
          <w:szCs w:val="20"/>
        </w:rPr>
        <w:t>(Drucker, 1985, p. 68)</w:t>
      </w:r>
      <w:r w:rsidRPr="003B5EED">
        <w:rPr>
          <w:rFonts w:cs="Arial"/>
          <w:sz w:val="20"/>
          <w:szCs w:val="20"/>
        </w:rPr>
        <w:fldChar w:fldCharType="end"/>
      </w:r>
    </w:p>
  </w:endnote>
  <w:endnote w:id="282">
    <w:p w14:paraId="029936B4"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w:t>
      </w:r>
      <w:r w:rsidRPr="003B5EED">
        <w:rPr>
          <w:rFonts w:cs="Arial"/>
          <w:sz w:val="20"/>
          <w:szCs w:val="20"/>
        </w:rPr>
        <w:fldChar w:fldCharType="end"/>
      </w:r>
    </w:p>
  </w:endnote>
  <w:endnote w:id="283">
    <w:p w14:paraId="4AD43C41"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284">
    <w:p w14:paraId="4B18718A"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3B5EED">
        <w:rPr>
          <w:rFonts w:cs="Arial"/>
          <w:sz w:val="20"/>
          <w:szCs w:val="20"/>
        </w:rPr>
        <w:fldChar w:fldCharType="separate"/>
      </w:r>
      <w:r w:rsidRPr="003B5EED">
        <w:rPr>
          <w:rFonts w:cs="Arial"/>
          <w:noProof/>
          <w:sz w:val="20"/>
          <w:szCs w:val="20"/>
        </w:rPr>
        <w:t>(Nanus, 1992, pp. 8-9)</w:t>
      </w:r>
      <w:r w:rsidRPr="003B5EED">
        <w:rPr>
          <w:rFonts w:cs="Arial"/>
          <w:sz w:val="20"/>
          <w:szCs w:val="20"/>
        </w:rPr>
        <w:fldChar w:fldCharType="end"/>
      </w:r>
    </w:p>
  </w:endnote>
  <w:endnote w:id="285">
    <w:p w14:paraId="03C8A982" w14:textId="77777777" w:rsidR="00FB561D" w:rsidRPr="003B5EED" w:rsidRDefault="00FB561D" w:rsidP="00573982">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 293)</w:t>
      </w:r>
      <w:r w:rsidRPr="003B5EED">
        <w:rPr>
          <w:rFonts w:cs="Arial"/>
          <w:sz w:val="20"/>
          <w:szCs w:val="20"/>
        </w:rPr>
        <w:fldChar w:fldCharType="end"/>
      </w:r>
    </w:p>
  </w:endnote>
  <w:endnote w:id="286">
    <w:p w14:paraId="441B82B2"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&lt;EndNote&gt;&lt;Cite&gt;&lt;Author&gt;Mintzberg&lt;/Author&gt;&lt;Year&gt;1994&lt;/Year&gt;&lt;RecNum&gt;95&lt;/RecNum&gt;&lt;Pages&gt;270-272&lt;/Pages&gt;&lt;DisplayText&gt;(Mintzberg, 1994b, pp. 270-272)&lt;/DisplayText&gt;&lt;record&gt;&lt;rec-number&gt;95&lt;/rec-number&gt;&lt;foreign-keys&gt;&lt;key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pp. 270-272)</w:t>
      </w:r>
      <w:r w:rsidRPr="003B5EED">
        <w:rPr>
          <w:rFonts w:cs="Arial"/>
          <w:sz w:val="20"/>
          <w:szCs w:val="20"/>
        </w:rPr>
        <w:fldChar w:fldCharType="end"/>
      </w:r>
    </w:p>
  </w:endnote>
  <w:endnote w:id="287">
    <w:p w14:paraId="6E71AF6B" w14:textId="77777777" w:rsidR="00FB561D" w:rsidRPr="003B5EED" w:rsidRDefault="00FB561D" w:rsidP="00573982">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&lt;EndNote&gt;&lt;Cite&gt;&lt;Author&gt;Senge&lt;/Author&gt;&lt;Year&gt;1990&lt;/Year&gt;&lt;RecNum&gt;121&lt;/RecNum&gt;&lt;Pages&gt;9`, bolding added&lt;/Pages&gt;&lt;DisplayText&gt;(Senge, 1990, pp. 9, bolding added)&lt;/DisplayText&gt;&lt;record&gt;&lt;rec-number&gt;121&lt;/rec-number&gt;&lt;foreign-keys&gt;&lt;key app="EN" db-id="rz005wvafw0ssdef95cptvvivz2trde5ztts" timestamp="0"&gt;121&lt;/key&gt;&lt;/foreign-keys&gt;&lt;ref-type name="Book"&gt;6&lt;/ref-type&gt;&lt;contributors&gt;&lt;authors&gt;&lt;author&gt;Senge, Peter M.&lt;/author&gt;&lt;/authors&gt;&lt;/contributors&gt;&lt;titles&gt;&lt;title&gt;The fifth discipline: The art and practice of the learning organization&lt;/title&gt;&lt;/titles&gt;&lt;pages&gt;viii, 424 p.&lt;/pages&gt;&lt;edition&gt;1st&lt;/edition&gt;&lt;keywords&gt;&lt;keyword&gt;Organizational effectiveness.&lt;/keyword&gt;&lt;keyword&gt;Teams in the workplace.&lt;/keyword&gt;&lt;/keywords&gt;&lt;dates&gt;&lt;year&gt;1990&lt;/year&gt;&lt;/dates&gt;&lt;pub-location&gt;New York&lt;/pub-location&gt;&lt;publisher&gt;Doubleday/Currency&lt;/publisher&gt;&lt;isbn&gt;0385260946&lt;/isbn&gt;&lt;call-num&gt;HD58.9 .S46 1990&amp;#xD;658.4&lt;/call-num&gt;&lt;urls&gt;&lt;/urls&gt;&lt;/record&gt;&lt;/Cite&gt;&lt;/EndNote&gt;</w:instrText>
      </w:r>
      <w:r w:rsidRPr="003B5EED">
        <w:rPr>
          <w:rFonts w:cs="Arial"/>
          <w:sz w:val="20"/>
          <w:szCs w:val="20"/>
        </w:rPr>
        <w:fldChar w:fldCharType="separate"/>
      </w:r>
      <w:r w:rsidRPr="003B5EED">
        <w:rPr>
          <w:rFonts w:cs="Arial"/>
          <w:noProof/>
          <w:sz w:val="20"/>
          <w:szCs w:val="20"/>
        </w:rPr>
        <w:t>(Senge, 1990, pp. 9, bolding added)</w:t>
      </w:r>
      <w:r w:rsidRPr="003B5EED">
        <w:rPr>
          <w:rFonts w:cs="Arial"/>
          <w:sz w:val="20"/>
          <w:szCs w:val="20"/>
        </w:rPr>
        <w:fldChar w:fldCharType="end"/>
      </w:r>
    </w:p>
  </w:endnote>
  <w:endnote w:id="288">
    <w:p w14:paraId="1A638406"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&lt;EndNote&gt;&lt;Cite&gt;&lt;Author&gt;Collins&lt;/Author&gt;&lt;Year&gt;1994&lt;/Year&gt;&lt;RecNum&gt;51&lt;/RecNum&gt;&lt;Pages&gt;95-96&lt;/Pages&gt;&lt;DisplayText&gt;(J. C. Collins &amp;amp; Porras, 1994, pp. 95-96)&lt;/DisplayText&gt;&lt;record&gt;&lt;rec-number&gt;51&lt;/rec-number&gt;&lt;foreign-keys&gt;&lt;key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3B5EED">
        <w:rPr>
          <w:rFonts w:cs="Arial"/>
          <w:sz w:val="20"/>
          <w:szCs w:val="20"/>
        </w:rPr>
        <w:fldChar w:fldCharType="separate"/>
      </w:r>
      <w:r w:rsidRPr="003B5EED">
        <w:rPr>
          <w:rFonts w:cs="Arial"/>
          <w:noProof/>
          <w:sz w:val="20"/>
          <w:szCs w:val="20"/>
        </w:rPr>
        <w:t>(J. C. Collins &amp; Porras, 1994, pp. 95-96)</w:t>
      </w:r>
      <w:r w:rsidRPr="003B5EED">
        <w:rPr>
          <w:rFonts w:cs="Arial"/>
          <w:sz w:val="20"/>
          <w:szCs w:val="20"/>
        </w:rPr>
        <w:fldChar w:fldCharType="end"/>
      </w:r>
    </w:p>
  </w:endnote>
  <w:endnote w:id="289">
    <w:p w14:paraId="76CCA03C"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290">
    <w:p w14:paraId="232C17A2"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3B5EED">
        <w:rPr>
          <w:rFonts w:cs="Arial"/>
          <w:sz w:val="20"/>
          <w:szCs w:val="20"/>
        </w:rPr>
        <w:fldChar w:fldCharType="separate"/>
      </w:r>
      <w:r w:rsidRPr="003B5EED">
        <w:rPr>
          <w:rFonts w:cs="Arial"/>
          <w:noProof/>
          <w:sz w:val="20"/>
          <w:szCs w:val="20"/>
        </w:rPr>
        <w:t>(M. Light, 2007)</w:t>
      </w:r>
      <w:r w:rsidRPr="003B5EED">
        <w:rPr>
          <w:rFonts w:cs="Arial"/>
          <w:sz w:val="20"/>
          <w:szCs w:val="20"/>
        </w:rPr>
        <w:fldChar w:fldCharType="end"/>
      </w:r>
    </w:p>
  </w:endnote>
  <w:endnote w:id="291">
    <w:p w14:paraId="6D9362D0"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&lt;EndNote&gt;&lt;Cite&gt;&lt;Author&gt;Peters&lt;/Author&gt;&lt;Year&gt;1974&lt;/Year&gt;&lt;RecNum&gt;213&lt;/RecNum&gt;&lt;Pages&gt;131&lt;/Pages&gt;&lt;DisplayText&gt;(J Peters, Hammond, &amp;amp; Summers, 1974, p. 131)&lt;/DisplayText&gt;&lt;record&gt;&lt;rec-number&gt;213&lt;/rec-number&gt;&lt;foreign-keys&gt;&lt;key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Cite&gt;&lt;Author&gt;Peters&lt;/Author&gt;&lt;Year&gt;1974&lt;/Year&gt;&lt;RecNum&gt;213&lt;/RecNum&gt;&lt;Pages&gt;131&lt;/Pages&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1974&lt;/date&gt;&lt;/pub-dates&gt;&lt;/dates&gt;&lt;urls&gt;&lt;/urls&gt;&lt;/record&gt;&lt;/Cite&gt;&lt;/EndNote&gt;</w:instrText>
      </w:r>
      <w:r w:rsidRPr="003B5EED">
        <w:rPr>
          <w:rFonts w:cs="Arial"/>
          <w:sz w:val="20"/>
          <w:szCs w:val="20"/>
        </w:rPr>
        <w:fldChar w:fldCharType="separate"/>
      </w:r>
      <w:r w:rsidRPr="003B5EED">
        <w:rPr>
          <w:rFonts w:cs="Arial"/>
          <w:noProof/>
          <w:sz w:val="20"/>
          <w:szCs w:val="20"/>
        </w:rPr>
        <w:t>(J Peters, Hammond, &amp; Summers, 1974, p. 131)</w:t>
      </w:r>
      <w:r w:rsidRPr="003B5EED">
        <w:rPr>
          <w:rFonts w:cs="Arial"/>
          <w:sz w:val="20"/>
          <w:szCs w:val="20"/>
        </w:rPr>
        <w:fldChar w:fldCharType="end"/>
      </w:r>
    </w:p>
  </w:endnote>
  <w:endnote w:id="292">
    <w:p w14:paraId="4A42B1E9"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&lt;EndNote&gt;&lt;Cite&gt;&lt;Author&gt;Leonard&lt;/Author&gt;&lt;Year&gt;1997&lt;/Year&gt;&lt;RecNum&gt;1299&lt;/RecNum&gt;&lt;Pages&gt;113&lt;/Pages&gt;&lt;DisplayText&gt;(D. Leonard &amp;amp; Straus, 1997, p. 113)&lt;/DisplayText&gt;&lt;record&gt;&lt;rec-number&gt;1299&lt;/rec-number&gt;&lt;foreign-keys&gt;&lt;key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rsidRPr="003B5EED">
        <w:rPr>
          <w:rFonts w:cs="Arial"/>
          <w:sz w:val="20"/>
          <w:szCs w:val="20"/>
        </w:rPr>
        <w:fldChar w:fldCharType="separate"/>
      </w:r>
      <w:r w:rsidRPr="003B5EED">
        <w:rPr>
          <w:rFonts w:cs="Arial"/>
          <w:noProof/>
          <w:sz w:val="20"/>
          <w:szCs w:val="20"/>
        </w:rPr>
        <w:t>(D. Leonard &amp; Straus, 1997, p. 113)</w:t>
      </w:r>
      <w:r w:rsidRPr="003B5EED">
        <w:rPr>
          <w:rFonts w:cs="Arial"/>
          <w:sz w:val="20"/>
          <w:szCs w:val="20"/>
        </w:rPr>
        <w:fldChar w:fldCharType="end"/>
      </w:r>
    </w:p>
  </w:endnote>
  <w:endnote w:id="293">
    <w:p w14:paraId="7BB0044B"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&lt;EndNote&gt;&lt;Cite&gt;&lt;Author&gt;Gilovich&lt;/Author&gt;&lt;Year&gt;1991&lt;/Year&gt;&lt;RecNum&gt;625&lt;/RecNum&gt;&lt;Pages&gt;9&lt;/Pages&gt;&lt;DisplayText&gt;(Gilovich, 1991, p. 9)&lt;/DisplayText&gt;&lt;record&gt;&lt;rec-number&gt;625&lt;/rec-number&gt;&lt;foreign-keys&gt;&lt;key app="EN" db-id="rz005wvafw0ssdef95cptvvivz2trde5ztts" timestamp="0"&gt;625&lt;/key&gt;&lt;/foreign-keys&gt;&lt;ref-type name="Book"&gt;6&lt;/ref-type&gt;&lt;contributors&gt;&lt;authors&gt;&lt;author&gt;Gilovich, Thomas&lt;/author&gt;&lt;/authors&gt;&lt;/contributors&gt;&lt;titles&gt;&lt;title&gt;How we know what isn&amp;apos;t so: The fallibility of human reason in everyday life&lt;/title&gt;&lt;/titles&gt;&lt;pages&gt;vii, 216 p.&lt;/pages&gt;&lt;keywords&gt;&lt;keyword&gt;Reasoning (Psychology)&lt;/keyword&gt;&lt;keyword&gt;Judgment.&lt;/keyword&gt;&lt;keyword&gt;Evidence.&lt;/keyword&gt;&lt;keyword&gt;Error.&lt;/keyword&gt;&lt;keyword&gt;Critical thinking.&lt;/keyword&gt;&lt;keyword&gt;Fallacies (Logic)&lt;/keyword&gt;&lt;/keywords&gt;&lt;dates&gt;&lt;year&gt;1991&lt;/year&gt;&lt;/dates&gt;&lt;pub-location&gt;New York N.Y.&lt;/pub-location&gt;&lt;publisher&gt;Free Press&lt;/publisher&gt;&lt;isbn&gt;0029117054&lt;/isbn&gt;&lt;call-num&gt;BF442 .G55 1991&amp;#xD;153.4/3&lt;/call-num&gt;&lt;urls&gt;&lt;/urls&gt;&lt;/record&gt;&lt;/Cite&gt;&lt;/EndNote&gt;</w:instrText>
      </w:r>
      <w:r w:rsidRPr="003B5EED">
        <w:rPr>
          <w:rFonts w:cs="Arial"/>
          <w:sz w:val="20"/>
          <w:szCs w:val="20"/>
        </w:rPr>
        <w:fldChar w:fldCharType="separate"/>
      </w:r>
      <w:r w:rsidRPr="003B5EED">
        <w:rPr>
          <w:rFonts w:cs="Arial"/>
          <w:noProof/>
          <w:sz w:val="20"/>
          <w:szCs w:val="20"/>
        </w:rPr>
        <w:t>(Gilovich, 1991, p. 9)</w:t>
      </w:r>
      <w:r w:rsidRPr="003B5EED">
        <w:rPr>
          <w:rFonts w:cs="Arial"/>
          <w:sz w:val="20"/>
          <w:szCs w:val="20"/>
        </w:rPr>
        <w:fldChar w:fldCharType="end"/>
      </w:r>
    </w:p>
  </w:endnote>
  <w:endnote w:id="294">
    <w:p w14:paraId="2AA1AA7B"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&lt;EndNote&gt;&lt;Cite&gt;&lt;Author&gt;Dijksterhuis&lt;/Author&gt;&lt;Year&gt;2006&lt;/Year&gt;&lt;RecNum&gt;1271&lt;/RecNum&gt;&lt;Pages&gt; 1007&lt;/Pages&gt;&lt;DisplayText&gt;(Dijksterhuis, Bos, Nordgren, &amp;amp; van Baaren, 2006, p. 1007)&lt;/DisplayText&gt;&lt;record&gt;&lt;rec-number&gt;1271&lt;/rec-number&gt;&lt;foreign-keys&gt;&lt;key app="EN" db-id="rz005wvafw0ssdef95cptvvivz2trde5ztts" timestamp="0"&gt;1271&lt;/key&gt;&lt;/foreign-keys&gt;&lt;ref-type name="Journal Article"&gt;17&lt;/ref-type&gt;&lt;contributors&gt;&lt;authors&gt;&lt;author&gt;Ap Dijksterhuis&lt;/author&gt;&lt;author&gt;Maarten W. Bos&lt;/author&gt;&lt;author&gt;Loran F. Nordgren&lt;/author&gt;&lt;author&gt;van Baaren, Rick B.&lt;/author&gt;&lt;/authors&gt;&lt;/contributors&gt;&lt;titles&gt;&lt;title&gt;On making the right choice: The deliberation-without-attention effect&lt;/title&gt;&lt;secondary-title&gt;Science&lt;/secondary-title&gt;&lt;/titles&gt;&lt;periodical&gt;&lt;full-title&gt;Science&lt;/full-title&gt;&lt;/periodical&gt;&lt;pages&gt;1004-1007&lt;/pages&gt;&lt;volume&gt;311&lt;/volume&gt;&lt;number&gt;February 17&lt;/number&gt;&lt;dates&gt;&lt;year&gt;2006&lt;/year&gt;&lt;/dates&gt;&lt;urls&gt;&lt;/urls&gt;&lt;/record&gt;&lt;/Cite&gt;&lt;/EndNote&gt;</w:instrText>
      </w:r>
      <w:r w:rsidRPr="003B5EED">
        <w:rPr>
          <w:rFonts w:cs="Arial"/>
          <w:sz w:val="20"/>
          <w:szCs w:val="20"/>
        </w:rPr>
        <w:fldChar w:fldCharType="separate"/>
      </w:r>
      <w:r w:rsidRPr="003B5EED">
        <w:rPr>
          <w:rFonts w:cs="Arial"/>
          <w:noProof/>
          <w:sz w:val="20"/>
          <w:szCs w:val="20"/>
        </w:rPr>
        <w:t>(Dijksterhuis, Bos, Nordgren, &amp; van Baaren, 2006, p. 1007)</w:t>
      </w:r>
      <w:r w:rsidRPr="003B5EED">
        <w:rPr>
          <w:rFonts w:cs="Arial"/>
          <w:sz w:val="20"/>
          <w:szCs w:val="20"/>
        </w:rPr>
        <w:fldChar w:fldCharType="end"/>
      </w:r>
    </w:p>
  </w:endnote>
  <w:endnote w:id="295">
    <w:p w14:paraId="171606A1"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&lt;EndNote&gt;&lt;Cite&gt;&lt;Author&gt;Dijksterhuis&lt;/Author&gt;&lt;Year&gt;2007&lt;/Year&gt;&lt;RecNum&gt;1272&lt;/RecNum&gt;&lt;Pages&gt;32&lt;/Pages&gt;&lt;DisplayText&gt;(Dijksterhuis, 2007, p. 32)&lt;/DisplayText&gt;&lt;record&gt;&lt;rec-number&gt;1272&lt;/rec-number&gt;&lt;foreign-keys&gt;&lt;key app="EN" db-id="rz005wvafw0ssdef95cptvvivz2trde5ztts" timestamp="0"&gt;1272&lt;/key&gt;&lt;/foreign-keys&gt;&lt;ref-type name="Journal Article"&gt;17&lt;/ref-type&gt;&lt;contributors&gt;&lt;authors&gt;&lt;author&gt;Dijksterhuis, Ap&lt;/author&gt;&lt;/authors&gt;&lt;/contributors&gt;&lt;titles&gt;&lt;title&gt;The HBR LIST: Breakthrough ideas for 2007: When to sleep on it&lt;/title&gt;&lt;secondary-title&gt;Harvard Business Review&lt;/secondary-title&gt;&lt;/titles&gt;&lt;periodical&gt;&lt;full-title&gt;Harvard Business Review&lt;/full-title&gt;&lt;/periodical&gt;&lt;pages&gt;30-32&lt;/pages&gt;&lt;volume&gt;85&lt;/volume&gt;&lt;number&gt;2&lt;/number&gt;&lt;keywords&gt;&lt;keyword&gt;CONSULTANTS&lt;/keyword&gt;&lt;keyword&gt;CONVERGENCE (Mathematics)&lt;/keyword&gt;&lt;keyword&gt;DIFFUSION of innovations&lt;/keyword&gt;&lt;keyword&gt;HARVARD Business Review (Periodical)&lt;/keyword&gt;&lt;keyword&gt;ESSAYS&lt;/keyword&gt;&lt;keyword&gt;SCIENTIFIC development&lt;/keyword&gt;&lt;keyword&gt;SOCIAL impact assessment&lt;/keyword&gt;&lt;/keywords&gt;&lt;dates&gt;&lt;year&gt;2007&lt;/year&gt;&lt;/dates&gt;&lt;publisher&gt;Harvard Business School Publication Corp.&lt;/publisher&gt;&lt;isbn&gt;00178012&lt;/isbn&gt;&lt;urls&gt;&lt;related-urls&gt;&lt;url&gt;http://search.ebscohost.com/login.aspx?direct=true&amp;amp;db=bth&amp;amp;AN=23690972&amp;amp;site=ehost-live&lt;/url&gt;&lt;/related-urls&gt;&lt;/urls&gt;&lt;/record&gt;&lt;/Cite&gt;&lt;/EndNote&gt;</w:instrText>
      </w:r>
      <w:r w:rsidRPr="003B5EED">
        <w:rPr>
          <w:rFonts w:cs="Arial"/>
          <w:sz w:val="20"/>
          <w:szCs w:val="20"/>
        </w:rPr>
        <w:fldChar w:fldCharType="separate"/>
      </w:r>
      <w:r w:rsidRPr="003B5EED">
        <w:rPr>
          <w:rFonts w:cs="Arial"/>
          <w:noProof/>
          <w:sz w:val="20"/>
          <w:szCs w:val="20"/>
        </w:rPr>
        <w:t>(Dijksterhuis, 2007, p. 32)</w:t>
      </w:r>
      <w:r w:rsidRPr="003B5EED">
        <w:rPr>
          <w:rFonts w:cs="Arial"/>
          <w:sz w:val="20"/>
          <w:szCs w:val="20"/>
        </w:rPr>
        <w:fldChar w:fldCharType="end"/>
      </w:r>
    </w:p>
  </w:endnote>
  <w:endnote w:id="296">
    <w:p w14:paraId="43090F14"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&lt;EndNote&gt;&lt;Cite&gt;&lt;Author&gt;Leonard&lt;/Author&gt;&lt;Year&gt;1997&lt;/Year&gt;&lt;RecNum&gt;1299&lt;/RecNum&gt;&lt;Pages&gt;121&lt;/Pages&gt;&lt;DisplayText&gt;(D. Leonard &amp;amp; Straus, 1997, p. 121)&lt;/DisplayText&gt;&lt;record&gt;&lt;rec-number&gt;1299&lt;/rec-number&gt;&lt;foreign-keys&gt;&lt;key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rsidRPr="003B5EED">
        <w:rPr>
          <w:rFonts w:cs="Arial"/>
          <w:sz w:val="20"/>
          <w:szCs w:val="20"/>
        </w:rPr>
        <w:fldChar w:fldCharType="separate"/>
      </w:r>
      <w:r w:rsidRPr="003B5EED">
        <w:rPr>
          <w:rFonts w:cs="Arial"/>
          <w:noProof/>
          <w:sz w:val="20"/>
          <w:szCs w:val="20"/>
        </w:rPr>
        <w:t>(D. Leonard &amp; Straus, 1997, p. 121)</w:t>
      </w:r>
      <w:r w:rsidRPr="003B5EED">
        <w:rPr>
          <w:rFonts w:cs="Arial"/>
          <w:sz w:val="20"/>
          <w:szCs w:val="20"/>
        </w:rPr>
        <w:fldChar w:fldCharType="end"/>
      </w:r>
    </w:p>
  </w:endnote>
  <w:endnote w:id="297">
    <w:p w14:paraId="4D943BC5"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&lt;EndNote&gt;&lt;Cite&gt;&lt;Author&gt;Simon&lt;/Author&gt;&lt;Year&gt;1987&lt;/Year&gt;&lt;RecNum&gt;96&lt;/RecNum&gt;&lt;DisplayText&gt;(Simon, 1987)&lt;/DisplayText&gt;&lt;record&gt;&lt;rec-number&gt;96&lt;/rec-number&gt;&lt;foreign-keys&gt;&lt;key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3B5EED">
        <w:rPr>
          <w:rFonts w:cs="Arial"/>
          <w:sz w:val="20"/>
          <w:szCs w:val="20"/>
        </w:rPr>
        <w:fldChar w:fldCharType="separate"/>
      </w:r>
      <w:r w:rsidRPr="003B5EED">
        <w:rPr>
          <w:rFonts w:cs="Arial"/>
          <w:noProof/>
          <w:sz w:val="20"/>
          <w:szCs w:val="20"/>
        </w:rPr>
        <w:t>(Simon, 1987)</w:t>
      </w:r>
      <w:r w:rsidRPr="003B5EED">
        <w:rPr>
          <w:rFonts w:cs="Arial"/>
          <w:sz w:val="20"/>
          <w:szCs w:val="20"/>
        </w:rPr>
        <w:fldChar w:fldCharType="end"/>
      </w:r>
    </w:p>
  </w:endnote>
  <w:endnote w:id="298">
    <w:p w14:paraId="4AC5D5AC"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&lt;EndNote&gt;&lt;Cite&gt;&lt;Author&gt;Hammond&lt;/Author&gt;&lt;Year&gt;1998&lt;/Year&gt;&lt;RecNum&gt;792&lt;/RecNum&gt;&lt;DisplayText&gt;(Hammond, Keeney, &amp;amp; Raiffa, 1998)&lt;/DisplayText&gt;&lt;record&gt;&lt;rec-number&gt;792&lt;/rec-number&gt;&lt;foreign-keys&gt;&lt;key app="EN" db-id="rz005wvafw0ssdef95cptvvivz2trde5ztts" timestamp="0"&gt;792&lt;/key&gt;&lt;/foreign-keys&gt;&lt;ref-type name="Journal Article"&gt;17&lt;/ref-type&gt;&lt;contributors&gt;&lt;authors&gt;&lt;author&gt;John S. Hammond&lt;/author&gt;&lt;author&gt;Ralph L. Keeney&lt;/author&gt;&lt;author&gt;Howard Raiffa&lt;/author&gt;&lt;/authors&gt;&lt;/contributors&gt;&lt;titles&gt;&lt;title&gt;The hidden traps in decision making&lt;/title&gt;&lt;secondary-title&gt;Harvard Business Review&lt;/secondary-title&gt;&lt;/titles&gt;&lt;periodical&gt;&lt;full-title&gt;Harvard Business Review&lt;/full-title&gt;&lt;/periodical&gt;&lt;pages&gt;47-58&lt;/pages&gt;&lt;volume&gt;76&lt;/volume&gt;&lt;number&gt;5&lt;/number&gt;&lt;keywords&gt;&lt;keyword&gt;Decision making&lt;/keyword&gt;&lt;keyword&gt;Problems&lt;/keyword&gt;&lt;keyword&gt;Psychological aspects&lt;/keyword&gt;&lt;keyword&gt;Managers&lt;/keyword&gt;&lt;keyword&gt;Decision making&lt;/keyword&gt;&lt;keyword&gt;Psychology&lt;/keyword&gt;&lt;/keywords&gt;&lt;dates&gt;&lt;year&gt;1998&lt;/year&gt;&lt;/dates&gt;&lt;urls&gt;&lt;related-urls&gt;&lt;url&gt;http://proquest.umi.com/pqdweb?did=33604861&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(Hammond, Keeney, &amp; Raiffa, 1998)</w:t>
      </w:r>
      <w:r w:rsidRPr="003B5EED">
        <w:rPr>
          <w:rFonts w:cs="Arial"/>
          <w:sz w:val="20"/>
          <w:szCs w:val="20"/>
        </w:rPr>
        <w:fldChar w:fldCharType="end"/>
      </w:r>
    </w:p>
  </w:endnote>
  <w:endnote w:id="299">
    <w:p w14:paraId="22A310E9"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&lt;EndNote&gt;&lt;Cite&gt;&lt;Author&gt;Gladwell&lt;/Author&gt;&lt;Year&gt;2005&lt;/Year&gt;&lt;RecNum&gt;622&lt;/RecNum&gt;&lt;DisplayText&gt;(Gladwell, 2005)&lt;/DisplayText&gt;&lt;record&gt;&lt;rec-number&gt;622&lt;/rec-number&gt;&lt;foreign-keys&gt;&lt;key app="EN" db-id="rz005wvafw0ssdef95cptvvivz2trde5ztts" timestamp="0"&gt;622&lt;/key&gt;&lt;/foreign-keys&gt;&lt;ref-type name="Book"&gt;6&lt;/ref-type&gt;&lt;contributors&gt;&lt;authors&gt;&lt;author&gt;Gladwell, Malcolm&lt;/author&gt;&lt;/authors&gt;&lt;/contributors&gt;&lt;titles&gt;&lt;title&gt;Blink: The power of thinking without thinking&lt;/title&gt;&lt;/titles&gt;&lt;pages&gt;viii, 277 p.&lt;/pages&gt;&lt;edition&gt;1st&lt;/edition&gt;&lt;keywords&gt;&lt;keyword&gt;Decision making.&lt;/keyword&gt;&lt;keyword&gt;Intuition.&lt;/keyword&gt;&lt;/keywords&gt;&lt;dates&gt;&lt;year&gt;2005&lt;/year&gt;&lt;/dates&gt;&lt;pub-location&gt;New York&lt;/pub-location&gt;&lt;publisher&gt;Little Brown &lt;/publisher&gt;&lt;isbn&gt;0316172324&lt;/isbn&gt;&lt;call-num&gt;BF448 .G53 2005&amp;#xD;153.4/4&lt;/call-num&gt;&lt;urls&gt;&lt;related-urls&gt;&lt;url&gt;http://www.loc.gov/catdir/toc/ecip0418/2004013916.html&lt;/url&gt;&lt;/related-urls&gt;&lt;/urls&gt;&lt;/record&gt;&lt;/Cite&gt;&lt;/EndNote&gt;</w:instrText>
      </w:r>
      <w:r w:rsidRPr="003B5EED">
        <w:rPr>
          <w:rFonts w:cs="Arial"/>
          <w:sz w:val="20"/>
          <w:szCs w:val="20"/>
        </w:rPr>
        <w:fldChar w:fldCharType="separate"/>
      </w:r>
      <w:r w:rsidRPr="003B5EED">
        <w:rPr>
          <w:rFonts w:cs="Arial"/>
          <w:noProof/>
          <w:sz w:val="20"/>
          <w:szCs w:val="20"/>
        </w:rPr>
        <w:t>(Gladwell, 2005)</w:t>
      </w:r>
      <w:r w:rsidRPr="003B5EED">
        <w:rPr>
          <w:rFonts w:cs="Arial"/>
          <w:sz w:val="20"/>
          <w:szCs w:val="20"/>
        </w:rPr>
        <w:fldChar w:fldCharType="end"/>
      </w:r>
    </w:p>
  </w:endnote>
  <w:endnote w:id="300">
    <w:p w14:paraId="64CC83EC"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&lt;EndNote&gt;&lt;Cite&gt;&lt;Author&gt;Simon&lt;/Author&gt;&lt;Year&gt;1987&lt;/Year&gt;&lt;RecNum&gt;96&lt;/RecNum&gt;&lt;Pages&gt;63&lt;/Pages&gt;&lt;DisplayText&gt;(Simon, 1987, p. 63)&lt;/DisplayText&gt;&lt;record&gt;&lt;rec-number&gt;96&lt;/rec-number&gt;&lt;foreign-keys&gt;&lt;key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3B5EED">
        <w:rPr>
          <w:rFonts w:cs="Arial"/>
          <w:sz w:val="20"/>
          <w:szCs w:val="20"/>
        </w:rPr>
        <w:fldChar w:fldCharType="separate"/>
      </w:r>
      <w:r w:rsidRPr="003B5EED">
        <w:rPr>
          <w:rFonts w:cs="Arial"/>
          <w:noProof/>
          <w:sz w:val="20"/>
          <w:szCs w:val="20"/>
        </w:rPr>
        <w:t>(Simon, 1987, p. 63)</w:t>
      </w:r>
      <w:r w:rsidRPr="003B5EED">
        <w:rPr>
          <w:rFonts w:cs="Arial"/>
          <w:sz w:val="20"/>
          <w:szCs w:val="20"/>
        </w:rPr>
        <w:fldChar w:fldCharType="end"/>
      </w:r>
    </w:p>
  </w:endnote>
  <w:endnote w:id="301">
    <w:p w14:paraId="14EDE74D" w14:textId="77777777" w:rsidR="00FB561D" w:rsidRPr="003B5EED" w:rsidRDefault="00FB561D" w:rsidP="00503107">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302">
    <w:p w14:paraId="05CF4467"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&lt;EndNote&gt;&lt;Cite&gt;&lt;Author&gt;Simon&lt;/Author&gt;&lt;Year&gt;1987&lt;/Year&gt;&lt;RecNum&gt;96&lt;/RecNum&gt;&lt;Pages&gt;57&lt;/Pages&gt;&lt;DisplayText&gt;(Simon, 1987, p. 57)&lt;/DisplayText&gt;&lt;record&gt;&lt;rec-number&gt;96&lt;/rec-number&gt;&lt;foreign-keys&gt;&lt;key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3B5EED">
        <w:rPr>
          <w:rFonts w:cs="Arial"/>
          <w:sz w:val="20"/>
          <w:szCs w:val="20"/>
        </w:rPr>
        <w:fldChar w:fldCharType="separate"/>
      </w:r>
      <w:r w:rsidRPr="003B5EED">
        <w:rPr>
          <w:rFonts w:cs="Arial"/>
          <w:noProof/>
          <w:sz w:val="20"/>
          <w:szCs w:val="20"/>
        </w:rPr>
        <w:t>(Simon, 1987, p. 57)</w:t>
      </w:r>
      <w:r w:rsidRPr="003B5EED">
        <w:rPr>
          <w:rFonts w:cs="Arial"/>
          <w:sz w:val="20"/>
          <w:szCs w:val="20"/>
        </w:rPr>
        <w:fldChar w:fldCharType="end"/>
      </w:r>
    </w:p>
  </w:endnote>
  <w:endnote w:id="303">
    <w:p w14:paraId="7B7FC535"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&lt;EndNote&gt;&lt;Cite&gt;&lt;Author&gt;Ulrich&lt;/Author&gt;&lt;Year&gt;2002&lt;/Year&gt;&lt;RecNum&gt;1228&lt;/RecNum&gt;&lt;Pages&gt;137&lt;/Pages&gt;&lt;DisplayText&gt;(Ulrich, Kerr, &amp;amp; Ashkenas, 2002, p. 137)&lt;/DisplayText&gt;&lt;record&gt;&lt;rec-number&gt;1228&lt;/rec-number&gt;&lt;foreign-keys&gt;&lt;key app="EN" db-id="rz005wvafw0ssdef95cptvvivz2trde5ztts" timestamp="0"&gt;1228&lt;/key&gt;&lt;/foreign-keys&gt;&lt;ref-type name="Book"&gt;6&lt;/ref-type&gt;&lt;contributors&gt;&lt;authors&gt;&lt;author&gt;Ulrich, David&lt;/author&gt;&lt;author&gt;Kerr, Steven&lt;/author&gt;&lt;author&gt;Ashkenas, Ronald N.&lt;/author&gt;&lt;/authors&gt;&lt;/contributors&gt;&lt;titles&gt;&lt;title&gt;The GE work-out: How to implement GE&amp;apos;s revolutionary method for busting bureaucracy and attacking organizational problems--fast!&lt;/title&gt;&lt;/titles&gt;&lt;pages&gt;xxii, 326 p.&lt;/pages&gt;&lt;keywords&gt;&lt;keyword&gt;Organizational change.&lt;/keyword&gt;&lt;keyword&gt;Organizational change Case studies.&lt;/keyword&gt;&lt;keyword&gt;Industrial management.&lt;/keyword&gt;&lt;keyword&gt;Industrial management Case studies.&lt;/keyword&gt;&lt;keyword&gt;General Electric Company Management.&lt;/keyword&gt;&lt;/keywords&gt;&lt;dates&gt;&lt;year&gt;2002&lt;/year&gt;&lt;/dates&gt;&lt;pub-location&gt;New York&lt;/pub-location&gt;&lt;publisher&gt;McGraw-Hill&lt;/publisher&gt;&lt;isbn&gt;0071384162&lt;/isbn&gt;&lt;call-num&gt;Jefferson or Adams Building Reading Rooms HD58.8; .U45 2002&lt;/call-num&gt;&lt;urls&gt;&lt;related-urls&gt;&lt;url&gt;http://www.loc.gov/catdir/bios/mh041/2002511369.html&lt;/url&gt;&lt;url&gt;http://www.loc.gov/catdir/description/mh024/2002511369.html&lt;/url&gt;&lt;/related-urls&gt;&lt;/urls&gt;&lt;/record&gt;&lt;/Cite&gt;&lt;/EndNote&gt;</w:instrText>
      </w:r>
      <w:r w:rsidRPr="003B5EED">
        <w:rPr>
          <w:rFonts w:cs="Arial"/>
          <w:sz w:val="20"/>
          <w:szCs w:val="20"/>
        </w:rPr>
        <w:fldChar w:fldCharType="separate"/>
      </w:r>
      <w:r w:rsidRPr="003B5EED">
        <w:rPr>
          <w:rFonts w:cs="Arial"/>
          <w:noProof/>
          <w:sz w:val="20"/>
          <w:szCs w:val="20"/>
        </w:rPr>
        <w:t>(Ulrich, Kerr, &amp; Ashkenas, 2002, p. 137)</w:t>
      </w:r>
      <w:r w:rsidRPr="003B5EED">
        <w:rPr>
          <w:rFonts w:cs="Arial"/>
          <w:sz w:val="20"/>
          <w:szCs w:val="20"/>
        </w:rPr>
        <w:fldChar w:fldCharType="end"/>
      </w:r>
    </w:p>
  </w:endnote>
  <w:endnote w:id="304">
    <w:p w14:paraId="6FBD7F62" w14:textId="77777777" w:rsidR="00FB561D" w:rsidRPr="003B5EED" w:rsidRDefault="00FB561D" w:rsidP="00503107">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305">
    <w:p w14:paraId="53CCB9A1"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&lt;EndNote&gt;&lt;Cite&gt;&lt;Author&gt;Nanus&lt;/Author&gt;&lt;Year&gt;1992&lt;/Year&gt;&lt;RecNum&gt;44&lt;/RecNum&gt;&lt;DisplayText&gt;(Nanus, 1992)&lt;/DisplayText&gt;&lt;record&gt;&lt;rec-number&gt;44&lt;/rec-number&gt;&lt;foreign-keys&gt;&lt;key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3B5EED">
        <w:rPr>
          <w:rFonts w:cs="Arial"/>
          <w:sz w:val="20"/>
          <w:szCs w:val="20"/>
        </w:rPr>
        <w:fldChar w:fldCharType="separate"/>
      </w:r>
      <w:r w:rsidRPr="003B5EED">
        <w:rPr>
          <w:rFonts w:cs="Arial"/>
          <w:noProof/>
          <w:sz w:val="20"/>
          <w:szCs w:val="20"/>
        </w:rPr>
        <w:t>(Nanus, 1992)</w:t>
      </w:r>
      <w:r w:rsidRPr="003B5EED">
        <w:rPr>
          <w:rFonts w:cs="Arial"/>
          <w:sz w:val="20"/>
          <w:szCs w:val="20"/>
        </w:rPr>
        <w:fldChar w:fldCharType="end"/>
      </w:r>
    </w:p>
  </w:endnote>
  <w:endnote w:id="306">
    <w:p w14:paraId="6FFA2609" w14:textId="77777777" w:rsidR="00FB561D" w:rsidRPr="003B5EED" w:rsidRDefault="00FB561D" w:rsidP="00503107">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307">
    <w:p w14:paraId="6A920B39" w14:textId="77777777" w:rsidR="00FB561D" w:rsidRPr="003B5EED" w:rsidRDefault="00FB561D"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 p. 70)</w:t>
      </w:r>
      <w:r w:rsidRPr="003B5EED">
        <w:rPr>
          <w:rFonts w:cs="Arial"/>
          <w:sz w:val="20"/>
          <w:szCs w:val="20"/>
        </w:rPr>
        <w:fldChar w:fldCharType="end"/>
      </w:r>
    </w:p>
  </w:endnote>
  <w:endnote w:id="308">
    <w:p w14:paraId="7FC56F88" w14:textId="77777777" w:rsidR="00FB561D" w:rsidRPr="003B5EED" w:rsidRDefault="00FB561D" w:rsidP="00503107">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 p. 70)</w:t>
      </w:r>
      <w:r w:rsidRPr="003B5EED">
        <w:rPr>
          <w:rFonts w:cs="Arial"/>
          <w:sz w:val="20"/>
          <w:szCs w:val="20"/>
        </w:rPr>
        <w:fldChar w:fldCharType="end"/>
      </w:r>
    </w:p>
  </w:endnote>
  <w:endnote w:id="309">
    <w:p w14:paraId="5454AED7"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&lt;EndNote&gt;&lt;Cite&gt;&lt;Author&gt;Brinckerhoff&lt;/Author&gt;&lt;Year&gt;2000&lt;/Year&gt;&lt;RecNum&gt;1052&lt;/RecNum&gt;&lt;Pages&gt;66&lt;/Pages&gt;&lt;DisplayText&gt;(Brinckerhoff, 2000, p. 66)&lt;/DisplayText&gt;&lt;record&gt;&lt;rec-number&gt;1052&lt;/rec-number&gt;&lt;foreign-keys&gt;&lt;key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3B5EED">
        <w:rPr>
          <w:rFonts w:cs="Arial"/>
          <w:sz w:val="20"/>
          <w:szCs w:val="20"/>
        </w:rPr>
        <w:fldChar w:fldCharType="separate"/>
      </w:r>
      <w:r w:rsidRPr="003B5EED">
        <w:rPr>
          <w:rFonts w:cs="Arial"/>
          <w:noProof/>
          <w:sz w:val="20"/>
          <w:szCs w:val="20"/>
        </w:rPr>
        <w:t>(Brinckerhoff, 2000, p. 66)</w:t>
      </w:r>
      <w:r w:rsidRPr="003B5EED">
        <w:rPr>
          <w:rFonts w:cs="Arial"/>
          <w:sz w:val="20"/>
          <w:szCs w:val="20"/>
        </w:rPr>
        <w:fldChar w:fldCharType="end"/>
      </w:r>
    </w:p>
  </w:endnote>
  <w:endnote w:id="310">
    <w:p w14:paraId="4FC44073"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&lt;EndNote&gt;&lt;Cite&gt;&lt;Author&gt;Borden&lt;/Author&gt;&lt;Year&gt;1964&lt;/Year&gt;&lt;RecNum&gt;1244&lt;/RecNum&gt;&lt;DisplayText&gt;(Borden, 1964)&lt;/DisplayText&gt;&lt;record&gt;&lt;rec-number&gt;1244&lt;/rec-number&gt;&lt;foreign-keys&gt;&lt;key app="EN" db-id="rz005wvafw0ssdef95cptvvivz2trde5ztts" timestamp="1271265809"&gt;1244&lt;/key&gt;&lt;/foreign-keys&gt;&lt;ref-type name="Journal Article"&gt;17&lt;/ref-type&gt;&lt;contributors&gt;&lt;authors&gt;&lt;author&gt;Borden, Neil H.&lt;/author&gt;&lt;/authors&gt;&lt;/contributors&gt;&lt;titles&gt;&lt;title&gt;The concept of the marketing mix&lt;/title&gt;&lt;secondary-title&gt;Journal of Advertising Research&lt;/secondary-title&gt;&lt;/titles&gt;&lt;periodical&gt;&lt;full-title&gt;Journal of Advertising Research&lt;/full-title&gt;&lt;/periodical&gt;&lt;pages&gt;7-12&lt;/pages&gt;&lt;volume&gt;4&lt;/volume&gt;&lt;number&gt;June&lt;/number&gt;&lt;keywords&gt;&lt;keyword&gt;MARKETING&lt;/keyword&gt;&lt;keyword&gt;INDUSTRIAL management&lt;/keyword&gt;&lt;keyword&gt;MARKETING executives&lt;/keyword&gt;&lt;keyword&gt;COMMUNICATION in marketing&lt;/keyword&gt;&lt;keyword&gt;INDUSTRIAL publicity&lt;/keyword&gt;&lt;keyword&gt;ECONOMIC Effects of Advertising, The (Book)&lt;/keyword&gt;&lt;/keywords&gt;&lt;dates&gt;&lt;year&gt;1964&lt;/year&gt;&lt;/dates&gt;&lt;publisher&gt;World Advertising Research Center Limited&lt;/publisher&gt;&lt;isbn&gt;00218499&lt;/isbn&gt;&lt;accession-num&gt;6630137&lt;/accession-num&gt;&lt;work-type&gt;Article&lt;/work-type&gt;&lt;urls&gt;&lt;related-urls&gt;&lt;url&gt;http://search.ebscohost.com/login.aspx?direct=true&amp;amp;db=bth&amp;amp;AN=6630137&amp;amp;site=ehost-live&lt;/url&gt;&lt;/related-urls&gt;&lt;/urls&gt;&lt;remote-database-name&gt;bth&lt;/remote-database-name&gt;&lt;remote-database-provider&gt;EBSCOhost&lt;/remote-database-provider&gt;&lt;/record&gt;&lt;/Cite&gt;&lt;/EndNote&gt;</w:instrText>
      </w:r>
      <w:r w:rsidRPr="003B5EED">
        <w:rPr>
          <w:rFonts w:cs="Arial"/>
          <w:sz w:val="20"/>
          <w:szCs w:val="20"/>
        </w:rPr>
        <w:fldChar w:fldCharType="separate"/>
      </w:r>
      <w:r w:rsidRPr="003B5EED">
        <w:rPr>
          <w:rFonts w:cs="Arial"/>
          <w:noProof/>
          <w:sz w:val="20"/>
          <w:szCs w:val="20"/>
        </w:rPr>
        <w:t>(Borden, 1964)</w:t>
      </w:r>
      <w:r w:rsidRPr="003B5EED">
        <w:rPr>
          <w:rFonts w:cs="Arial"/>
          <w:sz w:val="20"/>
          <w:szCs w:val="20"/>
        </w:rPr>
        <w:fldChar w:fldCharType="end"/>
      </w:r>
    </w:p>
  </w:endnote>
  <w:endnote w:id="311">
    <w:p w14:paraId="36E96D85"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&lt;EndNote&gt;&lt;Cite&gt;&lt;Author&gt;McCarthy&lt;/Author&gt;&lt;Year&gt;1971&lt;/Year&gt;&lt;RecNum&gt;1303&lt;/RecNum&gt;&lt;DisplayText&gt;(McCarthy, 1971)&lt;/DisplayText&gt;&lt;record&gt;&lt;rec-number&gt;1303&lt;/rec-number&gt;&lt;foreign-keys&gt;&lt;key app="EN" db-id="rz005wvafw0ssdef95cptvvivz2trde5ztts" timestamp="1277413896"&gt;1303&lt;/key&gt;&lt;/foreign-keys&gt;&lt;ref-type name="Book"&gt;6&lt;/ref-type&gt;&lt;contributors&gt;&lt;authors&gt;&lt;author&gt;McCarthy, E. Jerome&lt;/author&gt;&lt;/authors&gt;&lt;/contributors&gt;&lt;titles&gt;&lt;title&gt;Basic marketing; a managerial approach&lt;/title&gt;&lt;/titles&gt;&lt;pages&gt;xix, 884 p.&lt;/pages&gt;&lt;edition&gt;4th&lt;/edition&gt;&lt;keywords&gt;&lt;keyword&gt;Marketing Management.&lt;/keyword&gt;&lt;/keywords&gt;&lt;dates&gt;&lt;year&gt;1971&lt;/year&gt;&lt;/dates&gt;&lt;pub-location&gt;Homewood, Ill.,&lt;/pub-location&gt;&lt;publisher&gt;R. D. Irwin&lt;/publisher&gt;&lt;accession-num&gt;3636844&lt;/accession-num&gt;&lt;call-num&gt;Jefferson or Adams Building Reading Rooms HF5415.13; .M3 1971&lt;/call-num&gt;&lt;urls&gt;&lt;/urls&gt;&lt;/record&gt;&lt;/Cite&gt;&lt;/EndNote&gt;</w:instrText>
      </w:r>
      <w:r w:rsidRPr="003B5EED">
        <w:rPr>
          <w:rFonts w:cs="Arial"/>
          <w:sz w:val="20"/>
          <w:szCs w:val="20"/>
        </w:rPr>
        <w:fldChar w:fldCharType="separate"/>
      </w:r>
      <w:r w:rsidRPr="003B5EED">
        <w:rPr>
          <w:rFonts w:cs="Arial"/>
          <w:noProof/>
          <w:sz w:val="20"/>
          <w:szCs w:val="20"/>
        </w:rPr>
        <w:t>(McCarthy, 1971)</w:t>
      </w:r>
      <w:r w:rsidRPr="003B5EED">
        <w:rPr>
          <w:rFonts w:cs="Arial"/>
          <w:sz w:val="20"/>
          <w:szCs w:val="20"/>
        </w:rPr>
        <w:fldChar w:fldCharType="end"/>
      </w:r>
    </w:p>
  </w:endnote>
  <w:endnote w:id="312">
    <w:p w14:paraId="341B56D1"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&lt;EndNote&gt;&lt;Cite&gt;&lt;Author&gt;Majeska&lt;/Author&gt;&lt;Year&gt;2001&lt;/Year&gt;&lt;RecNum&gt;1222&lt;/RecNum&gt;&lt;Pages&gt;202&lt;/Pages&gt;&lt;DisplayText&gt;(Majeska, 2001, p. 202)&lt;/DisplayText&gt;&lt;record&gt;&lt;rec-number&gt;1222&lt;/rec-number&gt;&lt;foreign-keys&gt;&lt;key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(Majeska, 2001, p. 202)</w:t>
      </w:r>
      <w:r w:rsidRPr="003B5EED">
        <w:rPr>
          <w:rFonts w:cs="Arial"/>
          <w:sz w:val="20"/>
          <w:szCs w:val="20"/>
        </w:rPr>
        <w:fldChar w:fldCharType="end"/>
      </w:r>
    </w:p>
  </w:endnote>
  <w:endnote w:id="313">
    <w:p w14:paraId="17DE5F0E" w14:textId="77777777" w:rsidR="00FB561D" w:rsidRPr="003B5EED" w:rsidRDefault="00FB561D"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25)</w:t>
      </w:r>
      <w:r w:rsidRPr="003B5EED">
        <w:rPr>
          <w:rFonts w:cs="Arial"/>
          <w:sz w:val="20"/>
          <w:szCs w:val="20"/>
        </w:rPr>
        <w:fldChar w:fldCharType="end"/>
      </w:r>
    </w:p>
  </w:endnote>
  <w:endnote w:id="314">
    <w:p w14:paraId="48F1485E"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25)</w:t>
      </w:r>
      <w:r w:rsidRPr="003B5EED">
        <w:rPr>
          <w:rFonts w:cs="Arial"/>
          <w:sz w:val="20"/>
          <w:szCs w:val="20"/>
        </w:rPr>
        <w:fldChar w:fldCharType="end"/>
      </w:r>
    </w:p>
  </w:endnote>
  <w:endnote w:id="315">
    <w:p w14:paraId="6B722566"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&lt;EndNote&gt;&lt;Cite&gt;&lt;Author&gt;La Piana&lt;/Author&gt;&lt;Year&gt;2008&lt;/Year&gt;&lt;RecNum&gt;1200&lt;/RecNum&gt;&lt;Pages&gt;53&lt;/Pages&gt;&lt;DisplayText&gt;(La Piana, 2008, p. 53)&lt;/DisplayText&gt;&lt;record&gt;&lt;rec-number&gt;1200&lt;/rec-number&gt;&lt;foreign-keys&gt;&lt;key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3B5EED">
        <w:rPr>
          <w:rFonts w:cs="Arial"/>
          <w:sz w:val="20"/>
          <w:szCs w:val="20"/>
        </w:rPr>
        <w:fldChar w:fldCharType="separate"/>
      </w:r>
      <w:r w:rsidRPr="003B5EED">
        <w:rPr>
          <w:rFonts w:cs="Arial"/>
          <w:noProof/>
          <w:sz w:val="20"/>
          <w:szCs w:val="20"/>
        </w:rPr>
        <w:t>(La Piana, 2008, p. 53)</w:t>
      </w:r>
      <w:r w:rsidRPr="003B5EED">
        <w:rPr>
          <w:rFonts w:cs="Arial"/>
          <w:sz w:val="20"/>
          <w:szCs w:val="20"/>
        </w:rPr>
        <w:fldChar w:fldCharType="end"/>
      </w:r>
    </w:p>
  </w:endnote>
  <w:endnote w:id="316">
    <w:p w14:paraId="15119F70"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&lt;EndNote&gt;&lt;Cite&gt;&lt;Author&gt;Caesar&lt;/Author&gt;&lt;Year&gt;2004&lt;/Year&gt;&lt;RecNum&gt;1305&lt;/RecNum&gt;&lt;Pages&gt;214&lt;/Pages&gt;&lt;DisplayText&gt;(Caesar &amp;amp; Baker, 2004, p. 214)&lt;/DisplayText&gt;&lt;record&gt;&lt;rec-number&gt;1305&lt;/rec-number&gt;&lt;foreign-keys&gt;&lt;key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3B5EED">
        <w:rPr>
          <w:rFonts w:cs="Arial"/>
          <w:sz w:val="20"/>
          <w:szCs w:val="20"/>
        </w:rPr>
        <w:fldChar w:fldCharType="separate"/>
      </w:r>
      <w:r w:rsidRPr="003B5EED">
        <w:rPr>
          <w:rFonts w:cs="Arial"/>
          <w:noProof/>
          <w:sz w:val="20"/>
          <w:szCs w:val="20"/>
        </w:rPr>
        <w:t>(Caesar &amp; Baker, 2004, p. 214)</w:t>
      </w:r>
      <w:r w:rsidRPr="003B5EED">
        <w:rPr>
          <w:rFonts w:cs="Arial"/>
          <w:sz w:val="20"/>
          <w:szCs w:val="20"/>
        </w:rPr>
        <w:fldChar w:fldCharType="end"/>
      </w:r>
    </w:p>
  </w:endnote>
  <w:endnote w:id="317">
    <w:p w14:paraId="358C91A0" w14:textId="7FF0DCA3"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ExcludeAuth="1"&gt;&lt;Year&gt;2016&lt;/Year&gt;&lt;RecNum&gt;1540&lt;/RecNum&gt;&lt;DisplayText&gt;(&amp;quot;Gateway Project 30-Day Program for single men and women,&amp;quot; 2016)&lt;/DisplayText&gt;&lt;record&gt;&lt;rec-number&gt;1540&lt;/rec-number&gt;&lt;foreign-keys&gt;&lt;key app="EN" db-id="rz005wvafw0ssdef95cptvvivz2trde5ztts" timestamp="1474149393"&gt;1540&lt;/key&gt;&lt;/foreign-keys&gt;&lt;ref-type name="Web Page"&gt;12&lt;/ref-type&gt;&lt;contributors&gt;&lt;/contributors&gt;&lt;titles&gt;&lt;title&gt;Gateway Project 30-Day Program for single men and women&lt;/title&gt;&lt;/titles&gt;&lt;volume&gt;2016&lt;/volume&gt;&lt;number&gt;9/17&lt;/number&gt;&lt;dates&gt;&lt;year&gt;2016&lt;/year&gt;&lt;/dates&gt;&lt;pub-location&gt;Los Angles&lt;/pub-location&gt;&lt;publisher&gt;Union Resue Mission&lt;/publisher&gt;&lt;urls&gt;&lt;related-urls&gt;&lt;url&gt;http://urm.org/services/gateway-project/&lt;/url&gt;&lt;/related-urls&gt;&lt;/urls&gt;&lt;/record&gt;&lt;/Cite&gt;&lt;/EndNote&gt;</w:instrText>
      </w:r>
      <w:r w:rsidRPr="003B5EED">
        <w:rPr>
          <w:rFonts w:cs="Arial"/>
          <w:sz w:val="20"/>
          <w:szCs w:val="20"/>
        </w:rPr>
        <w:fldChar w:fldCharType="separate"/>
      </w:r>
      <w:r w:rsidRPr="003B5EED">
        <w:rPr>
          <w:rFonts w:cs="Arial"/>
          <w:noProof/>
          <w:sz w:val="20"/>
          <w:szCs w:val="20"/>
        </w:rPr>
        <w:t>("Gateway Project 30-Day Program for single men and women," 2016)</w:t>
      </w:r>
      <w:r w:rsidRPr="003B5EED">
        <w:rPr>
          <w:rFonts w:cs="Arial"/>
          <w:sz w:val="20"/>
          <w:szCs w:val="20"/>
        </w:rPr>
        <w:fldChar w:fldCharType="end"/>
      </w:r>
    </w:p>
  </w:endnote>
  <w:endnote w:id="318">
    <w:p w14:paraId="601E3605" w14:textId="77018165"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&lt;EndNote&gt;&lt;Cite&gt;&lt;Author&gt;Majeska&lt;/Author&gt;&lt;Year&gt;2001&lt;/Year&gt;&lt;RecNum&gt;1222&lt;/RecNum&gt;&lt;Pages&gt;230-231&lt;/Pages&gt;&lt;DisplayText&gt;(Majeska, 2001, pp. 230-231)&lt;/DisplayText&gt;&lt;record&gt;&lt;rec-number&gt;1222&lt;/rec-number&gt;&lt;foreign-keys&gt;&lt;key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(Majeska, 2001, pp. 230-231)</w:t>
      </w:r>
      <w:r w:rsidRPr="003B5EED">
        <w:rPr>
          <w:rFonts w:cs="Arial"/>
          <w:sz w:val="20"/>
          <w:szCs w:val="20"/>
        </w:rPr>
        <w:fldChar w:fldCharType="end"/>
      </w:r>
    </w:p>
  </w:endnote>
  <w:endnote w:id="319">
    <w:p w14:paraId="020B4FB6"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&lt;EndNote&gt;&lt;Cite&gt;&lt;Author&gt;Leonard&lt;/Author&gt;&lt;Year&gt;2010&lt;/Year&gt;&lt;RecNum&gt;1306&lt;/RecNum&gt;&lt;Pages&gt;A7&lt;/Pages&gt;&lt;DisplayText&gt;(C. Leonard, 2010, p. A7)&lt;/DisplayText&gt;&lt;record&gt;&lt;rec-number&gt;1306&lt;/rec-number&gt;&lt;foreign-keys&gt;&lt;key app="EN" db-id="rz005wvafw0ssdef95cptvvivz2trde5ztts" timestamp="1277572769"&gt;1306&lt;/key&gt;&lt;/foreign-keys&gt;&lt;ref-type name="Electronic Article"&gt;43&lt;/ref-type&gt;&lt;contributors&gt;&lt;authors&gt;&lt;author&gt;Christopher Leonard&lt;/author&gt;&lt;/authors&gt;&lt;/contributors&gt;&lt;titles&gt;&lt;title&gt;Panera to open more nonprofit eateries&lt;/title&gt;&lt;secondary-title&gt;USA Today&lt;/secondary-title&gt;&lt;/titles&gt;&lt;periodical&gt;&lt;full-title&gt;USA Today&lt;/full-title&gt;&lt;/periodical&gt;&lt;section&gt;June 26, 2010&lt;/section&gt;&lt;dates&gt;&lt;year&gt;2010&lt;/year&gt;&lt;/dates&gt;&lt;pub-location&gt;McLean, VA &lt;/pub-location&gt;&lt;publisher&gt;Gannett Co. Inc.&lt;/publisher&gt;&lt;urls&gt;&lt;related-urls&gt;&lt;url&gt;http://www.usatoday.com/money/industries/food/2010-06-27-panera-pay-what-you-wish_N.htm&lt;/url&gt;&lt;/related-urls&gt;&lt;/urls&gt;&lt;/record&gt;&lt;/Cite&gt;&lt;/EndNote&gt;</w:instrText>
      </w:r>
      <w:r w:rsidRPr="003B5EED">
        <w:rPr>
          <w:rFonts w:cs="Arial"/>
          <w:sz w:val="20"/>
          <w:szCs w:val="20"/>
        </w:rPr>
        <w:fldChar w:fldCharType="separate"/>
      </w:r>
      <w:r w:rsidRPr="003B5EED">
        <w:rPr>
          <w:rFonts w:cs="Arial"/>
          <w:noProof/>
          <w:sz w:val="20"/>
          <w:szCs w:val="20"/>
        </w:rPr>
        <w:t>(C. Leonard, 2010, p. A7)</w:t>
      </w:r>
      <w:r w:rsidRPr="003B5EED">
        <w:rPr>
          <w:rFonts w:cs="Arial"/>
          <w:sz w:val="20"/>
          <w:szCs w:val="20"/>
        </w:rPr>
        <w:fldChar w:fldCharType="end"/>
      </w:r>
    </w:p>
  </w:endnote>
  <w:endnote w:id="320">
    <w:p w14:paraId="06FDB031"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ExcludeAuth="1"&gt;&lt;Year&gt;2014&lt;/Year&gt;&lt;RecNum&gt;1503&lt;/RecNum&gt;&lt;DisplayText&gt;(&amp;quot;Panera cares: Our mission,&amp;quot; 2014)&lt;/DisplayText&gt;&lt;record&gt;&lt;rec-number&gt;1503&lt;/rec-number&gt;&lt;foreign-keys&gt;&lt;key app="EN" db-id="rz005wvafw0ssdef95cptvvivz2trde5ztts" timestamp="1408314381"&gt;1503&lt;/key&gt;&lt;/foreign-keys&gt;&lt;ref-type name="Web Page"&gt;12&lt;/ref-type&gt;&lt;contributors&gt;&lt;/contributors&gt;&lt;titles&gt;&lt;title&gt;Panera cares: Our mission&lt;/title&gt;&lt;/titles&gt;&lt;volume&gt;2014&lt;/volume&gt;&lt;number&gt;August 17&lt;/number&gt;&lt;dates&gt;&lt;year&gt;2014&lt;/year&gt;&lt;/dates&gt;&lt;urls&gt;&lt;related-urls&gt;&lt;url&gt;http://paneracares.org/our-mission/&lt;/url&gt;&lt;/related-urls&gt;&lt;/urls&gt;&lt;/record&gt;&lt;/Cite&gt;&lt;/EndNote&gt;</w:instrText>
      </w:r>
      <w:r w:rsidRPr="003B5EED">
        <w:rPr>
          <w:rFonts w:cs="Arial"/>
          <w:sz w:val="20"/>
          <w:szCs w:val="20"/>
        </w:rPr>
        <w:fldChar w:fldCharType="separate"/>
      </w:r>
      <w:r w:rsidRPr="003B5EED">
        <w:rPr>
          <w:rFonts w:cs="Arial"/>
          <w:noProof/>
          <w:sz w:val="20"/>
          <w:szCs w:val="20"/>
        </w:rPr>
        <w:t>("Panera cares: Our mission," 2014)</w:t>
      </w:r>
      <w:r w:rsidRPr="003B5EED">
        <w:rPr>
          <w:rFonts w:cs="Arial"/>
          <w:sz w:val="20"/>
          <w:szCs w:val="20"/>
        </w:rPr>
        <w:fldChar w:fldCharType="end"/>
      </w:r>
      <w:r w:rsidRPr="003B5EED">
        <w:rPr>
          <w:rFonts w:cs="Arial"/>
          <w:sz w:val="20"/>
          <w:szCs w:val="20"/>
        </w:rPr>
        <w:t xml:space="preserve"> </w:t>
      </w:r>
    </w:p>
  </w:endnote>
  <w:endnote w:id="321">
    <w:p w14:paraId="4D5D0EAF"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&lt;EndNote&gt;&lt;Cite&gt;&lt;Author&gt;Majeska&lt;/Author&gt;&lt;Year&gt;2001&lt;/Year&gt;&lt;RecNum&gt;1222&lt;/RecNum&gt;&lt;Pages&gt;223&lt;/Pages&gt;&lt;DisplayText&gt;(Majeska, 2001, p. 223)&lt;/DisplayText&gt;&lt;record&gt;&lt;rec-number&gt;1222&lt;/rec-number&gt;&lt;foreign-keys&gt;&lt;key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(Majeska, 2001, p. 223)</w:t>
      </w:r>
      <w:r w:rsidRPr="003B5EED">
        <w:rPr>
          <w:rFonts w:cs="Arial"/>
          <w:sz w:val="20"/>
          <w:szCs w:val="20"/>
        </w:rPr>
        <w:fldChar w:fldCharType="end"/>
      </w:r>
    </w:p>
  </w:endnote>
  <w:endnote w:id="322">
    <w:p w14:paraId="060939F8"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&lt;EndNote&gt;&lt;Cite&gt;&lt;Author&gt;Brinckerhoff&lt;/Author&gt;&lt;Year&gt;2000&lt;/Year&gt;&lt;RecNum&gt;1052&lt;/RecNum&gt;&lt;Pages&gt;61&lt;/Pages&gt;&lt;DisplayText&gt;(Brinckerhoff, 2000, p. 61)&lt;/DisplayText&gt;&lt;record&gt;&lt;rec-number&gt;1052&lt;/rec-number&gt;&lt;foreign-keys&gt;&lt;key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3B5EED">
        <w:rPr>
          <w:rFonts w:cs="Arial"/>
          <w:sz w:val="20"/>
          <w:szCs w:val="20"/>
        </w:rPr>
        <w:fldChar w:fldCharType="separate"/>
      </w:r>
      <w:r w:rsidRPr="003B5EED">
        <w:rPr>
          <w:rFonts w:cs="Arial"/>
          <w:noProof/>
          <w:sz w:val="20"/>
          <w:szCs w:val="20"/>
        </w:rPr>
        <w:t>(Brinckerhoff, 2000, p. 61)</w:t>
      </w:r>
      <w:r w:rsidRPr="003B5EED">
        <w:rPr>
          <w:rFonts w:cs="Arial"/>
          <w:sz w:val="20"/>
          <w:szCs w:val="20"/>
        </w:rPr>
        <w:fldChar w:fldCharType="end"/>
      </w:r>
    </w:p>
  </w:endnote>
  <w:endnote w:id="323">
    <w:p w14:paraId="2B018097" w14:textId="77777777" w:rsidR="00FB561D" w:rsidRPr="003B5EED" w:rsidRDefault="00FB561D"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&lt;EndNote&gt;&lt;Cite&gt;&lt;Author&gt;Hellriegel&lt;/Author&gt;&lt;Year&gt;2009&lt;/Year&gt;&lt;RecNum&gt;1266&lt;/RecNum&gt;&lt;Pages&gt;195`, bolding added&lt;/Pages&gt;&lt;DisplayText&gt;(Hellriegel &amp;amp; Solcum, 2009, pp. 195, bolding added)&lt;/DisplayText&gt;&lt;record&gt;&lt;rec-number&gt;1266&lt;/rec-number&gt;&lt;foreign-keys&gt;&lt;key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3B5EED">
        <w:rPr>
          <w:rFonts w:cs="Arial"/>
          <w:sz w:val="20"/>
          <w:szCs w:val="20"/>
        </w:rPr>
        <w:fldChar w:fldCharType="separate"/>
      </w:r>
      <w:r w:rsidRPr="003B5EED">
        <w:rPr>
          <w:rFonts w:cs="Arial"/>
          <w:noProof/>
          <w:sz w:val="20"/>
          <w:szCs w:val="20"/>
        </w:rPr>
        <w:t>(Hellriegel &amp; Solcum, 2009, pp. 195, bolding added)</w:t>
      </w:r>
      <w:r w:rsidRPr="003B5EED">
        <w:rPr>
          <w:rFonts w:cs="Arial"/>
          <w:sz w:val="20"/>
          <w:szCs w:val="20"/>
        </w:rPr>
        <w:fldChar w:fldCharType="end"/>
      </w:r>
    </w:p>
  </w:endnote>
  <w:endnote w:id="324">
    <w:p w14:paraId="73AEDBBF" w14:textId="77777777" w:rsidR="00FB561D" w:rsidRPr="003B5EED" w:rsidRDefault="00FB561D"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3B5EED">
        <w:rPr>
          <w:rFonts w:cs="Arial"/>
          <w:sz w:val="20"/>
          <w:szCs w:val="20"/>
        </w:rPr>
        <w:fldChar w:fldCharType="separate"/>
      </w:r>
      <w:r w:rsidRPr="003B5EED">
        <w:rPr>
          <w:rFonts w:cs="Arial"/>
          <w:noProof/>
          <w:sz w:val="20"/>
          <w:szCs w:val="20"/>
        </w:rPr>
        <w:t>(Hellriegel &amp; Solcum, 2009, p. 195)</w:t>
      </w:r>
      <w:r w:rsidRPr="003B5EED">
        <w:rPr>
          <w:rFonts w:cs="Arial"/>
          <w:sz w:val="20"/>
          <w:szCs w:val="20"/>
        </w:rPr>
        <w:fldChar w:fldCharType="end"/>
      </w:r>
    </w:p>
  </w:endnote>
  <w:endnote w:id="325">
    <w:p w14:paraId="163125C0" w14:textId="77777777" w:rsidR="00FB561D" w:rsidRPr="003B5EED" w:rsidRDefault="00FB561D"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&lt;EndNote&gt;&lt;Cite&gt;&lt;Author&gt;Hellriegel&lt;/Author&gt;&lt;Year&gt;2009&lt;/Year&gt;&lt;RecNum&gt;1266&lt;/RecNum&gt;&lt;Pages&gt;194-195&lt;/Pages&gt;&lt;DisplayText&gt;(Hellriegel &amp;amp; Solcum, 2009, pp. 194-195)&lt;/DisplayText&gt;&lt;record&gt;&lt;rec-number&gt;1266&lt;/rec-number&gt;&lt;foreign-keys&gt;&lt;key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3B5EED">
        <w:rPr>
          <w:rFonts w:cs="Arial"/>
          <w:sz w:val="20"/>
          <w:szCs w:val="20"/>
        </w:rPr>
        <w:fldChar w:fldCharType="separate"/>
      </w:r>
      <w:r w:rsidRPr="003B5EED">
        <w:rPr>
          <w:rFonts w:cs="Arial"/>
          <w:noProof/>
          <w:sz w:val="20"/>
          <w:szCs w:val="20"/>
        </w:rPr>
        <w:t>(Hellriegel &amp; Solcum, 2009, pp. 194-195)</w:t>
      </w:r>
      <w:r w:rsidRPr="003B5EED">
        <w:rPr>
          <w:rFonts w:cs="Arial"/>
          <w:sz w:val="20"/>
          <w:szCs w:val="20"/>
        </w:rPr>
        <w:fldChar w:fldCharType="end"/>
      </w:r>
    </w:p>
  </w:endnote>
  <w:endnote w:id="326">
    <w:p w14:paraId="7681F7DC" w14:textId="77777777" w:rsidR="00FB561D" w:rsidRPr="003B5EED" w:rsidRDefault="00FB561D"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3B5EED">
        <w:rPr>
          <w:rFonts w:cs="Arial"/>
          <w:sz w:val="20"/>
          <w:szCs w:val="20"/>
        </w:rPr>
        <w:fldChar w:fldCharType="separate"/>
      </w:r>
      <w:r w:rsidRPr="003B5EED">
        <w:rPr>
          <w:rFonts w:cs="Arial"/>
          <w:noProof/>
          <w:sz w:val="20"/>
          <w:szCs w:val="20"/>
        </w:rPr>
        <w:t>(Hellriegel &amp; Solcum, 2009, p. 195)</w:t>
      </w:r>
      <w:r w:rsidRPr="003B5EED">
        <w:rPr>
          <w:rFonts w:cs="Arial"/>
          <w:sz w:val="20"/>
          <w:szCs w:val="20"/>
        </w:rPr>
        <w:fldChar w:fldCharType="end"/>
      </w:r>
    </w:p>
  </w:endnote>
  <w:endnote w:id="327">
    <w:p w14:paraId="730EAD34" w14:textId="77777777" w:rsidR="00FB561D" w:rsidRPr="003B5EED" w:rsidRDefault="00FB561D"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&lt;EndNote&gt;&lt;Cite&gt;&lt;Author&gt;Livingston&lt;/Author&gt;&lt;Year&gt;1969&lt;/Year&gt;&lt;RecNum&gt;1080&lt;/RecNum&gt;&lt;Pages&gt;81&lt;/Pages&gt;&lt;DisplayText&gt;(Livingston, 1969, p. 81)&lt;/DisplayText&gt;&lt;record&gt;&lt;rec-number&gt;1080&lt;/rec-number&gt;&lt;foreign-keys&gt;&lt;key app="EN" db-id="rz005wvafw0ssdef95cptvvivz2trde5ztts" timestamp="0"&gt;1080&lt;/key&gt;&lt;/foreign-keys&gt;&lt;ref-type name="Journal Article"&gt;17&lt;/ref-type&gt;&lt;contributors&gt;&lt;authors&gt;&lt;author&gt;Livingston, J. Sterling&lt;/author&gt;&lt;/authors&gt;&lt;/contributors&gt;&lt;titles&gt;&lt;title&gt;Pygmalion in management&lt;/title&gt;&lt;secondary-title&gt;Harvard Business Review&lt;/secondary-title&gt;&lt;/titles&gt;&lt;periodical&gt;&lt;full-title&gt;Harvard Business Review&lt;/full-title&gt;&lt;/periodical&gt;&lt;pages&gt;81-89&lt;/pages&gt;&lt;volume&gt;47&lt;/volume&gt;&lt;number&gt;4&lt;/number&gt;&lt;keywords&gt;&lt;keyword&gt;MENTORING in business&lt;/keyword&gt;&lt;keyword&gt;EXECUTIVES&lt;/keyword&gt;&lt;keyword&gt;PERSONNEL management&lt;/keyword&gt;&lt;keyword&gt;EMPLOYEES&lt;/keyword&gt;&lt;keyword&gt;EMPLOYEES -- Training of&lt;/keyword&gt;&lt;keyword&gt;SUPERIOR subordinate relationship&lt;/keyword&gt;&lt;keyword&gt;CAREER development&lt;/keyword&gt;&lt;keyword&gt;PERFORMANCE standards&lt;/keyword&gt;&lt;keyword&gt;SUPERVISION of employees&lt;/keyword&gt;&lt;keyword&gt;LABOR turnover&lt;/keyword&gt;&lt;keyword&gt;COACHING of&lt;/keyword&gt;&lt;keyword&gt;PYGMALION (Greek mythology) in literature&lt;/keyword&gt;&lt;keyword&gt;PATERNALISM&lt;/keyword&gt;&lt;/keywords&gt;&lt;dates&gt;&lt;year&gt;1969&lt;/year&gt;&lt;/dates&gt;&lt;publisher&gt;Harvard Business School Publication Corp.&lt;/publisher&gt;&lt;isbn&gt;00178012&lt;/isbn&gt;&lt;urls&gt;&lt;related-urls&gt;&lt;url&gt;http://search.ebscohost.com/login.aspx?direct=true&amp;amp;db=bth&amp;amp;AN=3866748&amp;amp;site=ehost-live&lt;/url&gt;&lt;/related-urls&gt;&lt;/urls&gt;&lt;/record&gt;&lt;/Cite&gt;&lt;/EndNote&gt;</w:instrText>
      </w:r>
      <w:r w:rsidRPr="003B5EED">
        <w:rPr>
          <w:rFonts w:cs="Arial"/>
          <w:sz w:val="20"/>
          <w:szCs w:val="20"/>
        </w:rPr>
        <w:fldChar w:fldCharType="separate"/>
      </w:r>
      <w:r w:rsidRPr="003B5EED">
        <w:rPr>
          <w:rFonts w:cs="Arial"/>
          <w:noProof/>
          <w:sz w:val="20"/>
          <w:szCs w:val="20"/>
        </w:rPr>
        <w:t>(Livingston, 1969, p. 81)</w:t>
      </w:r>
      <w:r w:rsidRPr="003B5EED">
        <w:rPr>
          <w:rFonts w:cs="Arial"/>
          <w:sz w:val="20"/>
          <w:szCs w:val="20"/>
        </w:rPr>
        <w:fldChar w:fldCharType="end"/>
      </w:r>
    </w:p>
  </w:endnote>
  <w:endnote w:id="328">
    <w:p w14:paraId="15178E84" w14:textId="77777777" w:rsidR="00FB561D" w:rsidRPr="003B5EED" w:rsidRDefault="00FB561D"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&lt;EndNote&gt;&lt;Cite&gt;&lt;Author&gt;Nadler&lt;/Author&gt;&lt;Year&gt;2006&lt;/Year&gt;&lt;RecNum&gt;1268&lt;/RecNum&gt;&lt;DisplayText&gt;(Nadler &amp;amp; III, 2006)&lt;/DisplayText&gt;&lt;record&gt;&lt;rec-number&gt;1268&lt;/rec-number&gt;&lt;foreign-keys&gt;&lt;key app="EN" db-id="rz005wvafw0ssdef95cptvvivz2trde5ztts" timestamp="0"&gt;1268&lt;/key&gt;&lt;/foreign-keys&gt;&lt;ref-type name="Book Section"&gt;5&lt;/ref-type&gt;&lt;contributors&gt;&lt;authors&gt;&lt;author&gt;David A. Nadler&lt;/author&gt;&lt;author&gt;Edward E. Lawler III&lt;/author&gt;&lt;/authors&gt;&lt;secondary-authors&gt;&lt;author&gt;Osland, Joyce&lt;/author&gt;&lt;author&gt;Turner, Marlene E.&lt;/author&gt;&lt;/secondary-authors&gt;&lt;/contributors&gt;&lt;titles&gt;&lt;title&gt;Motivation: A diagnostic approach&lt;/title&gt;&lt;secondary-title&gt;The organizational behavior reader&lt;/secondary-title&gt;&lt;/titles&gt;&lt;pages&gt;171-180&lt;/pages&gt;&lt;edition&gt;8th&lt;/edition&gt;&lt;keywords&gt;&lt;keyword&gt;Psychology, Industrial.&lt;/keyword&gt;&lt;keyword&gt;Organizational behavior.&lt;/keyword&gt;&lt;/keywords&gt;&lt;dates&gt;&lt;year&gt;2006&lt;/year&gt;&lt;/dates&gt;&lt;pub-location&gt;Upper Saddle River, NJ&lt;/pub-location&gt;&lt;publisher&gt;Pearson Prentice Hall&lt;/publisher&gt;&lt;isbn&gt;0131441507 (alk. paper)&lt;/isbn&gt;&lt;accession-num&gt;14194645&lt;/accession-num&gt;&lt;urls&gt;&lt;/urls&gt;&lt;/record&gt;&lt;/Cite&gt;&lt;/EndNote&gt;</w:instrText>
      </w:r>
      <w:r w:rsidRPr="003B5EED">
        <w:rPr>
          <w:rFonts w:cs="Arial"/>
          <w:sz w:val="20"/>
          <w:szCs w:val="20"/>
        </w:rPr>
        <w:fldChar w:fldCharType="separate"/>
      </w:r>
      <w:r w:rsidRPr="003B5EED">
        <w:rPr>
          <w:rFonts w:cs="Arial"/>
          <w:noProof/>
          <w:sz w:val="20"/>
          <w:szCs w:val="20"/>
        </w:rPr>
        <w:t>(Nadler &amp; III, 2006)</w:t>
      </w:r>
      <w:r w:rsidRPr="003B5EED">
        <w:rPr>
          <w:rFonts w:cs="Arial"/>
          <w:sz w:val="20"/>
          <w:szCs w:val="20"/>
        </w:rPr>
        <w:fldChar w:fldCharType="end"/>
      </w:r>
    </w:p>
  </w:endnote>
  <w:endnote w:id="329">
    <w:p w14:paraId="43C323B6" w14:textId="77777777" w:rsidR="00FB561D" w:rsidRPr="003B5EED" w:rsidRDefault="00FB561D"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&lt;EndNote&gt;&lt;Cite&gt;&lt;Author&gt;Hellriegel&lt;/Author&gt;&lt;Year&gt;1989&lt;/Year&gt;&lt;RecNum&gt;73&lt;/RecNum&gt;&lt;Pages&gt;408&lt;/Pages&gt;&lt;DisplayText&gt;(Hellriegel, Slocum, &amp;amp; Woodman,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rsidRPr="003B5EED">
        <w:rPr>
          <w:rFonts w:cs="Arial"/>
          <w:sz w:val="20"/>
          <w:szCs w:val="20"/>
        </w:rPr>
        <w:fldChar w:fldCharType="separate"/>
      </w:r>
      <w:r w:rsidRPr="003B5EED">
        <w:rPr>
          <w:rFonts w:cs="Arial"/>
          <w:noProof/>
          <w:sz w:val="20"/>
          <w:szCs w:val="20"/>
        </w:rPr>
        <w:t>(Hellriegel, Slocum, &amp; Woodman, 1989, p. 408)</w:t>
      </w:r>
      <w:r w:rsidRPr="003B5EED">
        <w:rPr>
          <w:rFonts w:cs="Arial"/>
          <w:sz w:val="20"/>
          <w:szCs w:val="20"/>
        </w:rPr>
        <w:fldChar w:fldCharType="end"/>
      </w:r>
    </w:p>
  </w:endnote>
  <w:endnote w:id="330">
    <w:p w14:paraId="303DDB14" w14:textId="77777777" w:rsidR="00FB561D" w:rsidRPr="003B5EED" w:rsidRDefault="00FB561D" w:rsidP="002E0A6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&lt;EndNote&gt;&lt;Cite&gt;&lt;Author&gt;Hellriegel&lt;/Author&gt;&lt;Year&gt;1989&lt;/Year&gt;&lt;RecNum&gt;73&lt;/RecNum&gt;&lt;Pages&gt;408&lt;/Pages&gt;&lt;DisplayText&gt;(Hellriegel et al.,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rsidRPr="003B5EED">
        <w:rPr>
          <w:rFonts w:cs="Arial"/>
          <w:sz w:val="20"/>
          <w:szCs w:val="20"/>
        </w:rPr>
        <w:fldChar w:fldCharType="separate"/>
      </w:r>
      <w:r w:rsidRPr="003B5EED">
        <w:rPr>
          <w:rFonts w:cs="Arial"/>
          <w:noProof/>
          <w:sz w:val="20"/>
          <w:szCs w:val="20"/>
        </w:rPr>
        <w:t>(Hellriegel et al., 1989, p. 408)</w:t>
      </w:r>
      <w:r w:rsidRPr="003B5EED">
        <w:rPr>
          <w:rFonts w:cs="Arial"/>
          <w:sz w:val="20"/>
          <w:szCs w:val="20"/>
        </w:rPr>
        <w:fldChar w:fldCharType="end"/>
      </w:r>
    </w:p>
  </w:endnote>
  <w:endnote w:id="331">
    <w:p w14:paraId="500A5F90" w14:textId="77777777" w:rsidR="00FB561D" w:rsidRPr="003B5EED" w:rsidRDefault="00FB561D" w:rsidP="003D2F2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&lt;EndNote&gt;&lt;Cite&gt;&lt;Author&gt;Doran&lt;/Author&gt;&lt;Year&gt;1981&lt;/Year&gt;&lt;RecNum&gt;1187&lt;/RecNum&gt;&lt;Pages&gt;35&lt;/Pages&gt;&lt;DisplayText&gt;(Doran, 1981, p. 35)&lt;/DisplayText&gt;&lt;record&gt;&lt;rec-number&gt;1187&lt;/rec-number&gt;&lt;foreign-keys&gt;&lt;key app="EN" db-id="rz005wvafw0ssdef95cptvvivz2trde5ztts" timestamp="0"&gt;1187&lt;/key&gt;&lt;/foreign-keys&gt;&lt;ref-type name="Journal Article"&gt;17&lt;/ref-type&gt;&lt;contributors&gt;&lt;authors&gt;&lt;author&gt;Doran, George T.&lt;/author&gt;&lt;/authors&gt;&lt;/contributors&gt;&lt;titles&gt;&lt;title&gt;There&amp;apos;s a S.M.A.R.T. way to write management&amp;apos;s goals and objectives&lt;/title&gt;&lt;secondary-title&gt;Management Review&lt;/secondary-title&gt;&lt;/titles&gt;&lt;periodical&gt;&lt;full-title&gt;Management Review&lt;/full-title&gt;&lt;/periodical&gt;&lt;pages&gt;35&lt;/pages&gt;&lt;volume&gt;70&lt;/volume&gt;&lt;number&gt;11&lt;/number&gt;&lt;keywords&gt;&lt;keyword&gt;STRATEGIC planning&lt;/keyword&gt;&lt;keyword&gt;INDUSTRIAL management&lt;/keyword&gt;&lt;/keywords&gt;&lt;dates&gt;&lt;year&gt;1981&lt;/year&gt;&lt;/dates&gt;&lt;publisher&gt;American Management Association&lt;/publisher&gt;&lt;isbn&gt;00251895&lt;/isbn&gt;&lt;urls&gt;&lt;related-urls&gt;&lt;url&gt;http://search.ebscohost.com/login.aspx?direct=true&amp;amp;db=bth&amp;amp;AN=6043491&amp;amp;site=ehost-live&lt;/url&gt;&lt;/related-urls&gt;&lt;/urls&gt;&lt;/record&gt;&lt;/Cite&gt;&lt;/EndNote&gt;</w:instrText>
      </w:r>
      <w:r w:rsidRPr="003B5EED">
        <w:rPr>
          <w:rFonts w:cs="Arial"/>
          <w:sz w:val="20"/>
          <w:szCs w:val="20"/>
        </w:rPr>
        <w:fldChar w:fldCharType="separate"/>
      </w:r>
      <w:r w:rsidRPr="003B5EED">
        <w:rPr>
          <w:rFonts w:cs="Arial"/>
          <w:noProof/>
          <w:sz w:val="20"/>
          <w:szCs w:val="20"/>
        </w:rPr>
        <w:t>(Doran, 1981, p. 35)</w:t>
      </w:r>
      <w:r w:rsidRPr="003B5EED">
        <w:rPr>
          <w:rFonts w:cs="Arial"/>
          <w:sz w:val="20"/>
          <w:szCs w:val="20"/>
        </w:rPr>
        <w:fldChar w:fldCharType="end"/>
      </w:r>
    </w:p>
  </w:endnote>
  <w:endnote w:id="332">
    <w:p w14:paraId="3900F439"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&lt;EndNote&gt;&lt;Cite&gt;&lt;Author&gt;Goodstein&lt;/Author&gt;&lt;Year&gt;1993&lt;/Year&gt;&lt;RecNum&gt;76&lt;/RecNum&gt;&lt;Pages&gt;277&lt;/Pages&gt;&lt;DisplayText&gt;(Goodstein, Nolan, &amp;amp; Pfeiffer, 1993, p. 277)&lt;/DisplayText&gt;&lt;record&gt;&lt;rec-number&gt;76&lt;/rec-number&gt;&lt;foreign-keys&gt;&lt;key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3B5EED">
        <w:rPr>
          <w:rFonts w:cs="Arial"/>
          <w:sz w:val="20"/>
          <w:szCs w:val="20"/>
        </w:rPr>
        <w:fldChar w:fldCharType="separate"/>
      </w:r>
      <w:r w:rsidRPr="003B5EED">
        <w:rPr>
          <w:rFonts w:cs="Arial"/>
          <w:noProof/>
          <w:sz w:val="20"/>
          <w:szCs w:val="20"/>
        </w:rPr>
        <w:t>(Goodstein, Nolan, &amp; Pfeiffer, 1993, p. 277)</w:t>
      </w:r>
      <w:r w:rsidRPr="003B5EED">
        <w:rPr>
          <w:rFonts w:cs="Arial"/>
          <w:sz w:val="20"/>
          <w:szCs w:val="20"/>
        </w:rPr>
        <w:fldChar w:fldCharType="end"/>
      </w:r>
    </w:p>
  </w:endnote>
  <w:endnote w:id="333">
    <w:p w14:paraId="74A61189"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&lt;EndNote&gt;&lt;Cite&gt;&lt;Author&gt;Barker&lt;/Author&gt;&lt;Year&gt;1985&lt;/Year&gt;&lt;RecNum&gt;106&lt;/RecNum&gt;&lt;Pages&gt;994&lt;/Pages&gt;&lt;DisplayText&gt;(Barker &amp;amp; Burdick, 1985, p. 994)&lt;/DisplayText&gt;&lt;record&gt;&lt;rec-number&gt;106&lt;/rec-number&gt;&lt;foreign-keys&gt;&lt;key app="EN" db-id="rz005wvafw0ssdef95cptvvivz2trde5ztts" timestamp="0"&gt;106&lt;/key&gt;&lt;/foreign-keys&gt;&lt;ref-type name="Book"&gt;6&lt;/ref-type&gt;&lt;contributors&gt;&lt;authors&gt;&lt;author&gt;Barker, Kenneth L.&lt;/author&gt;&lt;author&gt;Burdick, Donald W.&lt;/author&gt;&lt;/authors&gt;&lt;/contributors&gt;&lt;titles&gt;&lt;title&gt;The NIV study bible: New international version&lt;/title&gt;&lt;/titles&gt;&lt;pages&gt;xvii, 1950, 45, 153 p., [21] p. of plates&lt;/pages&gt;&lt;dates&gt;&lt;year&gt;1985&lt;/year&gt;&lt;/dates&gt;&lt;pub-location&gt;Grand Rapids, MI&lt;/pub-location&gt;&lt;publisher&gt;Zondervan Bible &lt;/publisher&gt;&lt;call-num&gt;BS195 .N37 1985&amp;#xD;220.5/2&lt;/call-num&gt;&lt;urls&gt;&lt;/urls&gt;&lt;/record&gt;&lt;/Cite&gt;&lt;/EndNote&gt;</w:instrText>
      </w:r>
      <w:r w:rsidRPr="003B5EED">
        <w:rPr>
          <w:rFonts w:cs="Arial"/>
          <w:sz w:val="20"/>
          <w:szCs w:val="20"/>
        </w:rPr>
        <w:fldChar w:fldCharType="separate"/>
      </w:r>
      <w:r w:rsidRPr="003B5EED">
        <w:rPr>
          <w:rFonts w:cs="Arial"/>
          <w:noProof/>
          <w:sz w:val="20"/>
          <w:szCs w:val="20"/>
        </w:rPr>
        <w:t>(Barker &amp; Burdick, 1985, p. 994)</w:t>
      </w:r>
      <w:r w:rsidRPr="003B5EED">
        <w:rPr>
          <w:rFonts w:cs="Arial"/>
          <w:sz w:val="20"/>
          <w:szCs w:val="20"/>
        </w:rPr>
        <w:fldChar w:fldCharType="end"/>
      </w:r>
    </w:p>
  </w:endnote>
  <w:endnote w:id="334">
    <w:p w14:paraId="21FBA504"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&lt;EndNote&gt;&lt;Cite&gt;&lt;Author&gt;Hitt&lt;/Author&gt;&lt;Year&gt;2009&lt;/Year&gt;&lt;RecNum&gt;1201&lt;/RecNum&gt;&lt;Pages&gt;36&lt;/Pages&gt;&lt;DisplayText&gt;(Hitt et al., 2009, p. 36)&lt;/DisplayText&gt;&lt;record&gt;&lt;rec-number&gt;1201&lt;/rec-number&gt;&lt;foreign-keys&gt;&lt;key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3B5EED">
        <w:rPr>
          <w:rFonts w:cs="Arial"/>
          <w:sz w:val="20"/>
          <w:szCs w:val="20"/>
        </w:rPr>
        <w:fldChar w:fldCharType="separate"/>
      </w:r>
      <w:r w:rsidRPr="003B5EED">
        <w:rPr>
          <w:rFonts w:cs="Arial"/>
          <w:noProof/>
          <w:sz w:val="20"/>
          <w:szCs w:val="20"/>
        </w:rPr>
        <w:t>(Hitt et al., 2009, p. 36)</w:t>
      </w:r>
      <w:r w:rsidRPr="003B5EED">
        <w:rPr>
          <w:rFonts w:cs="Arial"/>
          <w:sz w:val="20"/>
          <w:szCs w:val="20"/>
        </w:rPr>
        <w:fldChar w:fldCharType="end"/>
      </w:r>
    </w:p>
  </w:endnote>
  <w:endnote w:id="335">
    <w:p w14:paraId="4DF641D3"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&lt;EndNote&gt;&lt;Cite&gt;&lt;Author&gt;Hitt&lt;/Author&gt;&lt;Year&gt;2013&lt;/Year&gt;&lt;RecNum&gt;1501&lt;/RecNum&gt;&lt;Pages&gt;50&lt;/Pages&gt;&lt;DisplayText&gt;(Hitt et al., 2013, p. 50)&lt;/DisplayText&gt;&lt;record&gt;&lt;rec-number&gt;1501&lt;/rec-number&gt;&lt;foreign-keys&gt;&lt;key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3B5EED">
        <w:rPr>
          <w:rFonts w:cs="Arial"/>
          <w:sz w:val="20"/>
          <w:szCs w:val="20"/>
        </w:rPr>
        <w:fldChar w:fldCharType="separate"/>
      </w:r>
      <w:r w:rsidRPr="003B5EED">
        <w:rPr>
          <w:rFonts w:cs="Arial"/>
          <w:noProof/>
          <w:sz w:val="20"/>
          <w:szCs w:val="20"/>
        </w:rPr>
        <w:t>(Hitt et al., 2013, p. 50)</w:t>
      </w:r>
      <w:r w:rsidRPr="003B5EED">
        <w:rPr>
          <w:rFonts w:cs="Arial"/>
          <w:sz w:val="20"/>
          <w:szCs w:val="20"/>
        </w:rPr>
        <w:fldChar w:fldCharType="end"/>
      </w:r>
    </w:p>
  </w:endnote>
  <w:endnote w:id="336">
    <w:p w14:paraId="7B481E68"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&lt;EndNote&gt;&lt;Cite&gt;&lt;Author&gt;Porter&lt;/Author&gt;&lt;Year&gt;1979&lt;/Year&gt;&lt;RecNum&gt;1298&lt;/RecNum&gt;&lt;DisplayText&gt;(Porter, 1979)&lt;/DisplayText&gt;&lt;record&gt;&lt;rec-number&gt;1298&lt;/rec-number&gt;&lt;foreign-keys&gt;&lt;key app="EN" db-id="rz005wvafw0ssdef95cptvvivz2trde5ztts" timestamp="1277153046"&gt;1298&lt;/key&gt;&lt;/foreign-keys&gt;&lt;ref-type name="Journal Article"&gt;17&lt;/ref-type&gt;&lt;contributors&gt;&lt;authors&gt;&lt;author&gt;Porter, Michael E.&lt;/author&gt;&lt;/authors&gt;&lt;/contributors&gt;&lt;titles&gt;&lt;title&gt;How competitive forces shape strategy&lt;/title&gt;&lt;secondary-title&gt;Harvard Business Review&lt;/secondary-title&gt;&lt;/titles&gt;&lt;periodical&gt;&lt;full-title&gt;Harvard Business Review&lt;/full-title&gt;&lt;/periodical&gt;&lt;pages&gt;137-145&lt;/pages&gt;&lt;volume&gt;57&lt;/volume&gt;&lt;number&gt;2&lt;/number&gt;&lt;keywords&gt;&lt;keyword&gt;COMPETITION&lt;/keyword&gt;&lt;keyword&gt;STRATEGIC planning&lt;/keyword&gt;&lt;keyword&gt;MARKET share&lt;/keyword&gt;&lt;keyword&gt;BARRIERS to entry (Industrial organization)&lt;/keyword&gt;&lt;keyword&gt;INDUSTRIAL organization&lt;/keyword&gt;&lt;keyword&gt;INDUSTRIAL management&lt;/keyword&gt;&lt;keyword&gt;COMPETITOR orientation&lt;/keyword&gt;&lt;keyword&gt;BUSINESS forecasting&lt;/keyword&gt;&lt;keyword&gt;INDUSTRIAL procurement&lt;/keyword&gt;&lt;keyword&gt;CUSTOMER relations&lt;/keyword&gt;&lt;keyword&gt;INDUSTRIAL concentration&lt;/keyword&gt;&lt;/keywords&gt;&lt;dates&gt;&lt;year&gt;1979&lt;/year&gt;&lt;/dates&gt;&lt;publisher&gt;Harvard Business School Publication Corp.&lt;/publisher&gt;&lt;isbn&gt;00178012&lt;/isbn&gt;&lt;accession-num&gt;3867673&lt;/accession-num&gt;&lt;work-type&gt;Article&lt;/work-type&gt;&lt;urls&gt;&lt;related-urls&gt;&lt;url&gt;http://search.ebscohost.com/login.aspx?direct=true&amp;amp;db=bth&amp;amp;AN=3867673&amp;amp;site=ehost-live&lt;/url&gt;&lt;/related-urls&gt;&lt;/urls&gt;&lt;remote-database-name&gt;bth&lt;/remote-database-name&gt;&lt;remote-database-provider&gt;EBSCOhost&lt;/remote-database-provider&gt;&lt;/record&gt;&lt;/Cite&gt;&lt;/EndNote&gt;</w:instrText>
      </w:r>
      <w:r w:rsidRPr="003B5EED">
        <w:rPr>
          <w:rFonts w:cs="Arial"/>
          <w:sz w:val="20"/>
          <w:szCs w:val="20"/>
        </w:rPr>
        <w:fldChar w:fldCharType="separate"/>
      </w:r>
      <w:r w:rsidRPr="003B5EED">
        <w:rPr>
          <w:rFonts w:cs="Arial"/>
          <w:noProof/>
          <w:sz w:val="20"/>
          <w:szCs w:val="20"/>
        </w:rPr>
        <w:t>(Porter, 1979)</w:t>
      </w:r>
      <w:r w:rsidRPr="003B5EED">
        <w:rPr>
          <w:rFonts w:cs="Arial"/>
          <w:sz w:val="20"/>
          <w:szCs w:val="20"/>
        </w:rPr>
        <w:fldChar w:fldCharType="end"/>
      </w:r>
    </w:p>
  </w:endnote>
  <w:endnote w:id="337">
    <w:p w14:paraId="18C3650F" w14:textId="77777777" w:rsidR="00FB561D" w:rsidRPr="003B5EED" w:rsidRDefault="00FB561D" w:rsidP="00087B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&lt;EndNote&gt;&lt;Cite&gt;&lt;Author&gt;Oster&lt;/Author&gt;&lt;Year&gt;1995&lt;/Year&gt;&lt;RecNum&gt;1061&lt;/RecNum&gt;&lt;DisplayText&gt;(Oster, 1995b)&lt;/DisplayText&gt;&lt;record&gt;&lt;rec-number&gt;1061&lt;/rec-number&gt;&lt;foreign-keys&gt;&lt;key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3B5EED">
        <w:rPr>
          <w:rFonts w:cs="Arial"/>
          <w:sz w:val="20"/>
          <w:szCs w:val="20"/>
        </w:rPr>
        <w:fldChar w:fldCharType="separate"/>
      </w:r>
      <w:r w:rsidRPr="003B5EED">
        <w:rPr>
          <w:rFonts w:cs="Arial"/>
          <w:noProof/>
          <w:sz w:val="20"/>
          <w:szCs w:val="20"/>
        </w:rPr>
        <w:t>(Oster, 1995b)</w:t>
      </w:r>
      <w:r w:rsidRPr="003B5EED">
        <w:rPr>
          <w:rFonts w:cs="Arial"/>
          <w:sz w:val="20"/>
          <w:szCs w:val="20"/>
        </w:rPr>
        <w:fldChar w:fldCharType="end"/>
      </w:r>
    </w:p>
  </w:endnote>
  <w:endnote w:id="338">
    <w:p w14:paraId="1B08ABDF" w14:textId="21D8C450"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&lt;EndNote&gt;&lt;Cite&gt;&lt;Author&gt;Porter&lt;/Author&gt;&lt;Year&gt;1998&lt;/Year&gt;&lt;RecNum&gt;1137&lt;/RecNum&gt;&lt;Pages&gt;4-5&lt;/Pages&gt;&lt;DisplayText&gt;(Porter, 1998a, pp. 4-5)&lt;/DisplayText&gt;&lt;record&gt;&lt;rec-number&gt;1137&lt;/rec-number&gt;&lt;foreign-keys&gt;&lt;key app="EN" db-id="rz005wvafw0ssdef95cptvvivz2trde5ztts" timestamp="0"&gt;1137&lt;/key&gt;&lt;/foreign-keys&gt;&lt;ref-type name="Book"&gt;6&lt;/ref-type&gt;&lt;contributors&gt;&lt;authors&gt;&lt;author&gt;Porter, Michael E.&lt;/author&gt;&lt;/authors&gt;&lt;/contributors&gt;&lt;titles&gt;&lt;title&gt;Competitive advantage: Creating and sustaining superior performance: With a new introduction&lt;/title&gt;&lt;/titles&gt;&lt;pages&gt;xxiv, 557 p.&lt;/pages&gt;&lt;edition&gt;1st Free Press&lt;/edition&gt;&lt;keywords&gt;&lt;keyword&gt;Competition.&lt;/keyword&gt;&lt;keyword&gt;Industrial management.&lt;/keyword&gt;&lt;/keywords&gt;&lt;dates&gt;&lt;year&gt;1998&lt;/year&gt;&lt;/dates&gt;&lt;pub-location&gt;New York&lt;/pub-location&gt;&lt;publisher&gt;Free Press&lt;/publisher&gt;&lt;isbn&gt;0684841460&lt;/isbn&gt;&lt;call-num&gt;Jefferson or Adams Bldg General or Area Studies Reading Rms HD41; .P668 1998&amp;#xD;Main or Science/Business Reading Rms - STORED OFFSITE HD41; .P668 1998&lt;/call-num&gt;&lt;urls&gt;&lt;related-urls&gt;&lt;url&gt;http://www.loc.gov/catdir/bios/simon051/98009581.html&lt;/url&gt;&lt;url&gt;http://www.loc.gov/catdir/description/simon032/98009581.html&lt;/url&gt;&lt;url&gt;http://www.loc.gov/catdir/enhancements/fy0631/98009581-t.html&lt;/url&gt;&lt;url&gt;http://www.loc.gov/catdir/enhancements/fy0641/98009581-s.html&lt;/url&gt;&lt;/related-urls&gt;&lt;/urls&gt;&lt;/record&gt;&lt;/Cite&gt;&lt;/EndNote&gt;</w:instrText>
      </w:r>
      <w:r w:rsidRPr="003B5EED">
        <w:rPr>
          <w:rFonts w:cs="Arial"/>
          <w:sz w:val="20"/>
          <w:szCs w:val="20"/>
        </w:rPr>
        <w:fldChar w:fldCharType="separate"/>
      </w:r>
      <w:r w:rsidRPr="003B5EED">
        <w:rPr>
          <w:rFonts w:cs="Arial"/>
          <w:noProof/>
          <w:sz w:val="20"/>
          <w:szCs w:val="20"/>
        </w:rPr>
        <w:t>(Porter, 1998a, pp. 4-5)</w:t>
      </w:r>
      <w:r w:rsidRPr="003B5EED">
        <w:rPr>
          <w:rFonts w:cs="Arial"/>
          <w:sz w:val="20"/>
          <w:szCs w:val="20"/>
        </w:rPr>
        <w:fldChar w:fldCharType="end"/>
      </w:r>
    </w:p>
  </w:endnote>
  <w:endnote w:id="339">
    <w:p w14:paraId="36B63F10"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&lt;EndNote&gt;&lt;Cite&gt;&lt;Author&gt;Hitt&lt;/Author&gt;&lt;Year&gt;2013&lt;/Year&gt;&lt;RecNum&gt;1501&lt;/RecNum&gt;&lt;Pages&gt;61&lt;/Pages&gt;&lt;DisplayText&gt;(Hitt et al., 2013, p. 61)&lt;/DisplayText&gt;&lt;record&gt;&lt;rec-number&gt;1501&lt;/rec-number&gt;&lt;foreign-keys&gt;&lt;key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3B5EED">
        <w:rPr>
          <w:rFonts w:cs="Arial"/>
          <w:sz w:val="20"/>
          <w:szCs w:val="20"/>
        </w:rPr>
        <w:fldChar w:fldCharType="separate"/>
      </w:r>
      <w:r w:rsidRPr="003B5EED">
        <w:rPr>
          <w:rFonts w:cs="Arial"/>
          <w:noProof/>
          <w:sz w:val="20"/>
          <w:szCs w:val="20"/>
        </w:rPr>
        <w:t>(Hitt et al., 2013, p. 61)</w:t>
      </w:r>
      <w:r w:rsidRPr="003B5EED">
        <w:rPr>
          <w:rFonts w:cs="Arial"/>
          <w:sz w:val="20"/>
          <w:szCs w:val="20"/>
        </w:rPr>
        <w:fldChar w:fldCharType="end"/>
      </w:r>
    </w:p>
  </w:endnote>
  <w:endnote w:id="340">
    <w:p w14:paraId="089E135F"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3B5EED">
        <w:rPr>
          <w:rFonts w:cs="Arial"/>
          <w:sz w:val="20"/>
          <w:szCs w:val="20"/>
        </w:rPr>
        <w:fldChar w:fldCharType="separate"/>
      </w:r>
      <w:r w:rsidRPr="003B5EED">
        <w:rPr>
          <w:rFonts w:cs="Arial"/>
          <w:noProof/>
          <w:sz w:val="20"/>
          <w:szCs w:val="20"/>
        </w:rPr>
        <w:t>(Clara Miller, 2001, p. 6)</w:t>
      </w:r>
      <w:r w:rsidRPr="003B5EED">
        <w:rPr>
          <w:rFonts w:cs="Arial"/>
          <w:sz w:val="20"/>
          <w:szCs w:val="20"/>
        </w:rPr>
        <w:fldChar w:fldCharType="end"/>
      </w:r>
    </w:p>
  </w:endnote>
  <w:endnote w:id="341">
    <w:p w14:paraId="3359CCB9"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&lt;EndNote&gt;&lt;Cite&gt;&lt;Author&gt;Miller&lt;/Author&gt;&lt;Year&gt;2001&lt;/Year&gt;&lt;RecNum&gt;1308&lt;/RecNum&gt;&lt;Pages&gt;3&lt;/Pages&gt;&lt;DisplayText&gt;(Clara Miller, 2001, p. 3)&lt;/DisplayText&gt;&lt;record&gt;&lt;rec-number&gt;1308&lt;/rec-number&gt;&lt;foreign-keys&gt;&lt;key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3B5EED">
        <w:rPr>
          <w:rFonts w:cs="Arial"/>
          <w:sz w:val="20"/>
          <w:szCs w:val="20"/>
        </w:rPr>
        <w:fldChar w:fldCharType="separate"/>
      </w:r>
      <w:r w:rsidRPr="003B5EED">
        <w:rPr>
          <w:rFonts w:cs="Arial"/>
          <w:noProof/>
          <w:sz w:val="20"/>
          <w:szCs w:val="20"/>
        </w:rPr>
        <w:t>(Clara Miller, 2001, p. 3)</w:t>
      </w:r>
      <w:r w:rsidRPr="003B5EED">
        <w:rPr>
          <w:rFonts w:cs="Arial"/>
          <w:sz w:val="20"/>
          <w:szCs w:val="20"/>
        </w:rPr>
        <w:fldChar w:fldCharType="end"/>
      </w:r>
    </w:p>
  </w:endnote>
  <w:endnote w:id="342">
    <w:p w14:paraId="170FAB4D"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&lt;EndNote&gt;&lt;Cite&gt;&lt;Author&gt;Miller&lt;/Author&gt;&lt;Year&gt;2001&lt;/Year&gt;&lt;RecNum&gt;1308&lt;/RecNum&gt;&lt;Pages&gt;5&lt;/Pages&gt;&lt;DisplayText&gt;(Clara Miller, 2001, p. 5)&lt;/DisplayText&gt;&lt;record&gt;&lt;rec-number&gt;1308&lt;/rec-number&gt;&lt;foreign-keys&gt;&lt;key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3B5EED">
        <w:rPr>
          <w:rFonts w:cs="Arial"/>
          <w:sz w:val="20"/>
          <w:szCs w:val="20"/>
        </w:rPr>
        <w:fldChar w:fldCharType="separate"/>
      </w:r>
      <w:r w:rsidRPr="003B5EED">
        <w:rPr>
          <w:rFonts w:cs="Arial"/>
          <w:noProof/>
          <w:sz w:val="20"/>
          <w:szCs w:val="20"/>
        </w:rPr>
        <w:t>(Clara Miller, 2001, p. 5)</w:t>
      </w:r>
      <w:r w:rsidRPr="003B5EED">
        <w:rPr>
          <w:rFonts w:cs="Arial"/>
          <w:sz w:val="20"/>
          <w:szCs w:val="20"/>
        </w:rPr>
        <w:fldChar w:fldCharType="end"/>
      </w:r>
    </w:p>
  </w:endnote>
  <w:endnote w:id="343">
    <w:p w14:paraId="4F2B777F"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This discussion of diversification is informed by the work of Michael Hitt, Duane Ireland, and Robert Hoskisson </w:t>
      </w:r>
      <w:r w:rsidRPr="003B5EED">
        <w:rPr>
          <w:rFonts w:cs="Arial"/>
          <w:sz w:val="20"/>
          <w:szCs w:val="20"/>
        </w:rPr>
        <w:fldChar w:fldCharType="begin"/>
      </w:r>
      <w:r w:rsidRPr="003B5EED">
        <w:rPr>
          <w:rFonts w:cs="Arial"/>
          <w:sz w:val="20"/>
          <w:szCs w:val="20"/>
        </w:rPr>
        <w:instrText xml:space="preserve"> ADDIN EN.CITE &lt;EndNote&gt;&lt;Cite&gt;&lt;Author&gt;Hitt&lt;/Author&gt;&lt;Year&gt;2009&lt;/Year&gt;&lt;RecNum&gt;1201&lt;/RecNum&gt;&lt;DisplayText&gt;(Hitt et al., 2009)&lt;/DisplayText&gt;&lt;record&gt;&lt;rec-number&gt;1201&lt;/rec-number&gt;&lt;foreign-keys&gt;&lt;key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3B5EED">
        <w:rPr>
          <w:rFonts w:cs="Arial"/>
          <w:sz w:val="20"/>
          <w:szCs w:val="20"/>
        </w:rPr>
        <w:fldChar w:fldCharType="separate"/>
      </w:r>
      <w:r w:rsidRPr="003B5EED">
        <w:rPr>
          <w:rFonts w:cs="Arial"/>
          <w:noProof/>
          <w:sz w:val="20"/>
          <w:szCs w:val="20"/>
        </w:rPr>
        <w:t>(Hitt et al., 2009)</w:t>
      </w:r>
      <w:r w:rsidRPr="003B5EED">
        <w:rPr>
          <w:rFonts w:cs="Arial"/>
          <w:sz w:val="20"/>
          <w:szCs w:val="20"/>
        </w:rPr>
        <w:fldChar w:fldCharType="end"/>
      </w:r>
    </w:p>
  </w:endnote>
  <w:endnote w:id="344">
    <w:p w14:paraId="51942AC3"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The Cuyahoga Board of Developmentally Disabled opened its first Just-A-Buck franchise in 2009 and its third franchise opened in 2013: </w:t>
      </w:r>
      <w:hyperlink r:id="rId1" w:history="1">
        <w:r w:rsidRPr="003B5EED">
          <w:rPr>
            <w:rStyle w:val="Hyperlink"/>
            <w:rFonts w:cs="Arial"/>
            <w:sz w:val="20"/>
            <w:szCs w:val="20"/>
          </w:rPr>
          <w:t>http://www.cuyahogabdd.org/en-US/SYN/40664/PageTemplate.aspx</w:t>
        </w:r>
      </w:hyperlink>
      <w:r w:rsidRPr="003B5EED">
        <w:rPr>
          <w:rFonts w:cs="Arial"/>
          <w:sz w:val="20"/>
          <w:szCs w:val="20"/>
        </w:rPr>
        <w:t xml:space="preserve"> </w:t>
      </w:r>
    </w:p>
  </w:endnote>
  <w:endnote w:id="345">
    <w:p w14:paraId="3C395CB2"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3B5EED">
        <w:rPr>
          <w:rFonts w:cs="Arial"/>
          <w:sz w:val="20"/>
          <w:szCs w:val="20"/>
        </w:rPr>
        <w:fldChar w:fldCharType="separate"/>
      </w:r>
      <w:r w:rsidRPr="003B5EED">
        <w:rPr>
          <w:rFonts w:cs="Arial"/>
          <w:noProof/>
          <w:sz w:val="20"/>
          <w:szCs w:val="20"/>
        </w:rPr>
        <w:t>(Salamon et al., 2010)</w:t>
      </w:r>
      <w:r w:rsidRPr="003B5EED">
        <w:rPr>
          <w:rFonts w:cs="Arial"/>
          <w:sz w:val="20"/>
          <w:szCs w:val="20"/>
        </w:rPr>
        <w:fldChar w:fldCharType="end"/>
      </w:r>
    </w:p>
  </w:endnote>
  <w:endnote w:id="346">
    <w:p w14:paraId="7FA5FB0B"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&lt;EndNote&gt;&lt;Cite&gt;&lt;Author&gt;Taylor&lt;/Author&gt;&lt;Year&gt;2002&lt;/Year&gt;&lt;RecNum&gt;1310&lt;/RecNum&gt;&lt;Pages&gt;236&lt;/Pages&gt;&lt;DisplayText&gt;(Taylor, Dees, &amp;amp; Emerson, 2002, p. 236)&lt;/DisplayText&gt;&lt;record&gt;&lt;rec-number&gt;1310&lt;/rec-number&gt;&lt;foreign-keys&gt;&lt;key app="EN" db-id="rz005wvafw0ssdef95cptvvivz2trde5ztts" timestamp="1277742536"&gt;1310&lt;/key&gt;&lt;/foreign-keys&gt;&lt;ref-type name="Book Section"&gt;5&lt;/ref-type&gt;&lt;contributors&gt;&lt;authors&gt;&lt;author&gt;Melissa A. Taylor&lt;/author&gt;&lt;author&gt;J. Gregory Dees&lt;/author&gt;&lt;author&gt;Jed Emerson&lt;/author&gt;&lt;/authors&gt;&lt;secondary-authors&gt;&lt;author&gt;Dees, J. Gregory&lt;/author&gt;&lt;author&gt;Emerson, Jed&lt;/author&gt;&lt;author&gt;Economy, Peter&lt;/author&gt;&lt;/secondary-authors&gt;&lt;/contributors&gt;&lt;titles&gt;&lt;title&gt;The question of scale: Finding an appropriate strategy for building on your success&lt;/title&gt;&lt;secondary-title&gt;Strategic tools for social entrepreneurs: Enhancing the performance of your enterprising nonprofit&lt;/secondary-title&gt;&lt;/titles&gt;&lt;pages&gt;235-266&lt;/pages&gt;&lt;keywords&gt;&lt;keyword&gt;Entrepreneurship.&lt;/keyword&gt;&lt;keyword&gt;Nonprofit organizations Management.&lt;/keyword&gt;&lt;keyword&gt;Strategic planning.&lt;/keyword&gt;&lt;/keywords&gt;&lt;dates&gt;&lt;year&gt;2002&lt;/year&gt;&lt;/dates&gt;&lt;pub-location&gt;New York&lt;/pub-location&gt;&lt;publisher&gt;Wiley&lt;/publisher&gt;&lt;isbn&gt;0471150681&lt;/isbn&gt;&lt;accession-num&gt;12695230&lt;/accession-num&gt;&lt;call-num&gt;Jefferson or Adams Building Reading Rooms HB615; .D435 2002&lt;/call-num&gt;&lt;urls&gt;&lt;related-urls&gt;&lt;url&gt;http://www.loc.gov/catdir/bios/wiley046/2002277426.html&lt;/url&gt;&lt;url&gt;http://www.loc.gov/catdir/description/wiley0310/2002277426.html&lt;/url&gt;&lt;url&gt;http://www.loc.gov/catdir/toc/wiley022/2002277426.html&lt;/url&gt;&lt;/related-urls&gt;&lt;/urls&gt;&lt;/record&gt;&lt;/Cite&gt;&lt;/EndNote&gt;</w:instrText>
      </w:r>
      <w:r w:rsidRPr="003B5EED">
        <w:rPr>
          <w:rFonts w:cs="Arial"/>
          <w:sz w:val="20"/>
          <w:szCs w:val="20"/>
        </w:rPr>
        <w:fldChar w:fldCharType="separate"/>
      </w:r>
      <w:r w:rsidRPr="003B5EED">
        <w:rPr>
          <w:rFonts w:cs="Arial"/>
          <w:noProof/>
          <w:sz w:val="20"/>
          <w:szCs w:val="20"/>
        </w:rPr>
        <w:t>(Taylor, Dees, &amp; Emerson, 2002, p. 236)</w:t>
      </w:r>
      <w:r w:rsidRPr="003B5EED">
        <w:rPr>
          <w:rFonts w:cs="Arial"/>
          <w:sz w:val="20"/>
          <w:szCs w:val="20"/>
        </w:rPr>
        <w:fldChar w:fldCharType="end"/>
      </w:r>
    </w:p>
  </w:endnote>
  <w:endnote w:id="347">
    <w:p w14:paraId="1D9CC1CB"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For example, Leslie Crutchfield and Heather McLeod Grants’ </w:t>
      </w:r>
      <w:r w:rsidRPr="003B5EED">
        <w:rPr>
          <w:rFonts w:cs="Arial"/>
          <w:i/>
          <w:sz w:val="20"/>
          <w:szCs w:val="20"/>
        </w:rPr>
        <w:t>Forces for good: The six practices of high-impact nonprofits</w:t>
      </w:r>
      <w:r w:rsidRPr="003B5EED">
        <w:rPr>
          <w:rFonts w:cs="Arial"/>
          <w:sz w:val="20"/>
          <w:szCs w:val="20"/>
        </w:rPr>
        <w:t xml:space="preserve"> searched for exemplary agencies without regard to budget, but ended up finding 12 agencies with average revenues of $161.5 million (median $41.5 million) and purposely excluded agencies with “only local impact” </w:t>
      </w:r>
      <w:r w:rsidRPr="003B5EED">
        <w:rPr>
          <w:rFonts w:cs="Arial"/>
          <w:sz w:val="20"/>
          <w:szCs w:val="20"/>
        </w:rPr>
        <w:fldChar w:fldCharType="begin"/>
      </w:r>
      <w:r w:rsidRPr="003B5EED">
        <w:rPr>
          <w:rFonts w:cs="Arial"/>
          <w:sz w:val="20"/>
          <w:szCs w:val="20"/>
        </w:rPr>
        <w:instrText xml:space="preserve"> ADDIN EN.CITE &lt;EndNote&gt;&lt;Cite&gt;&lt;Author&gt;Crutchfield&lt;/Author&gt;&lt;Year&gt;2008&lt;/Year&gt;&lt;RecNum&gt;1311&lt;/RecNum&gt;&lt;Pages&gt;27&lt;/Pages&gt;&lt;DisplayText&gt;(Crutchfield &amp;amp; Grant, 2008, p. 27)&lt;/DisplayText&gt;&lt;record&gt;&lt;rec-number&gt;1311&lt;/rec-number&gt;&lt;foreign-keys&gt;&lt;key app="EN" db-id="rz005wvafw0ssdef95cptvvivz2trde5ztts" timestamp="1277743316"&gt;1311&lt;/key&gt;&lt;/foreign-keys&gt;&lt;ref-type name="Book"&gt;6&lt;/ref-type&gt;&lt;contributors&gt;&lt;authors&gt;&lt;author&gt;Crutchfield, Leslie R.&lt;/author&gt;&lt;author&gt;Grant, Heather McLeod&lt;/author&gt;&lt;/authors&gt;&lt;/contributors&gt;&lt;titles&gt;&lt;title&gt;Forces for good: The six practices of high-impact nonprofits&lt;/title&gt;&lt;/titles&gt;&lt;pages&gt;xvii, 313 p.&lt;/pages&gt;&lt;edition&gt;1st&lt;/edition&gt;&lt;keywords&gt;&lt;keyword&gt;Nonprofit organizations Management.&lt;/keyword&gt;&lt;keyword&gt;Leadership.&lt;/keyword&gt;&lt;keyword&gt;Organizational effectiveness.&lt;/keyword&gt;&lt;/keywords&gt;&lt;dates&gt;&lt;year&gt;2008&lt;/year&gt;&lt;/dates&gt;&lt;pub-location&gt;San Francisco&lt;/pub-location&gt;&lt;publisher&gt;Jossey-Bass&lt;/publisher&gt;&lt;isbn&gt;9780787986124 (cloth)&lt;/isbn&gt;&lt;accession-num&gt;14892634&lt;/accession-num&gt;&lt;call-num&gt;Jefferson or Adams Building Reading Rooms HD62.6; .C78 2008&lt;/call-num&gt;&lt;urls&gt;&lt;related-urls&gt;&lt;url&gt;http://www.loc.gov/catdir/enhancements/fy0740/2007024538-d.html&lt;/url&gt;&lt;url&gt;http://www.loc.gov/catdir/enhancements/fy0740/2007024538-b.html&lt;/url&gt;&lt;url&gt;http://www.loc.gov/catdir/enhancements/fy0740/2007024538-t.html&lt;/url&gt;&lt;/related-urls&gt;&lt;/urls&gt;&lt;/record&gt;&lt;/Cite&gt;&lt;/EndNote&gt;</w:instrText>
      </w:r>
      <w:r w:rsidRPr="003B5EED">
        <w:rPr>
          <w:rFonts w:cs="Arial"/>
          <w:sz w:val="20"/>
          <w:szCs w:val="20"/>
        </w:rPr>
        <w:fldChar w:fldCharType="separate"/>
      </w:r>
      <w:r w:rsidRPr="003B5EED">
        <w:rPr>
          <w:rFonts w:cs="Arial"/>
          <w:noProof/>
          <w:sz w:val="20"/>
          <w:szCs w:val="20"/>
        </w:rPr>
        <w:t>(Crutchfield &amp; Grant, 2008, p. 27)</w:t>
      </w:r>
      <w:r w:rsidRPr="003B5EED">
        <w:rPr>
          <w:rFonts w:cs="Arial"/>
          <w:sz w:val="20"/>
          <w:szCs w:val="20"/>
        </w:rPr>
        <w:fldChar w:fldCharType="end"/>
      </w:r>
      <w:r w:rsidRPr="003B5EED">
        <w:rPr>
          <w:rFonts w:cs="Arial"/>
          <w:sz w:val="20"/>
          <w:szCs w:val="20"/>
        </w:rPr>
        <w:t>.</w:t>
      </w:r>
    </w:p>
  </w:endnote>
  <w:endnote w:id="348">
    <w:p w14:paraId="21C358B2"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&lt;EndNote&gt;&lt;Cite&gt;&lt;Author&gt;Porter&lt;/Author&gt;&lt;Year&gt;1996&lt;/Year&gt;&lt;RecNum&gt;856&lt;/RecNum&gt;&lt;Pages&gt;76-77&lt;/Pages&gt;&lt;DisplayText&gt;(Porter, 1996, pp. 76-77)&lt;/DisplayText&gt;&lt;record&gt;&lt;rec-number&gt;856&lt;/rec-number&gt;&lt;foreign-keys&gt;&lt;key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 pp. 76-77)</w:t>
      </w:r>
      <w:r w:rsidRPr="003B5EED">
        <w:rPr>
          <w:rFonts w:cs="Arial"/>
          <w:sz w:val="20"/>
          <w:szCs w:val="20"/>
        </w:rPr>
        <w:fldChar w:fldCharType="end"/>
      </w:r>
    </w:p>
  </w:endnote>
  <w:endnote w:id="349">
    <w:p w14:paraId="5E2E773C"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3B5EED">
        <w:rPr>
          <w:rFonts w:cs="Arial"/>
          <w:sz w:val="20"/>
          <w:szCs w:val="20"/>
        </w:rPr>
        <w:fldChar w:fldCharType="separate"/>
      </w:r>
      <w:r w:rsidRPr="003B5EED">
        <w:rPr>
          <w:rFonts w:cs="Arial"/>
          <w:noProof/>
          <w:sz w:val="20"/>
          <w:szCs w:val="20"/>
        </w:rPr>
        <w:t>(Clara Miller, 2001, p. 6)</w:t>
      </w:r>
      <w:r w:rsidRPr="003B5EED">
        <w:rPr>
          <w:rFonts w:cs="Arial"/>
          <w:sz w:val="20"/>
          <w:szCs w:val="20"/>
        </w:rPr>
        <w:fldChar w:fldCharType="end"/>
      </w:r>
    </w:p>
  </w:endnote>
  <w:endnote w:id="350">
    <w:p w14:paraId="37A11915"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ExcludeAuth="1"&gt;&lt;Year&gt;2010&lt;/Year&gt;&lt;RecNum&gt;1297&lt;/RecNum&gt;&lt;DisplayText&gt;(&amp;quot;Capital Structure,&amp;quot; 2010)&lt;/DisplayText&gt;&lt;record&gt;&lt;rec-number&gt;1297&lt;/rec-number&gt;&lt;foreign-keys&gt;&lt;key app="EN" db-id="rz005wvafw0ssdef95cptvvivz2trde5ztts" timestamp="0"&gt;1297&lt;/key&gt;&lt;/foreign-keys&gt;&lt;ref-type name="Web Page"&gt;12&lt;/ref-type&gt;&lt;contributors&gt;&lt;/contributors&gt;&lt;titles&gt;&lt;title&gt;Capital Structure&lt;/title&gt;&lt;/titles&gt;&lt;volume&gt;2010&lt;/volume&gt;&lt;number&gt;June 13&lt;/number&gt;&lt;dates&gt;&lt;year&gt;2010&lt;/year&gt;&lt;/dates&gt;&lt;publisher&gt;Investopedia: A Forbes Digital Company&lt;/publisher&gt;&lt;urls&gt;&lt;related-urls&gt;&lt;url&gt;http://www.investopedia.com/terms/c/capitalstructure.asp&lt;/url&gt;&lt;/related-urls&gt;&lt;/urls&gt;&lt;/record&gt;&lt;/Cite&gt;&lt;/EndNote&gt;</w:instrText>
      </w:r>
      <w:r w:rsidRPr="003B5EED">
        <w:rPr>
          <w:rFonts w:cs="Arial"/>
          <w:sz w:val="20"/>
          <w:szCs w:val="20"/>
        </w:rPr>
        <w:fldChar w:fldCharType="separate"/>
      </w:r>
      <w:r w:rsidRPr="003B5EED">
        <w:rPr>
          <w:rFonts w:cs="Arial"/>
          <w:noProof/>
          <w:sz w:val="20"/>
          <w:szCs w:val="20"/>
        </w:rPr>
        <w:t>("Capital Structure," 2010)</w:t>
      </w:r>
      <w:r w:rsidRPr="003B5EED">
        <w:rPr>
          <w:rFonts w:cs="Arial"/>
          <w:sz w:val="20"/>
          <w:szCs w:val="20"/>
        </w:rPr>
        <w:fldChar w:fldCharType="end"/>
      </w:r>
    </w:p>
  </w:endnote>
  <w:endnote w:id="351">
    <w:p w14:paraId="3A4BFDC4"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&lt;EndNote&gt;&lt;Cite&gt;&lt;Author&gt;Miller&lt;/Author&gt;&lt;Year&gt;2003&lt;/Year&gt;&lt;RecNum&gt;1296&lt;/RecNum&gt;&lt;Pages&gt;1&lt;/Pages&gt;&lt;DisplayText&gt;(Clara Miller, 2003, p. 1)&lt;/DisplayText&gt;&lt;record&gt;&lt;rec-number&gt;1296&lt;/rec-number&gt;&lt;foreign-keys&gt;&lt;key app="EN" db-id="rz005wvafw0ssdef95cptvvivz2trde5ztts" timestamp="0"&gt;1296&lt;/key&gt;&lt;/foreign-keys&gt;&lt;ref-type name="Journal Article"&gt;17&lt;/ref-type&gt;&lt;contributors&gt;&lt;authors&gt;&lt;author&gt;Clara Miller&lt;/author&gt;&lt;/authors&gt;&lt;/contributors&gt;&lt;titles&gt;&lt;title&gt;Hidden in plain sight: Understanding nonprofit capital structure&lt;/title&gt;&lt;secondary-title&gt;The Nonprofit Quarterly&lt;/secondary-title&gt;&lt;/titles&gt;&lt;periodical&gt;&lt;full-title&gt;The Nonprofit Quarterly&lt;/full-title&gt;&lt;/periodical&gt;&lt;pages&gt;1-8&lt;/pages&gt;&lt;dates&gt;&lt;year&gt;2003&lt;/year&gt;&lt;pub-dates&gt;&lt;date&gt;Spring&lt;/date&gt;&lt;/pub-dates&gt;&lt;/dates&gt;&lt;urls&gt;&lt;/urls&gt;&lt;/record&gt;&lt;/Cite&gt;&lt;/EndNote&gt;</w:instrText>
      </w:r>
      <w:r w:rsidRPr="003B5EED">
        <w:rPr>
          <w:rFonts w:cs="Arial"/>
          <w:sz w:val="20"/>
          <w:szCs w:val="20"/>
        </w:rPr>
        <w:fldChar w:fldCharType="separate"/>
      </w:r>
      <w:r w:rsidRPr="003B5EED">
        <w:rPr>
          <w:rFonts w:cs="Arial"/>
          <w:noProof/>
          <w:sz w:val="20"/>
          <w:szCs w:val="20"/>
        </w:rPr>
        <w:t>(Clara Miller, 2003, p. 1)</w:t>
      </w:r>
      <w:r w:rsidRPr="003B5EED">
        <w:rPr>
          <w:rFonts w:cs="Arial"/>
          <w:sz w:val="20"/>
          <w:szCs w:val="20"/>
        </w:rPr>
        <w:fldChar w:fldCharType="end"/>
      </w:r>
    </w:p>
  </w:endnote>
  <w:endnote w:id="352">
    <w:p w14:paraId="10531874"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 p. 62)</w:t>
      </w:r>
      <w:r w:rsidRPr="003B5EED">
        <w:rPr>
          <w:rFonts w:cs="Arial"/>
          <w:sz w:val="20"/>
          <w:szCs w:val="20"/>
        </w:rPr>
        <w:fldChar w:fldCharType="end"/>
      </w:r>
    </w:p>
  </w:endnote>
  <w:endnote w:id="353">
    <w:p w14:paraId="5EDDE238" w14:textId="77777777" w:rsidR="00FB561D" w:rsidRPr="003B5EED" w:rsidRDefault="00FB561D"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&lt;EndNote&gt;&lt;Cite&gt;&lt;Author&gt;McLaughlin&lt;/Author&gt;&lt;Year&gt;2009&lt;/Year&gt;&lt;RecNum&gt;1205&lt;/RecNum&gt;&lt;DisplayText&gt;(T. A. McLaughlin, 2009)&lt;/DisplayText&gt;&lt;record&gt;&lt;rec-number&gt;1205&lt;/rec-number&gt;&lt;foreign-keys&gt;&lt;key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3B5EED">
        <w:rPr>
          <w:rFonts w:cs="Arial"/>
          <w:sz w:val="20"/>
          <w:szCs w:val="20"/>
        </w:rPr>
        <w:fldChar w:fldCharType="separate"/>
      </w:r>
      <w:r w:rsidRPr="003B5EED">
        <w:rPr>
          <w:rFonts w:cs="Arial"/>
          <w:noProof/>
          <w:sz w:val="20"/>
          <w:szCs w:val="20"/>
        </w:rPr>
        <w:t>(T. A. McLaughlin, 2009)</w:t>
      </w:r>
      <w:r w:rsidRPr="003B5EED">
        <w:rPr>
          <w:rFonts w:cs="Arial"/>
          <w:sz w:val="20"/>
          <w:szCs w:val="20"/>
        </w:rPr>
        <w:fldChar w:fldCharType="end"/>
      </w:r>
    </w:p>
  </w:endnote>
  <w:endnote w:id="354">
    <w:p w14:paraId="013C7483"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&lt;EndNote&gt;&lt;Cite&gt;&lt;Author&gt;Renz&lt;/Author&gt;&lt;Year&gt;2004&lt;/Year&gt;&lt;RecNum&gt;496&lt;/RecNum&gt;&lt;Pages&gt;10&lt;/Pages&gt;&lt;DisplayText&gt;(Renz &amp;amp; Herman, 2004, p. 10)&lt;/DisplayText&gt;&lt;record&gt;&lt;rec-number&gt;496&lt;/rec-number&gt;&lt;foreign-keys&gt;&lt;key app="EN" db-id="rz005wvafw0ssdef95cptvvivz2trde5ztts" timestamp="0"&gt;496&lt;/key&gt;&lt;/foreign-keys&gt;&lt;ref-type name="Magazine Article"&gt;19&lt;/ref-type&gt;&lt;contributors&gt;&lt;authors&gt;&lt;author&gt;David Renz&lt;/author&gt;&lt;author&gt;Robert Herman&lt;/author&gt;&lt;/authors&gt;&lt;/contributors&gt;&lt;titles&gt;&lt;title&gt;More theses on nonprofit organizational effectiveness&lt;/title&gt;&lt;secondary-title&gt;ARNOVA News&lt;/secondary-title&gt;&lt;/titles&gt;&lt;pages&gt;10-11&lt;/pages&gt;&lt;volume&gt;33&lt;/volume&gt;&lt;number&gt;4&lt;/number&gt;&lt;dates&gt;&lt;year&gt;2004&lt;/year&gt;&lt;pub-dates&gt;&lt;date&gt;Fall&lt;/date&gt;&lt;/pub-dates&gt;&lt;/dates&gt;&lt;urls&gt;&lt;/urls&gt;&lt;/record&gt;&lt;/Cite&gt;&lt;/EndNote&gt;</w:instrText>
      </w:r>
      <w:r w:rsidRPr="003B5EED">
        <w:rPr>
          <w:rFonts w:cs="Arial"/>
          <w:sz w:val="20"/>
          <w:szCs w:val="20"/>
        </w:rPr>
        <w:fldChar w:fldCharType="separate"/>
      </w:r>
      <w:r w:rsidRPr="003B5EED">
        <w:rPr>
          <w:rFonts w:cs="Arial"/>
          <w:noProof/>
          <w:sz w:val="20"/>
          <w:szCs w:val="20"/>
        </w:rPr>
        <w:t>(Renz &amp; Herman, 2004, p. 10)</w:t>
      </w:r>
      <w:r w:rsidRPr="003B5EED">
        <w:rPr>
          <w:rFonts w:cs="Arial"/>
          <w:sz w:val="20"/>
          <w:szCs w:val="20"/>
        </w:rPr>
        <w:fldChar w:fldCharType="end"/>
      </w:r>
    </w:p>
  </w:endnote>
  <w:endnote w:id="355">
    <w:p w14:paraId="074E63DD" w14:textId="77777777" w:rsidR="00FB561D" w:rsidRPr="003B5EED" w:rsidRDefault="00FB561D" w:rsidP="006C70F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&lt;EndNote&gt;&lt;Cite&gt;&lt;Author&gt;McLaughlin&lt;/Author&gt;&lt;Year&gt;2001&lt;/Year&gt;&lt;RecNum&gt;1313&lt;/RecNum&gt;&lt;Pages&gt;252-253&lt;/Pages&gt;&lt;DisplayText&gt;(T. McLaughlin, 2001, pp. 252-253)&lt;/DisplayText&gt;&lt;record&gt;&lt;rec-number&gt;1313&lt;/rec-number&gt;&lt;foreign-keys&gt;&lt;key app="EN" db-id="rz005wvafw0ssdef95cptvvivz2trde5ztts" timestamp="1277764887"&gt;1313&lt;/key&gt;&lt;/foreign-keys&gt;&lt;ref-type name="Book Section"&gt;5&lt;/ref-type&gt;&lt;contributors&gt;&lt;authors&gt;&lt;author&gt;Tom McLaughlin&lt;/author&gt;&lt;/authors&gt;&lt;secondary-authors&gt;&lt;author&gt;Dees, J. Gregory&lt;/author&gt;&lt;author&gt;Economy, Peter&lt;/author&gt;&lt;author&gt;Emerson, Jed&lt;/author&gt;&lt;/secondary-authors&gt;&lt;/contributors&gt;&lt;titles&gt;&lt;title&gt;Financial management&lt;/title&gt;&lt;secondary-title&gt;Enterprising nonprofits: A toolkit for social entrepreneurs&lt;/secondary-title&gt;&lt;/titles&gt;&lt;pages&gt;251-271&lt;/pages&gt;&lt;keywords&gt;&lt;keyword&gt;Nonprofit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(T. McLaughlin, 2001, pp. 252-253)</w:t>
      </w:r>
      <w:r w:rsidRPr="003B5EED">
        <w:rPr>
          <w:rFonts w:cs="Arial"/>
          <w:sz w:val="20"/>
          <w:szCs w:val="20"/>
        </w:rPr>
        <w:fldChar w:fldCharType="end"/>
      </w:r>
    </w:p>
  </w:endnote>
  <w:endnote w:id="356">
    <w:p w14:paraId="6559D772" w14:textId="77777777" w:rsidR="00FB561D" w:rsidRPr="003B5EED" w:rsidRDefault="00FB561D" w:rsidP="006C70F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&lt;EndNote&gt;&lt;Cite&gt;&lt;Author&gt;Brinckerhoff&lt;/Author&gt;&lt;Year&gt;2000&lt;/Year&gt;&lt;RecNum&gt;1052&lt;/RecNum&gt;&lt;Pages&gt;67 italics removed&lt;/Pages&gt;&lt;DisplayText&gt;(Brinckerhoff, 2000, p. 67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3B5EED">
        <w:rPr>
          <w:rFonts w:cs="Arial"/>
          <w:sz w:val="20"/>
          <w:szCs w:val="20"/>
        </w:rPr>
        <w:fldChar w:fldCharType="separate"/>
      </w:r>
      <w:r w:rsidRPr="003B5EED">
        <w:rPr>
          <w:rFonts w:cs="Arial"/>
          <w:noProof/>
          <w:sz w:val="20"/>
          <w:szCs w:val="20"/>
        </w:rPr>
        <w:t>(Brinckerhoff, 2000, p. 67 italics removed)</w:t>
      </w:r>
      <w:r w:rsidRPr="003B5EED">
        <w:rPr>
          <w:rFonts w:cs="Arial"/>
          <w:sz w:val="20"/>
          <w:szCs w:val="20"/>
        </w:rPr>
        <w:fldChar w:fldCharType="end"/>
      </w:r>
    </w:p>
  </w:endnote>
  <w:endnote w:id="357">
    <w:p w14:paraId="42AB24AA"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&lt;EndNote&gt;&lt;Cite&gt;&lt;Author&gt;Brinckerhoff&lt;/Author&gt;&lt;Year&gt;2000&lt;/Year&gt;&lt;RecNum&gt;1052&lt;/RecNum&gt;&lt;Prefix&gt;Adapted from &lt;/Prefix&gt;&lt;Pages&gt;47&lt;/Pages&gt;&lt;DisplayText&gt;(Adapted from Brinckerhoff, 2000, p. 47)&lt;/DisplayText&gt;&lt;record&gt;&lt;rec-number&gt;1052&lt;/rec-number&gt;&lt;foreign-keys&gt;&lt;key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3B5EED">
        <w:rPr>
          <w:rFonts w:cs="Arial"/>
          <w:sz w:val="20"/>
          <w:szCs w:val="20"/>
        </w:rPr>
        <w:fldChar w:fldCharType="separate"/>
      </w:r>
      <w:r w:rsidRPr="003B5EED">
        <w:rPr>
          <w:rFonts w:cs="Arial"/>
          <w:noProof/>
          <w:sz w:val="20"/>
          <w:szCs w:val="20"/>
        </w:rPr>
        <w:t>(Adapted from Brinckerhoff, 2000, p. 47)</w:t>
      </w:r>
      <w:r w:rsidRPr="003B5EED">
        <w:rPr>
          <w:rFonts w:cs="Arial"/>
          <w:sz w:val="20"/>
          <w:szCs w:val="20"/>
        </w:rPr>
        <w:fldChar w:fldCharType="end"/>
      </w:r>
    </w:p>
  </w:endnote>
  <w:endnote w:id="358">
    <w:p w14:paraId="3AAA73A9"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&lt;EndNote&gt;&lt;Cite&gt;&lt;Author&gt;Wedig&lt;/Author&gt;&lt;Year&gt;1994&lt;/Year&gt;&lt;RecNum&gt;1218&lt;/RecNum&gt;&lt;DisplayText&gt;(Wedig, 1994)&lt;/DisplayText&gt;&lt;record&gt;&lt;rec-number&gt;1218&lt;/rec-number&gt;&lt;foreign-keys&gt;&lt;key app="EN" db-id="rz005wvafw0ssdef95cptvvivz2trde5ztts" timestamp="0"&gt;1218&lt;/key&gt;&lt;/foreign-keys&gt;&lt;ref-type name="Journal Article"&gt;17&lt;/ref-type&gt;&lt;contributors&gt;&lt;authors&gt;&lt;author&gt;Gerald J. Wedig&lt;/author&gt;&lt;/authors&gt;&lt;/contributors&gt;&lt;titles&gt;&lt;title&gt;Risk, leverage, donations and dividends-in-kind: A theory of nonprofit financial behavior&lt;/title&gt;&lt;secondary-title&gt;International Review of Economics and Finance&lt;/secondary-title&gt;&lt;/titles&gt;&lt;periodical&gt;&lt;full-title&gt;International Review of Economics and Finance&lt;/full-title&gt;&lt;/periodical&gt;&lt;pages&gt;257-278&lt;/pages&gt;&lt;volume&gt;3&lt;/volume&gt;&lt;number&gt;3&lt;/number&gt;&lt;dates&gt;&lt;year&gt;1994&lt;/year&gt;&lt;/dates&gt;&lt;urls&gt;&lt;/urls&gt;&lt;/record&gt;&lt;/Cite&gt;&lt;/EndNote&gt;</w:instrText>
      </w:r>
      <w:r w:rsidRPr="003B5EED">
        <w:rPr>
          <w:rFonts w:cs="Arial"/>
          <w:sz w:val="20"/>
          <w:szCs w:val="20"/>
        </w:rPr>
        <w:fldChar w:fldCharType="separate"/>
      </w:r>
      <w:r w:rsidRPr="003B5EED">
        <w:rPr>
          <w:rFonts w:cs="Arial"/>
          <w:noProof/>
          <w:sz w:val="20"/>
          <w:szCs w:val="20"/>
        </w:rPr>
        <w:t>(Wedig, 1994)</w:t>
      </w:r>
      <w:r w:rsidRPr="003B5EED">
        <w:rPr>
          <w:rFonts w:cs="Arial"/>
          <w:sz w:val="20"/>
          <w:szCs w:val="20"/>
        </w:rPr>
        <w:fldChar w:fldCharType="end"/>
      </w:r>
    </w:p>
  </w:endnote>
  <w:endnote w:id="359">
    <w:p w14:paraId="3823F56F"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&lt;EndNote&gt;&lt;Cite&gt;&lt;Author&gt;Wagner&lt;/Author&gt;&lt;Year&gt;1998&lt;/Year&gt;&lt;RecNum&gt;1294&lt;/RecNum&gt;&lt;DisplayText&gt;(Wagner &amp;amp; Hager, 1998)&lt;/DisplayText&gt;&lt;record&gt;&lt;rec-number&gt;1294&lt;/rec-number&gt;&lt;foreign-keys&gt;&lt;key app="EN" db-id="rz005wvafw0ssdef95cptvvivz2trde5ztts" timestamp="0"&gt;1294&lt;/key&gt;&lt;/foreign-keys&gt;&lt;ref-type name="Journal Article"&gt;17&lt;/ref-type&gt;&lt;contributors&gt;&lt;authors&gt;&lt;author&gt;Lilya Wagner&lt;/author&gt;&lt;author&gt;Mark Hager&lt;/author&gt;&lt;/authors&gt;&lt;/contributors&gt;&lt;titles&gt;&lt;title&gt;Board members beware! Warning signs of a dysfunctional organization&lt;/title&gt;&lt;secondary-title&gt;Nonprofit World&lt;/secondary-title&gt;&lt;/titles&gt;&lt;periodical&gt;&lt;full-title&gt;Nonprofit World&lt;/full-title&gt;&lt;/periodical&gt;&lt;pages&gt;18-21&lt;/pages&gt;&lt;volume&gt;16&lt;/volume&gt;&lt;number&gt;2&lt;/number&gt;&lt;dates&gt;&lt;year&gt;1998&lt;/year&gt;&lt;/dates&gt;&lt;urls&gt;&lt;/urls&gt;&lt;/record&gt;&lt;/Cite&gt;&lt;/EndNote&gt;</w:instrText>
      </w:r>
      <w:r w:rsidRPr="003B5EED">
        <w:rPr>
          <w:rFonts w:cs="Arial"/>
          <w:sz w:val="20"/>
          <w:szCs w:val="20"/>
        </w:rPr>
        <w:fldChar w:fldCharType="separate"/>
      </w:r>
      <w:r w:rsidRPr="003B5EED">
        <w:rPr>
          <w:rFonts w:cs="Arial"/>
          <w:noProof/>
          <w:sz w:val="20"/>
          <w:szCs w:val="20"/>
        </w:rPr>
        <w:t>(Wagner &amp; Hager, 1998)</w:t>
      </w:r>
      <w:r w:rsidRPr="003B5EED">
        <w:rPr>
          <w:rFonts w:cs="Arial"/>
          <w:sz w:val="20"/>
          <w:szCs w:val="20"/>
        </w:rPr>
        <w:fldChar w:fldCharType="end"/>
      </w:r>
    </w:p>
  </w:endnote>
  <w:endnote w:id="360">
    <w:p w14:paraId="568B7166" w14:textId="77777777" w:rsidR="00FB561D" w:rsidRPr="003B5EED" w:rsidRDefault="00FB561D"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rsidRPr="003B5EED">
        <w:rPr>
          <w:rFonts w:cs="Arial"/>
          <w:sz w:val="20"/>
          <w:szCs w:val="20"/>
        </w:rPr>
        <w:fldChar w:fldCharType="separate"/>
      </w:r>
      <w:r w:rsidRPr="003B5EED">
        <w:rPr>
          <w:rFonts w:cs="Arial"/>
          <w:noProof/>
          <w:sz w:val="20"/>
          <w:szCs w:val="20"/>
        </w:rPr>
        <w:t>(Brinckerhoff, 2001, p. 13)</w:t>
      </w:r>
      <w:r w:rsidRPr="003B5EED">
        <w:rPr>
          <w:rFonts w:cs="Arial"/>
          <w:sz w:val="20"/>
          <w:szCs w:val="20"/>
        </w:rPr>
        <w:fldChar w:fldCharType="end"/>
      </w:r>
    </w:p>
  </w:endnote>
  <w:endnote w:id="361">
    <w:p w14:paraId="3E8A3A3C" w14:textId="77777777" w:rsidR="00FB561D" w:rsidRPr="003B5EED" w:rsidRDefault="00FB561D" w:rsidP="003154F1">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rsidRPr="003B5EED">
        <w:rPr>
          <w:rFonts w:cs="Arial"/>
          <w:sz w:val="20"/>
          <w:szCs w:val="20"/>
        </w:rPr>
        <w:fldChar w:fldCharType="separate"/>
      </w:r>
      <w:r w:rsidRPr="003B5EED">
        <w:rPr>
          <w:rFonts w:cs="Arial"/>
          <w:noProof/>
          <w:sz w:val="20"/>
          <w:szCs w:val="20"/>
        </w:rPr>
        <w:t>(Brinckerhoff, 2001, p. 13)</w:t>
      </w:r>
      <w:r w:rsidRPr="003B5EED">
        <w:rPr>
          <w:rFonts w:cs="Arial"/>
          <w:sz w:val="20"/>
          <w:szCs w:val="20"/>
        </w:rPr>
        <w:fldChar w:fldCharType="end"/>
      </w:r>
    </w:p>
  </w:endnote>
  <w:endnote w:id="362">
    <w:p w14:paraId="57E8E404" w14:textId="77777777" w:rsidR="00FB561D" w:rsidRPr="003B5EED" w:rsidRDefault="00FB561D" w:rsidP="003154F1">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&lt;EndNote&gt;&lt;Cite&gt;&lt;Author&gt;Chang&lt;/Author&gt;&lt;Year&gt;1991&lt;/Year&gt;&lt;RecNum&gt;1301&lt;/RecNum&gt;&lt;Pages&gt;560-561`, bolding added&lt;/Pages&gt;&lt;DisplayText&gt;(Chang &amp;amp; Tuckman, 1991, pp. 560-561, bolding added)&lt;/DisplayText&gt;&lt;record&gt;&lt;rec-number&gt;1301&lt;/rec-number&gt;&lt;foreign-keys&gt;&lt;key app="EN" db-id="rz005wvafw0ssdef95cptvvivz2trde5ztts" timestamp="1277401659"&gt;1301&lt;/key&gt;&lt;/foreign-keys&gt;&lt;ref-type name="Journal Article"&gt;17&lt;/ref-type&gt;&lt;contributors&gt;&lt;authors&gt;&lt;author&gt;Chang, Cyril F.&lt;/author&gt;&lt;author&gt;Tuckman, Howard P.&lt;/author&gt;&lt;/authors&gt;&lt;/contributors&gt;&lt;titles&gt;&lt;title&gt;Financial vulnerability and attrition as measures of nonprofit performance&lt;/title&gt;&lt;secondary-title&gt;Annals of Public &amp;amp; Cooperative Economics&lt;/secondary-title&gt;&lt;/titles&gt;&lt;periodical&gt;&lt;full-title&gt;Annals of Public &amp;amp; Cooperative Economics&lt;/full-title&gt;&lt;/periodical&gt;&lt;pages&gt;655&lt;/pages&gt;&lt;volume&gt;62&lt;/volume&gt;&lt;number&gt;4&lt;/number&gt;&lt;keywords&gt;&lt;keyword&gt;NONPROFIT organizations&lt;/keyword&gt;&lt;keyword&gt;BUSINESS enterprises&lt;/keyword&gt;&lt;/keywords&gt;&lt;dates&gt;&lt;year&gt;1991&lt;/year&gt;&lt;/dates&gt;&lt;publisher&gt;Wiley-Blackwell&lt;/publisher&gt;&lt;isbn&gt;13704788&lt;/isbn&gt;&lt;accession-num&gt;6410390&lt;/accession-num&gt;&lt;work-type&gt;Article&lt;/work-type&gt;&lt;urls&gt;&lt;related-urls&gt;&lt;url&gt;http://search.ebscohost.com/login.aspx?direct=true&amp;amp;db=bth&amp;amp;AN=6410390&amp;amp;site=ehost-live&lt;/url&gt;&lt;/related-urls&gt;&lt;/urls&gt;&lt;remote-database-name&gt;bth&lt;/remote-database-name&gt;&lt;remote-database-provider&gt;EBSCOhost&lt;/remote-database-provider&gt;&lt;/record&gt;&lt;/Cite&gt;&lt;/EndNote&gt;</w:instrText>
      </w:r>
      <w:r w:rsidRPr="003B5EED">
        <w:rPr>
          <w:rFonts w:cs="Arial"/>
          <w:sz w:val="20"/>
          <w:szCs w:val="20"/>
        </w:rPr>
        <w:fldChar w:fldCharType="separate"/>
      </w:r>
      <w:r w:rsidRPr="003B5EED">
        <w:rPr>
          <w:rFonts w:cs="Arial"/>
          <w:noProof/>
          <w:sz w:val="20"/>
          <w:szCs w:val="20"/>
        </w:rPr>
        <w:t>(Chang &amp; Tuckman, 1991, pp. 560-561, bolding added)</w:t>
      </w:r>
      <w:r w:rsidRPr="003B5EED">
        <w:rPr>
          <w:rFonts w:cs="Arial"/>
          <w:sz w:val="20"/>
          <w:szCs w:val="20"/>
        </w:rPr>
        <w:fldChar w:fldCharType="end"/>
      </w:r>
    </w:p>
  </w:endnote>
  <w:endnote w:id="363">
    <w:p w14:paraId="1C804D97" w14:textId="77777777" w:rsidR="00FB561D" w:rsidRPr="003B5EED" w:rsidRDefault="00FB561D" w:rsidP="003154F1">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&lt;EndNote&gt;&lt;Cite&gt;&lt;Author&gt;Trussel&lt;/Author&gt;&lt;Year&gt;2002&lt;/Year&gt;&lt;RecNum&gt;847&lt;/RecNum&gt;&lt;Pages&gt;28&lt;/Pages&gt;&lt;DisplayText&gt;(Trussel, 2002, p. 28)&lt;/DisplayText&gt;&lt;record&gt;&lt;rec-number&gt;847&lt;/rec-number&gt;&lt;foreign-keys&gt;&lt;key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(Trussel, 2002, p. 28)</w:t>
      </w:r>
      <w:r w:rsidRPr="003B5EED">
        <w:rPr>
          <w:rFonts w:cs="Arial"/>
          <w:sz w:val="20"/>
          <w:szCs w:val="20"/>
        </w:rPr>
        <w:fldChar w:fldCharType="end"/>
      </w:r>
    </w:p>
  </w:endnote>
  <w:endnote w:id="364">
    <w:p w14:paraId="012D4F0F" w14:textId="77777777" w:rsidR="00FB561D" w:rsidRPr="003B5EED" w:rsidRDefault="00FB561D" w:rsidP="003154F1">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&lt;EndNote&gt;&lt;Cite&gt;&lt;Author&gt;Trussel&lt;/Author&gt;&lt;Year&gt;2002&lt;/Year&gt;&lt;RecNum&gt;847&lt;/RecNum&gt;&lt;Pages&gt;23-24&lt;/Pages&gt;&lt;DisplayText&gt;(Trussel, 2002, pp. 23-24)&lt;/DisplayText&gt;&lt;record&gt;&lt;rec-number&gt;847&lt;/rec-number&gt;&lt;foreign-keys&gt;&lt;key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(Trussel, 2002, pp. 23-24)</w:t>
      </w:r>
      <w:r w:rsidRPr="003B5EED">
        <w:rPr>
          <w:rFonts w:cs="Arial"/>
          <w:sz w:val="20"/>
          <w:szCs w:val="20"/>
        </w:rPr>
        <w:fldChar w:fldCharType="end"/>
      </w:r>
    </w:p>
  </w:endnote>
  <w:endnote w:id="365">
    <w:p w14:paraId="423EA494" w14:textId="77777777" w:rsidR="00FB561D" w:rsidRPr="003B5EED" w:rsidRDefault="00FB561D" w:rsidP="00FA392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&lt;EndNote&gt;&lt;Cite&gt;&lt;Author&gt;Caesar&lt;/Author&gt;&lt;Year&gt;2004&lt;/Year&gt;&lt;RecNum&gt;1305&lt;/RecNum&gt;&lt;Pages&gt;221&lt;/Pages&gt;&lt;DisplayText&gt;(Caesar &amp;amp; Baker, 2004, p. 221)&lt;/DisplayText&gt;&lt;record&gt;&lt;rec-number&gt;1305&lt;/rec-number&gt;&lt;foreign-keys&gt;&lt;key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3B5EED">
        <w:rPr>
          <w:rFonts w:cs="Arial"/>
          <w:sz w:val="20"/>
          <w:szCs w:val="20"/>
        </w:rPr>
        <w:fldChar w:fldCharType="separate"/>
      </w:r>
      <w:r w:rsidRPr="003B5EED">
        <w:rPr>
          <w:rFonts w:cs="Arial"/>
          <w:noProof/>
          <w:sz w:val="20"/>
          <w:szCs w:val="20"/>
        </w:rPr>
        <w:t>(Caesar &amp; Baker, 2004, p. 221)</w:t>
      </w:r>
      <w:r w:rsidRPr="003B5EED">
        <w:rPr>
          <w:rFonts w:cs="Arial"/>
          <w:sz w:val="20"/>
          <w:szCs w:val="20"/>
        </w:rPr>
        <w:fldChar w:fldCharType="end"/>
      </w:r>
    </w:p>
  </w:endnote>
  <w:endnote w:id="366">
    <w:p w14:paraId="783C8918" w14:textId="77777777" w:rsidR="00FB561D" w:rsidRPr="003B5EED" w:rsidRDefault="00FB561D" w:rsidP="00FA392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rsidRPr="003B5EED">
        <w:rPr>
          <w:rFonts w:cs="Arial"/>
          <w:sz w:val="20"/>
          <w:szCs w:val="20"/>
        </w:rPr>
        <w:fldChar w:fldCharType="separate"/>
      </w:r>
      <w:r w:rsidRPr="003B5EED">
        <w:rPr>
          <w:rFonts w:cs="Arial"/>
          <w:noProof/>
          <w:sz w:val="20"/>
          <w:szCs w:val="20"/>
        </w:rPr>
        <w:t>(Anthony, 2010)</w:t>
      </w:r>
      <w:r w:rsidRPr="003B5EED">
        <w:rPr>
          <w:rFonts w:cs="Arial"/>
          <w:sz w:val="20"/>
          <w:szCs w:val="20"/>
        </w:rPr>
        <w:fldChar w:fldCharType="end"/>
      </w:r>
    </w:p>
  </w:endnote>
  <w:endnote w:id="367">
    <w:p w14:paraId="45646663" w14:textId="658DB06F" w:rsidR="00FB561D" w:rsidRPr="003B5EED" w:rsidRDefault="00FB561D" w:rsidP="00FA392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Pr>
          <w:rFonts w:cs="Arial"/>
          <w:sz w:val="20"/>
          <w:szCs w:val="20"/>
        </w:rPr>
        <w:instrText xml:space="preserve"> ADDIN EN.CITE &lt;EndNote&gt;&lt;Cite ExcludeAuth="1"&gt;&lt;Year&gt;2004-2014&lt;/Year&gt;&lt;RecNum&gt;111&lt;/RecNum&gt;&lt;DisplayText&gt;(&amp;quot;BrainyQuote,&amp;quot; 2001-2014; &amp;quot;Yelp,&amp;quot;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Cite&gt;&lt;Year&gt;2001-2014&lt;/Year&gt;&lt;RecNum&gt;1502&lt;/RecNum&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3B5EED">
        <w:rPr>
          <w:rFonts w:cs="Arial"/>
          <w:sz w:val="20"/>
          <w:szCs w:val="20"/>
        </w:rPr>
        <w:fldChar w:fldCharType="separate"/>
      </w:r>
      <w:r>
        <w:rPr>
          <w:rFonts w:cs="Arial"/>
          <w:noProof/>
          <w:sz w:val="20"/>
          <w:szCs w:val="20"/>
        </w:rPr>
        <w:t>("BrainyQuote," 2001-2014; "Yelp," 2004-2014)</w:t>
      </w:r>
      <w:r w:rsidRPr="003B5EED">
        <w:rPr>
          <w:rFonts w:cs="Arial"/>
          <w:sz w:val="20"/>
          <w:szCs w:val="20"/>
        </w:rPr>
        <w:fldChar w:fldCharType="end"/>
      </w:r>
    </w:p>
  </w:endnote>
  <w:endnote w:id="368">
    <w:p w14:paraId="37B8C9CB" w14:textId="77777777" w:rsidR="00FB561D" w:rsidRPr="003B5EED" w:rsidRDefault="00FB561D" w:rsidP="00FF03E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&lt;EndNote&gt;&lt;Cite&gt;&lt;Author&gt;Caesar&lt;/Author&gt;&lt;Year&gt;2004&lt;/Year&gt;&lt;RecNum&gt;1305&lt;/RecNum&gt;&lt;Pages&gt;207&lt;/Pages&gt;&lt;DisplayText&gt;(Caesar &amp;amp; Baker, 2004, p. 207)&lt;/DisplayText&gt;&lt;record&gt;&lt;rec-number&gt;1305&lt;/rec-number&gt;&lt;foreign-keys&gt;&lt;key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3B5EED">
        <w:rPr>
          <w:rFonts w:cs="Arial"/>
          <w:sz w:val="20"/>
          <w:szCs w:val="20"/>
        </w:rPr>
        <w:fldChar w:fldCharType="separate"/>
      </w:r>
      <w:r w:rsidRPr="003B5EED">
        <w:rPr>
          <w:rFonts w:cs="Arial"/>
          <w:noProof/>
          <w:sz w:val="20"/>
          <w:szCs w:val="20"/>
        </w:rPr>
        <w:t>(Caesar &amp; Baker, 2004, p. 207)</w:t>
      </w:r>
      <w:r w:rsidRPr="003B5EED">
        <w:rPr>
          <w:rFonts w:cs="Arial"/>
          <w:sz w:val="20"/>
          <w:szCs w:val="20"/>
        </w:rPr>
        <w:fldChar w:fldCharType="end"/>
      </w:r>
    </w:p>
  </w:endnote>
  <w:endnote w:id="369">
    <w:p w14:paraId="472244D1" w14:textId="77777777" w:rsidR="00FB561D" w:rsidRPr="003B5EED" w:rsidRDefault="00FB561D" w:rsidP="00FF03E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&lt;EndNote&gt;&lt;Cite&gt;&lt;Author&gt;Caesar&lt;/Author&gt;&lt;Year&gt;2004&lt;/Year&gt;&lt;RecNum&gt;1305&lt;/RecNum&gt;&lt;Pages&gt;210-221 caps removed&lt;/Pages&gt;&lt;DisplayText&gt;(Caesar &amp;amp; Baker, 2004, pp. 210-221 caps removed)&lt;/DisplayText&gt;&lt;record&gt;&lt;rec-number&gt;1305&lt;/rec-number&gt;&lt;foreign-keys&gt;&lt;key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3B5EED">
        <w:rPr>
          <w:rFonts w:cs="Arial"/>
          <w:sz w:val="20"/>
          <w:szCs w:val="20"/>
        </w:rPr>
        <w:fldChar w:fldCharType="separate"/>
      </w:r>
      <w:r w:rsidRPr="003B5EED">
        <w:rPr>
          <w:rFonts w:cs="Arial"/>
          <w:noProof/>
          <w:sz w:val="20"/>
          <w:szCs w:val="20"/>
        </w:rPr>
        <w:t>(Caesar &amp; Baker, 2004, pp. 210-221 caps removed)</w:t>
      </w:r>
      <w:r w:rsidRPr="003B5EED">
        <w:rPr>
          <w:rFonts w:cs="Arial"/>
          <w:sz w:val="20"/>
          <w:szCs w:val="20"/>
        </w:rPr>
        <w:fldChar w:fldCharType="end"/>
      </w:r>
    </w:p>
  </w:endnote>
  <w:endnote w:id="370">
    <w:p w14:paraId="08B6D820" w14:textId="77777777" w:rsidR="00FB561D" w:rsidRPr="003B5EED" w:rsidRDefault="00FB561D" w:rsidP="00FF03E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&lt;EndNote&gt;&lt;Cite&gt;&lt;Author&gt;Kanter&lt;/Author&gt;&lt;Year&gt;2006&lt;/Year&gt;&lt;RecNum&gt;1319&lt;/RecNum&gt;&lt;Pages&gt;75-78&lt;/Pages&gt;&lt;DisplayText&gt;(Kanter, 2006, pp. 75-78)&lt;/DisplayText&gt;&lt;record&gt;&lt;rec-number&gt;1319&lt;/rec-number&gt;&lt;foreign-keys&gt;&lt;key app="EN" db-id="rz005wvafw0ssdef95cptvvivz2trde5ztts" timestamp="0"&gt;1319&lt;/key&gt;&lt;/foreign-keys&gt;&lt;ref-type name="Journal Article"&gt;17&lt;/ref-type&gt;&lt;contributors&gt;&lt;authors&gt;&lt;author&gt;Kanter, Rosabeth Moss&lt;/author&gt;&lt;/authors&gt;&lt;/contributors&gt;&lt;titles&gt;&lt;title&gt;Innovation: The classic traps&lt;/title&gt;&lt;secondary-title&gt;Harvard Business Review&lt;/secondary-title&gt;&lt;/titles&gt;&lt;periodical&gt;&lt;full-title&gt;Harvard Business Review&lt;/full-title&gt;&lt;/periodical&gt;&lt;pages&gt;72-83&lt;/pages&gt;&lt;volume&gt;84&lt;/volume&gt;&lt;number&gt;11&lt;/number&gt;&lt;keywords&gt;&lt;keyword&gt;BUSINESS enterprises&lt;/keyword&gt;&lt;keyword&gt;CORPORATIONS -- Growth&lt;/keyword&gt;&lt;keyword&gt;NEW products&lt;/keyword&gt;&lt;keyword&gt;PRODUCT management&lt;/keyword&gt;&lt;keyword&gt;STRATEGIC planning&lt;/keyword&gt;&lt;keyword&gt;BUSINESS planning&lt;/keyword&gt;&lt;keyword&gt;SUBSIDIARY corporations&lt;/keyword&gt;&lt;keyword&gt;RISK&lt;/keyword&gt;&lt;keyword&gt;IDEA (Philosophy)&lt;/keyword&gt;&lt;/keywords&gt;&lt;dates&gt;&lt;year&gt;2006&lt;/year&gt;&lt;/dates&gt;&lt;publisher&gt;Harvard Business School Publication Corp.&lt;/publisher&gt;&lt;isbn&gt;00178012&lt;/isbn&gt;&lt;urls&gt;&lt;related-urls&gt;&lt;url&gt;http://search.ebscohost.com/login.aspx?direct=true&amp;amp;db=bth&amp;amp;AN=22671276&amp;amp;site=ehost-live&lt;/url&gt;&lt;/related-urls&gt;&lt;/urls&gt;&lt;/record&gt;&lt;/Cite&gt;&lt;/EndNote&gt;</w:instrText>
      </w:r>
      <w:r w:rsidRPr="003B5EED">
        <w:rPr>
          <w:rFonts w:cs="Arial"/>
          <w:sz w:val="20"/>
          <w:szCs w:val="20"/>
        </w:rPr>
        <w:fldChar w:fldCharType="separate"/>
      </w:r>
      <w:r w:rsidRPr="003B5EED">
        <w:rPr>
          <w:rFonts w:cs="Arial"/>
          <w:noProof/>
          <w:sz w:val="20"/>
          <w:szCs w:val="20"/>
        </w:rPr>
        <w:t>(Kanter, 2006, pp. 75-78)</w:t>
      </w:r>
      <w:r w:rsidRPr="003B5EED">
        <w:rPr>
          <w:rFonts w:cs="Arial"/>
          <w:sz w:val="20"/>
          <w:szCs w:val="20"/>
        </w:rPr>
        <w:fldChar w:fldCharType="end"/>
      </w:r>
    </w:p>
  </w:endnote>
  <w:endnote w:id="371">
    <w:p w14:paraId="698E0110" w14:textId="77777777" w:rsidR="00FB561D" w:rsidRPr="003B5EED" w:rsidRDefault="00FB561D" w:rsidP="00FF03E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w:t>
      </w:r>
      <w:r w:rsidRPr="003B5EED">
        <w:rPr>
          <w:rFonts w:cs="Arial"/>
          <w:sz w:val="20"/>
          <w:szCs w:val="20"/>
        </w:rPr>
        <w:fldChar w:fldCharType="end"/>
      </w:r>
    </w:p>
  </w:endnote>
  <w:endnote w:id="372">
    <w:p w14:paraId="07CBC0EC" w14:textId="77777777" w:rsidR="00FB561D" w:rsidRPr="003B5EED" w:rsidRDefault="00FB561D" w:rsidP="00FF03E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&lt;EndNote&gt;&lt;Cite&gt;&lt;Author&gt;Pfeffer&lt;/Author&gt;&lt;Year&gt;2006&lt;/Year&gt;&lt;RecNum&gt;837&lt;/RecNum&gt;&lt;Prefix&gt;Quoted in &lt;/Prefix&gt;&lt;Pages&gt;157&lt;/Pages&gt;&lt;DisplayText&gt;(Quoted in Pfeffer &amp;amp; Sutton, 2006, p. 157)&lt;/DisplayText&gt;&lt;record&gt;&lt;rec-number&gt;837&lt;/rec-number&gt;&lt;foreign-keys&gt;&lt;key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3B5EED">
        <w:rPr>
          <w:rFonts w:cs="Arial"/>
          <w:sz w:val="20"/>
          <w:szCs w:val="20"/>
        </w:rPr>
        <w:fldChar w:fldCharType="separate"/>
      </w:r>
      <w:r w:rsidRPr="003B5EED">
        <w:rPr>
          <w:rFonts w:cs="Arial"/>
          <w:noProof/>
          <w:sz w:val="20"/>
          <w:szCs w:val="20"/>
        </w:rPr>
        <w:t>(Quoted in Pfeffer &amp; Sutton, 2006, p. 157)</w:t>
      </w:r>
      <w:r w:rsidRPr="003B5EED">
        <w:rPr>
          <w:rFonts w:cs="Arial"/>
          <w:sz w:val="20"/>
          <w:szCs w:val="20"/>
        </w:rPr>
        <w:fldChar w:fldCharType="end"/>
      </w:r>
    </w:p>
  </w:endnote>
  <w:endnote w:id="373">
    <w:p w14:paraId="2EB4C5BF" w14:textId="77777777" w:rsidR="00FB561D" w:rsidRPr="003B5EED" w:rsidRDefault="00FB561D" w:rsidP="00FF03E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&lt;EndNote&gt;&lt;Cite&gt;&lt;Author&gt;Bossidy&lt;/Author&gt;&lt;Year&gt;2002&lt;/Year&gt;&lt;RecNum&gt;233&lt;/RecNum&gt;&lt;Pages&gt;15&lt;/Pages&gt;&lt;DisplayText&gt;(Bossidy et al.,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3B5EED">
        <w:rPr>
          <w:rFonts w:cs="Arial"/>
          <w:sz w:val="20"/>
          <w:szCs w:val="20"/>
        </w:rPr>
        <w:fldChar w:fldCharType="separate"/>
      </w:r>
      <w:r w:rsidRPr="003B5EED">
        <w:rPr>
          <w:rFonts w:cs="Arial"/>
          <w:noProof/>
          <w:sz w:val="20"/>
          <w:szCs w:val="20"/>
        </w:rPr>
        <w:t>(Bossidy et al., 2002, p. 15)</w:t>
      </w:r>
      <w:r w:rsidRPr="003B5EED">
        <w:rPr>
          <w:rFonts w:cs="Arial"/>
          <w:sz w:val="20"/>
          <w:szCs w:val="20"/>
        </w:rPr>
        <w:fldChar w:fldCharType="end"/>
      </w:r>
    </w:p>
  </w:endnote>
  <w:endnote w:id="374">
    <w:p w14:paraId="68130A13" w14:textId="77777777" w:rsidR="00FB561D" w:rsidRPr="003B5EED" w:rsidRDefault="00FB561D" w:rsidP="00D93481">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3B5EED">
        <w:rPr>
          <w:rFonts w:cs="Arial"/>
          <w:sz w:val="20"/>
          <w:szCs w:val="20"/>
        </w:rPr>
        <w:fldChar w:fldCharType="separate"/>
      </w:r>
      <w:r w:rsidRPr="003B5EED">
        <w:rPr>
          <w:rFonts w:cs="Arial"/>
          <w:noProof/>
          <w:sz w:val="20"/>
          <w:szCs w:val="20"/>
        </w:rPr>
        <w:t>(Ansoff, 1957)</w:t>
      </w:r>
      <w:r w:rsidRPr="003B5EED">
        <w:rPr>
          <w:rFonts w:cs="Arial"/>
          <w:sz w:val="20"/>
          <w:szCs w:val="20"/>
        </w:rPr>
        <w:fldChar w:fldCharType="end"/>
      </w:r>
    </w:p>
  </w:endnote>
  <w:endnote w:id="375">
    <w:p w14:paraId="3D766500" w14:textId="77777777"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&lt;EndNote&gt;&lt;Cite&gt;&lt;Author&gt;Goodstein&lt;/Author&gt;&lt;Year&gt;1993&lt;/Year&gt;&lt;RecNum&gt;76&lt;/RecNum&gt;&lt;Prefix&gt;From John M. Simonds of Martin-Simonds Associates`, Seattle in &lt;/Prefix&gt;&lt;Pages&gt;271&lt;/Pages&gt;&lt;DisplayText&gt;(From John M. Simonds of Martin-Simonds Associates, Seattle in Goodstein et al., 1993, p. 271)&lt;/DisplayText&gt;&lt;record&gt;&lt;rec-number&gt;76&lt;/rec-number&gt;&lt;foreign-keys&gt;&lt;key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3B5EED">
        <w:rPr>
          <w:rFonts w:cs="Arial"/>
          <w:sz w:val="20"/>
          <w:szCs w:val="20"/>
        </w:rPr>
        <w:fldChar w:fldCharType="separate"/>
      </w:r>
      <w:r w:rsidRPr="003B5EED">
        <w:rPr>
          <w:rFonts w:cs="Arial"/>
          <w:noProof/>
          <w:sz w:val="20"/>
          <w:szCs w:val="20"/>
        </w:rPr>
        <w:t>(From John M. Simonds of Martin-Simonds Associates, Seattle in Goodstein et al., 1993, p. 271)</w:t>
      </w:r>
      <w:r w:rsidRPr="003B5EED">
        <w:rPr>
          <w:rFonts w:cs="Arial"/>
          <w:sz w:val="20"/>
          <w:szCs w:val="20"/>
        </w:rPr>
        <w:fldChar w:fldCharType="end"/>
      </w:r>
    </w:p>
  </w:endnote>
  <w:endnote w:id="376">
    <w:p w14:paraId="020D92A3" w14:textId="77777777" w:rsidR="00FB561D" w:rsidRPr="003B5EED" w:rsidRDefault="00FB561D" w:rsidP="005C576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3B5EED">
        <w:rPr>
          <w:rFonts w:cs="Arial"/>
          <w:sz w:val="20"/>
          <w:szCs w:val="20"/>
        </w:rPr>
        <w:fldChar w:fldCharType="separate"/>
      </w:r>
      <w:r w:rsidRPr="003B5EED">
        <w:rPr>
          <w:rFonts w:cs="Arial"/>
          <w:noProof/>
          <w:sz w:val="20"/>
          <w:szCs w:val="20"/>
        </w:rPr>
        <w:t>(Pfeffer &amp; Sutton, 2006, pp. 160-185)</w:t>
      </w:r>
      <w:r w:rsidRPr="003B5EED">
        <w:rPr>
          <w:rFonts w:cs="Arial"/>
          <w:sz w:val="20"/>
          <w:szCs w:val="20"/>
        </w:rPr>
        <w:fldChar w:fldCharType="end"/>
      </w:r>
    </w:p>
  </w:endnote>
  <w:endnote w:id="377">
    <w:p w14:paraId="5DBF1E53" w14:textId="77777777" w:rsidR="00FB561D" w:rsidRPr="003B5EED" w:rsidRDefault="00FB561D" w:rsidP="005C576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&lt;EndNote&gt;&lt;Cite&gt;&lt;Author&gt;Pfeffer&lt;/Author&gt;&lt;Year&gt;2006&lt;/Year&gt;&lt;RecNum&gt;837&lt;/RecNum&gt;&lt;Pages&gt;185&lt;/Pages&gt;&lt;DisplayText&gt;(Pfeffer &amp;amp; Sutton, 2006, p. 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3B5EED">
        <w:rPr>
          <w:rFonts w:cs="Arial"/>
          <w:sz w:val="20"/>
          <w:szCs w:val="20"/>
        </w:rPr>
        <w:fldChar w:fldCharType="separate"/>
      </w:r>
      <w:r w:rsidRPr="003B5EED">
        <w:rPr>
          <w:rFonts w:cs="Arial"/>
          <w:noProof/>
          <w:sz w:val="20"/>
          <w:szCs w:val="20"/>
        </w:rPr>
        <w:t>(Pfeffer &amp; Sutton, 2006, p. 185)</w:t>
      </w:r>
      <w:r w:rsidRPr="003B5EED">
        <w:rPr>
          <w:rFonts w:cs="Arial"/>
          <w:sz w:val="20"/>
          <w:szCs w:val="20"/>
        </w:rPr>
        <w:fldChar w:fldCharType="end"/>
      </w:r>
    </w:p>
  </w:endnote>
  <w:endnote w:id="378">
    <w:p w14:paraId="07FB4F51" w14:textId="77777777" w:rsidR="00FB561D" w:rsidRPr="003B5EED" w:rsidRDefault="00FB561D" w:rsidP="005C576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&lt;EndNote&gt;&lt;Cite&gt;&lt;Author&gt;Packard&lt;/Author&gt;&lt;Year&gt;1995&lt;/Year&gt;&lt;RecNum&gt;1081&lt;/RecNum&gt;&lt;Pages&gt;142&lt;/Pages&gt;&lt;DisplayText&gt;(Packard, Kirby, &amp;amp; Lewis, 1995, p. 142)&lt;/DisplayText&gt;&lt;record&gt;&lt;rec-number&gt;1081&lt;/rec-number&gt;&lt;foreign-keys&gt;&lt;key app="EN" db-id="rz005wvafw0ssdef95cptvvivz2trde5ztts" timestamp="0"&gt;1081&lt;/key&gt;&lt;/foreign-keys&gt;&lt;ref-type name="Book"&gt;6&lt;/ref-type&gt;&lt;contributors&gt;&lt;authors&gt;&lt;author&gt;Packard, David&lt;/author&gt;&lt;author&gt;Kirby, David&lt;/author&gt;&lt;author&gt;Lewis, Karen R.&lt;/author&gt;&lt;/authors&gt;&lt;/contributors&gt;&lt;titles&gt;&lt;title&gt;The HP way: How Bill Hewlett and I built our company&lt;/title&gt;&lt;/titles&gt;&lt;pages&gt;xii, 212 p.&lt;/pages&gt;&lt;edition&gt;1st&lt;/edition&gt;&lt;keywords&gt;&lt;keyword&gt;Hewlett-Packard Company History.&lt;/keyword&gt;&lt;keyword&gt;Packard, David, 1912-&lt;/keyword&gt;&lt;keyword&gt;Hewlett, William R.&lt;/keyword&gt;&lt;keyword&gt;Microelectronics industry United States History.&lt;/keyword&gt;&lt;keyword&gt;Computer industry United States History.&lt;/keyword&gt;&lt;keyword&gt;Electronics engineers United States Biography.&lt;/keyword&gt;&lt;keyword&gt;Businesspeople United States Biography.&lt;/keyword&gt;&lt;/keywords&gt;&lt;dates&gt;&lt;year&gt;1995&lt;/year&gt;&lt;/dates&gt;&lt;pub-location&gt;New York&lt;/pub-location&gt;&lt;publisher&gt;HarperBusiness&lt;/publisher&gt;&lt;isbn&gt;0887307477&lt;/isbn&gt;&lt;accession-num&gt;679710&lt;/accession-num&gt;&lt;call-num&gt;Jefferson or Adams Bldg General or Area Studies Reading Rms HD9696.A3; U5757 1995&lt;/call-num&gt;&lt;urls&gt;&lt;/urls&gt;&lt;/record&gt;&lt;/Cite&gt;&lt;/EndNote&gt;</w:instrText>
      </w:r>
      <w:r w:rsidRPr="003B5EED">
        <w:rPr>
          <w:rFonts w:cs="Arial"/>
          <w:sz w:val="20"/>
          <w:szCs w:val="20"/>
        </w:rPr>
        <w:fldChar w:fldCharType="separate"/>
      </w:r>
      <w:r w:rsidRPr="003B5EED">
        <w:rPr>
          <w:rFonts w:cs="Arial"/>
          <w:noProof/>
          <w:sz w:val="20"/>
          <w:szCs w:val="20"/>
        </w:rPr>
        <w:t>(Packard, Kirby, &amp; Lewis, 1995, p. 142)</w:t>
      </w:r>
      <w:r w:rsidRPr="003B5EED">
        <w:rPr>
          <w:rFonts w:cs="Arial"/>
          <w:sz w:val="20"/>
          <w:szCs w:val="20"/>
        </w:rPr>
        <w:fldChar w:fldCharType="end"/>
      </w:r>
    </w:p>
  </w:endnote>
  <w:endnote w:id="379">
    <w:p w14:paraId="63691FE5"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&lt;EndNote&gt;&lt;Cite&gt;&lt;Author&gt;Carucci&lt;/Author&gt;&lt;Year&gt;2009&lt;/Year&gt;&lt;RecNum&gt;1231&lt;/RecNum&gt;&lt;DisplayText&gt;(Carucci, 2009)&lt;/DisplayText&gt;&lt;record&gt;&lt;rec-number&gt;1231&lt;/rec-number&gt;&lt;foreign-keys&gt;&lt;key app="EN" db-id="rz005wvafw0ssdef95cptvvivz2trde5ztts" timestamp="0"&gt;1231&lt;/key&gt;&lt;/foreign-keys&gt;&lt;ref-type name="Electronic Article"&gt;43&lt;/ref-type&gt;&lt;contributors&gt;&lt;authors&gt;&lt;author&gt;Vic Carucci&lt;/author&gt;&lt;/authors&gt;&lt;/contributors&gt;&lt;titles&gt;&lt;title&gt;Sudden impact: Linebackers pay immediate dividends in the NFL&lt;/title&gt;&lt;/titles&gt;&lt;dates&gt;&lt;year&gt;2009&lt;/year&gt;&lt;pub-dates&gt;&lt;date&gt;March 29, 2010&lt;/date&gt;&lt;/pub-dates&gt;&lt;/dates&gt;&lt;publisher&gt;NFL.com&lt;/publisher&gt;&lt;urls&gt;&lt;related-urls&gt;&lt;url&gt;http://www.nfl.com/draft/story?id=09000d5d807d12f0&amp;amp;template=with-video&amp;amp;confirm=true&lt;/url&gt;&lt;/related-urls&gt;&lt;/urls&gt;&lt;/record&gt;&lt;/Cite&gt;&lt;/EndNote&gt;</w:instrText>
      </w:r>
      <w:r w:rsidRPr="003B5EED">
        <w:rPr>
          <w:rFonts w:cs="Arial"/>
          <w:sz w:val="20"/>
          <w:szCs w:val="20"/>
        </w:rPr>
        <w:fldChar w:fldCharType="separate"/>
      </w:r>
      <w:r w:rsidRPr="003B5EED">
        <w:rPr>
          <w:rFonts w:cs="Arial"/>
          <w:noProof/>
          <w:sz w:val="20"/>
          <w:szCs w:val="20"/>
        </w:rPr>
        <w:t>(Carucci, 2009)</w:t>
      </w:r>
      <w:r w:rsidRPr="003B5EED">
        <w:rPr>
          <w:rFonts w:cs="Arial"/>
          <w:sz w:val="20"/>
          <w:szCs w:val="20"/>
        </w:rPr>
        <w:fldChar w:fldCharType="end"/>
      </w:r>
    </w:p>
  </w:endnote>
  <w:endnote w:id="380">
    <w:p w14:paraId="52F98CC0"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&lt;EndNote&gt;&lt;Cite&gt;&lt;Author&gt;Hellriegel&lt;/Author&gt;&lt;Year&gt;2009&lt;/Year&gt;&lt;RecNum&gt;1266&lt;/RecNum&gt;&lt;Pages&gt;192&lt;/Pages&gt;&lt;DisplayText&gt;(Hellriegel &amp;amp; Solcum, 2009, p. 192)&lt;/DisplayText&gt;&lt;record&gt;&lt;rec-number&gt;1266&lt;/rec-number&gt;&lt;foreign-keys&gt;&lt;key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3B5EED">
        <w:rPr>
          <w:rFonts w:cs="Arial"/>
          <w:sz w:val="20"/>
          <w:szCs w:val="20"/>
        </w:rPr>
        <w:fldChar w:fldCharType="separate"/>
      </w:r>
      <w:r w:rsidRPr="003B5EED">
        <w:rPr>
          <w:rFonts w:cs="Arial"/>
          <w:noProof/>
          <w:sz w:val="20"/>
          <w:szCs w:val="20"/>
        </w:rPr>
        <w:t>(Hellriegel &amp; Solcum, 2009, p. 192)</w:t>
      </w:r>
      <w:r w:rsidRPr="003B5EED">
        <w:rPr>
          <w:rFonts w:cs="Arial"/>
          <w:sz w:val="20"/>
          <w:szCs w:val="20"/>
        </w:rPr>
        <w:fldChar w:fldCharType="end"/>
      </w:r>
    </w:p>
  </w:endnote>
  <w:endnote w:id="381">
    <w:p w14:paraId="4A99858E"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3B5EED">
        <w:rPr>
          <w:rFonts w:cs="Arial"/>
          <w:sz w:val="20"/>
          <w:szCs w:val="20"/>
        </w:rPr>
        <w:fldChar w:fldCharType="separate"/>
      </w:r>
      <w:r w:rsidRPr="003B5EED">
        <w:rPr>
          <w:rFonts w:cs="Arial"/>
          <w:noProof/>
          <w:sz w:val="20"/>
          <w:szCs w:val="20"/>
        </w:rPr>
        <w:t>(Hellriegel &amp; Solcum, 2009, p. 195)</w:t>
      </w:r>
      <w:r w:rsidRPr="003B5EED">
        <w:rPr>
          <w:rFonts w:cs="Arial"/>
          <w:sz w:val="20"/>
          <w:szCs w:val="20"/>
        </w:rPr>
        <w:fldChar w:fldCharType="end"/>
      </w:r>
    </w:p>
  </w:endnote>
  <w:endnote w:id="382">
    <w:p w14:paraId="7EA57053"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&lt;EndNote&gt;&lt;Cite&gt;&lt;Author&gt;Goodstein&lt;/Author&gt;&lt;Year&gt;1993&lt;/Year&gt;&lt;RecNum&gt;76&lt;/RecNum&gt;&lt;Pages&gt;325&lt;/Pages&gt;&lt;DisplayText&gt;(Goodstein et al., 1993, p. 325)&lt;/DisplayText&gt;&lt;record&gt;&lt;rec-number&gt;76&lt;/rec-number&gt;&lt;foreign-keys&gt;&lt;key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3B5EED">
        <w:rPr>
          <w:rFonts w:cs="Arial"/>
          <w:sz w:val="20"/>
          <w:szCs w:val="20"/>
        </w:rPr>
        <w:fldChar w:fldCharType="separate"/>
      </w:r>
      <w:r w:rsidRPr="003B5EED">
        <w:rPr>
          <w:rFonts w:cs="Arial"/>
          <w:noProof/>
          <w:sz w:val="20"/>
          <w:szCs w:val="20"/>
        </w:rPr>
        <w:t>(Goodstein et al., 1993, p. 325)</w:t>
      </w:r>
      <w:r w:rsidRPr="003B5EED">
        <w:rPr>
          <w:rFonts w:cs="Arial"/>
          <w:sz w:val="20"/>
          <w:szCs w:val="20"/>
        </w:rPr>
        <w:fldChar w:fldCharType="end"/>
      </w:r>
    </w:p>
  </w:endnote>
  <w:endnote w:id="383">
    <w:p w14:paraId="2BD314E4"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&lt;EndNote&gt;&lt;Cite&gt;&lt;Author&gt;Bossidy&lt;/Author&gt;&lt;Year&gt;2002&lt;/Year&gt;&lt;RecNum&gt;233&lt;/RecNum&gt;&lt;Pages&gt;21&lt;/Pages&gt;&lt;DisplayText&gt;(Bossidy et al., 2002, p. 21)&lt;/DisplayText&gt;&lt;record&gt;&lt;rec-number&gt;233&lt;/rec-number&gt;&lt;foreign-keys&gt;&lt;key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3B5EED">
        <w:rPr>
          <w:rFonts w:cs="Arial"/>
          <w:sz w:val="20"/>
          <w:szCs w:val="20"/>
        </w:rPr>
        <w:fldChar w:fldCharType="separate"/>
      </w:r>
      <w:r w:rsidRPr="003B5EED">
        <w:rPr>
          <w:rFonts w:cs="Arial"/>
          <w:noProof/>
          <w:sz w:val="20"/>
          <w:szCs w:val="20"/>
        </w:rPr>
        <w:t>(Bossidy et al., 2002, p. 21)</w:t>
      </w:r>
      <w:r w:rsidRPr="003B5EED">
        <w:rPr>
          <w:rFonts w:cs="Arial"/>
          <w:sz w:val="20"/>
          <w:szCs w:val="20"/>
        </w:rPr>
        <w:fldChar w:fldCharType="end"/>
      </w:r>
    </w:p>
  </w:endnote>
  <w:endnote w:id="384">
    <w:p w14:paraId="5BD548AA"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&lt;EndNote&gt;&lt;Cite&gt;&lt;Author&gt;Worth&lt;/Author&gt;&lt;Year&gt;2009&lt;/Year&gt;&lt;RecNum&gt;1230&lt;/RecNum&gt;&lt;Pages&gt;181&lt;/Pages&gt;&lt;DisplayText&gt;(Worth, 2009, p. 181)&lt;/DisplayText&gt;&lt;record&gt;&lt;rec-number&gt;1230&lt;/rec-number&gt;&lt;foreign-keys&gt;&lt;key app="EN" db-id="rz005wvafw0ssdef95cptvvivz2trde5ztts" timestamp="0"&gt;1230&lt;/key&gt;&lt;/foreign-keys&gt;&lt;ref-type name="Book"&gt;6&lt;/ref-type&gt;&lt;contributors&gt;&lt;authors&gt;&lt;author&gt;Worth, Michael J.&lt;/author&gt;&lt;/authors&gt;&lt;/contributors&gt;&lt;titles&gt;&lt;title&gt;Nonprofit management: Principles and practice&lt;/title&gt;&lt;/titles&gt;&lt;pages&gt;xxix, 390 p.&lt;/pages&gt;&lt;keywords&gt;&lt;keyword&gt;Nonprofit organizations Management.&lt;/keyword&gt;&lt;/keywords&gt;&lt;dates&gt;&lt;year&gt;2009&lt;/year&gt;&lt;/dates&gt;&lt;pub-location&gt;Los Angeles&lt;/pub-location&gt;&lt;publisher&gt;SAGE Publications&lt;/publisher&gt;&lt;isbn&gt;9781412937788 (cloth)&amp;#xD;1412937787 (cloth)&lt;/isbn&gt;&lt;call-num&gt;Jefferson or Adams Building Reading Rooms HD62.6; .W675 2009&lt;/call-num&gt;&lt;urls&gt;&lt;related-urls&gt;&lt;url&gt;http://www.loc.gov/catdir/toc/ecip0816/2008017869.html&lt;/url&gt;&lt;/related-urls&gt;&lt;/urls&gt;&lt;/record&gt;&lt;/Cite&gt;&lt;/EndNote&gt;</w:instrText>
      </w:r>
      <w:r w:rsidRPr="003B5EED">
        <w:rPr>
          <w:rFonts w:cs="Arial"/>
          <w:sz w:val="20"/>
          <w:szCs w:val="20"/>
        </w:rPr>
        <w:fldChar w:fldCharType="separate"/>
      </w:r>
      <w:r w:rsidRPr="003B5EED">
        <w:rPr>
          <w:rFonts w:cs="Arial"/>
          <w:noProof/>
          <w:sz w:val="20"/>
          <w:szCs w:val="20"/>
        </w:rPr>
        <w:t>(Worth, 2009, p. 181)</w:t>
      </w:r>
      <w:r w:rsidRPr="003B5EED">
        <w:rPr>
          <w:rFonts w:cs="Arial"/>
          <w:sz w:val="20"/>
          <w:szCs w:val="20"/>
        </w:rPr>
        <w:fldChar w:fldCharType="end"/>
      </w:r>
    </w:p>
  </w:endnote>
  <w:endnote w:id="385">
    <w:p w14:paraId="205199CC"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&lt;EndNote&gt;&lt;Cite&gt;&lt;Author&gt;Bossidy&lt;/Author&gt;&lt;Year&gt;2002&lt;/Year&gt;&lt;RecNum&gt;233&lt;/RecNum&gt;&lt;Pages&gt;227-228&lt;/Pages&gt;&lt;DisplayText&gt;(Bossidy et al., 2002, pp. 227-228)&lt;/DisplayText&gt;&lt;record&gt;&lt;rec-number&gt;233&lt;/rec-number&gt;&lt;foreign-keys&gt;&lt;key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3B5EED">
        <w:rPr>
          <w:rFonts w:cs="Arial"/>
          <w:sz w:val="20"/>
          <w:szCs w:val="20"/>
        </w:rPr>
        <w:fldChar w:fldCharType="separate"/>
      </w:r>
      <w:r w:rsidRPr="003B5EED">
        <w:rPr>
          <w:rFonts w:cs="Arial"/>
          <w:noProof/>
          <w:sz w:val="20"/>
          <w:szCs w:val="20"/>
        </w:rPr>
        <w:t>(Bossidy et al., 2002, pp. 227-228)</w:t>
      </w:r>
      <w:r w:rsidRPr="003B5EED">
        <w:rPr>
          <w:rFonts w:cs="Arial"/>
          <w:sz w:val="20"/>
          <w:szCs w:val="20"/>
        </w:rPr>
        <w:fldChar w:fldCharType="end"/>
      </w:r>
    </w:p>
  </w:endnote>
  <w:endnote w:id="386">
    <w:p w14:paraId="7585DA22"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&lt;EndNote&gt;&lt;Cite&gt;&lt;Author&gt;Wiener&lt;/Author&gt;&lt;Year&gt;2002&lt;/Year&gt;&lt;RecNum&gt;103&lt;/RecNum&gt;&lt;Pages&gt;64&lt;/Pages&gt;&lt;DisplayText&gt;(Wiener et al., 2002, p. 64)&lt;/DisplayText&gt;&lt;record&gt;&lt;rec-number&gt;103&lt;/rec-number&gt;&lt;foreign-keys&gt;&lt;key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3B5EED">
        <w:rPr>
          <w:rFonts w:cs="Arial"/>
          <w:sz w:val="20"/>
          <w:szCs w:val="20"/>
        </w:rPr>
        <w:fldChar w:fldCharType="separate"/>
      </w:r>
      <w:r w:rsidRPr="003B5EED">
        <w:rPr>
          <w:rFonts w:cs="Arial"/>
          <w:noProof/>
          <w:sz w:val="20"/>
          <w:szCs w:val="20"/>
        </w:rPr>
        <w:t>(Wiener et al., 2002, p. 64)</w:t>
      </w:r>
      <w:r w:rsidRPr="003B5EED">
        <w:rPr>
          <w:rFonts w:cs="Arial"/>
          <w:sz w:val="20"/>
          <w:szCs w:val="20"/>
        </w:rPr>
        <w:fldChar w:fldCharType="end"/>
      </w:r>
    </w:p>
  </w:endnote>
  <w:endnote w:id="387">
    <w:p w14:paraId="2B0E3EF1"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3B5EED">
        <w:rPr>
          <w:rFonts w:cs="Arial"/>
          <w:sz w:val="20"/>
          <w:szCs w:val="20"/>
        </w:rPr>
        <w:fldChar w:fldCharType="separate"/>
      </w:r>
      <w:r w:rsidRPr="003B5EED">
        <w:rPr>
          <w:rFonts w:cs="Arial"/>
          <w:noProof/>
          <w:sz w:val="20"/>
          <w:szCs w:val="20"/>
        </w:rPr>
        <w:t>(Hellriegel &amp; Solcum, 2009, p. 195)</w:t>
      </w:r>
      <w:r w:rsidRPr="003B5EED">
        <w:rPr>
          <w:rFonts w:cs="Arial"/>
          <w:sz w:val="20"/>
          <w:szCs w:val="20"/>
        </w:rPr>
        <w:fldChar w:fldCharType="end"/>
      </w:r>
    </w:p>
  </w:endnote>
  <w:endnote w:id="388">
    <w:p w14:paraId="5C916F4D"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3B5EED">
        <w:rPr>
          <w:rFonts w:cs="Arial"/>
          <w:sz w:val="20"/>
          <w:szCs w:val="20"/>
        </w:rPr>
        <w:fldChar w:fldCharType="separate"/>
      </w:r>
      <w:r w:rsidRPr="003B5EED">
        <w:rPr>
          <w:rFonts w:cs="Arial"/>
          <w:noProof/>
          <w:sz w:val="20"/>
          <w:szCs w:val="20"/>
        </w:rPr>
        <w:t>(Bryson, 1995, p. 139)</w:t>
      </w:r>
      <w:r w:rsidRPr="003B5EED">
        <w:rPr>
          <w:rFonts w:cs="Arial"/>
          <w:sz w:val="20"/>
          <w:szCs w:val="20"/>
        </w:rPr>
        <w:fldChar w:fldCharType="end"/>
      </w:r>
    </w:p>
  </w:endnote>
  <w:endnote w:id="389">
    <w:p w14:paraId="5267CF50"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&lt;EndNote&gt;&lt;Cite&gt;&lt;Author&gt;Tushman&lt;/Author&gt;&lt;Year&gt;1988&lt;/Year&gt;&lt;RecNum&gt;220&lt;/RecNum&gt;&lt;Pages&gt;111&lt;/Pages&gt;&lt;DisplayText&gt;(Tushman, Newman, &amp;amp; Nadler, 1988, p. 111)&lt;/DisplayText&gt;&lt;record&gt;&lt;rec-number&gt;220&lt;/rec-number&gt;&lt;foreign-keys&gt;&lt;key app="EN" db-id="rz005wvafw0ssdef95cptvvivz2trde5ztts" timestamp="0"&gt;220&lt;/key&gt;&lt;/foreign-keys&gt;&lt;ref-type name="Book Section"&gt;5&lt;/ref-type&gt;&lt;contributors&gt;&lt;authors&gt;&lt;author&gt;Tushman, Michael&lt;/author&gt;&lt;author&gt;Newman,William&lt;/author&gt;&lt;author&gt;Nadler, David&lt;/author&gt;&lt;/authors&gt;&lt;secondary-authors&gt;&lt;author&gt;Kilmann, Ralph H&lt;/author&gt;&lt;author&gt;Covin, Teresa Joyce&lt;/author&gt;&lt;/secondary-authors&gt;&lt;/contributors&gt;&lt;titles&gt;&lt;title&gt;Executive leadership and organizational evolution:  Managing incremental and discontinuous change&lt;/title&gt;&lt;secondary-title&gt;Corporate transformation:  Revitalizing organizations for a competitive world&lt;/secondary-title&gt;&lt;tertiary-title&gt;Jossey-Bass management series&lt;/tertiary-title&gt;&lt;/titles&gt;&lt;pages&gt;102-130&lt;/pages&gt;&lt;dates&gt;&lt;year&gt;1988&lt;/year&gt;&lt;/dates&gt;&lt;pub-location&gt;San Francisco&lt;/pub-location&gt;&lt;publisher&gt;Jossey-Bass/Pfeiffer&lt;/publisher&gt;&lt;urls&gt;&lt;/urls&gt;&lt;/record&gt;&lt;/Cite&gt;&lt;/EndNote&gt;</w:instrText>
      </w:r>
      <w:r w:rsidRPr="003B5EED">
        <w:rPr>
          <w:rFonts w:cs="Arial"/>
          <w:sz w:val="20"/>
          <w:szCs w:val="20"/>
        </w:rPr>
        <w:fldChar w:fldCharType="separate"/>
      </w:r>
      <w:r w:rsidRPr="003B5EED">
        <w:rPr>
          <w:rFonts w:cs="Arial"/>
          <w:noProof/>
          <w:sz w:val="20"/>
          <w:szCs w:val="20"/>
        </w:rPr>
        <w:t>(Tushman, Newman, &amp; Nadler, 1988, p. 111)</w:t>
      </w:r>
      <w:r w:rsidRPr="003B5EED">
        <w:rPr>
          <w:rFonts w:cs="Arial"/>
          <w:sz w:val="20"/>
          <w:szCs w:val="20"/>
        </w:rPr>
        <w:fldChar w:fldCharType="end"/>
      </w:r>
    </w:p>
  </w:endnote>
  <w:endnote w:id="390">
    <w:p w14:paraId="738910F1"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3B5EED">
        <w:rPr>
          <w:rFonts w:cs="Arial"/>
          <w:sz w:val="20"/>
          <w:szCs w:val="20"/>
        </w:rPr>
        <w:fldChar w:fldCharType="separate"/>
      </w:r>
      <w:r w:rsidRPr="003B5EED">
        <w:rPr>
          <w:rFonts w:cs="Arial"/>
          <w:noProof/>
          <w:sz w:val="20"/>
          <w:szCs w:val="20"/>
        </w:rPr>
        <w:t>(Salamon et al., 2010, p. 7)</w:t>
      </w:r>
      <w:r w:rsidRPr="003B5EED">
        <w:rPr>
          <w:rFonts w:cs="Arial"/>
          <w:sz w:val="20"/>
          <w:szCs w:val="20"/>
        </w:rPr>
        <w:fldChar w:fldCharType="end"/>
      </w:r>
    </w:p>
  </w:endnote>
  <w:endnote w:id="391">
    <w:p w14:paraId="6C5BE86E" w14:textId="6FC61D54"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&lt;EndNote&gt;&lt;Cite&gt;&lt;Author&gt;Steiner&lt;/Author&gt;&lt;Year&gt;1979&lt;/Year&gt;&lt;RecNum&gt;1538&lt;/RecNum&gt;&lt;Pages&gt;230&lt;/Pages&gt;&lt;DisplayText&gt;(Steiner, 1979, p. 230)&lt;/DisplayText&gt;&lt;record&gt;&lt;rec-number&gt;1538&lt;/rec-number&gt;&lt;foreign-keys&gt;&lt;key app="EN" db-id="rz005wvafw0ssdef95cptvvivz2trde5ztts" timestamp="1472673431"&gt;1538&lt;/key&gt;&lt;/foreign-keys&gt;&lt;ref-type name="Book"&gt;6&lt;/ref-type&gt;&lt;contributors&gt;&lt;authors&gt;&lt;author&gt;Steiner, George Albert&lt;/author&gt;&lt;/authors&gt;&lt;/contributors&gt;&lt;titles&gt;&lt;title&gt;Strategic planning: What every manager must know&lt;/title&gt;&lt;/titles&gt;&lt;pages&gt;ix, 383 p.&lt;/pages&gt;&lt;keywords&gt;&lt;keyword&gt;Strategic planning.&lt;/keyword&gt;&lt;/keywords&gt;&lt;dates&gt;&lt;year&gt;1979&lt;/year&gt;&lt;/dates&gt;&lt;pub-location&gt;New York&lt;/pub-location&gt;&lt;publisher&gt;Free Press&lt;/publisher&gt;&lt;isbn&gt;0029311101&lt;/isbn&gt;&lt;accession-num&gt;2737670&lt;/accession-num&gt;&lt;call-num&gt;HD30.28 .S72 1979&lt;/call-num&gt;&lt;urls&gt;&lt;related-urls&gt;&lt;url&gt;Contributor biographical information http://www.loc.gov/catdir/bios/simon054/78020647.html&lt;/url&gt;&lt;url&gt;Sample text http://www.loc.gov/catdir/samples/simon031/78020647.html&lt;/url&gt;&lt;url&gt;Publisher description http://www.loc.gov/catdir/description/simon033/78020647.html&lt;/url&gt;&lt;url&gt;Table of contents only http://www.loc.gov/catdir/enhancements/fy0705/78020647-t.html&lt;/url&gt;&lt;/related-urls&gt;&lt;/urls&gt;&lt;/record&gt;&lt;/Cite&gt;&lt;/EndNote&gt;</w:instrText>
      </w:r>
      <w:r w:rsidRPr="003B5EED">
        <w:rPr>
          <w:rFonts w:cs="Arial"/>
          <w:sz w:val="20"/>
          <w:szCs w:val="20"/>
        </w:rPr>
        <w:fldChar w:fldCharType="separate"/>
      </w:r>
      <w:r w:rsidRPr="003B5EED">
        <w:rPr>
          <w:rFonts w:cs="Arial"/>
          <w:noProof/>
          <w:sz w:val="20"/>
          <w:szCs w:val="20"/>
        </w:rPr>
        <w:t>(Steiner, 1979, p. 230)</w:t>
      </w:r>
      <w:r w:rsidRPr="003B5EED">
        <w:rPr>
          <w:rFonts w:cs="Arial"/>
          <w:sz w:val="20"/>
          <w:szCs w:val="20"/>
        </w:rPr>
        <w:fldChar w:fldCharType="end"/>
      </w:r>
    </w:p>
  </w:endnote>
  <w:endnote w:id="392">
    <w:p w14:paraId="1CF0BFF8" w14:textId="79F8CAAC"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&lt;EndNote&gt;&lt;Cite&gt;&lt;Author&gt;Nolan&lt;/Author&gt;&lt;Year&gt;2008&lt;/Year&gt;&lt;RecNum&gt;1446&lt;/RecNum&gt;&lt;Pages&gt;122&lt;/Pages&gt;&lt;DisplayText&gt;(Nolan et al., 2008, p. 122)&lt;/DisplayText&gt;&lt;record&gt;&lt;rec-number&gt;1446&lt;/rec-number&gt;&lt;foreign-keys&gt;&lt;key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3B5EED">
        <w:rPr>
          <w:rFonts w:cs="Arial"/>
          <w:sz w:val="20"/>
          <w:szCs w:val="20"/>
        </w:rPr>
        <w:fldChar w:fldCharType="separate"/>
      </w:r>
      <w:r w:rsidRPr="003B5EED">
        <w:rPr>
          <w:rFonts w:cs="Arial"/>
          <w:noProof/>
          <w:sz w:val="20"/>
          <w:szCs w:val="20"/>
        </w:rPr>
        <w:t>(Nolan et al., 2008, p. 122)</w:t>
      </w:r>
      <w:r w:rsidRPr="003B5EED">
        <w:rPr>
          <w:rFonts w:cs="Arial"/>
          <w:sz w:val="20"/>
          <w:szCs w:val="20"/>
        </w:rPr>
        <w:fldChar w:fldCharType="end"/>
      </w:r>
    </w:p>
  </w:endnote>
  <w:endnote w:id="393">
    <w:p w14:paraId="5B01583F" w14:textId="7BCCFC7E" w:rsidR="00FB561D" w:rsidRPr="003B5EED" w:rsidRDefault="00FB561D" w:rsidP="00566F3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&lt;EndNote&gt;&lt;Cite&gt;&lt;Author&gt;Chen&lt;/Author&gt;&lt;Year&gt;2009&lt;/Year&gt;&lt;RecNum&gt;1525&lt;/RecNum&gt;&lt;Pages&gt;199&lt;/Pages&gt;&lt;DisplayText&gt;(Chen et al., 2009, p. 199)&lt;/DisplayText&gt;&lt;record&gt;&lt;rec-number&gt;1525&lt;/rec-number&gt;&lt;foreign-keys&gt;&lt;key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3B5EED">
        <w:rPr>
          <w:rFonts w:cs="Arial"/>
          <w:sz w:val="20"/>
          <w:szCs w:val="20"/>
        </w:rPr>
        <w:fldChar w:fldCharType="separate"/>
      </w:r>
      <w:r w:rsidRPr="003B5EED">
        <w:rPr>
          <w:rFonts w:cs="Arial"/>
          <w:noProof/>
          <w:sz w:val="20"/>
          <w:szCs w:val="20"/>
        </w:rPr>
        <w:t>(Chen et al., 2009, p. 199)</w:t>
      </w:r>
      <w:r w:rsidRPr="003B5EED">
        <w:rPr>
          <w:rFonts w:cs="Arial"/>
          <w:sz w:val="20"/>
          <w:szCs w:val="20"/>
        </w:rPr>
        <w:fldChar w:fldCharType="end"/>
      </w:r>
    </w:p>
  </w:endnote>
  <w:endnote w:id="394">
    <w:p w14:paraId="5DA349D8" w14:textId="099BBD35"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&lt;EndNote&gt;&lt;Cite&gt;&lt;Author&gt;Chen&lt;/Author&gt;&lt;Year&gt;2009&lt;/Year&gt;&lt;RecNum&gt;1525&lt;/RecNum&gt;&lt;Pages&gt;202&lt;/Pages&gt;&lt;DisplayText&gt;(Chen et al., 2009, p. 202)&lt;/DisplayText&gt;&lt;record&gt;&lt;rec-number&gt;1525&lt;/rec-number&gt;&lt;foreign-keys&gt;&lt;key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3B5EED">
        <w:rPr>
          <w:rFonts w:cs="Arial"/>
          <w:sz w:val="20"/>
          <w:szCs w:val="20"/>
        </w:rPr>
        <w:fldChar w:fldCharType="separate"/>
      </w:r>
      <w:r w:rsidRPr="003B5EED">
        <w:rPr>
          <w:rFonts w:cs="Arial"/>
          <w:noProof/>
          <w:sz w:val="20"/>
          <w:szCs w:val="20"/>
        </w:rPr>
        <w:t>(Chen et al., 2009, p. 202)</w:t>
      </w:r>
      <w:r w:rsidRPr="003B5EED">
        <w:rPr>
          <w:rFonts w:cs="Arial"/>
          <w:sz w:val="20"/>
          <w:szCs w:val="20"/>
        </w:rPr>
        <w:fldChar w:fldCharType="end"/>
      </w:r>
    </w:p>
  </w:endnote>
  <w:endnote w:id="395">
    <w:p w14:paraId="5C54BEF4" w14:textId="7D1845F9"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&lt;EndNote&gt;&lt;Cite&gt;&lt;Author&gt;Ross&lt;/Author&gt;&lt;Year&gt;2009&lt;/Year&gt;&lt;RecNum&gt;1312&lt;/RecNum&gt;&lt;DisplayText&gt;(Ross &amp;amp; Segal, 2009)&lt;/DisplayText&gt;&lt;record&gt;&lt;rec-number&gt;1312&lt;/rec-number&gt;&lt;foreign-keys&gt;&lt;key app="EN" db-id="rz005wvafw0ssdef95cptvvivz2trde5ztts" timestamp="1277750706"&gt;1312&lt;/key&gt;&lt;/foreign-keys&gt;&lt;ref-type name="Book"&gt;6&lt;/ref-type&gt;&lt;contributors&gt;&lt;authors&gt;&lt;author&gt;Ross, Bernard&lt;/author&gt;&lt;author&gt;Segal, Clare&lt;/author&gt;&lt;/authors&gt;&lt;/contributors&gt;&lt;titles&gt;&lt;title&gt;The influential fundraiser: Using the psychology of persuasion to achieve outstanding results&lt;/title&gt;&lt;/titles&gt;&lt;pages&gt;xxiii, 295 p.&lt;/pages&gt;&lt;edition&gt;1st&lt;/edition&gt;&lt;keywords&gt;&lt;keyword&gt;Fund raising.&lt;/keyword&gt;&lt;/keywords&gt;&lt;dates&gt;&lt;year&gt;2009&lt;/year&gt;&lt;/dates&gt;&lt;pub-location&gt;San Francisco, CA&lt;/pub-location&gt;&lt;publisher&gt;Jossey-Bass&lt;/publisher&gt;&lt;isbn&gt;9780787994044 (cloth)&amp;#xD;0787994049 (cloth)&lt;/isbn&gt;&lt;accession-num&gt;15439755&lt;/accession-num&gt;&lt;call-num&gt;Jefferson or Adams Building Reading Rooms HG177; .R667 2009&lt;/call-num&gt;&lt;urls&gt;&lt;related-urls&gt;&lt;url&gt;http://www.loc.gov/catdir/toc/ecip0827/2008039263.html&lt;/url&gt;&lt;/related-urls&gt;&lt;/urls&gt;&lt;/record&gt;&lt;/Cite&gt;&lt;/EndNote&gt;</w:instrText>
      </w:r>
      <w:r w:rsidRPr="003B5EED">
        <w:rPr>
          <w:rFonts w:cs="Arial"/>
          <w:sz w:val="20"/>
          <w:szCs w:val="20"/>
        </w:rPr>
        <w:fldChar w:fldCharType="separate"/>
      </w:r>
      <w:r w:rsidRPr="003B5EED">
        <w:rPr>
          <w:rFonts w:cs="Arial"/>
          <w:noProof/>
          <w:sz w:val="20"/>
          <w:szCs w:val="20"/>
        </w:rPr>
        <w:t>(Ross &amp; Segal, 2009)</w:t>
      </w:r>
      <w:r w:rsidRPr="003B5EED">
        <w:rPr>
          <w:rFonts w:cs="Arial"/>
          <w:sz w:val="20"/>
          <w:szCs w:val="20"/>
        </w:rPr>
        <w:fldChar w:fldCharType="end"/>
      </w:r>
    </w:p>
  </w:endnote>
  <w:endnote w:id="396">
    <w:p w14:paraId="3A2E8E87"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&lt;EndNote&gt;&lt;Cite&gt;&lt;Author&gt;Massarsky&lt;/Author&gt;&lt;Year&gt;2002&lt;/Year&gt;&lt;RecNum&gt;1159&lt;/RecNum&gt;&lt;Pages&gt;11&lt;/Pages&gt;&lt;DisplayText&gt;(Massarsky &amp;amp; Beinhacker, 2002, p. 11)&lt;/DisplayText&gt;&lt;record&gt;&lt;rec-number&gt;1159&lt;/rec-number&gt;&lt;foreign-keys&gt;&lt;key app="EN" db-id="rz005wvafw0ssdef95cptvvivz2trde5ztts" timestamp="0"&gt;1159&lt;/key&gt;&lt;/foreign-keys&gt;&lt;ref-type name="Report"&gt;27&lt;/ref-type&gt;&lt;contributors&gt;&lt;authors&gt;&lt;author&gt;Cynthia Massarsky&lt;/author&gt;&lt;author&gt;Samantha L. Beinhacker&lt;/author&gt;&lt;/authors&gt;&lt;/contributors&gt;&lt;titles&gt;&lt;title&gt;Enterprising nonprofits: Revenue generation in the nonprofit sector&lt;/title&gt;&lt;/titles&gt;&lt;pages&gt;15&lt;/pages&gt;&lt;dates&gt;&lt;year&gt;2002&lt;/year&gt;&lt;/dates&gt;&lt;pub-location&gt;New Haven&lt;/pub-location&gt;&lt;publisher&gt;The Goldman Sachs Foundation Partnership on Nonprofit Venture, Yale School of Management&lt;/publisher&gt;&lt;urls&gt;&lt;/urls&gt;&lt;/record&gt;&lt;/Cite&gt;&lt;/EndNote&gt;</w:instrText>
      </w:r>
      <w:r w:rsidRPr="003B5EED">
        <w:rPr>
          <w:rFonts w:cs="Arial"/>
          <w:sz w:val="20"/>
          <w:szCs w:val="20"/>
        </w:rPr>
        <w:fldChar w:fldCharType="separate"/>
      </w:r>
      <w:r w:rsidRPr="003B5EED">
        <w:rPr>
          <w:rFonts w:cs="Arial"/>
          <w:noProof/>
          <w:sz w:val="20"/>
          <w:szCs w:val="20"/>
        </w:rPr>
        <w:t>(Massarsky &amp; Beinhacker, 2002, p. 11)</w:t>
      </w:r>
      <w:r w:rsidRPr="003B5EED">
        <w:rPr>
          <w:rFonts w:cs="Arial"/>
          <w:sz w:val="20"/>
          <w:szCs w:val="20"/>
        </w:rPr>
        <w:fldChar w:fldCharType="end"/>
      </w:r>
    </w:p>
  </w:endnote>
  <w:endnote w:id="397">
    <w:p w14:paraId="271E9C7F"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&lt;EndNote&gt;&lt;Cite&gt;&lt;Author&gt;Rooney&lt;/Author&gt;&lt;Year&gt;2001&lt;/Year&gt;&lt;RecNum&gt;1153&lt;/RecNum&gt;&lt;Pages&gt;274&lt;/Pages&gt;&lt;DisplayText&gt;(Rooney, 2001, p. 274)&lt;/DisplayText&gt;&lt;record&gt;&lt;rec-number&gt;1153&lt;/rec-number&gt;&lt;foreign-keys&gt;&lt;key app="EN" db-id="rz005wvafw0ssdef95cptvvivz2trde5ztts" timestamp="0"&gt;1153&lt;/key&gt;&lt;/foreign-keys&gt;&lt;ref-type name="Book Section"&gt;5&lt;/ref-type&gt;&lt;contributors&gt;&lt;authors&gt;&lt;author&gt;Jeanne Rooney&lt;/author&gt;&lt;/authors&gt;&lt;secondary-authors&gt;&lt;author&gt;Dees, J. Gregory&lt;/author&gt;&lt;author&gt;Economy, Peter&lt;/author&gt;&lt;author&gt;Emerson, Jed&lt;/author&gt;&lt;/secondary-authors&gt;&lt;/contributors&gt;&lt;titles&gt;&lt;title&gt;Planning for the social enterprise&lt;/title&gt;&lt;secondary-title&gt;Enterprising nonprofits: A toolkit for social entrepreneurs&lt;/secondary-title&gt;&lt;/titles&gt;&lt;pages&gt;273-312&lt;/pages&gt;&lt;keywords&gt;&lt;keyword&gt;Nonprofit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(Rooney, 2001, p. 274)</w:t>
      </w:r>
      <w:r w:rsidRPr="003B5EED">
        <w:rPr>
          <w:rFonts w:cs="Arial"/>
          <w:sz w:val="20"/>
          <w:szCs w:val="20"/>
        </w:rPr>
        <w:fldChar w:fldCharType="end"/>
      </w:r>
    </w:p>
  </w:endnote>
  <w:endnote w:id="398">
    <w:p w14:paraId="5C668A9A"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3B5EED">
        <w:rPr>
          <w:rFonts w:cs="Arial"/>
          <w:sz w:val="20"/>
          <w:szCs w:val="20"/>
        </w:rPr>
        <w:fldChar w:fldCharType="separate"/>
      </w:r>
      <w:r w:rsidRPr="003B5EED">
        <w:rPr>
          <w:rFonts w:cs="Arial"/>
          <w:noProof/>
          <w:sz w:val="20"/>
          <w:szCs w:val="20"/>
        </w:rPr>
        <w:t>(Solas &amp; Blumenthal, 2004, p. 131)</w:t>
      </w:r>
      <w:r w:rsidRPr="003B5EED">
        <w:rPr>
          <w:rFonts w:cs="Arial"/>
          <w:sz w:val="20"/>
          <w:szCs w:val="20"/>
        </w:rPr>
        <w:fldChar w:fldCharType="end"/>
      </w:r>
    </w:p>
  </w:endnote>
  <w:endnote w:id="399">
    <w:p w14:paraId="64E0274F"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rsidRPr="003B5EED">
        <w:rPr>
          <w:rFonts w:cs="Arial"/>
          <w:sz w:val="20"/>
          <w:szCs w:val="20"/>
        </w:rPr>
        <w:fldChar w:fldCharType="separate"/>
      </w:r>
      <w:r w:rsidRPr="003B5EED">
        <w:rPr>
          <w:rFonts w:cs="Arial"/>
          <w:noProof/>
          <w:sz w:val="20"/>
          <w:szCs w:val="20"/>
        </w:rPr>
        <w:t>(Sahlman, 1997, p. 98)</w:t>
      </w:r>
      <w:r w:rsidRPr="003B5EED">
        <w:rPr>
          <w:rFonts w:cs="Arial"/>
          <w:sz w:val="20"/>
          <w:szCs w:val="20"/>
        </w:rPr>
        <w:fldChar w:fldCharType="end"/>
      </w:r>
    </w:p>
  </w:endnote>
  <w:endnote w:id="400">
    <w:p w14:paraId="0650FB16"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&lt;EndNote&gt;&lt;Cite&gt;&lt;Author&gt;Brinckerhoff&lt;/Author&gt;&lt;Year&gt;2000&lt;/Year&gt;&lt;RecNum&gt;1052&lt;/RecNum&gt;&lt;Pages&gt;74-75 italics removed&lt;/Pages&gt;&lt;DisplayText&gt;(Brinckerhoff, 2000, pp. 74-75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3B5EED">
        <w:rPr>
          <w:rFonts w:cs="Arial"/>
          <w:sz w:val="20"/>
          <w:szCs w:val="20"/>
        </w:rPr>
        <w:fldChar w:fldCharType="separate"/>
      </w:r>
      <w:r w:rsidRPr="003B5EED">
        <w:rPr>
          <w:rFonts w:cs="Arial"/>
          <w:noProof/>
          <w:sz w:val="20"/>
          <w:szCs w:val="20"/>
        </w:rPr>
        <w:t>(Brinckerhoff, 2000, pp. 74-75 italics removed)</w:t>
      </w:r>
      <w:r w:rsidRPr="003B5EED">
        <w:rPr>
          <w:rFonts w:cs="Arial"/>
          <w:sz w:val="20"/>
          <w:szCs w:val="20"/>
        </w:rPr>
        <w:fldChar w:fldCharType="end"/>
      </w:r>
    </w:p>
  </w:endnote>
  <w:endnote w:id="401">
    <w:p w14:paraId="6BBD385B"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ExcludeAuth="1"&gt;&lt;Year&gt;2010&lt;/Year&gt;&lt;RecNum&gt;1317&lt;/RecNum&gt;&lt;DisplayText&gt;(&amp;quot;Small business planner: Write a business plan,&amp;quot; 2010)&lt;/DisplayText&gt;&lt;record&gt;&lt;rec-number&gt;1317&lt;/rec-number&gt;&lt;foreign-keys&gt;&lt;key app="EN" db-id="rz005wvafw0ssdef95cptvvivz2trde5ztts" timestamp="1277781333"&gt;1317&lt;/key&gt;&lt;/foreign-keys&gt;&lt;ref-type name="Web Page"&gt;12&lt;/ref-type&gt;&lt;contributors&gt;&lt;/contributors&gt;&lt;titles&gt;&lt;title&gt;Small business planner: Write a business plan&lt;/title&gt;&lt;/titles&gt;&lt;volume&gt;2010&lt;/volume&gt;&lt;number&gt;June 28&lt;/number&gt;&lt;dates&gt;&lt;year&gt;2010&lt;/year&gt;&lt;/dates&gt;&lt;pub-location&gt;Washington&lt;/pub-location&gt;&lt;publisher&gt;Small Business Administration&lt;/publisher&gt;&lt;urls&gt;&lt;related-urls&gt;&lt;url&gt;http://www.sba.gov/smallbusinessplanner/plan/writeabusinessplan/SERV_WRRITINGBUSPLAN.html&lt;/url&gt;&lt;/related-urls&gt;&lt;/urls&gt;&lt;/record&gt;&lt;/Cite&gt;&lt;/EndNote&gt;</w:instrText>
      </w:r>
      <w:r w:rsidRPr="003B5EED">
        <w:rPr>
          <w:rFonts w:cs="Arial"/>
          <w:sz w:val="20"/>
          <w:szCs w:val="20"/>
        </w:rPr>
        <w:fldChar w:fldCharType="separate"/>
      </w:r>
      <w:r w:rsidRPr="003B5EED">
        <w:rPr>
          <w:rFonts w:cs="Arial"/>
          <w:noProof/>
          <w:sz w:val="20"/>
          <w:szCs w:val="20"/>
        </w:rPr>
        <w:t>("Small business planner: Write a business plan," 2010)</w:t>
      </w:r>
      <w:r w:rsidRPr="003B5EED">
        <w:rPr>
          <w:rFonts w:cs="Arial"/>
          <w:sz w:val="20"/>
          <w:szCs w:val="20"/>
        </w:rPr>
        <w:fldChar w:fldCharType="end"/>
      </w:r>
    </w:p>
  </w:endnote>
  <w:endnote w:id="402">
    <w:p w14:paraId="5527F232"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rsidRPr="003B5EED">
        <w:rPr>
          <w:rFonts w:cs="Arial"/>
          <w:sz w:val="20"/>
          <w:szCs w:val="20"/>
        </w:rPr>
        <w:fldChar w:fldCharType="separate"/>
      </w:r>
      <w:r w:rsidRPr="003B5EED">
        <w:rPr>
          <w:rFonts w:cs="Arial"/>
          <w:noProof/>
          <w:sz w:val="20"/>
          <w:szCs w:val="20"/>
        </w:rPr>
        <w:t>(Sahlman, 1997, p. 98)</w:t>
      </w:r>
      <w:r w:rsidRPr="003B5EED">
        <w:rPr>
          <w:rFonts w:cs="Arial"/>
          <w:sz w:val="20"/>
          <w:szCs w:val="20"/>
        </w:rPr>
        <w:fldChar w:fldCharType="end"/>
      </w:r>
    </w:p>
  </w:endnote>
  <w:endnote w:id="403">
    <w:p w14:paraId="78833ACF" w14:textId="77777777" w:rsidR="00FB561D" w:rsidRPr="003B5EED" w:rsidRDefault="00FB561D"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3B5EED">
        <w:rPr>
          <w:rFonts w:cs="Arial"/>
          <w:sz w:val="20"/>
          <w:szCs w:val="20"/>
        </w:rPr>
        <w:fldChar w:fldCharType="separate"/>
      </w:r>
      <w:r w:rsidRPr="003B5EED">
        <w:rPr>
          <w:rFonts w:cs="Arial"/>
          <w:noProof/>
          <w:sz w:val="20"/>
          <w:szCs w:val="20"/>
        </w:rPr>
        <w:t>(Solas &amp; Blumenthal, 2004, p. 131)</w:t>
      </w:r>
      <w:r w:rsidRPr="003B5EED">
        <w:rPr>
          <w:rFonts w:cs="Arial"/>
          <w:sz w:val="20"/>
          <w:szCs w:val="20"/>
        </w:rPr>
        <w:fldChar w:fldCharType="end"/>
      </w:r>
    </w:p>
  </w:endnote>
  <w:endnote w:id="404">
    <w:p w14:paraId="5D73FE73" w14:textId="77777777" w:rsidR="00FB561D" w:rsidRPr="003B5EED" w:rsidRDefault="00FB561D"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iCs/>
          <w:sz w:val="20"/>
          <w:szCs w:val="20"/>
        </w:rPr>
        <w:fldChar w:fldCharType="begin"/>
      </w:r>
      <w:r w:rsidRPr="003B5EED">
        <w:rPr>
          <w:rFonts w:cs="Arial"/>
          <w:sz w:val="20"/>
          <w:szCs w:val="20"/>
        </w:rPr>
        <w:instrText xml:space="preserve"> ADDIN EN.CITE &lt;EndNote&gt;&lt;Cite&gt;&lt;Author&gt;Heath&lt;/Author&gt;&lt;Year&gt;2001&lt;/Year&gt;&lt;RecNum&gt;138&lt;/RecNum&gt;&lt;DisplayText&gt;(Heath, Bell, &amp;amp; Sternberg, 2001)&lt;/DisplayText&gt;&lt;record&gt;&lt;rec-number&gt;138&lt;/rec-number&gt;&lt;foreign-keys&gt;&lt;key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sidRPr="003B5EED">
        <w:rPr>
          <w:rFonts w:cs="Arial"/>
          <w:iCs/>
          <w:sz w:val="20"/>
          <w:szCs w:val="20"/>
        </w:rPr>
        <w:fldChar w:fldCharType="separate"/>
      </w:r>
      <w:r w:rsidRPr="003B5EED">
        <w:rPr>
          <w:rFonts w:cs="Arial"/>
          <w:noProof/>
          <w:sz w:val="20"/>
          <w:szCs w:val="20"/>
        </w:rPr>
        <w:t>(Heath, Bell, &amp; Sternberg, 2001)</w:t>
      </w:r>
      <w:r w:rsidRPr="003B5EED">
        <w:rPr>
          <w:rFonts w:cs="Arial"/>
          <w:iCs/>
          <w:sz w:val="20"/>
          <w:szCs w:val="20"/>
        </w:rPr>
        <w:fldChar w:fldCharType="end"/>
      </w:r>
    </w:p>
  </w:endnote>
  <w:endnote w:id="405">
    <w:p w14:paraId="45F5674E" w14:textId="77777777" w:rsidR="00FB561D" w:rsidRPr="003B5EED" w:rsidRDefault="00FB561D"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iCs/>
          <w:sz w:val="20"/>
          <w:szCs w:val="20"/>
        </w:rPr>
        <w:fldChar w:fldCharType="begin"/>
      </w:r>
      <w:r w:rsidRPr="003B5EED">
        <w:rPr>
          <w:rFonts w:cs="Arial"/>
          <w:sz w:val="20"/>
          <w:szCs w:val="20"/>
        </w:rPr>
        <w:instrText xml:space="preserve"> ADDIN EN.CITE &lt;EndNote&gt;&lt;Cite&gt;&lt;Author&gt;Conger&lt;/Author&gt;&lt;Year&gt;1991&lt;/Year&gt;&lt;RecNum&gt;163&lt;/RecNum&gt;&lt;Suffix&gt; `#34&lt;/Suffix&gt;&lt;DisplayText&gt;(Conger, 1991 #34)&lt;/DisplayText&gt;&lt;record&gt;&lt;rec-number&gt;163&lt;/rec-number&gt;&lt;foreign-keys&gt;&lt;key app="EN" db-id="rz005wvafw0ssdef95cptvvivz2trde5ztts" timestamp="0"&gt;163&lt;/key&gt;&lt;/foreign-keys&gt;&lt;ref-type name="Journal Article"&gt;17&lt;/ref-type&gt;&lt;contributors&gt;&lt;authors&gt;&lt;author&gt;Conger, Jay A&lt;/author&gt;&lt;/authors&gt;&lt;/contributors&gt;&lt;titles&gt;&lt;title&gt;Inspiring others: The language of leadership&lt;/title&gt;&lt;secondary-title&gt;Academy of Management Executive&lt;/secondary-title&gt;&lt;/titles&gt;&lt;periodical&gt;&lt;full-title&gt;Academy of Management Executive&lt;/full-title&gt;&lt;/periodical&gt;&lt;pages&gt;31-45&lt;/pages&gt;&lt;volume&gt;5&lt;/volume&gt;&lt;number&gt;1&lt;/number&gt;&lt;dates&gt;&lt;year&gt;1991&lt;/year&gt;&lt;pub-dates&gt;&lt;date&gt;February&lt;/date&gt;&lt;/pub-dates&gt;&lt;/dates&gt;&lt;urls&gt;&lt;/urls&gt;&lt;/record&gt;&lt;/Cite&gt;&lt;/EndNote&gt;</w:instrText>
      </w:r>
      <w:r w:rsidRPr="003B5EED">
        <w:rPr>
          <w:rFonts w:cs="Arial"/>
          <w:iCs/>
          <w:sz w:val="20"/>
          <w:szCs w:val="20"/>
        </w:rPr>
        <w:fldChar w:fldCharType="separate"/>
      </w:r>
      <w:r w:rsidRPr="003B5EED">
        <w:rPr>
          <w:rFonts w:cs="Arial"/>
          <w:noProof/>
          <w:sz w:val="20"/>
          <w:szCs w:val="20"/>
        </w:rPr>
        <w:t>(Conger, 1991 #34)</w:t>
      </w:r>
      <w:r w:rsidRPr="003B5EED">
        <w:rPr>
          <w:rFonts w:cs="Arial"/>
          <w:iCs/>
          <w:sz w:val="20"/>
          <w:szCs w:val="20"/>
        </w:rPr>
        <w:fldChar w:fldCharType="end"/>
      </w:r>
    </w:p>
  </w:endnote>
  <w:endnote w:id="406">
    <w:p w14:paraId="7288F9E5" w14:textId="77777777" w:rsidR="00FB561D" w:rsidRPr="003B5EED" w:rsidRDefault="00FB561D"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iCs/>
          <w:sz w:val="20"/>
          <w:szCs w:val="20"/>
        </w:rPr>
        <w:fldChar w:fldCharType="begin"/>
      </w:r>
      <w:r w:rsidRPr="003B5EED">
        <w:rPr>
          <w:rFonts w:cs="Arial"/>
          <w:sz w:val="20"/>
          <w:szCs w:val="20"/>
        </w:rPr>
        <w:instrText xml:space="preserve"> ADDIN EN.CITE &lt;EndNote&gt;&lt;Cite&gt;&lt;Author&gt;Dawkins&lt;/Author&gt;&lt;Year&gt;1989&lt;/Year&gt;&lt;RecNum&gt;765&lt;/RecNum&gt;&lt;DisplayText&gt;(Dawkins, 1989)&lt;/DisplayText&gt;&lt;record&gt;&lt;rec-number&gt;765&lt;/rec-number&gt;&lt;foreign-keys&gt;&lt;key app="EN" db-id="rz005wvafw0ssdef95cptvvivz2trde5ztts" timestamp="0"&gt;765&lt;/key&gt;&lt;/foreign-keys&gt;&lt;ref-type name="Book"&gt;6&lt;/ref-type&gt;&lt;contributors&gt;&lt;authors&gt;&lt;author&gt;Dawkins, Richard&lt;/author&gt;&lt;/authors&gt;&lt;/contributors&gt;&lt;titles&gt;&lt;title&gt;The selfish gene&lt;/title&gt;&lt;/titles&gt;&lt;pages&gt;xi, 352 p.&lt;/pages&gt;&lt;edition&gt;New&lt;/edition&gt;&lt;keywords&gt;&lt;keyword&gt;Genetics.&lt;/keyword&gt;&lt;keyword&gt;Evolution (Biology)&lt;/keyword&gt;&lt;keyword&gt;Sociobiology.&lt;/keyword&gt;&lt;/keywords&gt;&lt;dates&gt;&lt;year&gt;1989&lt;/year&gt;&lt;/dates&gt;&lt;pub-location&gt;New York&lt;/pub-location&gt;&lt;publisher&gt;Oxford University Press&lt;/publisher&gt;&lt;isbn&gt;0192177737&amp;#xD;0192860925 (pbk.)&lt;/isbn&gt;&lt;call-num&gt;Jefferson or Adams Bldg General or Area Studies Reading, PA Rms QH437 .D38 1989&lt;/call-num&gt;&lt;urls&gt;&lt;related-urls&gt;&lt;url&gt;http://www.loc.gov/catdir/enhancements/fy0604/89016077-d.html&lt;/url&gt;&lt;url&gt;http://www.loc.gov/catdir/enhancements/fy0604/89016077-t.html &lt;/url&gt;&lt;/related-urls&gt;&lt;/urls&gt;&lt;/record&gt;&lt;/Cite&gt;&lt;/EndNote&gt;</w:instrText>
      </w:r>
      <w:r w:rsidRPr="003B5EED">
        <w:rPr>
          <w:rFonts w:cs="Arial"/>
          <w:iCs/>
          <w:sz w:val="20"/>
          <w:szCs w:val="20"/>
        </w:rPr>
        <w:fldChar w:fldCharType="separate"/>
      </w:r>
      <w:r w:rsidRPr="003B5EED">
        <w:rPr>
          <w:rFonts w:cs="Arial"/>
          <w:noProof/>
          <w:sz w:val="20"/>
          <w:szCs w:val="20"/>
        </w:rPr>
        <w:t>(Dawkins, 1989)</w:t>
      </w:r>
      <w:r w:rsidRPr="003B5EED">
        <w:rPr>
          <w:rFonts w:cs="Arial"/>
          <w:iCs/>
          <w:sz w:val="20"/>
          <w:szCs w:val="20"/>
        </w:rPr>
        <w:fldChar w:fldCharType="end"/>
      </w:r>
    </w:p>
  </w:endnote>
  <w:endnote w:id="407">
    <w:p w14:paraId="0BE7A8E0" w14:textId="77777777" w:rsidR="00FB561D" w:rsidRPr="003B5EED" w:rsidRDefault="00FB561D"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iCs/>
          <w:sz w:val="20"/>
          <w:szCs w:val="20"/>
        </w:rPr>
        <w:fldChar w:fldCharType="begin"/>
      </w:r>
      <w:r w:rsidRPr="003B5EED">
        <w:rPr>
          <w:rFonts w:cs="Arial"/>
          <w:sz w:val="20"/>
          <w:szCs w:val="20"/>
        </w:rPr>
        <w:instrText xml:space="preserve"> ADDIN EN.CITE &lt;EndNote&gt;&lt;Cite&gt;&lt;Author&gt;Heath&lt;/Author&gt;&lt;Year&gt;2001&lt;/Year&gt;&lt;RecNum&gt;138&lt;/RecNum&gt;&lt;Pages&gt;1029&lt;/Pages&gt;&lt;DisplayText&gt;(Heath et al., 2001, p. 1029)&lt;/DisplayText&gt;&lt;record&gt;&lt;rec-number&gt;138&lt;/rec-number&gt;&lt;foreign-keys&gt;&lt;key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sidRPr="003B5EED">
        <w:rPr>
          <w:rFonts w:cs="Arial"/>
          <w:iCs/>
          <w:sz w:val="20"/>
          <w:szCs w:val="20"/>
        </w:rPr>
        <w:fldChar w:fldCharType="separate"/>
      </w:r>
      <w:r w:rsidRPr="003B5EED">
        <w:rPr>
          <w:rFonts w:cs="Arial"/>
          <w:noProof/>
          <w:sz w:val="20"/>
          <w:szCs w:val="20"/>
        </w:rPr>
        <w:t>(Heath et al., 2001, p. 1029)</w:t>
      </w:r>
      <w:r w:rsidRPr="003B5EED">
        <w:rPr>
          <w:rFonts w:cs="Arial"/>
          <w:iCs/>
          <w:sz w:val="20"/>
          <w:szCs w:val="20"/>
        </w:rPr>
        <w:fldChar w:fldCharType="end"/>
      </w:r>
    </w:p>
  </w:endnote>
  <w:endnote w:id="408">
    <w:p w14:paraId="51465564" w14:textId="77777777" w:rsidR="00FB561D" w:rsidRPr="003B5EED" w:rsidRDefault="00FB561D"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iCs/>
          <w:sz w:val="20"/>
          <w:szCs w:val="20"/>
        </w:rPr>
        <w:fldChar w:fldCharType="begin"/>
      </w:r>
      <w:r w:rsidRPr="003B5EED">
        <w:rPr>
          <w:rFonts w:cs="Arial"/>
          <w:sz w:val="20"/>
          <w:szCs w:val="20"/>
        </w:rPr>
        <w:instrText xml:space="preserve"> ADDIN EN.CITE &lt;EndNote&gt;&lt;Cite&gt;&lt;Author&gt;Bennis&lt;/Author&gt;&lt;Year&gt;1997&lt;/Year&gt;&lt;RecNum&gt;130&lt;/RecNum&gt;&lt;Pages&gt;39&lt;/Pages&gt;&lt;DisplayText&gt;(Bennis &amp;amp; Nanus, 1997, p. 39)&lt;/DisplayText&gt;&lt;record&gt;&lt;rec-number&gt;130&lt;/rec-number&gt;&lt;foreign-keys&gt;&lt;key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1997&amp;#xD;658.4/092&lt;/call-num&gt;&lt;urls&gt;&lt;/urls&gt;&lt;/record&gt;&lt;/Cite&gt;&lt;/EndNote&gt;</w:instrText>
      </w:r>
      <w:r w:rsidRPr="003B5EED">
        <w:rPr>
          <w:rFonts w:cs="Arial"/>
          <w:iCs/>
          <w:sz w:val="20"/>
          <w:szCs w:val="20"/>
        </w:rPr>
        <w:fldChar w:fldCharType="separate"/>
      </w:r>
      <w:r w:rsidRPr="003B5EED">
        <w:rPr>
          <w:rFonts w:cs="Arial"/>
          <w:noProof/>
          <w:sz w:val="20"/>
          <w:szCs w:val="20"/>
        </w:rPr>
        <w:t>(Bennis &amp; Nanus, 1997, p. 39)</w:t>
      </w:r>
      <w:r w:rsidRPr="003B5EED">
        <w:rPr>
          <w:rFonts w:cs="Arial"/>
          <w:iCs/>
          <w:sz w:val="20"/>
          <w:szCs w:val="20"/>
        </w:rPr>
        <w:fldChar w:fldCharType="end"/>
      </w:r>
    </w:p>
  </w:endnote>
  <w:endnote w:id="409">
    <w:p w14:paraId="1246CA21" w14:textId="77777777" w:rsidR="00FB561D" w:rsidRPr="003B5EED" w:rsidRDefault="00FB561D"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3B5EED">
        <w:rPr>
          <w:rFonts w:cs="Arial"/>
          <w:sz w:val="20"/>
          <w:szCs w:val="20"/>
        </w:rPr>
        <w:fldChar w:fldCharType="separate"/>
      </w:r>
      <w:r w:rsidRPr="003B5EED">
        <w:rPr>
          <w:rFonts w:cs="Arial"/>
          <w:noProof/>
          <w:sz w:val="20"/>
          <w:szCs w:val="20"/>
        </w:rPr>
        <w:t>(M. Light, 2007)</w:t>
      </w:r>
      <w:r w:rsidRPr="003B5EED">
        <w:rPr>
          <w:rFonts w:cs="Arial"/>
          <w:sz w:val="20"/>
          <w:szCs w:val="20"/>
        </w:rPr>
        <w:fldChar w:fldCharType="end"/>
      </w:r>
    </w:p>
  </w:endnote>
  <w:endnote w:id="410">
    <w:p w14:paraId="40C4FD93" w14:textId="77777777" w:rsidR="00FB561D" w:rsidRPr="003B5EED" w:rsidRDefault="00FB561D"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3B5EED">
        <w:rPr>
          <w:rFonts w:cs="Arial"/>
          <w:sz w:val="20"/>
          <w:szCs w:val="20"/>
        </w:rPr>
        <w:fldChar w:fldCharType="separate"/>
      </w:r>
      <w:r w:rsidRPr="003B5EED">
        <w:rPr>
          <w:rFonts w:cs="Arial"/>
          <w:noProof/>
          <w:sz w:val="20"/>
          <w:szCs w:val="20"/>
        </w:rPr>
        <w:t>(Chen et al., 2009)</w:t>
      </w:r>
      <w:r w:rsidRPr="003B5EED">
        <w:rPr>
          <w:rFonts w:cs="Arial"/>
          <w:sz w:val="20"/>
          <w:szCs w:val="20"/>
        </w:rPr>
        <w:fldChar w:fldCharType="end"/>
      </w:r>
    </w:p>
  </w:endnote>
  <w:endnote w:id="411">
    <w:p w14:paraId="6040C2F9" w14:textId="77777777" w:rsidR="00FB561D" w:rsidRPr="003B5EED" w:rsidRDefault="00FB561D"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&lt;EndNote&gt;&lt;Cite&gt;&lt;Author&gt;Chen&lt;/Author&gt;&lt;Year&gt;2009&lt;/Year&gt;&lt;RecNum&gt;1525&lt;/RecNum&gt;&lt;Pages&gt;203&lt;/Pages&gt;&lt;DisplayText&gt;(Chen et al., 2009, p. 203)&lt;/DisplayText&gt;&lt;record&gt;&lt;rec-number&gt;1525&lt;/rec-number&gt;&lt;foreign-keys&gt;&lt;key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3B5EED">
        <w:rPr>
          <w:rFonts w:cs="Arial"/>
          <w:sz w:val="20"/>
          <w:szCs w:val="20"/>
        </w:rPr>
        <w:fldChar w:fldCharType="separate"/>
      </w:r>
      <w:r w:rsidRPr="003B5EED">
        <w:rPr>
          <w:rFonts w:cs="Arial"/>
          <w:noProof/>
          <w:sz w:val="20"/>
          <w:szCs w:val="20"/>
        </w:rPr>
        <w:t>(Chen et al., 2009, p. 203)</w:t>
      </w:r>
      <w:r w:rsidRPr="003B5EED">
        <w:rPr>
          <w:rFonts w:cs="Arial"/>
          <w:sz w:val="20"/>
          <w:szCs w:val="20"/>
        </w:rPr>
        <w:fldChar w:fldCharType="end"/>
      </w:r>
    </w:p>
  </w:endnote>
  <w:endnote w:id="412">
    <w:p w14:paraId="2F84AABE" w14:textId="77777777" w:rsidR="00FB561D" w:rsidRPr="003B5EED" w:rsidRDefault="00FB561D"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3B5EED">
        <w:rPr>
          <w:rFonts w:cs="Arial"/>
          <w:sz w:val="20"/>
          <w:szCs w:val="20"/>
        </w:rPr>
        <w:fldChar w:fldCharType="separate"/>
      </w:r>
      <w:r w:rsidRPr="003B5EED">
        <w:rPr>
          <w:rFonts w:cs="Arial"/>
          <w:noProof/>
          <w:sz w:val="20"/>
          <w:szCs w:val="20"/>
        </w:rPr>
        <w:t>(M. Light, 2007)</w:t>
      </w:r>
      <w:r w:rsidRPr="003B5EED">
        <w:rPr>
          <w:rFonts w:cs="Arial"/>
          <w:sz w:val="20"/>
          <w:szCs w:val="20"/>
        </w:rPr>
        <w:fldChar w:fldCharType="end"/>
      </w:r>
    </w:p>
  </w:endnote>
  <w:endnote w:id="413">
    <w:p w14:paraId="0F96FE2A" w14:textId="77777777" w:rsidR="00FB561D" w:rsidRPr="003B5EED" w:rsidRDefault="00FB561D"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iCs/>
          <w:sz w:val="20"/>
          <w:szCs w:val="20"/>
        </w:rPr>
        <w:fldChar w:fldCharType="begin"/>
      </w:r>
      <w:r w:rsidRPr="003B5EED">
        <w:rPr>
          <w:rFonts w:cs="Arial"/>
          <w:sz w:val="20"/>
          <w:szCs w:val="20"/>
        </w:rP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3B5EED">
        <w:rPr>
          <w:rFonts w:cs="Arial"/>
          <w:iCs/>
          <w:sz w:val="20"/>
          <w:szCs w:val="20"/>
        </w:rPr>
        <w:fldChar w:fldCharType="separate"/>
      </w:r>
      <w:r w:rsidRPr="003B5EED">
        <w:rPr>
          <w:rFonts w:cs="Arial"/>
          <w:noProof/>
          <w:sz w:val="20"/>
          <w:szCs w:val="20"/>
        </w:rPr>
        <w:t>(H. Gardner &amp; Laskin, 1995, p. 43)</w:t>
      </w:r>
      <w:r w:rsidRPr="003B5EED">
        <w:rPr>
          <w:rFonts w:cs="Arial"/>
          <w:iCs/>
          <w:sz w:val="20"/>
          <w:szCs w:val="20"/>
        </w:rPr>
        <w:fldChar w:fldCharType="end"/>
      </w:r>
    </w:p>
  </w:endnote>
  <w:endnote w:id="414">
    <w:p w14:paraId="2EA13B25" w14:textId="77777777" w:rsidR="00FB561D" w:rsidRPr="003B5EED" w:rsidRDefault="00FB561D"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iCs/>
          <w:sz w:val="20"/>
          <w:szCs w:val="20"/>
        </w:rPr>
        <w:fldChar w:fldCharType="begin"/>
      </w:r>
      <w:r w:rsidRPr="003B5EED">
        <w:rPr>
          <w:rFonts w:cs="Arial"/>
          <w:sz w:val="20"/>
          <w:szCs w:val="20"/>
        </w:rPr>
        <w:instrText xml:space="preserve"> ADDIN EN.CITE &lt;EndNote&gt;&lt;Cite&gt;&lt;Author&gt;Gardner&lt;/Author&gt;&lt;Year&gt;1995&lt;/Year&gt;&lt;RecNum&gt;3&lt;/RecNum&gt;&lt;Pages&gt;64&lt;/Pages&gt;&lt;DisplayText&gt;(H. Gardner &amp;amp; Laskin, 1995, p. 64)&lt;/DisplayText&gt;&lt;record&gt;&lt;rec-number&gt;3&lt;/rec-number&gt;&lt;foreign-keys&gt;&lt;key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3B5EED">
        <w:rPr>
          <w:rFonts w:cs="Arial"/>
          <w:iCs/>
          <w:sz w:val="20"/>
          <w:szCs w:val="20"/>
        </w:rPr>
        <w:fldChar w:fldCharType="separate"/>
      </w:r>
      <w:r w:rsidRPr="003B5EED">
        <w:rPr>
          <w:rFonts w:cs="Arial"/>
          <w:noProof/>
          <w:sz w:val="20"/>
          <w:szCs w:val="20"/>
        </w:rPr>
        <w:t>(H. Gardner &amp; Laskin, 1995, p. 64)</w:t>
      </w:r>
      <w:r w:rsidRPr="003B5EED">
        <w:rPr>
          <w:rFonts w:cs="Arial"/>
          <w:iCs/>
          <w:sz w:val="20"/>
          <w:szCs w:val="20"/>
        </w:rPr>
        <w:fldChar w:fldCharType="end"/>
      </w:r>
    </w:p>
  </w:endnote>
  <w:endnote w:id="415">
    <w:p w14:paraId="7A66C285" w14:textId="4750C728" w:rsidR="00FB561D" w:rsidRPr="003B5EED" w:rsidRDefault="00FB561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3B5EED">
        <w:rPr>
          <w:rFonts w:cs="Arial"/>
          <w:sz w:val="20"/>
          <w:szCs w:val="20"/>
        </w:rPr>
        <w:fldChar w:fldCharType="separate"/>
      </w:r>
      <w:r w:rsidRPr="003B5EED">
        <w:rPr>
          <w:rFonts w:cs="Arial"/>
          <w:noProof/>
          <w:sz w:val="20"/>
          <w:szCs w:val="20"/>
        </w:rPr>
        <w:t>(Chen et al., 2009)</w:t>
      </w:r>
      <w:r w:rsidRPr="003B5EED">
        <w:rPr>
          <w:rFonts w:cs="Arial"/>
          <w:sz w:val="20"/>
          <w:szCs w:val="20"/>
        </w:rPr>
        <w:fldChar w:fldCharType="end"/>
      </w:r>
    </w:p>
  </w:endnote>
  <w:endnote w:id="416">
    <w:p w14:paraId="53415E7A"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&lt;EndNote&gt;&lt;Cite&gt;&lt;Author&gt;Senge&lt;/Author&gt;&lt;Year&gt;1999&lt;/Year&gt;&lt;RecNum&gt;272&lt;/RecNum&gt;&lt;Pages&gt;6&lt;/Pages&gt;&lt;DisplayText&gt;(Senge, 1999, p. 6)&lt;/DisplayText&gt;&lt;record&gt;&lt;rec-number&gt;272&lt;/rec-number&gt;&lt;foreign-keys&gt;&lt;key app="EN" db-id="rz005wvafw0ssdef95cptvvivz2trde5ztts" timestamp="0"&gt;272&lt;/key&gt;&lt;/foreign-keys&gt;&lt;ref-type name="Book"&gt;6&lt;/ref-type&gt;&lt;contributors&gt;&lt;authors&gt;&lt;author&gt;Senge, Peter M.&lt;/author&gt;&lt;/authors&gt;&lt;/contributors&gt;&lt;titles&gt;&lt;title&gt;The dance of change: The challenges of sustaining momentum in learning organizations&lt;/title&gt;&lt;/titles&gt;&lt;pages&gt;ix, 596 p.&lt;/pages&gt;&lt;edition&gt;1st&lt;/edition&gt;&lt;keywords&gt;&lt;keyword&gt;Organizational learning.&lt;/keyword&gt;&lt;keyword&gt;Organizational change.&lt;/keyword&gt;&lt;/keywords&gt;&lt;dates&gt;&lt;year&gt;1999&lt;/year&gt;&lt;/dates&gt;&lt;pub-location&gt;New York&lt;/pub-location&gt;&lt;publisher&gt;Currency/Doubleday&lt;/publisher&gt;&lt;call-num&gt;HD58.82 .D36 1999&amp;#xD;658.4/06&lt;/call-num&gt;&lt;urls&gt;&lt;/urls&gt;&lt;/record&gt;&lt;/Cite&gt;&lt;/EndNote&gt;</w:instrText>
      </w:r>
      <w:r w:rsidRPr="003B5EED">
        <w:rPr>
          <w:rFonts w:cs="Arial"/>
          <w:sz w:val="20"/>
          <w:szCs w:val="20"/>
        </w:rPr>
        <w:fldChar w:fldCharType="separate"/>
      </w:r>
      <w:r w:rsidRPr="003B5EED">
        <w:rPr>
          <w:rFonts w:cs="Arial"/>
          <w:noProof/>
          <w:sz w:val="20"/>
          <w:szCs w:val="20"/>
        </w:rPr>
        <w:t>(Senge, 1999, p. 6)</w:t>
      </w:r>
      <w:r w:rsidRPr="003B5EED">
        <w:rPr>
          <w:rFonts w:cs="Arial"/>
          <w:sz w:val="20"/>
          <w:szCs w:val="20"/>
        </w:rPr>
        <w:fldChar w:fldCharType="end"/>
      </w:r>
    </w:p>
  </w:endnote>
  <w:endnote w:id="417">
    <w:p w14:paraId="0DD25965"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&lt;EndNote&gt;&lt;Cite&gt;&lt;Author&gt;Greiner&lt;/Author&gt;&lt;Year&gt;1998&lt;/Year&gt;&lt;RecNum&gt;228&lt;/RecNum&gt;&lt;Pages&gt;60&lt;/Pages&gt;&lt;DisplayText&gt;(Greiner, 1998, p. 60)&lt;/DisplayText&gt;&lt;record&gt;&lt;rec-number&gt;228&lt;/rec-number&gt;&lt;foreign-keys&gt;&lt;key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(Greiner, 1998, p. 60)</w:t>
      </w:r>
      <w:r w:rsidRPr="003B5EED">
        <w:rPr>
          <w:rFonts w:cs="Arial"/>
          <w:sz w:val="20"/>
          <w:szCs w:val="20"/>
        </w:rPr>
        <w:fldChar w:fldCharType="end"/>
      </w:r>
    </w:p>
  </w:endnote>
  <w:endnote w:id="418">
    <w:p w14:paraId="59BC40D2"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&lt;EndNote&gt;&lt;Cite&gt;&lt;Author&gt;Kotter&lt;/Author&gt;&lt;Year&gt;1996&lt;/Year&gt;&lt;RecNum&gt;5&lt;/RecNum&gt;&lt;Pages&gt;1&lt;/Pages&gt;&lt;DisplayText&gt;(Kotter, 1996, p. 1)&lt;/DisplayText&gt;&lt;record&gt;&lt;rec-number&gt;5&lt;/rec-number&gt;&lt;foreign-keys&gt;&lt;key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rsidRPr="003B5EED">
        <w:rPr>
          <w:rFonts w:cs="Arial"/>
          <w:sz w:val="20"/>
          <w:szCs w:val="20"/>
        </w:rPr>
        <w:fldChar w:fldCharType="separate"/>
      </w:r>
      <w:r w:rsidRPr="003B5EED">
        <w:rPr>
          <w:rFonts w:cs="Arial"/>
          <w:noProof/>
          <w:sz w:val="20"/>
          <w:szCs w:val="20"/>
        </w:rPr>
        <w:t>(Kotter, 1996, p. 1)</w:t>
      </w:r>
      <w:r w:rsidRPr="003B5EED">
        <w:rPr>
          <w:rFonts w:cs="Arial"/>
          <w:sz w:val="20"/>
          <w:szCs w:val="20"/>
        </w:rPr>
        <w:fldChar w:fldCharType="end"/>
      </w:r>
    </w:p>
  </w:endnote>
  <w:endnote w:id="419">
    <w:p w14:paraId="260F9CEB"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&lt;EndNote&gt;&lt;Cite&gt;&lt;Author&gt;Strebel&lt;/Author&gt;&lt;Year&gt;1998&lt;/Year&gt;&lt;RecNum&gt;275&lt;/RecNum&gt;&lt;Pages&gt;86&lt;/Pages&gt;&lt;DisplayText&gt;(Strebel, 1998, p. 86)&lt;/DisplayText&gt;&lt;record&gt;&lt;rec-number&gt;275&lt;/rec-number&gt;&lt;foreign-keys&gt;&lt;key app="EN" db-id="rz005wvafw0ssdef95cptvvivz2trde5ztts" timestamp="0"&gt;275&lt;/key&gt;&lt;/foreign-keys&gt;&lt;ref-type name="Book Section"&gt;5&lt;/ref-type&gt;&lt;contributors&gt;&lt;authors&gt;&lt;author&gt;Paul Strebel&lt;/author&gt;&lt;/authors&gt;&lt;/contributors&gt;&lt;titles&gt;&lt;title&gt;Why do employees resist change&lt;/title&gt;&lt;secondary-title&gt;Harvard Business Review on change&lt;/secondary-title&gt;&lt;/titles&gt;&lt;pages&gt;139-157&lt;/pages&gt;&lt;keywords&gt;&lt;keyword&gt;Organizational change.&lt;/keyword&gt;&lt;/keywords&gt;&lt;dates&gt;&lt;year&gt;1998&lt;/year&gt;&lt;/dates&gt;&lt;pub-location&gt;Boston&lt;/pub-location&gt;&lt;publisher&gt;Harvard Business School Press&lt;/publisher&gt;&lt;isbn&gt;0875848842&lt;/isbn&gt;&lt;call-num&gt;HD58.8 .H369 1998&amp;#xD;658.4/06&lt;/call-num&gt;&lt;urls&gt;&lt;related-urls&gt;&lt;url&gt;http://lcweb.loc.gov/catdir/toc/98-234094.html&lt;/url&gt;&lt;/related-urls&gt;&lt;/urls&gt;&lt;/record&gt;&lt;/Cite&gt;&lt;/EndNote&gt;</w:instrText>
      </w:r>
      <w:r w:rsidRPr="003B5EED">
        <w:rPr>
          <w:rFonts w:cs="Arial"/>
          <w:sz w:val="20"/>
          <w:szCs w:val="20"/>
        </w:rPr>
        <w:fldChar w:fldCharType="separate"/>
      </w:r>
      <w:r w:rsidRPr="003B5EED">
        <w:rPr>
          <w:rFonts w:cs="Arial"/>
          <w:noProof/>
          <w:sz w:val="20"/>
          <w:szCs w:val="20"/>
        </w:rPr>
        <w:t>(Strebel, 1998, p. 86)</w:t>
      </w:r>
      <w:r w:rsidRPr="003B5EED">
        <w:rPr>
          <w:rFonts w:cs="Arial"/>
          <w:sz w:val="20"/>
          <w:szCs w:val="20"/>
        </w:rPr>
        <w:fldChar w:fldCharType="end"/>
      </w:r>
    </w:p>
  </w:endnote>
  <w:endnote w:id="420">
    <w:p w14:paraId="4003BB0A"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&lt;EndNote&gt;&lt;Cite&gt;&lt;Author&gt;Tomasko&lt;/Author&gt;&lt;Year&gt;1992&lt;/Year&gt;&lt;RecNum&gt;378&lt;/RecNum&gt;&lt;DisplayText&gt;(Tomasko, 1992)&lt;/DisplayText&gt;&lt;record&gt;&lt;rec-number&gt;378&lt;/rec-number&gt;&lt;foreign-keys&gt;&lt;key app="EN" db-id="rz005wvafw0ssdef95cptvvivz2trde5ztts" timestamp="0"&gt;378&lt;/key&gt;&lt;/foreign-keys&gt;&lt;ref-type name="Journal Article"&gt;17&lt;/ref-type&gt;&lt;contributors&gt;&lt;authors&gt;&lt;author&gt;Tomasko, Robert M.&lt;/author&gt;&lt;/authors&gt;&lt;/contributors&gt;&lt;titles&gt;&lt;title&gt;Restructuring: Getting It Right&lt;/title&gt;&lt;secondary-title&gt;Management Review&lt;/secondary-title&gt;&lt;/titles&gt;&lt;periodical&gt;&lt;full-title&gt;Management Review&lt;/full-title&gt;&lt;/periodical&gt;&lt;pages&gt;10&lt;/pages&gt;&lt;volume&gt;81&lt;/volume&gt;&lt;number&gt;4&lt;/number&gt;&lt;keywords&gt;&lt;keyword&gt;Turnaround management&lt;/keyword&gt;&lt;keyword&gt;Improvements&lt;/keyword&gt;&lt;keyword&gt;Downsizing&lt;/keyword&gt;&lt;keyword&gt;Corporate reorganization&lt;/keyword&gt;&lt;keyword&gt;Competitive advantage&lt;/keyword&gt;&lt;/keywords&gt;&lt;dates&gt;&lt;year&gt;1992&lt;/year&gt;&lt;pub-dates&gt;&lt;date&gt;Apr 1992&lt;/date&gt;&lt;/pub-dates&gt;&lt;/dates&gt;&lt;isbn&gt;00251895&lt;/isbn&gt;&lt;urls&gt;&lt;/urls&gt;&lt;/record&gt;&lt;/Cite&gt;&lt;/EndNote&gt;</w:instrText>
      </w:r>
      <w:r w:rsidRPr="003B5EED">
        <w:rPr>
          <w:rFonts w:cs="Arial"/>
          <w:sz w:val="20"/>
          <w:szCs w:val="20"/>
        </w:rPr>
        <w:fldChar w:fldCharType="separate"/>
      </w:r>
      <w:r w:rsidRPr="003B5EED">
        <w:rPr>
          <w:rFonts w:cs="Arial"/>
          <w:noProof/>
          <w:sz w:val="20"/>
          <w:szCs w:val="20"/>
        </w:rPr>
        <w:t>(Tomasko, 1992)</w:t>
      </w:r>
      <w:r w:rsidRPr="003B5EED">
        <w:rPr>
          <w:rFonts w:cs="Arial"/>
          <w:sz w:val="20"/>
          <w:szCs w:val="20"/>
        </w:rPr>
        <w:fldChar w:fldCharType="end"/>
      </w:r>
    </w:p>
  </w:endnote>
  <w:endnote w:id="421">
    <w:p w14:paraId="6A2B360A"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3B5EED">
        <w:rPr>
          <w:rFonts w:cs="Arial"/>
          <w:sz w:val="20"/>
          <w:szCs w:val="20"/>
        </w:rPr>
        <w:fldChar w:fldCharType="separate"/>
      </w:r>
      <w:r w:rsidRPr="003B5EED">
        <w:rPr>
          <w:rFonts w:cs="Arial"/>
          <w:noProof/>
          <w:sz w:val="20"/>
          <w:szCs w:val="20"/>
        </w:rPr>
        <w:t>(Pfeffer &amp; Sutton, 2006, pp. 160-185)</w:t>
      </w:r>
      <w:r w:rsidRPr="003B5EED">
        <w:rPr>
          <w:rFonts w:cs="Arial"/>
          <w:sz w:val="20"/>
          <w:szCs w:val="20"/>
        </w:rPr>
        <w:fldChar w:fldCharType="end"/>
      </w:r>
    </w:p>
  </w:endnote>
  <w:endnote w:id="422">
    <w:p w14:paraId="16C4FB72"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&lt;EndNote&gt;&lt;Cite&gt;&lt;Author&gt;Bass&lt;/Author&gt;&lt;Year&gt;1990&lt;/Year&gt;&lt;RecNum&gt;54&lt;/RecNum&gt;&lt;Pages&gt;289&lt;/Pages&gt;&lt;DisplayText&gt;(Bass &amp;amp; Stogdill, 1990, p. 289; Yukl, 2002, p. 274)&lt;/DisplayText&gt;&lt;record&gt;&lt;rec-number&gt;54&lt;/rec-number&gt;&lt;foreign-keys&gt;&lt;key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Cite&gt;&lt;Author&gt;Yukl&lt;/Author&gt;&lt;Year&gt;2002&lt;/Year&gt;&lt;RecNum&gt;45&lt;/RecNum&gt;&lt;Pages&gt;274&lt;/Pages&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3B5EED">
        <w:rPr>
          <w:rFonts w:cs="Arial"/>
          <w:sz w:val="20"/>
          <w:szCs w:val="20"/>
        </w:rPr>
        <w:fldChar w:fldCharType="separate"/>
      </w:r>
      <w:r w:rsidRPr="003B5EED">
        <w:rPr>
          <w:rFonts w:cs="Arial"/>
          <w:noProof/>
          <w:sz w:val="20"/>
          <w:szCs w:val="20"/>
        </w:rPr>
        <w:t>(Bass &amp; Stogdill, 1990, p. 289; Yukl, 2002, p. 274)</w:t>
      </w:r>
      <w:r w:rsidRPr="003B5EED">
        <w:rPr>
          <w:rFonts w:cs="Arial"/>
          <w:sz w:val="20"/>
          <w:szCs w:val="20"/>
        </w:rPr>
        <w:fldChar w:fldCharType="end"/>
      </w:r>
    </w:p>
  </w:endnote>
  <w:endnote w:id="423">
    <w:p w14:paraId="1DEF07C7"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&lt;EndNote&gt;&lt;Cite&gt;&lt;Author&gt;Miller&lt;/Author&gt;&lt;Year&gt;1980&lt;/Year&gt;&lt;RecNum&gt;362&lt;/RecNum&gt;&lt;Pages&gt;591&lt;/Pages&gt;&lt;DisplayText&gt;(D. Miller &amp;amp; Friesen, 1980, p. 591)&lt;/DisplayText&gt;&lt;record&gt;&lt;rec-number&gt;362&lt;/rec-number&gt;&lt;foreign-keys&gt;&lt;key app="EN" db-id="rz005wvafw0ssdef95cptvvivz2trde5ztts" timestamp="0"&gt;362&lt;/key&gt;&lt;/foreign-keys&gt;&lt;ref-type name="Journal Article"&gt;17&lt;/ref-type&gt;&lt;contributors&gt;&lt;authors&gt;&lt;author&gt;Miller, Danny&lt;/author&gt;&lt;author&gt;Friesen, Peter H.&lt;/author&gt;&lt;/authors&gt;&lt;/contributors&gt;&lt;titles&gt;&lt;title&gt;Momentum and revolution in organizational adaptation&lt;/title&gt;&lt;secondary-title&gt;Academy of Management Journal&lt;/secondary-title&gt;&lt;/titles&gt;&lt;periodical&gt;&lt;full-title&gt;Academy of Management Journal&lt;/full-title&gt;&lt;/periodical&gt;&lt;pages&gt;591-614&lt;/pages&gt;&lt;volume&gt;23&lt;/volume&gt;&lt;number&gt;4&lt;/number&gt;&lt;keywords&gt;&lt;keyword&gt;Statistical analysis&lt;/keyword&gt;&lt;keyword&gt;Revolutions&lt;/keyword&gt;&lt;keyword&gt;Organizational change&lt;/keyword&gt;&lt;keyword&gt;Organizational behavior&lt;/keyword&gt;&lt;keyword&gt;Organization theory&lt;/keyword&gt;&lt;keyword&gt;Hypotheses&lt;/keyword&gt;&lt;keyword&gt;Adaptability&lt;/keyword&gt;&lt;/keywords&gt;&lt;dates&gt;&lt;year&gt;1980&lt;/year&gt;&lt;pub-dates&gt;&lt;date&gt;Dec 1980&lt;/date&gt;&lt;/pub-dates&gt;&lt;/dates&gt;&lt;isbn&gt;00014273&lt;/isbn&gt;&lt;urls&gt;&lt;/urls&gt;&lt;/record&gt;&lt;/Cite&gt;&lt;/EndNote&gt;</w:instrText>
      </w:r>
      <w:r w:rsidRPr="003B5EED">
        <w:rPr>
          <w:rFonts w:cs="Arial"/>
          <w:sz w:val="20"/>
          <w:szCs w:val="20"/>
        </w:rPr>
        <w:fldChar w:fldCharType="separate"/>
      </w:r>
      <w:r w:rsidRPr="003B5EED">
        <w:rPr>
          <w:rFonts w:cs="Arial"/>
          <w:noProof/>
          <w:sz w:val="20"/>
          <w:szCs w:val="20"/>
        </w:rPr>
        <w:t>(D. Miller &amp; Friesen, 1980, p. 591)</w:t>
      </w:r>
      <w:r w:rsidRPr="003B5EED">
        <w:rPr>
          <w:rFonts w:cs="Arial"/>
          <w:sz w:val="20"/>
          <w:szCs w:val="20"/>
        </w:rPr>
        <w:fldChar w:fldCharType="end"/>
      </w:r>
    </w:p>
  </w:endnote>
  <w:endnote w:id="424">
    <w:p w14:paraId="760A1C14"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&lt;EndNote&gt;&lt;Cite&gt;&lt;Author&gt;O&amp;apos;Toole&lt;/Author&gt;&lt;Year&gt;1995&lt;/Year&gt;&lt;RecNum&gt;364&lt;/RecNum&gt;&lt;Pages&gt;253&lt;/Pages&gt;&lt;DisplayText&gt;(O&amp;apos;Toole, 1995, p. 253)&lt;/DisplayText&gt;&lt;record&gt;&lt;rec-number&gt;364&lt;/rec-number&gt;&lt;foreign-keys&gt;&lt;key app="EN" db-id="rz005wvafw0ssdef95cptvvivz2trde5ztts" timestamp="0"&gt;364&lt;/key&gt;&lt;/foreign-keys&gt;&lt;ref-type name="Book"&gt;6&lt;/ref-type&gt;&lt;contributors&gt;&lt;authors&gt;&lt;author&gt;O&amp;apos;Toole, James&lt;/author&gt;&lt;/authors&gt;&lt;/contributors&gt;&lt;titles&gt;&lt;title&gt;Leading change: Overcoming the ideology of comfort and the tyranny of custom&lt;/title&gt;&lt;secondary-title&gt;The Jossey-Bass management series&lt;/secondary-title&gt;&lt;/titles&gt;&lt;pages&gt;xviii, 282 p.&lt;/pages&gt;&lt;edition&gt;1st&lt;/edition&gt;&lt;keywords&gt;&lt;keyword&gt;Organizational change Management.&lt;/keyword&gt;&lt;keyword&gt;Leadership.&lt;/keyword&gt;&lt;/keywords&gt;&lt;dates&gt;&lt;year&gt;1995&lt;/year&gt;&lt;/dates&gt;&lt;pub-location&gt;San Francisco&lt;/pub-location&gt;&lt;publisher&gt;Jossey-Bass &lt;/publisher&gt;&lt;isbn&gt;1555426085 (acid-free paper)&lt;/isbn&gt;&lt;call-num&gt;HD58.8 .O86 1995&amp;#xD;658.4/06&lt;/call-num&gt;&lt;urls&gt;&lt;related-urls&gt;&lt;url&gt;http://www.loc.gov/catdir/description/wiley035/94039421.html&lt;/url&gt;&lt;url&gt;http://www.loc.gov/catdir/toc/onix06/94039421.html&lt;/url&gt;&lt;/related-urls&gt;&lt;/urls&gt;&lt;/record&gt;&lt;/Cite&gt;&lt;/EndNote&gt;</w:instrText>
      </w:r>
      <w:r w:rsidRPr="003B5EED">
        <w:rPr>
          <w:rFonts w:cs="Arial"/>
          <w:sz w:val="20"/>
          <w:szCs w:val="20"/>
        </w:rPr>
        <w:fldChar w:fldCharType="separate"/>
      </w:r>
      <w:r w:rsidRPr="003B5EED">
        <w:rPr>
          <w:rFonts w:cs="Arial"/>
          <w:noProof/>
          <w:sz w:val="20"/>
          <w:szCs w:val="20"/>
        </w:rPr>
        <w:t>(O'Toole, 1995, p. 253)</w:t>
      </w:r>
      <w:r w:rsidRPr="003B5EED">
        <w:rPr>
          <w:rFonts w:cs="Arial"/>
          <w:sz w:val="20"/>
          <w:szCs w:val="20"/>
        </w:rPr>
        <w:fldChar w:fldCharType="end"/>
      </w:r>
    </w:p>
  </w:endnote>
  <w:endnote w:id="425">
    <w:p w14:paraId="7CE433B5"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&lt;EndNote&gt;&lt;Cite&gt;&lt;Author&gt;Christensen&lt;/Author&gt;&lt;Year&gt;2000&lt;/Year&gt;&lt;RecNum&gt;354&lt;/RecNum&gt;&lt;Pages&gt;68&lt;/Pages&gt;&lt;DisplayText&gt;(Christensen &amp;amp; Overdorf, 2000, p. 68)&lt;/DisplayText&gt;&lt;record&gt;&lt;rec-number&gt;354&lt;/rec-number&gt;&lt;foreign-keys&gt;&lt;key app="EN" db-id="rz005wvafw0ssdef95cptvvivz2trde5ztts" timestamp="0"&gt;354&lt;/key&gt;&lt;/foreign-keys&gt;&lt;ref-type name="Journal Article"&gt;17&lt;/ref-type&gt;&lt;contributors&gt;&lt;authors&gt;&lt;author&gt;Clayton M. Christensen&lt;/author&gt;&lt;author&gt;Michael Overdorf&lt;/author&gt;&lt;/authors&gt;&lt;/contributors&gt;&lt;titles&gt;&lt;title&gt;Meeting the challenge of disruptive change&lt;/title&gt;&lt;secondary-title&gt;Harvard Business Review&lt;/secondary-title&gt;&lt;/titles&gt;&lt;periodical&gt;&lt;full-title&gt;Harvard Business Review&lt;/full-title&gt;&lt;/periodical&gt;&lt;pages&gt;66-76&lt;/pages&gt;&lt;volume&gt;78&lt;/volume&gt;&lt;number&gt;2&lt;/number&gt;&lt;keywords&gt;&lt;keyword&gt;Organizational change&lt;/keyword&gt;&lt;keyword&gt;Innovations&lt;/keyword&gt;&lt;keyword&gt;Technological planning&lt;/keyword&gt;&lt;keyword&gt;Strategic planning&lt;/keyword&gt;&lt;/keywords&gt;&lt;dates&gt;&lt;year&gt;2000&lt;/year&gt;&lt;pub-dates&gt;&lt;date&gt;Mar/Apr 2000&lt;/date&gt;&lt;/pub-dates&gt;&lt;/dates&gt;&lt;isbn&gt;00178012&lt;/isbn&gt;&lt;urls&gt;&lt;/urls&gt;&lt;/record&gt;&lt;/Cite&gt;&lt;/EndNote&gt;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(Christensen &amp; Overdorf, 2000, p. 68)</w:t>
      </w:r>
      <w:r w:rsidRPr="003B5EED">
        <w:rPr>
          <w:rFonts w:cs="Arial"/>
          <w:sz w:val="20"/>
          <w:szCs w:val="20"/>
        </w:rPr>
        <w:fldChar w:fldCharType="end"/>
      </w:r>
    </w:p>
  </w:endnote>
  <w:endnote w:id="426">
    <w:p w14:paraId="59A09E1D"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&lt;EndNote&gt;&lt;Cite&gt;&lt;Author&gt;Greiner&lt;/Author&gt;&lt;Year&gt;1998&lt;/Year&gt;&lt;RecNum&gt;228&lt;/RecNum&gt;&lt;Pages&gt;62&lt;/Pages&gt;&lt;DisplayText&gt;(Greiner, 1998, p. 62)&lt;/DisplayText&gt;&lt;record&gt;&lt;rec-number&gt;228&lt;/rec-number&gt;&lt;foreign-keys&gt;&lt;key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(Greiner, 1998, p. 62)</w:t>
      </w:r>
      <w:r w:rsidRPr="003B5EED">
        <w:rPr>
          <w:rFonts w:cs="Arial"/>
          <w:sz w:val="20"/>
          <w:szCs w:val="20"/>
        </w:rPr>
        <w:fldChar w:fldCharType="end"/>
      </w:r>
    </w:p>
  </w:endnote>
  <w:endnote w:id="427">
    <w:p w14:paraId="01DEA604"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&lt;EndNote&gt;&lt;Cite&gt;&lt;Author&gt;Miller&lt;/Author&gt;&lt;Year&gt;1982&lt;/Year&gt;&lt;RecNum&gt;224&lt;/RecNum&gt;&lt;Pages&gt;148&lt;/Pages&gt;&lt;DisplayText&gt;(D. Miller, 1982, p. 148)&lt;/DisplayText&gt;&lt;record&gt;&lt;rec-number&gt;224&lt;/rec-number&gt;&lt;foreign-keys&gt;&lt;key app="EN" db-id="rz005wvafw0ssdef95cptvvivz2trde5ztts" timestamp="0"&gt;224&lt;/key&gt;&lt;/foreign-keys&gt;&lt;ref-type name="Journal Article"&gt;17&lt;/ref-type&gt;&lt;contributors&gt;&lt;authors&gt;&lt;author&gt;Miller, Danny&lt;/author&gt;&lt;/authors&gt;&lt;/contributors&gt;&lt;titles&gt;&lt;title&gt;Evolution and revolution: A quantum view of structural change in organizations&lt;/title&gt;&lt;secondary-title&gt;The Journal of Management Studies&lt;/secondary-title&gt;&lt;/titles&gt;&lt;pages&gt;131-151&lt;/pages&gt;&lt;volume&gt;19&lt;/volume&gt;&lt;number&gt;2&lt;/number&gt;&lt;keywords&gt;&lt;keyword&gt;Structure&lt;/keyword&gt;&lt;keyword&gt;Strategy&lt;/keyword&gt;&lt;keyword&gt;Resistance&lt;/keyword&gt;&lt;keyword&gt;Organizational change&lt;/keyword&gt;&lt;keyword&gt;Organizational&lt;/keyword&gt;&lt;keyword&gt;Adaptation&lt;/keyword&gt;&lt;/keywords&gt;&lt;dates&gt;&lt;year&gt;1982&lt;/year&gt;&lt;pub-dates&gt;&lt;date&gt;Apr 1982&lt;/date&gt;&lt;/pub-dates&gt;&lt;/dates&gt;&lt;isbn&gt;00222380&lt;/isbn&gt;&lt;urls&gt;&lt;/urls&gt;&lt;/record&gt;&lt;/Cite&gt;&lt;/EndNote&gt;</w:instrText>
      </w:r>
      <w:r w:rsidRPr="003B5EED">
        <w:rPr>
          <w:rFonts w:cs="Arial"/>
          <w:sz w:val="20"/>
          <w:szCs w:val="20"/>
        </w:rPr>
        <w:fldChar w:fldCharType="separate"/>
      </w:r>
      <w:r w:rsidRPr="003B5EED">
        <w:rPr>
          <w:rFonts w:cs="Arial"/>
          <w:noProof/>
          <w:sz w:val="20"/>
          <w:szCs w:val="20"/>
        </w:rPr>
        <w:t>(D. Miller, 1982, p. 148)</w:t>
      </w:r>
      <w:r w:rsidRPr="003B5EED">
        <w:rPr>
          <w:rFonts w:cs="Arial"/>
          <w:sz w:val="20"/>
          <w:szCs w:val="20"/>
        </w:rPr>
        <w:fldChar w:fldCharType="end"/>
      </w:r>
    </w:p>
  </w:endnote>
  <w:endnote w:id="428">
    <w:p w14:paraId="55939502"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&lt;EndNote&gt;&lt;Cite&gt;&lt;Author&gt;Yukl&lt;/Author&gt;&lt;Year&gt;2002&lt;/Year&gt;&lt;RecNum&gt;45&lt;/RecNum&gt;&lt;Pages&gt;343&lt;/Pages&gt;&lt;DisplayText&gt;(Yukl, 2002, p. 343)&lt;/DisplayText&gt;&lt;record&gt;&lt;rec-number&gt;45&lt;/rec-number&gt;&lt;foreign-keys&gt;&lt;key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3B5EED">
        <w:rPr>
          <w:rFonts w:cs="Arial"/>
          <w:sz w:val="20"/>
          <w:szCs w:val="20"/>
        </w:rPr>
        <w:fldChar w:fldCharType="separate"/>
      </w:r>
      <w:r w:rsidRPr="003B5EED">
        <w:rPr>
          <w:rFonts w:cs="Arial"/>
          <w:noProof/>
          <w:sz w:val="20"/>
          <w:szCs w:val="20"/>
        </w:rPr>
        <w:t>(Yukl, 2002, p. 343)</w:t>
      </w:r>
      <w:r w:rsidRPr="003B5EED">
        <w:rPr>
          <w:rFonts w:cs="Arial"/>
          <w:sz w:val="20"/>
          <w:szCs w:val="20"/>
        </w:rPr>
        <w:fldChar w:fldCharType="end"/>
      </w:r>
    </w:p>
  </w:endnote>
  <w:endnote w:id="429">
    <w:p w14:paraId="19C8585B"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&lt;EndNote&gt;&lt;Cite&gt;&lt;Author&gt;Heifetz&lt;/Author&gt;&lt;Year&gt;1994&lt;/Year&gt;&lt;RecNum&gt;47&lt;/RecNum&gt;&lt;Pages&gt;126&lt;/Pages&gt;&lt;DisplayText&gt;(Heifetz, 1994, p. 126)&lt;/DisplayText&gt;&lt;record&gt;&lt;rec-number&gt;47&lt;/rec-number&gt;&lt;foreign-keys&gt;&lt;key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3B5EED">
        <w:rPr>
          <w:rFonts w:cs="Arial"/>
          <w:sz w:val="20"/>
          <w:szCs w:val="20"/>
        </w:rPr>
        <w:fldChar w:fldCharType="separate"/>
      </w:r>
      <w:r w:rsidRPr="003B5EED">
        <w:rPr>
          <w:rFonts w:cs="Arial"/>
          <w:noProof/>
          <w:sz w:val="20"/>
          <w:szCs w:val="20"/>
        </w:rPr>
        <w:t>(Heifetz, 1994, p. 126)</w:t>
      </w:r>
      <w:r w:rsidRPr="003B5EED">
        <w:rPr>
          <w:rFonts w:cs="Arial"/>
          <w:sz w:val="20"/>
          <w:szCs w:val="20"/>
        </w:rPr>
        <w:fldChar w:fldCharType="end"/>
      </w:r>
    </w:p>
  </w:endnote>
  <w:endnote w:id="430">
    <w:p w14:paraId="35F25162"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&lt;EndNote&gt;&lt;Cite&gt;&lt;Author&gt;Tushman&lt;/Author&gt;&lt;Year&gt;1986&lt;/Year&gt;&lt;RecNum&gt;97&lt;/RecNum&gt;&lt;Pages&gt;39&lt;/Pages&gt;&lt;DisplayText&gt;(Tushman, Newman, &amp;amp; Romanelli, 1986, p. 39)&lt;/DisplayText&gt;&lt;record&gt;&lt;rec-number&gt;97&lt;/rec-number&gt;&lt;foreign-keys&gt;&lt;key app="EN" db-id="rz005wvafw0ssdef95cptvvivz2trde5ztts" timestamp="0"&gt;97&lt;/key&gt;&lt;/foreign-keys&gt;&lt;ref-type name="Journal Article"&gt;17&lt;/ref-type&gt;&lt;contributors&gt;&lt;authors&gt;&lt;author&gt;Michael Tushman&lt;/author&gt;&lt;author&gt;William Newman&lt;/author&gt;&lt;author&gt;Elaine Romanelli&lt;/author&gt;&lt;/authors&gt;&lt;/contributors&gt;&lt;titles&gt;&lt;title&gt;Convergence and upheaval: Managing the unsteady pace of organizational evolution&lt;/title&gt;&lt;secondary-title&gt;California Management Review&lt;/secondary-title&gt;&lt;/titles&gt;&lt;periodical&gt;&lt;full-title&gt;California Management Review&lt;/full-title&gt;&lt;/periodical&gt;&lt;pages&gt;29-44&lt;/pages&gt;&lt;volume&gt;29&lt;/volume&gt;&lt;number&gt;1&lt;/number&gt;&lt;dates&gt;&lt;year&gt;1986&lt;/year&gt;&lt;pub-dates&gt;&lt;date&gt;Fall&lt;/date&gt;&lt;/pub-dates&gt;&lt;/dates&gt;&lt;urls&gt;&lt;/urls&gt;&lt;/record&gt;&lt;/Cite&gt;&lt;/EndNote&gt;</w:instrText>
      </w:r>
      <w:r w:rsidRPr="003B5EED">
        <w:rPr>
          <w:rFonts w:cs="Arial"/>
          <w:sz w:val="20"/>
          <w:szCs w:val="20"/>
        </w:rPr>
        <w:fldChar w:fldCharType="separate"/>
      </w:r>
      <w:r w:rsidRPr="003B5EED">
        <w:rPr>
          <w:rFonts w:cs="Arial"/>
          <w:noProof/>
          <w:sz w:val="20"/>
          <w:szCs w:val="20"/>
        </w:rPr>
        <w:t>(Tushman, Newman, &amp; Romanelli, 1986, p. 39)</w:t>
      </w:r>
      <w:r w:rsidRPr="003B5EED">
        <w:rPr>
          <w:rFonts w:cs="Arial"/>
          <w:sz w:val="20"/>
          <w:szCs w:val="20"/>
        </w:rPr>
        <w:fldChar w:fldCharType="end"/>
      </w:r>
    </w:p>
  </w:endnote>
  <w:endnote w:id="431">
    <w:p w14:paraId="2C28EA87"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&lt;EndNote&gt;&lt;Cite&gt;&lt;Author&gt;Smith&lt;/Author&gt;&lt;Year&gt;1997&lt;/Year&gt;&lt;RecNum&gt;358&lt;/RecNum&gt;&lt;DisplayText&gt;(Smith, 1997)&lt;/DisplayText&gt;&lt;record&gt;&lt;rec-number&gt;358&lt;/rec-number&gt;&lt;foreign-keys&gt;&lt;key app="EN" db-id="rz005wvafw0ssdef95cptvvivz2trde5ztts" timestamp="0"&gt;358&lt;/key&gt;&lt;/foreign-keys&gt;&lt;ref-type name="Book"&gt;6&lt;/ref-type&gt;&lt;contributors&gt;&lt;authors&gt;&lt;author&gt;Smith, Rolf&lt;/author&gt;&lt;/authors&gt;&lt;/contributors&gt;&lt;titles&gt;&lt;title&gt;The 7 levels of change: The guide to innovation in the world&amp;apos;s largest corporations&lt;/title&gt;&lt;/titles&gt;&lt;pages&gt;xvi, 213 p.&lt;/pages&gt;&lt;keywords&gt;&lt;keyword&gt;Organizational change.&lt;/keyword&gt;&lt;/keywords&gt;&lt;dates&gt;&lt;year&gt;1997&lt;/year&gt;&lt;/dates&gt;&lt;pub-location&gt;Arlington, Tex.&lt;/pub-location&gt;&lt;publisher&gt;The Summit  Group&lt;/publisher&gt;&lt;isbn&gt;1565302079&lt;/isbn&gt;&lt;call-num&gt;HD58.8 .S638 1997&amp;#xD;658.4/06&lt;/call-num&gt;&lt;urls&gt;&lt;/urls&gt;&lt;/record&gt;&lt;/Cite&gt;&lt;/EndNote&gt;</w:instrText>
      </w:r>
      <w:r w:rsidRPr="003B5EED">
        <w:rPr>
          <w:rFonts w:cs="Arial"/>
          <w:sz w:val="20"/>
          <w:szCs w:val="20"/>
        </w:rPr>
        <w:fldChar w:fldCharType="separate"/>
      </w:r>
      <w:r w:rsidRPr="003B5EED">
        <w:rPr>
          <w:rFonts w:cs="Arial"/>
          <w:noProof/>
          <w:sz w:val="20"/>
          <w:szCs w:val="20"/>
        </w:rPr>
        <w:t>(Smith, 1997)</w:t>
      </w:r>
      <w:r w:rsidRPr="003B5EED">
        <w:rPr>
          <w:rFonts w:cs="Arial"/>
          <w:sz w:val="20"/>
          <w:szCs w:val="20"/>
        </w:rPr>
        <w:fldChar w:fldCharType="end"/>
      </w:r>
    </w:p>
  </w:endnote>
  <w:endnote w:id="432">
    <w:p w14:paraId="38BA1349"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&lt;EndNote&gt;&lt;Cite&gt;&lt;Author&gt;Gladwell&lt;/Author&gt;&lt;Year&gt;2000&lt;/Year&gt;&lt;RecNum&gt;112&lt;/RecNum&gt;&lt;Pages&gt;12-14&lt;/Pages&gt;&lt;DisplayText&gt;(Gladwell, 2000, pp. 12-14)&lt;/DisplayText&gt;&lt;record&gt;&lt;rec-number&gt;112&lt;/rec-number&gt;&lt;foreign-keys&gt;&lt;key app="EN" db-id="rz005wvafw0ssdef95cptvvivz2trde5ztts" timestamp="0"&gt;112&lt;/key&gt;&lt;/foreign-keys&gt;&lt;ref-type name="Book"&gt;6&lt;/ref-type&gt;&lt;contributors&gt;&lt;authors&gt;&lt;author&gt;Gladwell, Malcolm&lt;/author&gt;&lt;/authors&gt;&lt;/contributors&gt;&lt;titles&gt;&lt;title&gt;The tipping point: How little things can make a big difference&lt;/title&gt;&lt;/titles&gt;&lt;pages&gt;viii, 279 p.&lt;/pages&gt;&lt;edition&gt;1st&lt;/edition&gt;&lt;keywords&gt;&lt;keyword&gt;Social psychology.&lt;/keyword&gt;&lt;keyword&gt;Contagion (Social psychology)&lt;/keyword&gt;&lt;keyword&gt;Causation.&lt;/keyword&gt;&lt;keyword&gt;Context effects (Psychology)&lt;/keyword&gt;&lt;/keywords&gt;&lt;dates&gt;&lt;year&gt;2000&lt;/year&gt;&lt;/dates&gt;&lt;pub-location&gt;New York&lt;/pub-location&gt;&lt;publisher&gt;Little Brown&lt;/publisher&gt;&lt;isbn&gt;0316316962&lt;/isbn&gt;&lt;call-num&gt;HM1033 .G53 2000&amp;#xD;302&lt;/call-num&gt;&lt;urls&gt;&lt;/urls&gt;&lt;/record&gt;&lt;/Cite&gt;&lt;/EndNote&gt;</w:instrText>
      </w:r>
      <w:r w:rsidRPr="003B5EED">
        <w:rPr>
          <w:rFonts w:cs="Arial"/>
          <w:sz w:val="20"/>
          <w:szCs w:val="20"/>
        </w:rPr>
        <w:fldChar w:fldCharType="separate"/>
      </w:r>
      <w:r w:rsidRPr="003B5EED">
        <w:rPr>
          <w:rFonts w:cs="Arial"/>
          <w:noProof/>
          <w:sz w:val="20"/>
          <w:szCs w:val="20"/>
        </w:rPr>
        <w:t>(Gladwell, 2000, pp. 12-14)</w:t>
      </w:r>
      <w:r w:rsidRPr="003B5EED">
        <w:rPr>
          <w:rFonts w:cs="Arial"/>
          <w:sz w:val="20"/>
          <w:szCs w:val="20"/>
        </w:rPr>
        <w:fldChar w:fldCharType="end"/>
      </w:r>
    </w:p>
  </w:endnote>
  <w:endnote w:id="433">
    <w:p w14:paraId="5582B3FB"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&lt;EndNote&gt;&lt;Cite&gt;&lt;Author&gt;Bryson&lt;/Author&gt;&lt;Year&gt;1981&lt;/Year&gt;&lt;RecNum&gt;353&lt;/RecNum&gt;&lt;Pages&gt;181&lt;/Pages&gt;&lt;DisplayText&gt;(Bryson, 1981, p. 181)&lt;/DisplayText&gt;&lt;record&gt;&lt;rec-number&gt;353&lt;/rec-number&gt;&lt;foreign-keys&gt;&lt;key app="EN" db-id="rz005wvafw0ssdef95cptvvivz2trde5ztts" timestamp="0"&gt;353&lt;/key&gt;&lt;/foreign-keys&gt;&lt;ref-type name="Journal Article"&gt;17&lt;/ref-type&gt;&lt;contributors&gt;&lt;authors&gt;&lt;author&gt;John M. Bryson&lt;/author&gt;&lt;/authors&gt;&lt;/contributors&gt;&lt;titles&gt;&lt;title&gt;A perspective on planning and crises in the public sector&lt;/title&gt;&lt;secondary-title&gt;Strategic Management Journal&lt;/secondary-title&gt;&lt;/titles&gt;&lt;periodical&gt;&lt;full-title&gt;Strategic Management Journal&lt;/full-title&gt;&lt;/periodical&gt;&lt;pages&gt;181-196&lt;/pages&gt;&lt;volume&gt;2&lt;/volume&gt;&lt;number&gt;2&lt;/number&gt;&lt;dates&gt;&lt;year&gt;1981&lt;/year&gt;&lt;pub-dates&gt;&lt;date&gt;April, 1981&lt;/date&gt;&lt;/pub-dates&gt;&lt;/dates&gt;&lt;urls&gt;&lt;/urls&gt;&lt;/record&gt;&lt;/Cite&gt;&lt;/EndNote&gt;</w:instrText>
      </w:r>
      <w:r w:rsidRPr="003B5EED">
        <w:rPr>
          <w:rFonts w:cs="Arial"/>
          <w:sz w:val="20"/>
          <w:szCs w:val="20"/>
        </w:rPr>
        <w:fldChar w:fldCharType="separate"/>
      </w:r>
      <w:r w:rsidRPr="003B5EED">
        <w:rPr>
          <w:rFonts w:cs="Arial"/>
          <w:noProof/>
          <w:sz w:val="20"/>
          <w:szCs w:val="20"/>
        </w:rPr>
        <w:t>(Bryson, 1981, p. 181)</w:t>
      </w:r>
      <w:r w:rsidRPr="003B5EED">
        <w:rPr>
          <w:rFonts w:cs="Arial"/>
          <w:sz w:val="20"/>
          <w:szCs w:val="20"/>
        </w:rPr>
        <w:fldChar w:fldCharType="end"/>
      </w:r>
    </w:p>
  </w:endnote>
  <w:endnote w:id="434">
    <w:p w14:paraId="123F8392"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&lt;EndNote&gt;&lt;Cite&gt;&lt;Author&gt;Hurst&lt;/Author&gt;&lt;Year&gt;1995&lt;/Year&gt;&lt;RecNum&gt;219&lt;/RecNum&gt;&lt;Pages&gt;101&lt;/Pages&gt;&lt;DisplayText&gt;(Hurst, 1995, p. 101)&lt;/DisplayText&gt;&lt;record&gt;&lt;rec-number&gt;219&lt;/rec-number&gt;&lt;foreign-keys&gt;&lt;key app="EN" db-id="rz005wvafw0ssdef95cptvvivz2trde5ztts" timestamp="0"&gt;219&lt;/key&gt;&lt;/foreign-keys&gt;&lt;ref-type name="Book"&gt;6&lt;/ref-type&gt;&lt;contributors&gt;&lt;authors&gt;&lt;author&gt;David K Hurst&lt;/author&gt;&lt;/authors&gt;&lt;/contributors&gt;&lt;titles&gt;&lt;title&gt;Crisis &amp;amp; renewal: Meeting the challenge of organizational change&lt;/title&gt;&lt;secondary-title&gt;The management of innovation and change series&lt;/secondary-title&gt;&lt;/titles&gt;&lt;pages&gt;xiii, 229 p.&lt;/pages&gt;&lt;keywords&gt;&lt;keyword&gt;Organizational change Management.&lt;/keyword&gt;&lt;keyword&gt;Corporate reorganizations.&lt;/keyword&gt;&lt;keyword&gt;Crisis management.&lt;/keyword&gt;&lt;/keywords&gt;&lt;dates&gt;&lt;year&gt;1995&lt;/year&gt;&lt;/dates&gt;&lt;pub-location&gt;Boston&lt;/pub-location&gt;&lt;publisher&gt;Harvard Business School Press&lt;/publisher&gt;&lt;isbn&gt;0875845827 (acid-free paper)&lt;/isbn&gt;&lt;call-num&gt;HD58.8 .H865 1995&amp;#xD;658.4/063&lt;/call-num&gt;&lt;urls&gt;&lt;/urls&gt;&lt;/record&gt;&lt;/Cite&gt;&lt;/EndNote&gt;</w:instrText>
      </w:r>
      <w:r w:rsidRPr="003B5EED">
        <w:rPr>
          <w:rFonts w:cs="Arial"/>
          <w:sz w:val="20"/>
          <w:szCs w:val="20"/>
        </w:rPr>
        <w:fldChar w:fldCharType="separate"/>
      </w:r>
      <w:r w:rsidRPr="003B5EED">
        <w:rPr>
          <w:rFonts w:cs="Arial"/>
          <w:noProof/>
          <w:sz w:val="20"/>
          <w:szCs w:val="20"/>
        </w:rPr>
        <w:t>(Hurst, 1995, p. 101)</w:t>
      </w:r>
      <w:r w:rsidRPr="003B5EED">
        <w:rPr>
          <w:rFonts w:cs="Arial"/>
          <w:sz w:val="20"/>
          <w:szCs w:val="20"/>
        </w:rPr>
        <w:fldChar w:fldCharType="end"/>
      </w:r>
    </w:p>
  </w:endnote>
  <w:endnote w:id="435">
    <w:p w14:paraId="29A73448"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&lt;EndNote&gt;&lt;Cite&gt;&lt;Author&gt;Grove&lt;/Author&gt;&lt;Year&gt;1996&lt;/Year&gt;&lt;RecNum&gt;369&lt;/RecNum&gt;&lt;Pages&gt;3&lt;/Pages&gt;&lt;DisplayText&gt;(Grove, 1996, p. 3)&lt;/DisplayText&gt;&lt;record&gt;&lt;rec-number&gt;369&lt;/rec-number&gt;&lt;foreign-keys&gt;&lt;key app="EN" db-id="rz005wvafw0ssdef95cptvvivz2trde5ztts" timestamp="0"&gt;369&lt;/key&gt;&lt;/foreign-keys&gt;&lt;ref-type name="Book"&gt;6&lt;/ref-type&gt;&lt;contributors&gt;&lt;authors&gt;&lt;author&gt;Grove, Andrew S.&lt;/author&gt;&lt;/authors&gt;&lt;/contributors&gt;&lt;titles&gt;&lt;title&gt;Only the paranoid survive: How to exploit the crisis points that challenge every company and career&lt;/title&gt;&lt;/titles&gt;&lt;pages&gt;xii, 210 p.&lt;/pages&gt;&lt;edition&gt;1st&lt;/edition&gt;&lt;keywords&gt;&lt;keyword&gt;Organizational change.&lt;/keyword&gt;&lt;keyword&gt;Strategic planning.&lt;/keyword&gt;&lt;keyword&gt;Technological innovations Economic aspects.&lt;/keyword&gt;&lt;/keywords&gt;&lt;dates&gt;&lt;year&gt;1996&lt;/year&gt;&lt;/dates&gt;&lt;pub-location&gt;New York&lt;/pub-location&gt;&lt;publisher&gt;Currency Doubleday&lt;/publisher&gt;&lt;isbn&gt;0385482582&lt;/isbn&gt;&lt;call-num&gt;HD58.8 .G765 1996&amp;#xD;658.4/06&lt;/call-num&gt;&lt;urls&gt;&lt;related-urls&gt;&lt;url&gt;http://www.loc.gov/catdir/description/random046/96013509.html&lt;/url&gt;&lt;url&gt;http://lcweb.loc.gov/catdir/toc/96-13509.html&lt;/url&gt;&lt;/related-urls&gt;&lt;/urls&gt;&lt;/record&gt;&lt;/Cite&gt;&lt;/EndNote&gt;</w:instrText>
      </w:r>
      <w:r w:rsidRPr="003B5EED">
        <w:rPr>
          <w:rFonts w:cs="Arial"/>
          <w:sz w:val="20"/>
          <w:szCs w:val="20"/>
        </w:rPr>
        <w:fldChar w:fldCharType="separate"/>
      </w:r>
      <w:r w:rsidRPr="003B5EED">
        <w:rPr>
          <w:rFonts w:cs="Arial"/>
          <w:noProof/>
          <w:sz w:val="20"/>
          <w:szCs w:val="20"/>
        </w:rPr>
        <w:t>(Grove, 1996, p. 3)</w:t>
      </w:r>
      <w:r w:rsidRPr="003B5EED">
        <w:rPr>
          <w:rFonts w:cs="Arial"/>
          <w:sz w:val="20"/>
          <w:szCs w:val="20"/>
        </w:rPr>
        <w:fldChar w:fldCharType="end"/>
      </w:r>
    </w:p>
  </w:endnote>
  <w:endnote w:id="436">
    <w:p w14:paraId="0E8D897F"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&lt;EndNote&gt;&lt;Cite&gt;&lt;Author&gt;Tushman&lt;/Author&gt;&lt;Year&gt;1985&lt;/Year&gt;&lt;RecNum&gt;98&lt;/RecNum&gt;&lt;Pages&gt;180&lt;/Pages&gt;&lt;DisplayText&gt;(Tushman &amp;amp; Romanelli, 1985, p. 180)&lt;/DisplayText&gt;&lt;record&gt;&lt;rec-number&gt;98&lt;/rec-number&gt;&lt;foreign-keys&gt;&lt;key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rsidRPr="003B5EED">
        <w:rPr>
          <w:rFonts w:cs="Arial"/>
          <w:sz w:val="20"/>
          <w:szCs w:val="20"/>
        </w:rPr>
        <w:fldChar w:fldCharType="separate"/>
      </w:r>
      <w:r w:rsidRPr="003B5EED">
        <w:rPr>
          <w:rFonts w:cs="Arial"/>
          <w:noProof/>
          <w:sz w:val="20"/>
          <w:szCs w:val="20"/>
        </w:rPr>
        <w:t>(Tushman &amp; Romanelli, 1985, p. 180)</w:t>
      </w:r>
      <w:r w:rsidRPr="003B5EED">
        <w:rPr>
          <w:rFonts w:cs="Arial"/>
          <w:sz w:val="20"/>
          <w:szCs w:val="20"/>
        </w:rPr>
        <w:fldChar w:fldCharType="end"/>
      </w:r>
    </w:p>
  </w:endnote>
  <w:endnote w:id="437">
    <w:p w14:paraId="66E090B8"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&lt;EndNote&gt;&lt;Cite&gt;&lt;Author&gt;Tushman&lt;/Author&gt;&lt;Year&gt;1985&lt;/Year&gt;&lt;RecNum&gt;98&lt;/RecNum&gt;&lt;Pages&gt;197&lt;/Pages&gt;&lt;DisplayText&gt;(Tushman &amp;amp; Romanelli, 1985, p. 197)&lt;/DisplayText&gt;&lt;record&gt;&lt;rec-number&gt;98&lt;/rec-number&gt;&lt;foreign-keys&gt;&lt;key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rsidRPr="003B5EED">
        <w:rPr>
          <w:rFonts w:cs="Arial"/>
          <w:sz w:val="20"/>
          <w:szCs w:val="20"/>
        </w:rPr>
        <w:fldChar w:fldCharType="separate"/>
      </w:r>
      <w:r w:rsidRPr="003B5EED">
        <w:rPr>
          <w:rFonts w:cs="Arial"/>
          <w:noProof/>
          <w:sz w:val="20"/>
          <w:szCs w:val="20"/>
        </w:rPr>
        <w:t>(Tushman &amp; Romanelli, 1985, p. 197)</w:t>
      </w:r>
      <w:r w:rsidRPr="003B5EED">
        <w:rPr>
          <w:rFonts w:cs="Arial"/>
          <w:sz w:val="20"/>
          <w:szCs w:val="20"/>
        </w:rPr>
        <w:fldChar w:fldCharType="end"/>
      </w:r>
    </w:p>
  </w:endnote>
  <w:endnote w:id="438">
    <w:p w14:paraId="501CDCE7"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&lt;EndNote&gt;&lt;Cite&gt;&lt;Author&gt;Tichy&lt;/Author&gt;&lt;Year&gt;1986&lt;/Year&gt;&lt;RecNum&gt;341&lt;/RecNum&gt;&lt;DisplayText&gt;(Tichy &amp;amp; Devanna, 1986)&lt;/DisplayText&gt;&lt;record&gt;&lt;rec-number&gt;341&lt;/rec-number&gt;&lt;foreign-keys&gt;&lt;key app="EN" db-id="rz005wvafw0ssdef95cptvvivz2trde5ztts" timestamp="0"&gt;341&lt;/key&gt;&lt;/foreign-keys&gt;&lt;ref-type name="Journal Article"&gt;17&lt;/ref-type&gt;&lt;contributors&gt;&lt;authors&gt;&lt;author&gt;Noel M. Tichy&lt;/author&gt;&lt;author&gt;Mary Anne Devanna&lt;/author&gt;&lt;/authors&gt;&lt;/contributors&gt;&lt;titles&gt;&lt;title&gt;The transformational leader&lt;/title&gt;&lt;secondary-title&gt;Training and Development Journal&lt;/secondary-title&gt;&lt;/titles&gt;&lt;pages&gt;26-33&lt;/pages&gt;&lt;volume&gt;40&lt;/volume&gt;&lt;number&gt;7&lt;/number&gt;&lt;dates&gt;&lt;year&gt;1986&lt;/year&gt;&lt;pub-dates&gt;&lt;date&gt;July 1986&lt;/date&gt;&lt;/pub-dates&gt;&lt;/dates&gt;&lt;urls&gt;&lt;/urls&gt;&lt;/record&gt;&lt;/Cite&gt;&lt;/EndNote&gt;</w:instrText>
      </w:r>
      <w:r w:rsidRPr="003B5EED">
        <w:rPr>
          <w:rFonts w:cs="Arial"/>
          <w:sz w:val="20"/>
          <w:szCs w:val="20"/>
        </w:rPr>
        <w:fldChar w:fldCharType="separate"/>
      </w:r>
      <w:r w:rsidRPr="003B5EED">
        <w:rPr>
          <w:rFonts w:cs="Arial"/>
          <w:noProof/>
          <w:sz w:val="20"/>
          <w:szCs w:val="20"/>
        </w:rPr>
        <w:t>(Tichy &amp; Devanna, 1986)</w:t>
      </w:r>
      <w:r w:rsidRPr="003B5EED">
        <w:rPr>
          <w:rFonts w:cs="Arial"/>
          <w:sz w:val="20"/>
          <w:szCs w:val="20"/>
        </w:rPr>
        <w:fldChar w:fldCharType="end"/>
      </w:r>
    </w:p>
  </w:endnote>
  <w:endnote w:id="439">
    <w:p w14:paraId="7E535FA2"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&lt;EndNote&gt;&lt;Cite&gt;&lt;Author&gt;Greiner&lt;/Author&gt;&lt;Year&gt;1972&lt;/Year&gt;&lt;RecNum&gt;439&lt;/RecNum&gt;&lt;DisplayText&gt;(Greiner, 1972)&lt;/DisplayText&gt;&lt;record&gt;&lt;rec-number&gt;439&lt;/rec-number&gt;&lt;foreign-keys&gt;&lt;key app="EN" db-id="rz005wvafw0ssdef95cptvvivz2trde5ztts" timestamp="0"&gt;439&lt;/key&gt;&lt;/foreign-keys&gt;&lt;ref-type name="Journal Article"&gt;17&lt;/ref-type&gt;&lt;contributors&gt;&lt;authors&gt;&lt;author&gt;Greiner, Larry E.&lt;/author&gt;&lt;/authors&gt;&lt;/contributors&gt;&lt;titles&gt;&lt;title&gt;Evolution and revolution as organizations grow&lt;/title&gt;&lt;secondary-title&gt;Harvard Business Review&lt;/secondary-title&gt;&lt;/titles&gt;&lt;periodical&gt;&lt;full-title&gt;Harvard Business Review&lt;/full-title&gt;&lt;/periodical&gt;&lt;pages&gt;37-46&lt;/pages&gt;&lt;volume&gt;50&lt;/volume&gt;&lt;number&gt;4&lt;/number&gt;&lt;keywords&gt;&lt;keyword&gt;Organizational change&lt;/keyword&gt;&lt;keyword&gt;Organization theory&lt;/keyword&gt;&lt;/keywords&gt;&lt;dates&gt;&lt;year&gt;1972&lt;/year&gt;&lt;pub-dates&gt;&lt;date&gt;Jul/Aug 1972&lt;/date&gt;&lt;/pub-dates&gt;&lt;/dates&gt;&lt;isbn&gt;00178012&lt;/isbn&gt;&lt;urls&gt;&lt;/urls&gt;&lt;/record&gt;&lt;/Cite&gt;&lt;/EndNote&gt;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(Greiner, 1972)</w:t>
      </w:r>
      <w:r w:rsidRPr="003B5EED">
        <w:rPr>
          <w:rFonts w:cs="Arial"/>
          <w:sz w:val="20"/>
          <w:szCs w:val="20"/>
        </w:rPr>
        <w:fldChar w:fldCharType="end"/>
      </w:r>
    </w:p>
  </w:endnote>
  <w:endnote w:id="440">
    <w:p w14:paraId="5F88C242"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&lt;EndNote&gt;&lt;Cite&gt;&lt;Author&gt;Kelly&lt;/Author&gt;&lt;Year&gt;1994&lt;/Year&gt;&lt;RecNum&gt;445&lt;/RecNum&gt;&lt;Pages&gt;140&lt;/Pages&gt;&lt;DisplayText&gt;(Kelly, 1994, p. 140)&lt;/DisplayText&gt;&lt;record&gt;&lt;rec-number&gt;445&lt;/rec-number&gt;&lt;foreign-keys&gt;&lt;key app="EN" db-id="rz005wvafw0ssdef95cptvvivz2trde5ztts" timestamp="0"&gt;445&lt;/key&gt;&lt;/foreign-keys&gt;&lt;ref-type name="Book"&gt;6&lt;/ref-type&gt;&lt;contributors&gt;&lt;authors&gt;&lt;author&gt;Kelly, Kevin&lt;/author&gt;&lt;/authors&gt;&lt;/contributors&gt;&lt;titles&gt;&lt;title&gt;Out of control : the rise of neo-biological civilization&lt;/title&gt;&lt;/titles&gt;&lt;pages&gt;521 p.&lt;/pages&gt;&lt;keywords&gt;&lt;keyword&gt;Technological innovations History.&lt;/keyword&gt;&lt;keyword&gt;Inventions History.&lt;/keyword&gt;&lt;keyword&gt;Social networks History.&lt;/keyword&gt;&lt;keyword&gt;Social groups History.&lt;/keyword&gt;&lt;/keywords&gt;&lt;dates&gt;&lt;year&gt;1994&lt;/year&gt;&lt;/dates&gt;&lt;pub-location&gt;Reading, PA &lt;/pub-location&gt;&lt;publisher&gt;Addison-Wesley&lt;/publisher&gt;&lt;isbn&gt;0201577933&lt;/isbn&gt;&lt;call-num&gt;HC79.T4 K44 1994&amp;#xD;338/.064&lt;/call-num&gt;&lt;urls&gt;&lt;/urls&gt;&lt;/record&gt;&lt;/Cite&gt;&lt;/EndNote&gt;</w:instrText>
      </w:r>
      <w:r w:rsidRPr="003B5EED">
        <w:rPr>
          <w:rFonts w:cs="Arial"/>
          <w:sz w:val="20"/>
          <w:szCs w:val="20"/>
        </w:rPr>
        <w:fldChar w:fldCharType="separate"/>
      </w:r>
      <w:r w:rsidRPr="003B5EED">
        <w:rPr>
          <w:rFonts w:cs="Arial"/>
          <w:noProof/>
          <w:sz w:val="20"/>
          <w:szCs w:val="20"/>
        </w:rPr>
        <w:t>(Kelly, 1994, p. 140)</w:t>
      </w:r>
      <w:r w:rsidRPr="003B5EED">
        <w:rPr>
          <w:rFonts w:cs="Arial"/>
          <w:sz w:val="20"/>
          <w:szCs w:val="20"/>
        </w:rPr>
        <w:fldChar w:fldCharType="end"/>
      </w:r>
    </w:p>
  </w:endnote>
  <w:endnote w:id="441">
    <w:p w14:paraId="1C915A49"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(Heifetz, 1994; Senge, 1990; Tichy &amp; Cohen, 1997)</w:t>
      </w:r>
      <w:r w:rsidRPr="003B5EED">
        <w:rPr>
          <w:rFonts w:cs="Arial"/>
          <w:sz w:val="20"/>
          <w:szCs w:val="20"/>
        </w:rPr>
        <w:fldChar w:fldCharType="end"/>
      </w:r>
    </w:p>
  </w:endnote>
  <w:endnote w:id="442">
    <w:p w14:paraId="0F41631C"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&lt;EndNote&gt;&lt;Cite&gt;&lt;Author&gt;Heifetz&lt;/Author&gt;&lt;Year&gt;1994&lt;/Year&gt;&lt;RecNum&gt;47&lt;/RecNum&gt;&lt;Pages&gt;293&lt;/Pages&gt;&lt;DisplayText&gt;(Heifetz, 1994, p. 293)&lt;/DisplayText&gt;&lt;record&gt;&lt;rec-number&gt;47&lt;/rec-number&gt;&lt;foreign-keys&gt;&lt;key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3B5EED">
        <w:rPr>
          <w:rFonts w:cs="Arial"/>
          <w:sz w:val="20"/>
          <w:szCs w:val="20"/>
        </w:rPr>
        <w:fldChar w:fldCharType="separate"/>
      </w:r>
      <w:r w:rsidRPr="003B5EED">
        <w:rPr>
          <w:rFonts w:cs="Arial"/>
          <w:noProof/>
          <w:sz w:val="20"/>
          <w:szCs w:val="20"/>
        </w:rPr>
        <w:t>(Heifetz, 1994, p. 293)</w:t>
      </w:r>
      <w:r w:rsidRPr="003B5EED">
        <w:rPr>
          <w:rFonts w:cs="Arial"/>
          <w:sz w:val="20"/>
          <w:szCs w:val="20"/>
        </w:rPr>
        <w:fldChar w:fldCharType="end"/>
      </w:r>
    </w:p>
  </w:endnote>
  <w:endnote w:id="443">
    <w:p w14:paraId="5A83F2AD"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&lt;EndNote&gt;&lt;Cite&gt;&lt;Author&gt;Kotter&lt;/Author&gt;&lt;Year&gt;1996&lt;/Year&gt;&lt;RecNum&gt;5&lt;/RecNum&gt;&lt;Pages&gt;36&lt;/Pages&gt;&lt;DisplayText&gt;(Heifetz, 1994, p. 35; Kotter, 1996, p. 36)&lt;/DisplayText&gt;&lt;record&gt;&lt;rec-number&gt;5&lt;/rec-number&gt;&lt;foreign-keys&gt;&lt;key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Cite&gt;&lt;Author&gt;Heifetz&lt;/Author&gt;&lt;Year&gt;1994&lt;/Year&gt;&lt;RecNum&gt;47&lt;/RecNum&gt;&lt;Pages&gt;35&lt;/Pages&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3B5EED">
        <w:rPr>
          <w:rFonts w:cs="Arial"/>
          <w:sz w:val="20"/>
          <w:szCs w:val="20"/>
        </w:rPr>
        <w:fldChar w:fldCharType="separate"/>
      </w:r>
      <w:r w:rsidRPr="003B5EED">
        <w:rPr>
          <w:rFonts w:cs="Arial"/>
          <w:noProof/>
          <w:sz w:val="20"/>
          <w:szCs w:val="20"/>
        </w:rPr>
        <w:t>(Heifetz, 1994, p. 35; Kotter, 1996, p. 36)</w:t>
      </w:r>
      <w:r w:rsidRPr="003B5EED">
        <w:rPr>
          <w:rFonts w:cs="Arial"/>
          <w:sz w:val="20"/>
          <w:szCs w:val="20"/>
        </w:rPr>
        <w:fldChar w:fldCharType="end"/>
      </w:r>
    </w:p>
  </w:endnote>
  <w:endnote w:id="444">
    <w:p w14:paraId="1301B7F5"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&lt;EndNote&gt;&lt;Cite&gt;&lt;Author&gt;Kotter&lt;/Author&gt;&lt;Year&gt;1996&lt;/Year&gt;&lt;RecNum&gt;5&lt;/RecNum&gt;&lt;Pages&gt;44&lt;/Pages&gt;&lt;DisplayText&gt;(Kotter, 1996, p. 44)&lt;/DisplayText&gt;&lt;record&gt;&lt;rec-number&gt;5&lt;/rec-number&gt;&lt;foreign-keys&gt;&lt;key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rsidRPr="003B5EED">
        <w:rPr>
          <w:rFonts w:cs="Arial"/>
          <w:sz w:val="20"/>
          <w:szCs w:val="20"/>
        </w:rPr>
        <w:fldChar w:fldCharType="separate"/>
      </w:r>
      <w:r w:rsidRPr="003B5EED">
        <w:rPr>
          <w:rFonts w:cs="Arial"/>
          <w:noProof/>
          <w:sz w:val="20"/>
          <w:szCs w:val="20"/>
        </w:rPr>
        <w:t>(Kotter, 1996, p. 44)</w:t>
      </w:r>
      <w:r w:rsidRPr="003B5EED">
        <w:rPr>
          <w:rFonts w:cs="Arial"/>
          <w:sz w:val="20"/>
          <w:szCs w:val="20"/>
        </w:rPr>
        <w:fldChar w:fldCharType="end"/>
      </w:r>
    </w:p>
  </w:endnote>
  <w:endnote w:id="445">
    <w:p w14:paraId="43FAF511"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&lt;EndNote&gt;&lt;Cite&gt;&lt;Author&gt;Kotter&lt;/Author&gt;&lt;Year&gt;1990&lt;/Year&gt;&lt;RecNum&gt;64&lt;/RecNum&gt;&lt;Pages&gt;21&lt;/Pages&gt;&lt;DisplayText&gt;(Kotter, 1990, p. 21)&lt;/DisplayText&gt;&lt;record&gt;&lt;rec-number&gt;64&lt;/rec-number&gt;&lt;foreign-keys&gt;&lt;key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3B5EED">
        <w:rPr>
          <w:rFonts w:cs="Arial"/>
          <w:sz w:val="20"/>
          <w:szCs w:val="20"/>
        </w:rPr>
        <w:fldChar w:fldCharType="separate"/>
      </w:r>
      <w:r w:rsidRPr="003B5EED">
        <w:rPr>
          <w:rFonts w:cs="Arial"/>
          <w:noProof/>
          <w:sz w:val="20"/>
          <w:szCs w:val="20"/>
        </w:rPr>
        <w:t>(Kotter, 1990, p. 21)</w:t>
      </w:r>
      <w:r w:rsidRPr="003B5EED">
        <w:rPr>
          <w:rFonts w:cs="Arial"/>
          <w:sz w:val="20"/>
          <w:szCs w:val="20"/>
        </w:rPr>
        <w:fldChar w:fldCharType="end"/>
      </w:r>
    </w:p>
  </w:endnote>
  <w:endnote w:id="446">
    <w:p w14:paraId="0D985676"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&lt;EndNote&gt;&lt;Cite&gt;&lt;Author&gt;Kotter&lt;/Author&gt;&lt;Year&gt;2008&lt;/Year&gt;&lt;RecNum&gt;1320&lt;/RecNum&gt;&lt;Pages&gt;57&lt;/Pages&gt;&lt;DisplayText&gt;(Kotter, 2008, p. 57)&lt;/DisplayText&gt;&lt;record&gt;&lt;rec-number&gt;1320&lt;/rec-number&gt;&lt;foreign-keys&gt;&lt;key app="EN" db-id="rz005wvafw0ssdef95cptvvivz2trde5ztts" timestamp="1278030151"&gt;1320&lt;/key&gt;&lt;/foreign-keys&gt;&lt;ref-type name="Book"&gt;6&lt;/ref-type&gt;&lt;contributors&gt;&lt;authors&gt;&lt;author&gt;Kotter, John&lt;/author&gt;&lt;/authors&gt;&lt;/contributors&gt;&lt;titles&gt;&lt;title&gt;A sense of urgency&lt;/title&gt;&lt;/titles&gt;&lt;pages&gt;xii, 196 p.&lt;/pages&gt;&lt;keywords&gt;&lt;keyword&gt;Organizational change.&lt;/keyword&gt;&lt;/keywords&gt;&lt;dates&gt;&lt;year&gt;2008&lt;/year&gt;&lt;/dates&gt;&lt;pub-location&gt;Boston, Mass.&lt;/pub-location&gt;&lt;publisher&gt;Harvard Business Press&lt;/publisher&gt;&lt;isbn&gt;9781422179710 (alk. paper)&amp;#xD;1422179710 (alk. paper)&lt;/isbn&gt;&lt;accession-num&gt;15217676&lt;/accession-num&gt;&lt;call-num&gt;Jefferson or Adams Building Reading Rooms HD58.8; .K673 2008&lt;/call-num&gt;&lt;urls&gt;&lt;related-urls&gt;&lt;url&gt;http://www.loc.gov/catdir/toc/ecip0813/2008011152.html&lt;/url&gt;&lt;/related-urls&gt;&lt;/urls&gt;&lt;/record&gt;&lt;/Cite&gt;&lt;/EndNote&gt;</w:instrText>
      </w:r>
      <w:r w:rsidRPr="003B5EED">
        <w:rPr>
          <w:rFonts w:cs="Arial"/>
          <w:sz w:val="20"/>
          <w:szCs w:val="20"/>
        </w:rPr>
        <w:fldChar w:fldCharType="separate"/>
      </w:r>
      <w:r w:rsidRPr="003B5EED">
        <w:rPr>
          <w:rFonts w:cs="Arial"/>
          <w:noProof/>
          <w:sz w:val="20"/>
          <w:szCs w:val="20"/>
        </w:rPr>
        <w:t>(Kotter, 2008, p. 57)</w:t>
      </w:r>
      <w:r w:rsidRPr="003B5EED">
        <w:rPr>
          <w:rFonts w:cs="Arial"/>
          <w:sz w:val="20"/>
          <w:szCs w:val="20"/>
        </w:rPr>
        <w:fldChar w:fldCharType="end"/>
      </w:r>
    </w:p>
  </w:endnote>
  <w:endnote w:id="447">
    <w:p w14:paraId="283992B5"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&lt;EndNote&gt;&lt;Cite&gt;&lt;Author&gt;Pfeffer&lt;/Author&gt;&lt;Year&gt;2006&lt;/Year&gt;&lt;RecNum&gt;837&lt;/RecNum&gt;&lt;Pages&gt;178&lt;/Pages&gt;&lt;DisplayText&gt;(Pfeffer &amp;amp; Sutton, 2006, p. 178)&lt;/DisplayText&gt;&lt;record&gt;&lt;rec-number&gt;837&lt;/rec-number&gt;&lt;foreign-keys&gt;&lt;key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3B5EED">
        <w:rPr>
          <w:rFonts w:cs="Arial"/>
          <w:sz w:val="20"/>
          <w:szCs w:val="20"/>
        </w:rPr>
        <w:fldChar w:fldCharType="separate"/>
      </w:r>
      <w:r w:rsidRPr="003B5EED">
        <w:rPr>
          <w:rFonts w:cs="Arial"/>
          <w:noProof/>
          <w:sz w:val="20"/>
          <w:szCs w:val="20"/>
        </w:rPr>
        <w:t>(Pfeffer &amp; Sutton, 2006, p. 178)</w:t>
      </w:r>
      <w:r w:rsidRPr="003B5EED">
        <w:rPr>
          <w:rFonts w:cs="Arial"/>
          <w:sz w:val="20"/>
          <w:szCs w:val="20"/>
        </w:rPr>
        <w:fldChar w:fldCharType="end"/>
      </w:r>
    </w:p>
  </w:endnote>
  <w:endnote w:id="448">
    <w:p w14:paraId="43BDF92E"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&lt;EndNote&gt;&lt;Cite&gt;&lt;Author&gt;Pfeffer&lt;/Author&gt;&lt;Year&gt;2006&lt;/Year&gt;&lt;RecNum&gt;837&lt;/RecNum&gt;&lt;Pages&gt;179&lt;/Pages&gt;&lt;DisplayText&gt;(Pfeffer &amp;amp; Sutton, 2006, p. 179)&lt;/DisplayText&gt;&lt;record&gt;&lt;rec-number&gt;837&lt;/rec-number&gt;&lt;foreign-keys&gt;&lt;key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3B5EED">
        <w:rPr>
          <w:rFonts w:cs="Arial"/>
          <w:sz w:val="20"/>
          <w:szCs w:val="20"/>
        </w:rPr>
        <w:fldChar w:fldCharType="separate"/>
      </w:r>
      <w:r w:rsidRPr="003B5EED">
        <w:rPr>
          <w:rFonts w:cs="Arial"/>
          <w:noProof/>
          <w:sz w:val="20"/>
          <w:szCs w:val="20"/>
        </w:rPr>
        <w:t>(Pfeffer &amp; Sutton, 2006, p. 179)</w:t>
      </w:r>
      <w:r w:rsidRPr="003B5EED">
        <w:rPr>
          <w:rFonts w:cs="Arial"/>
          <w:sz w:val="20"/>
          <w:szCs w:val="20"/>
        </w:rPr>
        <w:fldChar w:fldCharType="end"/>
      </w:r>
    </w:p>
  </w:endnote>
  <w:endnote w:id="449">
    <w:p w14:paraId="6A0D21DD" w14:textId="77777777" w:rsidR="00FB561D" w:rsidRPr="003B5EED" w:rsidRDefault="00FB561D"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&lt;EndNote&gt;&lt;Cite&gt;&lt;Author&gt;Collins&lt;/Author&gt;&lt;Year&gt;2001&lt;/Year&gt;&lt;RecNum&gt;264&lt;/RecNum&gt;&lt;Pages&gt;46&lt;/Pages&gt;&lt;DisplayText&gt;(J. C. Collins, 2001, p. 46)&lt;/DisplayText&gt;&lt;record&gt;&lt;rec-number&gt;264&lt;/rec-number&gt;&lt;foreign-keys&gt;&lt;key app="EN" db-id="rz005wvafw0ssdef95cptvvivz2trde5ztts" timestamp="0"&gt;264&lt;/key&gt;&lt;/foreign-keys&gt;&lt;ref-type name="Book"&gt;6&lt;/ref-type&gt;&lt;contributors&gt;&lt;authors&gt;&lt;author&gt;Collins, James C.&lt;/author&gt;&lt;/authors&gt;&lt;/contributors&gt;&lt;titles&gt;&lt;title&gt;Good to great: Why some companies make the leap--and others don&amp;apos;t&lt;/title&gt;&lt;/titles&gt;&lt;pages&gt;xii, 300 p.&lt;/pages&gt;&lt;edition&gt;1st&lt;/edition&gt;&lt;keywords&gt;&lt;keyword&gt;Leadership.&lt;/keyword&gt;&lt;keyword&gt;Strategic planning.&lt;/keyword&gt;&lt;keyword&gt;Organizational change.&lt;/keyword&gt;&lt;keyword&gt;Technological innovations Management.&lt;/keyword&gt;&lt;/keywords&gt;&lt;dates&gt;&lt;year&gt;2001&lt;/year&gt;&lt;/dates&gt;&lt;pub-location&gt;New York&lt;/pub-location&gt;&lt;publisher&gt;Harper Business&lt;/publisher&gt;&lt;isbn&gt;0066620996 (hc)&lt;/isbn&gt;&lt;call-num&gt;HD57.7 .C645 2001&amp;#xD;658&lt;/call-num&gt;&lt;urls&gt;&lt;related-urls&gt;&lt;url&gt;http://www.loc.gov/catdir/description/hc043/2001024818.html&lt;/url&gt;&lt;/related-urls&gt;&lt;/urls&gt;&lt;/record&gt;&lt;/Cite&gt;&lt;/EndNote&gt;</w:instrText>
      </w:r>
      <w:r w:rsidRPr="003B5EED">
        <w:rPr>
          <w:rFonts w:cs="Arial"/>
          <w:sz w:val="20"/>
          <w:szCs w:val="20"/>
        </w:rPr>
        <w:fldChar w:fldCharType="separate"/>
      </w:r>
      <w:r w:rsidRPr="003B5EED">
        <w:rPr>
          <w:rFonts w:cs="Arial"/>
          <w:noProof/>
          <w:sz w:val="20"/>
          <w:szCs w:val="20"/>
        </w:rPr>
        <w:t>(J. C. Collins, 2001, p. 46)</w:t>
      </w:r>
      <w:r w:rsidRPr="003B5EED">
        <w:rPr>
          <w:rFonts w:cs="Arial"/>
          <w:sz w:val="20"/>
          <w:szCs w:val="20"/>
        </w:rPr>
        <w:fldChar w:fldCharType="end"/>
      </w:r>
    </w:p>
  </w:endnote>
  <w:endnote w:id="450">
    <w:p w14:paraId="539AAD65" w14:textId="36015F4E" w:rsidR="00FB561D" w:rsidRDefault="00FB561D">
      <w:pPr>
        <w:pStyle w:val="EndnoteText"/>
      </w:pPr>
      <w:r>
        <w:rPr>
          <w:rStyle w:val="EndnoteReference"/>
        </w:rPr>
        <w:endnoteRef/>
      </w:r>
      <w:r>
        <w:t xml:space="preserve"> </w:t>
      </w:r>
      <w:r>
        <w:fldChar w:fldCharType="begin"/>
      </w:r>
      <w:r>
        <w:instrText xml:space="preserve"> ADDIN EN.CITE &lt;EndNote&gt;&lt;Cite&gt;&lt;Author&gt;Holland&lt;/Author&gt;&lt;Year&gt;2000&lt;/Year&gt;&lt;RecNum&gt;282&lt;/RecNum&gt;&lt;Pages&gt;6&lt;/Pages&gt;&lt;DisplayText&gt;(Holland &amp;amp; Blackmon, 2000, p. 6)&lt;/DisplayText&gt;&lt;record&gt;&lt;rec-number&gt;282&lt;/rec-number&gt;&lt;foreign-keys&gt;&lt;key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fldChar w:fldCharType="separate"/>
      </w:r>
      <w:r>
        <w:rPr>
          <w:noProof/>
        </w:rPr>
        <w:t>(Holland &amp; Blackmon, 2000, p. 6)</w:t>
      </w:r>
      <w:r>
        <w:fldChar w:fldCharType="end"/>
      </w:r>
    </w:p>
  </w:endnote>
  <w:endnote w:id="451">
    <w:p w14:paraId="33DCE27C" w14:textId="61C83023" w:rsidR="00FB561D" w:rsidRPr="003B5EED" w:rsidRDefault="00FB561D" w:rsidP="00E146CB">
      <w:pPr>
        <w:rPr>
          <w:rFonts w:cs="Arial"/>
          <w:sz w:val="20"/>
          <w:szCs w:val="20"/>
        </w:rPr>
      </w:pPr>
      <w:r w:rsidRPr="003B5EED">
        <w:rPr>
          <w:rStyle w:val="EndnoteReference"/>
          <w:rFonts w:cs="Arial"/>
          <w:szCs w:val="20"/>
        </w:rPr>
        <w:endnoteRef/>
      </w:r>
      <w:r w:rsidRPr="003B5EED">
        <w:rPr>
          <w:rFonts w:cs="Arial"/>
          <w:sz w:val="20"/>
          <w:szCs w:val="20"/>
        </w:rPr>
        <w:t xml:space="preserve"> </w:t>
      </w:r>
      <w:r>
        <w:rPr>
          <w:rFonts w:cs="Arial"/>
          <w:sz w:val="20"/>
          <w:szCs w:val="20"/>
        </w:rPr>
        <w:fldChar w:fldCharType="begin"/>
      </w:r>
      <w:r>
        <w:rPr>
          <w:rFonts w:cs="Arial"/>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Pr>
          <w:rFonts w:cs="Arial"/>
          <w:sz w:val="20"/>
          <w:szCs w:val="20"/>
        </w:rPr>
        <w:fldChar w:fldCharType="separate"/>
      </w:r>
      <w:r>
        <w:rPr>
          <w:rFonts w:cs="Arial"/>
          <w:noProof/>
          <w:sz w:val="20"/>
          <w:szCs w:val="20"/>
        </w:rPr>
        <w:t>("BrainyQuote," 2001-2014)</w:t>
      </w:r>
      <w:r>
        <w:rPr>
          <w:rFonts w:cs="Arial"/>
          <w:sz w:val="20"/>
          <w:szCs w:val="20"/>
        </w:rPr>
        <w:fldChar w:fldCharType="end"/>
      </w:r>
    </w:p>
  </w:endnote>
  <w:endnote w:id="452">
    <w:p w14:paraId="70EC2CB7" w14:textId="7696CC11" w:rsidR="00FB561D" w:rsidRPr="003B5EED" w:rsidRDefault="00FB561D" w:rsidP="00E146CB">
      <w:pPr>
        <w:rPr>
          <w:rFonts w:cs="Arial"/>
          <w:sz w:val="20"/>
          <w:szCs w:val="20"/>
        </w:rPr>
      </w:pPr>
      <w:r w:rsidRPr="003B5EED">
        <w:rPr>
          <w:rStyle w:val="EndnoteReference"/>
          <w:rFonts w:cs="Arial"/>
          <w:szCs w:val="20"/>
        </w:rPr>
        <w:endnoteRef/>
      </w:r>
      <w:r w:rsidRPr="003B5EED">
        <w:rPr>
          <w:rFonts w:cs="Arial"/>
          <w:sz w:val="20"/>
          <w:szCs w:val="20"/>
        </w:rPr>
        <w:t xml:space="preserve"> </w:t>
      </w:r>
      <w:r>
        <w:rPr>
          <w:rFonts w:cs="Arial"/>
          <w:sz w:val="20"/>
          <w:szCs w:val="20"/>
        </w:rPr>
        <w:fldChar w:fldCharType="begin"/>
      </w:r>
      <w:r>
        <w:rPr>
          <w:rFonts w:cs="Arial"/>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Pr>
          <w:rFonts w:cs="Arial"/>
          <w:sz w:val="20"/>
          <w:szCs w:val="20"/>
        </w:rPr>
        <w:fldChar w:fldCharType="separate"/>
      </w:r>
      <w:r>
        <w:rPr>
          <w:rFonts w:cs="Arial"/>
          <w:noProof/>
          <w:sz w:val="20"/>
          <w:szCs w:val="20"/>
        </w:rPr>
        <w:t>("BrainyQuote," 2001-2014)</w:t>
      </w:r>
      <w:r>
        <w:rPr>
          <w:rFonts w:cs="Arial"/>
          <w:sz w:val="20"/>
          <w:szCs w:val="20"/>
        </w:rPr>
        <w:fldChar w:fldCharType="end"/>
      </w:r>
    </w:p>
  </w:endnote>
  <w:endnote w:id="453">
    <w:p w14:paraId="4DF7904F" w14:textId="6F068213" w:rsidR="00FB561D" w:rsidRPr="006B5AFA" w:rsidRDefault="00FB561D" w:rsidP="006B5AFA">
      <w:pPr>
        <w:pStyle w:val="EndnoteText"/>
      </w:pPr>
      <w:r w:rsidRPr="003B5EED">
        <w:rPr>
          <w:rStyle w:val="EndnoteReference"/>
          <w:rFonts w:cs="Arial"/>
        </w:rPr>
        <w:endnoteRef/>
      </w:r>
      <w:r w:rsidRPr="003B5EED">
        <w:rPr>
          <w:rFonts w:cs="Arial"/>
        </w:rPr>
        <w:t xml:space="preserve"> </w:t>
      </w:r>
      <w:r>
        <w:t xml:space="preserve"> </w:t>
      </w:r>
      <w:r>
        <w:fldChar w:fldCharType="begin"/>
      </w:r>
      <w:r>
        <w:instrText xml:space="preserve"> ADDIN EN.CITE &lt;EndNote&gt;&lt;Cite&gt;&lt;Author&gt;Holland&lt;/Author&gt;&lt;Year&gt;2000&lt;/Year&gt;&lt;RecNum&gt;282&lt;/RecNum&gt;&lt;Pages&gt;6&lt;/Pages&gt;&lt;DisplayText&gt;(Holland &amp;amp; Blackmon, 2000, p. 6)&lt;/DisplayText&gt;&lt;record&gt;&lt;rec-number&gt;282&lt;/rec-number&gt;&lt;foreign-keys&gt;&lt;key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fldChar w:fldCharType="separate"/>
      </w:r>
      <w:r>
        <w:rPr>
          <w:noProof/>
        </w:rPr>
        <w:t>(Holland &amp; Blackmon, 2000, p. 6)</w:t>
      </w:r>
      <w:r>
        <w:fldChar w:fldCharType="end"/>
      </w:r>
    </w:p>
  </w:endnote>
  <w:endnote w:id="454">
    <w:p w14:paraId="6ED865F9" w14:textId="77777777" w:rsidR="00FB561D" w:rsidRPr="003B5EED" w:rsidRDefault="00FB561D" w:rsidP="003A5BA5">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rsidRPr="003B5EED">
        <w:rPr>
          <w:rFonts w:cs="Arial"/>
          <w:sz w:val="20"/>
          <w:szCs w:val="20"/>
        </w:rPr>
        <w:fldChar w:fldCharType="separate"/>
      </w:r>
      <w:r w:rsidRPr="003B5EED">
        <w:rPr>
          <w:rFonts w:cs="Arial"/>
          <w:noProof/>
          <w:sz w:val="20"/>
          <w:szCs w:val="20"/>
        </w:rPr>
        <w:t>(Quoted in Walton, 1986, p. 55)</w:t>
      </w:r>
      <w:r w:rsidRPr="003B5EED">
        <w:rPr>
          <w:rFonts w:cs="Arial"/>
          <w:sz w:val="20"/>
          <w:szCs w:val="20"/>
        </w:rPr>
        <w:fldChar w:fldCharType="end"/>
      </w:r>
    </w:p>
  </w:endnote>
  <w:endnote w:id="455">
    <w:p w14:paraId="14D9186B" w14:textId="77777777" w:rsidR="00FB561D" w:rsidRPr="003B5EED" w:rsidRDefault="00FB561D" w:rsidP="00751609">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&lt;EndNote&gt;&lt;Cite&gt;&lt;Author&gt;Brassard&lt;/Author&gt;&lt;Year&gt;1994&lt;/Year&gt;&lt;RecNum&gt;74&lt;/RecNum&gt;&lt;Pages&gt;20&lt;/Pages&gt;&lt;DisplayText&gt;(Brassard &amp;amp; Ritter, 1994, p. 20)&lt;/DisplayText&gt;&lt;record&gt;&lt;rec-number&gt;74&lt;/rec-number&gt;&lt;foreign-keys&gt;&lt;key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rsidRPr="003B5EED">
        <w:rPr>
          <w:rFonts w:cs="Arial"/>
          <w:sz w:val="20"/>
          <w:szCs w:val="20"/>
        </w:rPr>
        <w:fldChar w:fldCharType="separate"/>
      </w:r>
      <w:r w:rsidRPr="003B5EED">
        <w:rPr>
          <w:rFonts w:cs="Arial"/>
          <w:noProof/>
          <w:sz w:val="20"/>
          <w:szCs w:val="20"/>
        </w:rPr>
        <w:t>(Brassard &amp; Ritter, 1994, p. 20)</w:t>
      </w:r>
      <w:r w:rsidRPr="003B5EED">
        <w:rPr>
          <w:rFonts w:cs="Arial"/>
          <w:sz w:val="20"/>
          <w:szCs w:val="20"/>
        </w:rPr>
        <w:fldChar w:fldCharType="end"/>
      </w:r>
    </w:p>
  </w:endnote>
  <w:endnote w:id="456">
    <w:p w14:paraId="678A8162" w14:textId="77777777" w:rsidR="00FB561D" w:rsidRPr="003B5EED" w:rsidRDefault="00FB561D" w:rsidP="00751609">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&lt;EndNote&gt;&lt;Cite&gt;&lt;Author&gt;Brassard&lt;/Author&gt;&lt;Year&gt;1994&lt;/Year&gt;&lt;RecNum&gt;74&lt;/RecNum&gt;&lt;Pages&gt;12-14&lt;/Pages&gt;&lt;DisplayText&gt;(Brassard &amp;amp; Ritter, 1994, pp. 12-14)&lt;/DisplayText&gt;&lt;record&gt;&lt;rec-number&gt;74&lt;/rec-number&gt;&lt;foreign-keys&gt;&lt;key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rsidRPr="003B5EED">
        <w:rPr>
          <w:rFonts w:cs="Arial"/>
          <w:sz w:val="20"/>
          <w:szCs w:val="20"/>
        </w:rPr>
        <w:fldChar w:fldCharType="separate"/>
      </w:r>
      <w:r w:rsidRPr="003B5EED">
        <w:rPr>
          <w:rFonts w:cs="Arial"/>
          <w:noProof/>
          <w:sz w:val="20"/>
          <w:szCs w:val="20"/>
        </w:rPr>
        <w:t>(Brassard &amp; Ritter, 1994, pp. 12-14)</w:t>
      </w:r>
      <w:r w:rsidRPr="003B5EED">
        <w:rPr>
          <w:rFonts w:cs="Arial"/>
          <w:sz w:val="20"/>
          <w:szCs w:val="20"/>
        </w:rPr>
        <w:fldChar w:fldCharType="end"/>
      </w:r>
    </w:p>
  </w:endnote>
  <w:endnote w:id="457">
    <w:p w14:paraId="47927580" w14:textId="77777777" w:rsidR="00FB561D" w:rsidRPr="003B5EED" w:rsidRDefault="00FB561D"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noProof/>
          <w:sz w:val="20"/>
          <w:szCs w:val="20"/>
        </w:rPr>
        <w:t>(</w:t>
      </w:r>
      <w:hyperlink w:anchor="_ENREF_8" w:tooltip="Pink, 2009 #1195" w:history="1">
        <w:r w:rsidRPr="003B5EED">
          <w:rPr>
            <w:rFonts w:cs="Arial"/>
            <w:noProof/>
            <w:sz w:val="20"/>
            <w:szCs w:val="20"/>
          </w:rPr>
          <w:t>Pink, 2009, p. 204</w:t>
        </w:r>
      </w:hyperlink>
    </w:p>
  </w:endnote>
  <w:endnote w:id="458">
    <w:p w14:paraId="58B294BA" w14:textId="77777777" w:rsidR="00FB561D" w:rsidRPr="003B5EED" w:rsidRDefault="00FB561D"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&lt;EndNote&gt;&lt;Cite&gt;&lt;Author&gt;Finney&lt;/Author&gt;&lt;Year&gt;2008&lt;/Year&gt;&lt;RecNum&gt;1202&lt;/RecNum&gt;&lt;Pages&gt;54&lt;/Pages&gt;&lt;DisplayText&gt;(Finney, 2008, p. 54)&lt;/DisplayText&gt;&lt;record&gt;&lt;rec-number&gt;1202&lt;/rec-number&gt;&lt;foreign-keys&gt;&lt;key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rsidRPr="003B5EED">
        <w:rPr>
          <w:rFonts w:cs="Arial"/>
          <w:sz w:val="20"/>
          <w:szCs w:val="20"/>
        </w:rPr>
        <w:fldChar w:fldCharType="separate"/>
      </w:r>
      <w:r w:rsidRPr="003B5EED">
        <w:rPr>
          <w:rFonts w:cs="Arial"/>
          <w:noProof/>
          <w:sz w:val="20"/>
          <w:szCs w:val="20"/>
        </w:rPr>
        <w:t>(Finney, 2008, p. 54)</w:t>
      </w:r>
      <w:r w:rsidRPr="003B5EED">
        <w:rPr>
          <w:rFonts w:cs="Arial"/>
          <w:sz w:val="20"/>
          <w:szCs w:val="20"/>
        </w:rPr>
        <w:fldChar w:fldCharType="end"/>
      </w:r>
    </w:p>
  </w:endnote>
  <w:endnote w:id="459">
    <w:p w14:paraId="56008C9E" w14:textId="77777777" w:rsidR="00FB561D" w:rsidRPr="003B5EED" w:rsidRDefault="00FB561D"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&lt;EndNote&gt;&lt;Cite&gt;&lt;Author&gt;Nolan&lt;/Author&gt;&lt;Year&gt;2008&lt;/Year&gt;&lt;RecNum&gt;1446&lt;/RecNum&gt;&lt;Pages&gt;79&lt;/Pages&gt;&lt;DisplayText&gt;(Nolan et al., 2008, p. 79)&lt;/DisplayText&gt;&lt;record&gt;&lt;rec-number&gt;1446&lt;/rec-number&gt;&lt;foreign-keys&gt;&lt;key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3B5EED">
        <w:rPr>
          <w:rFonts w:cs="Arial"/>
          <w:sz w:val="20"/>
          <w:szCs w:val="20"/>
        </w:rPr>
        <w:fldChar w:fldCharType="separate"/>
      </w:r>
      <w:r w:rsidRPr="003B5EED">
        <w:rPr>
          <w:rFonts w:cs="Arial"/>
          <w:noProof/>
          <w:sz w:val="20"/>
          <w:szCs w:val="20"/>
        </w:rPr>
        <w:t>(Nolan et al., 2008, p. 79)</w:t>
      </w:r>
      <w:r w:rsidRPr="003B5EED">
        <w:rPr>
          <w:rFonts w:cs="Arial"/>
          <w:sz w:val="20"/>
          <w:szCs w:val="20"/>
        </w:rPr>
        <w:fldChar w:fldCharType="end"/>
      </w:r>
    </w:p>
  </w:endnote>
  <w:endnote w:id="460">
    <w:p w14:paraId="6E1F7C90" w14:textId="77777777" w:rsidR="00FB561D" w:rsidRPr="003B5EED" w:rsidRDefault="00FB561D" w:rsidP="0057108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rsidRPr="003B5EED">
        <w:rPr>
          <w:rFonts w:cs="Arial"/>
          <w:sz w:val="20"/>
          <w:szCs w:val="20"/>
        </w:rPr>
        <w:fldChar w:fldCharType="separate"/>
      </w:r>
      <w:r w:rsidRPr="003B5EED">
        <w:rPr>
          <w:rFonts w:cs="Arial"/>
          <w:noProof/>
          <w:sz w:val="20"/>
          <w:szCs w:val="20"/>
        </w:rPr>
        <w:t>(M. Light, 2011)</w:t>
      </w:r>
      <w:r w:rsidRPr="003B5EED">
        <w:rPr>
          <w:rFonts w:cs="Arial"/>
          <w:sz w:val="20"/>
          <w:szCs w:val="20"/>
        </w:rPr>
        <w:fldChar w:fldCharType="end"/>
      </w:r>
    </w:p>
  </w:endnote>
  <w:endnote w:id="461">
    <w:p w14:paraId="48FA811F" w14:textId="77777777" w:rsidR="00FB561D" w:rsidRPr="003B5EED" w:rsidRDefault="00FB561D"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(Robert S. Kaplan &amp; Norton, 1992, p. 71)</w:t>
      </w:r>
      <w:r w:rsidRPr="003B5EED">
        <w:rPr>
          <w:rFonts w:cs="Arial"/>
          <w:sz w:val="20"/>
          <w:szCs w:val="20"/>
        </w:rPr>
        <w:fldChar w:fldCharType="end"/>
      </w:r>
    </w:p>
  </w:endnote>
  <w:endnote w:id="462">
    <w:p w14:paraId="4D384FD0" w14:textId="77777777" w:rsidR="00FB561D" w:rsidRPr="003B5EED" w:rsidRDefault="00FB561D" w:rsidP="008C75DF">
      <w:pPr>
        <w:ind w:left="360" w:hanging="360"/>
        <w:rPr>
          <w:rFonts w:cs="Arial"/>
          <w:sz w:val="20"/>
          <w:szCs w:val="20"/>
        </w:rPr>
      </w:pPr>
      <w:r w:rsidRPr="003B5EED">
        <w:rPr>
          <w:rStyle w:val="EndnoteReference"/>
          <w:rFonts w:cs="Arial"/>
          <w:szCs w:val="20"/>
        </w:rPr>
        <w:endnoteRef/>
      </w:r>
      <w:r w:rsidRPr="003B5EED">
        <w:rPr>
          <w:rFonts w:cs="Arial"/>
          <w:sz w:val="20"/>
          <w:szCs w:val="20"/>
        </w:rPr>
        <w:tab/>
      </w:r>
      <w:r w:rsidRPr="003B5EED">
        <w:rPr>
          <w:rFonts w:cs="Arial"/>
          <w:b/>
          <w:sz w:val="20"/>
          <w:szCs w:val="20"/>
        </w:rPr>
        <w:t>Total Margin</w:t>
      </w:r>
      <w:r w:rsidRPr="003B5EED">
        <w:rPr>
          <w:rFonts w:cs="Arial"/>
          <w:sz w:val="20"/>
          <w:szCs w:val="20"/>
        </w:rPr>
        <w:t>: "This is the bottom line . . . the one [measure] that tough, no-nonsense managers of all stripes supposedly focus on single-mindedly"</w:t>
      </w:r>
      <w:r w:rsidRPr="003B5EED">
        <w:rPr>
          <w:rFonts w:cs="Arial"/>
          <w:sz w:val="20"/>
          <w:szCs w:val="20"/>
        </w:rPr>
        <w:fldChar w:fldCharType="begin"/>
      </w:r>
      <w:r w:rsidRPr="003B5EED">
        <w:rPr>
          <w:rFonts w:cs="Arial"/>
          <w:sz w:val="20"/>
          <w:szCs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3B5EED">
        <w:rPr>
          <w:rFonts w:cs="Arial"/>
          <w:sz w:val="20"/>
          <w:szCs w:val="20"/>
        </w:rPr>
        <w:fldChar w:fldCharType="separate"/>
      </w:r>
      <w:r w:rsidRPr="003B5EED">
        <w:rPr>
          <w:rFonts w:cs="Arial"/>
          <w:noProof/>
          <w:sz w:val="20"/>
          <w:szCs w:val="20"/>
        </w:rPr>
        <w:t>(T. A. McLaughlin, 2009, p. 83)</w:t>
      </w:r>
      <w:r w:rsidRPr="003B5EED">
        <w:rPr>
          <w:rFonts w:cs="Arial"/>
          <w:sz w:val="20"/>
          <w:szCs w:val="20"/>
        </w:rPr>
        <w:fldChar w:fldCharType="end"/>
      </w:r>
      <w:r w:rsidRPr="003B5EED">
        <w:rPr>
          <w:rFonts w:cs="Arial"/>
          <w:sz w:val="20"/>
          <w:szCs w:val="20"/>
        </w:rPr>
        <w:t>. Formula = Revenue minus Expenses [line 19] divided by Revenue [line 12]</w:t>
      </w:r>
    </w:p>
    <w:p w14:paraId="045AB855" w14:textId="77777777" w:rsidR="00FB561D" w:rsidRPr="003B5EED" w:rsidRDefault="00FB561D" w:rsidP="008C75DF">
      <w:pPr>
        <w:ind w:left="360" w:hanging="360"/>
        <w:rPr>
          <w:rFonts w:cs="Arial"/>
          <w:sz w:val="20"/>
          <w:szCs w:val="20"/>
        </w:rPr>
      </w:pPr>
      <w:r w:rsidRPr="003B5EED">
        <w:rPr>
          <w:rFonts w:cs="Arial"/>
          <w:b/>
          <w:sz w:val="20"/>
          <w:szCs w:val="20"/>
        </w:rPr>
        <w:tab/>
        <w:t>Current Ratio</w:t>
      </w:r>
      <w:r w:rsidRPr="003B5EED">
        <w:rPr>
          <w:rFonts w:cs="Arial"/>
          <w:sz w:val="20"/>
          <w:szCs w:val="20"/>
        </w:rPr>
        <w:t xml:space="preserve">: "the most widely recognized measure of liquidity . . . the ratio should be at least 1” </w:t>
      </w:r>
      <w:r w:rsidRPr="003B5EED">
        <w:rPr>
          <w:rFonts w:cs="Arial"/>
          <w:sz w:val="20"/>
          <w:szCs w:val="20"/>
        </w:rPr>
        <w:fldChar w:fldCharType="begin"/>
      </w:r>
      <w:r w:rsidRPr="003B5EED">
        <w:rPr>
          <w:rFonts w:cs="Arial"/>
          <w:sz w:val="20"/>
          <w:szCs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3B5EED">
        <w:rPr>
          <w:rFonts w:cs="Arial"/>
          <w:sz w:val="20"/>
          <w:szCs w:val="20"/>
        </w:rPr>
        <w:fldChar w:fldCharType="separate"/>
      </w:r>
      <w:r w:rsidRPr="003B5EED">
        <w:rPr>
          <w:rFonts w:cs="Arial"/>
          <w:noProof/>
          <w:sz w:val="20"/>
          <w:szCs w:val="20"/>
        </w:rPr>
        <w:t>(T. A. McLaughlin, 2009, p. 75)</w:t>
      </w:r>
      <w:r w:rsidRPr="003B5EED">
        <w:rPr>
          <w:rFonts w:cs="Arial"/>
          <w:sz w:val="20"/>
          <w:szCs w:val="20"/>
        </w:rPr>
        <w:fldChar w:fldCharType="end"/>
      </w:r>
      <w:r w:rsidRPr="003B5EED">
        <w:rPr>
          <w:rFonts w:cs="Arial"/>
          <w:sz w:val="20"/>
          <w:szCs w:val="20"/>
        </w:rPr>
        <w:t>. Formula = Current Assets (lines 1-9) divided by Current Liabilities (lines 17 to 19)</w:t>
      </w:r>
    </w:p>
    <w:p w14:paraId="275E3939" w14:textId="77777777" w:rsidR="00FB561D" w:rsidRPr="003B5EED" w:rsidRDefault="00FB561D" w:rsidP="008C75DF">
      <w:pPr>
        <w:ind w:left="360" w:hanging="360"/>
        <w:rPr>
          <w:rFonts w:cs="Arial"/>
          <w:sz w:val="20"/>
          <w:szCs w:val="20"/>
        </w:rPr>
      </w:pPr>
      <w:r w:rsidRPr="003B5EED">
        <w:rPr>
          <w:rFonts w:cs="Arial"/>
          <w:b/>
          <w:sz w:val="20"/>
          <w:szCs w:val="20"/>
        </w:rPr>
        <w:tab/>
        <w:t>Working Capital</w:t>
      </w:r>
      <w:r w:rsidRPr="003B5EED">
        <w:rPr>
          <w:rFonts w:cs="Arial"/>
          <w:sz w:val="20"/>
          <w:szCs w:val="20"/>
        </w:rPr>
        <w:t xml:space="preserve">: "Determines how long a charity could sustain its level of spending using its net available assets, or working capital, as reported on its most recently filed Form 990” </w:t>
      </w:r>
      <w:r w:rsidRPr="003B5EED">
        <w:rPr>
          <w:rFonts w:cs="Arial"/>
          <w:sz w:val="20"/>
          <w:szCs w:val="20"/>
        </w:rPr>
        <w:fldChar w:fldCharType="begin"/>
      </w:r>
      <w:r w:rsidRPr="003B5EED">
        <w:rPr>
          <w:rFonts w:cs="Arial"/>
          <w:sz w:val="20"/>
          <w:szCs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sidRPr="003B5EED">
        <w:rPr>
          <w:rFonts w:cs="Arial"/>
          <w:sz w:val="20"/>
          <w:szCs w:val="20"/>
        </w:rPr>
        <w:fldChar w:fldCharType="separate"/>
      </w:r>
      <w:r w:rsidRPr="003B5EED">
        <w:rPr>
          <w:rFonts w:cs="Arial"/>
          <w:noProof/>
          <w:sz w:val="20"/>
          <w:szCs w:val="20"/>
        </w:rPr>
        <w:t>("Glossary," 2010)</w:t>
      </w:r>
      <w:r w:rsidRPr="003B5EED">
        <w:rPr>
          <w:rFonts w:cs="Arial"/>
          <w:sz w:val="20"/>
          <w:szCs w:val="20"/>
        </w:rPr>
        <w:fldChar w:fldCharType="end"/>
      </w:r>
      <w:r w:rsidRPr="003B5EED">
        <w:rPr>
          <w:rFonts w:cs="Arial"/>
          <w:sz w:val="20"/>
          <w:szCs w:val="20"/>
        </w:rPr>
        <w:t>. Formula = Unrestricted plus Temporarily Restricted Net Assets</w:t>
      </w:r>
    </w:p>
    <w:p w14:paraId="64C5F6DA" w14:textId="77777777" w:rsidR="00FB561D" w:rsidRPr="003B5EED" w:rsidRDefault="00FB561D" w:rsidP="008C75DF">
      <w:pPr>
        <w:ind w:left="360" w:hanging="360"/>
        <w:rPr>
          <w:rFonts w:cs="Arial"/>
          <w:sz w:val="20"/>
          <w:szCs w:val="20"/>
        </w:rPr>
      </w:pPr>
      <w:r w:rsidRPr="003B5EED">
        <w:rPr>
          <w:rFonts w:cs="Arial"/>
          <w:b/>
          <w:sz w:val="20"/>
          <w:szCs w:val="20"/>
        </w:rPr>
        <w:tab/>
        <w:t>Operating Reserves</w:t>
      </w:r>
      <w:r w:rsidRPr="003B5EED">
        <w:rPr>
          <w:rFonts w:cs="Arial"/>
          <w:sz w:val="20"/>
          <w:szCs w:val="20"/>
        </w:rPr>
        <w:t xml:space="preserve">: A more conservative view of working capital because you use unrestricted net assets and exclude land, building, and equipment, and temporarily restricted assets </w:t>
      </w:r>
      <w:r w:rsidRPr="003B5EED">
        <w:rPr>
          <w:rFonts w:cs="Arial"/>
          <w:sz w:val="20"/>
          <w:szCs w:val="20"/>
        </w:rPr>
        <w:fldChar w:fldCharType="begin"/>
      </w:r>
      <w:r w:rsidRPr="003B5EED">
        <w:rPr>
          <w:rFonts w:cs="Arial"/>
          <w:sz w:val="20"/>
          <w:szCs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sidRPr="003B5EED">
        <w:rPr>
          <w:rFonts w:cs="Arial"/>
          <w:sz w:val="20"/>
          <w:szCs w:val="20"/>
        </w:rPr>
        <w:fldChar w:fldCharType="separate"/>
      </w:r>
      <w:r w:rsidRPr="003B5EED">
        <w:rPr>
          <w:rFonts w:cs="Arial"/>
          <w:noProof/>
          <w:sz w:val="20"/>
          <w:szCs w:val="20"/>
        </w:rPr>
        <w:t>(Blackwood &amp; Pollak, 2009, p. 9)</w:t>
      </w:r>
      <w:r w:rsidRPr="003B5EED">
        <w:rPr>
          <w:rFonts w:cs="Arial"/>
          <w:sz w:val="20"/>
          <w:szCs w:val="20"/>
        </w:rPr>
        <w:fldChar w:fldCharType="end"/>
      </w:r>
      <w:r w:rsidRPr="003B5EED">
        <w:rPr>
          <w:rFonts w:cs="Arial"/>
          <w:sz w:val="20"/>
          <w:szCs w:val="20"/>
        </w:rPr>
        <w:t>. Formula = Unrestricted Net Assets minus Land, Building, and Equipment plus Mortgages &amp; Notes</w:t>
      </w:r>
    </w:p>
  </w:endnote>
  <w:endnote w:id="463">
    <w:p w14:paraId="199BFD69" w14:textId="77777777" w:rsidR="00FB561D" w:rsidRPr="003B5EED" w:rsidRDefault="00FB561D"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(Bennis &amp; Nanus, 1997, p. 17; J. Collins &amp; Porras, 1991, p. 30; Covey, 1989, p. 101; De Pree, 1989, p. 9; Kotter, 1990, p. 5; Kouzes &amp; Posner, 1995, p. 95; Senge, 1990, p. 206)</w:t>
      </w:r>
      <w:r w:rsidRPr="003B5EED">
        <w:rPr>
          <w:rFonts w:cs="Arial"/>
          <w:sz w:val="20"/>
          <w:szCs w:val="20"/>
        </w:rPr>
        <w:fldChar w:fldCharType="end"/>
      </w:r>
    </w:p>
  </w:endnote>
  <w:endnote w:id="464">
    <w:p w14:paraId="1055746C" w14:textId="77777777" w:rsidR="00FB561D" w:rsidRPr="003B5EED" w:rsidRDefault="00FB561D"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(Berson et al., 2001, p. 54; Conger, 1989, p. 29; J. W. Gardner, 1990, p. 130; Sashkin, 1995, p. 403; Tichy &amp; Devanna, 1986, p. 28)</w:t>
      </w:r>
      <w:r w:rsidRPr="003B5EED">
        <w:rPr>
          <w:rFonts w:cs="Arial"/>
          <w:sz w:val="20"/>
          <w:szCs w:val="20"/>
        </w:rPr>
        <w:fldChar w:fldCharType="end"/>
      </w:r>
    </w:p>
  </w:endnote>
  <w:endnote w:id="465">
    <w:p w14:paraId="39600D74" w14:textId="77777777" w:rsidR="00FB561D" w:rsidRPr="003B5EED" w:rsidRDefault="00FB561D"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rsidRPr="003B5EED">
        <w:rPr>
          <w:rFonts w:cs="Arial"/>
          <w:sz w:val="20"/>
          <w:szCs w:val="20"/>
        </w:rPr>
        <w:fldChar w:fldCharType="separate"/>
      </w:r>
      <w:r w:rsidRPr="003B5EED">
        <w:rPr>
          <w:rFonts w:cs="Arial"/>
          <w:noProof/>
          <w:sz w:val="20"/>
          <w:szCs w:val="20"/>
        </w:rPr>
        <w:t>(Bennis, 1989, p. 194)</w:t>
      </w:r>
      <w:r w:rsidRPr="003B5EED">
        <w:rPr>
          <w:rFonts w:cs="Arial"/>
          <w:sz w:val="20"/>
          <w:szCs w:val="20"/>
        </w:rPr>
        <w:fldChar w:fldCharType="end"/>
      </w:r>
    </w:p>
  </w:endnote>
  <w:endnote w:id="466">
    <w:p w14:paraId="34F0FA27" w14:textId="77777777" w:rsidR="00FB561D" w:rsidRPr="003B5EED" w:rsidRDefault="00FB561D"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3B5EED">
        <w:rPr>
          <w:rFonts w:cs="Arial"/>
          <w:sz w:val="20"/>
          <w:szCs w:val="20"/>
        </w:rPr>
        <w:fldChar w:fldCharType="separate"/>
      </w:r>
      <w:r w:rsidRPr="003B5EED">
        <w:rPr>
          <w:rFonts w:cs="Arial"/>
          <w:noProof/>
          <w:sz w:val="20"/>
          <w:szCs w:val="20"/>
        </w:rPr>
        <w:t>(Vaill, 2002, p. 18)</w:t>
      </w:r>
      <w:r w:rsidRPr="003B5EED">
        <w:rPr>
          <w:rFonts w:cs="Arial"/>
          <w:sz w:val="20"/>
          <w:szCs w:val="20"/>
        </w:rPr>
        <w:fldChar w:fldCharType="end"/>
      </w:r>
    </w:p>
  </w:endnote>
  <w:endnote w:id="467">
    <w:p w14:paraId="1BB969EF" w14:textId="77777777" w:rsidR="00FB561D" w:rsidRPr="003B5EED" w:rsidRDefault="00FB561D"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3B5EED">
        <w:rPr>
          <w:rFonts w:cs="Arial"/>
          <w:sz w:val="20"/>
          <w:szCs w:val="20"/>
        </w:rPr>
        <w:fldChar w:fldCharType="separate"/>
      </w:r>
      <w:r w:rsidRPr="003B5EED">
        <w:rPr>
          <w:rFonts w:cs="Arial"/>
          <w:noProof/>
          <w:sz w:val="20"/>
          <w:szCs w:val="20"/>
        </w:rPr>
        <w:t>(Kotter, 1990, p. 68)</w:t>
      </w:r>
      <w:r w:rsidRPr="003B5EED">
        <w:rPr>
          <w:rFonts w:cs="Arial"/>
          <w:sz w:val="20"/>
          <w:szCs w:val="20"/>
        </w:rPr>
        <w:fldChar w:fldCharType="end"/>
      </w:r>
    </w:p>
  </w:endnote>
  <w:endnote w:id="468">
    <w:p w14:paraId="3321BF68" w14:textId="77777777" w:rsidR="00FB561D" w:rsidRPr="003B5EED" w:rsidRDefault="00FB561D"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3B5EED">
        <w:rPr>
          <w:rFonts w:cs="Arial"/>
          <w:sz w:val="20"/>
          <w:szCs w:val="20"/>
        </w:rPr>
        <w:fldChar w:fldCharType="separate"/>
      </w:r>
      <w:r w:rsidRPr="003B5EED">
        <w:rPr>
          <w:rFonts w:cs="Arial"/>
          <w:noProof/>
          <w:sz w:val="20"/>
          <w:szCs w:val="20"/>
        </w:rPr>
        <w:t>(Nanus, 1992, pp. 8-9)</w:t>
      </w:r>
      <w:r w:rsidRPr="003B5EED">
        <w:rPr>
          <w:rFonts w:cs="Arial"/>
          <w:sz w:val="20"/>
          <w:szCs w:val="20"/>
        </w:rPr>
        <w:fldChar w:fldCharType="end"/>
      </w:r>
    </w:p>
  </w:endnote>
  <w:endnote w:id="469">
    <w:p w14:paraId="30B8BA7F" w14:textId="77777777" w:rsidR="00FB561D" w:rsidRDefault="00FB561D" w:rsidP="00571086">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rsidRPr="003B5EED">
        <w:rPr>
          <w:rFonts w:cs="Arial"/>
          <w:sz w:val="20"/>
          <w:szCs w:val="20"/>
        </w:rPr>
        <w:fldChar w:fldCharType="separate"/>
      </w:r>
      <w:r w:rsidRPr="003B5EED">
        <w:rPr>
          <w:rFonts w:cs="Arial"/>
          <w:noProof/>
          <w:sz w:val="20"/>
          <w:szCs w:val="20"/>
        </w:rPr>
        <w:t>(M. Light, 2011)</w:t>
      </w:r>
      <w:r w:rsidRPr="003B5EED">
        <w:rPr>
          <w:rFonts w:cs="Arial"/>
          <w:sz w:val="20"/>
          <w:szCs w:val="20"/>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C43FD" w14:textId="77777777" w:rsidR="00FB561D" w:rsidRDefault="00FB561D" w:rsidP="00B64C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591893" w14:textId="77777777" w:rsidR="00FB561D" w:rsidRDefault="00FB561D" w:rsidP="00D978E1">
    <w:pPr>
      <w:pStyle w:val="Footer"/>
      <w:ind w:right="360"/>
    </w:pPr>
  </w:p>
  <w:p w14:paraId="6AC69164" w14:textId="77777777" w:rsidR="00FB561D" w:rsidRDefault="00FB561D"/>
  <w:p w14:paraId="6E5EF414" w14:textId="77777777" w:rsidR="00FB561D" w:rsidRDefault="00FB56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04ECB" w14:textId="77777777" w:rsidR="00FB561D" w:rsidRDefault="00FB561D" w:rsidP="00D978E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F4A69" w14:textId="77777777" w:rsidR="00FB561D" w:rsidRDefault="00FB561D" w:rsidP="00743B1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0A022" w14:textId="77777777" w:rsidR="007A6C94" w:rsidRDefault="007A6C94">
      <w:r>
        <w:separator/>
      </w:r>
    </w:p>
  </w:footnote>
  <w:footnote w:type="continuationSeparator" w:id="0">
    <w:p w14:paraId="5AB34067" w14:textId="77777777" w:rsidR="007A6C94" w:rsidRDefault="007A6C94">
      <w:r>
        <w:continuationSeparator/>
      </w:r>
    </w:p>
  </w:footnote>
  <w:footnote w:id="1">
    <w:p w14:paraId="0CCEDFA0" w14:textId="77777777" w:rsidR="00FB561D" w:rsidRDefault="00FB561D" w:rsidP="00554F5A">
      <w:r>
        <w:rPr>
          <w:rStyle w:val="FootnoteReference"/>
        </w:rPr>
        <w:footnoteRef/>
      </w:r>
      <w:r>
        <w:t xml:space="preserve"> This report is built upon a template derived from Results Now for Nonprofits: Purpose, Strategy, Operations, and Governance </w:t>
      </w:r>
      <w:r>
        <w:fldChar w:fldCharType="begin"/>
      </w:r>
      <w:r>
        <w:instrText xml:space="preserve"> ADDIN EN.CITE &lt;EndNote&gt;&lt;Cite&gt;&lt;Author&gt;Light&lt;/Author&gt;&lt;Year&gt;2011&lt;/Year&gt;&lt;RecNum&gt;1444&lt;/RecNum&gt;&lt;Pages&gt;85&lt;/Pages&gt;&lt;DisplayText&gt;(M. Light, 2011, p. 85)&lt;/DisplayText&gt;&lt;record&gt;&lt;rec-number&gt;1444&lt;/rec-number&gt;&lt;foreign-keys&gt;&lt;key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fldChar w:fldCharType="separate"/>
      </w:r>
      <w:r>
        <w:rPr>
          <w:noProof/>
        </w:rPr>
        <w:t>(M. Light, 2011, p. 85)</w:t>
      </w:r>
      <w:r>
        <w:fldChar w:fldCharType="end"/>
      </w:r>
      <w:r>
        <w:t xml:space="preserve">. All content herein © Mark Light, 2016. Thanks to Dottie Bris-Bois for invaluable editing, clarifying insights, and sharing examples of her sustainable strategy work.  </w:t>
      </w:r>
    </w:p>
  </w:footnote>
  <w:footnote w:id="2">
    <w:p w14:paraId="7765BCF6" w14:textId="77777777" w:rsidR="00FB561D" w:rsidRDefault="00FB561D" w:rsidP="00D607AB">
      <w:r>
        <w:rPr>
          <w:rStyle w:val="FootnoteReference"/>
        </w:rPr>
        <w:footnoteRef/>
      </w:r>
      <w:r>
        <w:t xml:space="preserve"> </w:t>
      </w:r>
      <w:r w:rsidRPr="00BC6731">
        <w:t>Numbers in parenthesis are results of a multi-voting rating process where participants could vote</w:t>
      </w:r>
      <w:r>
        <w:t xml:space="preserve"> with</w:t>
      </w:r>
      <w:r w:rsidRPr="00BC6731">
        <w:t xml:space="preserve"> $3, $2, and $1</w:t>
      </w:r>
      <w:r>
        <w:t xml:space="preserve"> chips</w:t>
      </w:r>
      <w:r w:rsidRPr="00BC6731">
        <w:t xml:space="preserve"> in any combination for their highest rated grouping of ideas; higher numbers = higher rating.</w:t>
      </w:r>
    </w:p>
  </w:footnote>
  <w:footnote w:id="3">
    <w:p w14:paraId="150F2048" w14:textId="77777777" w:rsidR="00FB561D" w:rsidRPr="00153A18" w:rsidRDefault="00FB561D" w:rsidP="00F90CCE">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t xml:space="preserve"> </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005627D4" w14:textId="77777777" w:rsidR="00FB561D" w:rsidRPr="00153A18" w:rsidRDefault="00FB561D" w:rsidP="00F90CCE">
      <w:pPr>
        <w:ind w:left="180"/>
        <w:rPr>
          <w:sz w:val="20"/>
        </w:rPr>
      </w:pPr>
      <w:r w:rsidRPr="000C2082">
        <w:rPr>
          <w:b/>
          <w:sz w:val="20"/>
        </w:rPr>
        <w:t>Current Ratio</w:t>
      </w:r>
      <w:r w:rsidRPr="00153A18">
        <w:rPr>
          <w:sz w:val="20"/>
        </w:rPr>
        <w:t>: "the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04428FF0" w14:textId="77777777" w:rsidR="00FB561D" w:rsidRPr="00153A18" w:rsidRDefault="00FB561D" w:rsidP="00F90CCE">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0898AC34" w14:textId="77777777" w:rsidR="00FB561D" w:rsidRDefault="00FB561D" w:rsidP="00F90CCE">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Land, </w:t>
      </w:r>
      <w:r>
        <w:rPr>
          <w:sz w:val="20"/>
        </w:rPr>
        <w:t>B</w:t>
      </w:r>
      <w:r w:rsidRPr="00153A18">
        <w:rPr>
          <w:sz w:val="20"/>
        </w:rPr>
        <w:t xml:space="preserve">uilding, and </w:t>
      </w:r>
      <w:r>
        <w:rPr>
          <w:sz w:val="20"/>
        </w:rPr>
        <w:t>E</w:t>
      </w:r>
      <w:r w:rsidRPr="00153A18">
        <w:rPr>
          <w:sz w:val="20"/>
        </w:rPr>
        <w:t xml:space="preserve">quipment plus Mortgages &amp; </w:t>
      </w:r>
      <w:r>
        <w:rPr>
          <w:sz w:val="20"/>
        </w:rPr>
        <w:t>N</w:t>
      </w:r>
      <w:r w:rsidRPr="00153A18">
        <w:rPr>
          <w:sz w:val="20"/>
        </w:rPr>
        <w:t>otes</w:t>
      </w:r>
    </w:p>
  </w:footnote>
  <w:footnote w:id="4">
    <w:p w14:paraId="641309B6" w14:textId="77777777" w:rsidR="00FB561D" w:rsidRPr="00153A18" w:rsidRDefault="00FB561D" w:rsidP="00FF19B8">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t xml:space="preserve"> </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49687554" w14:textId="77777777" w:rsidR="00FB561D" w:rsidRPr="00153A18" w:rsidRDefault="00FB561D" w:rsidP="00FF19B8">
      <w:pPr>
        <w:ind w:left="180"/>
        <w:rPr>
          <w:sz w:val="20"/>
        </w:rPr>
      </w:pPr>
      <w:r w:rsidRPr="000C2082">
        <w:rPr>
          <w:b/>
          <w:sz w:val="20"/>
        </w:rPr>
        <w:t>Current Ratio</w:t>
      </w:r>
      <w:r w:rsidRPr="00153A18">
        <w:rPr>
          <w:sz w:val="20"/>
        </w:rPr>
        <w:t>: "</w:t>
      </w:r>
      <w:r>
        <w:rPr>
          <w:sz w:val="20"/>
        </w:rPr>
        <w:t>T</w:t>
      </w:r>
      <w:r w:rsidRPr="00153A18">
        <w:rPr>
          <w:sz w:val="20"/>
        </w:rPr>
        <w: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4769F061" w14:textId="77777777" w:rsidR="00FB561D" w:rsidRPr="00153A18" w:rsidRDefault="00FB561D" w:rsidP="00FF19B8">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4637A369" w14:textId="77777777" w:rsidR="00FB561D" w:rsidRDefault="00FB561D" w:rsidP="00FF19B8">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w:t>
      </w:r>
      <w:r>
        <w:rPr>
          <w:sz w:val="20"/>
        </w:rPr>
        <w:t>l</w:t>
      </w:r>
      <w:r w:rsidRPr="00153A18">
        <w:rPr>
          <w:sz w:val="20"/>
        </w:rPr>
        <w:t xml:space="preserve">and, </w:t>
      </w:r>
      <w:r>
        <w:rPr>
          <w:sz w:val="20"/>
        </w:rPr>
        <w:t>b</w:t>
      </w:r>
      <w:r w:rsidRPr="00153A18">
        <w:rPr>
          <w:sz w:val="20"/>
        </w:rPr>
        <w:t xml:space="preserve">uilding, and </w:t>
      </w:r>
      <w:r>
        <w:rPr>
          <w:sz w:val="20"/>
        </w:rPr>
        <w:t>e</w:t>
      </w:r>
      <w:r w:rsidRPr="00153A18">
        <w:rPr>
          <w:sz w:val="20"/>
        </w:rPr>
        <w:t xml:space="preserve">quipment plus </w:t>
      </w:r>
      <w:r>
        <w:rPr>
          <w:sz w:val="20"/>
        </w:rPr>
        <w:t>m</w:t>
      </w:r>
      <w:r w:rsidRPr="00153A18">
        <w:rPr>
          <w:sz w:val="20"/>
        </w:rPr>
        <w:t xml:space="preserve">ortgages </w:t>
      </w:r>
      <w:r>
        <w:rPr>
          <w:sz w:val="20"/>
        </w:rPr>
        <w:t>and</w:t>
      </w:r>
      <w:r w:rsidRPr="00153A18">
        <w:rPr>
          <w:sz w:val="20"/>
        </w:rPr>
        <w:t xml:space="preserve"> </w:t>
      </w:r>
      <w:r>
        <w:rPr>
          <w:sz w:val="20"/>
        </w:rPr>
        <w:t>n</w:t>
      </w:r>
      <w:r w:rsidRPr="00153A18">
        <w:rPr>
          <w:sz w:val="20"/>
        </w:rPr>
        <w:t>otes</w:t>
      </w:r>
    </w:p>
  </w:footnote>
  <w:footnote w:id="5">
    <w:p w14:paraId="08F41664" w14:textId="0EB55388" w:rsidR="00FB561D" w:rsidRDefault="00FB561D">
      <w:pPr>
        <w:pStyle w:val="FootnoteText"/>
      </w:pPr>
      <w:r>
        <w:rPr>
          <w:rStyle w:val="FootnoteReference"/>
        </w:rPr>
        <w:footnoteRef/>
      </w:r>
      <w:r>
        <w:t xml:space="preserve"> Saint Vincent de Paul said, “It is not enough to do good, it must be done well.” The phrase “do good great” is a contemporized version of this saying. </w:t>
      </w:r>
    </w:p>
  </w:footnote>
  <w:footnote w:id="6">
    <w:p w14:paraId="78B70C15" w14:textId="77777777" w:rsidR="00FB561D" w:rsidRDefault="00FB561D" w:rsidP="00A85ADB">
      <w:pPr>
        <w:pStyle w:val="FootnoteText"/>
      </w:pPr>
      <w:r>
        <w:rPr>
          <w:rStyle w:val="FootnoteReference"/>
        </w:rPr>
        <w:footnoteRef/>
      </w:r>
      <w:r>
        <w:t xml:space="preserve"> Click on the link for the Excel </w:t>
      </w:r>
      <w:hyperlink r:id="rId1" w:history="1">
        <w:r w:rsidRPr="00E01429">
          <w:rPr>
            <w:rStyle w:val="Hyperlink"/>
          </w:rPr>
          <w:t>Success Measures Template</w:t>
        </w:r>
      </w:hyperlink>
      <w:r>
        <w:t>.</w:t>
      </w:r>
    </w:p>
  </w:footnote>
  <w:footnote w:id="7">
    <w:p w14:paraId="5F84DBBE" w14:textId="77777777" w:rsidR="00FB561D" w:rsidRPr="00153A18" w:rsidRDefault="00FB561D" w:rsidP="00FA6940">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t xml:space="preserve"> </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06EEF7BF" w14:textId="77777777" w:rsidR="00FB561D" w:rsidRPr="00153A18" w:rsidRDefault="00FB561D" w:rsidP="00FA6940">
      <w:pPr>
        <w:ind w:left="180"/>
        <w:rPr>
          <w:sz w:val="20"/>
        </w:rPr>
      </w:pPr>
      <w:r w:rsidRPr="000C2082">
        <w:rPr>
          <w:b/>
          <w:sz w:val="20"/>
        </w:rPr>
        <w:t>Current Ratio</w:t>
      </w:r>
      <w:r w:rsidRPr="00153A18">
        <w:rPr>
          <w:sz w:val="20"/>
        </w:rPr>
        <w:t>: "</w:t>
      </w:r>
      <w:r>
        <w:rPr>
          <w:sz w:val="20"/>
        </w:rPr>
        <w:t>T</w:t>
      </w:r>
      <w:r w:rsidRPr="00153A18">
        <w:rPr>
          <w:sz w:val="20"/>
        </w:rPr>
        <w: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18A30732" w14:textId="77777777" w:rsidR="00FB561D" w:rsidRPr="00153A18" w:rsidRDefault="00FB561D" w:rsidP="00FA6940">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4157D478" w14:textId="77777777" w:rsidR="00FB561D" w:rsidRDefault="00FB561D" w:rsidP="00FA6940">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w:t>
      </w:r>
      <w:r>
        <w:rPr>
          <w:sz w:val="20"/>
        </w:rPr>
        <w:t>l</w:t>
      </w:r>
      <w:r w:rsidRPr="00153A18">
        <w:rPr>
          <w:sz w:val="20"/>
        </w:rPr>
        <w:t xml:space="preserve">and, </w:t>
      </w:r>
      <w:r>
        <w:rPr>
          <w:sz w:val="20"/>
        </w:rPr>
        <w:t>b</w:t>
      </w:r>
      <w:r w:rsidRPr="00153A18">
        <w:rPr>
          <w:sz w:val="20"/>
        </w:rPr>
        <w:t xml:space="preserve">uilding, and </w:t>
      </w:r>
      <w:r>
        <w:rPr>
          <w:sz w:val="20"/>
        </w:rPr>
        <w:t>e</w:t>
      </w:r>
      <w:r w:rsidRPr="00153A18">
        <w:rPr>
          <w:sz w:val="20"/>
        </w:rPr>
        <w:t xml:space="preserve">quipment plus </w:t>
      </w:r>
      <w:r>
        <w:rPr>
          <w:sz w:val="20"/>
        </w:rPr>
        <w:t>m</w:t>
      </w:r>
      <w:r w:rsidRPr="00153A18">
        <w:rPr>
          <w:sz w:val="20"/>
        </w:rPr>
        <w:t xml:space="preserve">ortgages </w:t>
      </w:r>
      <w:r>
        <w:rPr>
          <w:sz w:val="20"/>
        </w:rPr>
        <w:t>and</w:t>
      </w:r>
      <w:r w:rsidRPr="00153A18">
        <w:rPr>
          <w:sz w:val="20"/>
        </w:rPr>
        <w:t xml:space="preserve"> </w:t>
      </w:r>
      <w:r>
        <w:rPr>
          <w:sz w:val="20"/>
        </w:rPr>
        <w:t>n</w:t>
      </w:r>
      <w:r w:rsidRPr="00153A18">
        <w:rPr>
          <w:sz w:val="20"/>
        </w:rPr>
        <w:t>otes</w:t>
      </w:r>
    </w:p>
  </w:footnote>
  <w:footnote w:id="8">
    <w:p w14:paraId="617EC81F" w14:textId="77777777" w:rsidR="00FB561D" w:rsidRPr="00153A18" w:rsidRDefault="00FB561D" w:rsidP="00FA6940">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57D046DF" w14:textId="77777777" w:rsidR="00FB561D" w:rsidRPr="00153A18" w:rsidRDefault="00FB561D" w:rsidP="00FA6940">
      <w:pPr>
        <w:ind w:left="180"/>
        <w:rPr>
          <w:sz w:val="20"/>
        </w:rPr>
      </w:pPr>
      <w:r w:rsidRPr="000C2082">
        <w:rPr>
          <w:b/>
          <w:sz w:val="20"/>
        </w:rPr>
        <w:t>Current Ratio</w:t>
      </w:r>
      <w:r w:rsidRPr="00153A18">
        <w:rPr>
          <w:sz w:val="20"/>
        </w:rPr>
        <w:t>: "the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6C3BAB48" w14:textId="77777777" w:rsidR="00FB561D" w:rsidRPr="00153A18" w:rsidRDefault="00FB561D" w:rsidP="00FA6940">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4826D3EE" w14:textId="77777777" w:rsidR="00FB561D" w:rsidRDefault="00FB561D" w:rsidP="00FA6940">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Land, </w:t>
      </w:r>
      <w:r>
        <w:rPr>
          <w:sz w:val="20"/>
        </w:rPr>
        <w:t>B</w:t>
      </w:r>
      <w:r w:rsidRPr="00153A18">
        <w:rPr>
          <w:sz w:val="20"/>
        </w:rPr>
        <w:t xml:space="preserve">uilding, and </w:t>
      </w:r>
      <w:r>
        <w:rPr>
          <w:sz w:val="20"/>
        </w:rPr>
        <w:t>E</w:t>
      </w:r>
      <w:r w:rsidRPr="00153A18">
        <w:rPr>
          <w:sz w:val="20"/>
        </w:rPr>
        <w:t xml:space="preserve">quipment plus Mortgages &amp; </w:t>
      </w:r>
      <w:r>
        <w:rPr>
          <w:sz w:val="20"/>
        </w:rPr>
        <w:t>N</w:t>
      </w:r>
      <w:r w:rsidRPr="00153A18">
        <w:rPr>
          <w:sz w:val="20"/>
        </w:rPr>
        <w:t>otes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D63EC" w14:textId="77777777" w:rsidR="00FB561D" w:rsidRDefault="00FB561D" w:rsidP="00BF72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BF3863" w14:textId="77777777" w:rsidR="00FB561D" w:rsidRDefault="00FB561D" w:rsidP="00743B17">
    <w:pPr>
      <w:pStyle w:val="Header"/>
      <w:ind w:right="360"/>
    </w:pPr>
  </w:p>
  <w:p w14:paraId="78A1DC63" w14:textId="77777777" w:rsidR="00FB561D" w:rsidRDefault="00FB561D"/>
  <w:p w14:paraId="729E25FC" w14:textId="77777777" w:rsidR="00FB561D" w:rsidRDefault="00FB561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7D4F9" w14:textId="77777777" w:rsidR="00FB561D" w:rsidRPr="005D7A82" w:rsidRDefault="00FB561D" w:rsidP="00BF7214">
    <w:pPr>
      <w:pStyle w:val="Header"/>
      <w:framePr w:wrap="around" w:vAnchor="text" w:hAnchor="margin" w:xAlign="right" w:y="1"/>
      <w:rPr>
        <w:rStyle w:val="PageNumber"/>
        <w:rFonts w:cs="Arial"/>
        <w:b w:val="0"/>
      </w:rPr>
    </w:pPr>
    <w:r w:rsidRPr="005D7A82">
      <w:rPr>
        <w:rStyle w:val="PageNumber"/>
        <w:rFonts w:cs="Arial"/>
        <w:b w:val="0"/>
        <w:caps w:val="0"/>
      </w:rPr>
      <w:t xml:space="preserve">Page </w:t>
    </w:r>
    <w:r w:rsidRPr="005D7A82">
      <w:rPr>
        <w:rStyle w:val="PageNumber"/>
        <w:rFonts w:cs="Arial"/>
        <w:b w:val="0"/>
      </w:rPr>
      <w:fldChar w:fldCharType="begin"/>
    </w:r>
    <w:r w:rsidRPr="005D7A82">
      <w:rPr>
        <w:rStyle w:val="PageNumber"/>
        <w:rFonts w:cs="Arial"/>
        <w:b w:val="0"/>
      </w:rPr>
      <w:instrText xml:space="preserve">PAGE  </w:instrText>
    </w:r>
    <w:r w:rsidRPr="005D7A82">
      <w:rPr>
        <w:rStyle w:val="PageNumber"/>
        <w:rFonts w:cs="Arial"/>
        <w:b w:val="0"/>
      </w:rPr>
      <w:fldChar w:fldCharType="separate"/>
    </w:r>
    <w:r w:rsidR="00043DBA">
      <w:rPr>
        <w:rStyle w:val="PageNumber"/>
        <w:rFonts w:cs="Arial"/>
        <w:b w:val="0"/>
        <w:noProof/>
      </w:rPr>
      <w:t>81</w:t>
    </w:r>
    <w:r w:rsidRPr="005D7A82">
      <w:rPr>
        <w:rStyle w:val="PageNumber"/>
        <w:rFonts w:cs="Arial"/>
        <w:b w:val="0"/>
      </w:rPr>
      <w:fldChar w:fldCharType="end"/>
    </w:r>
  </w:p>
  <w:p w14:paraId="74820708" w14:textId="77777777" w:rsidR="00FB561D" w:rsidRDefault="00FB561D" w:rsidP="00D20D7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DFFD2" w14:textId="77777777" w:rsidR="00FB561D" w:rsidRDefault="00FB561D" w:rsidP="00D978E1">
    <w:pPr>
      <w:pStyle w:val="Header"/>
      <w:ind w:right="360"/>
    </w:pPr>
    <w:r>
      <w:rPr>
        <w:noProof/>
      </w:rPr>
      <w:drawing>
        <wp:anchor distT="0" distB="0" distL="114300" distR="114300" simplePos="0" relativeHeight="251659264" behindDoc="0" locked="0" layoutInCell="1" allowOverlap="1" wp14:anchorId="0388E771" wp14:editId="36238C6C">
          <wp:simplePos x="0" y="0"/>
          <wp:positionH relativeFrom="column">
            <wp:posOffset>4343400</wp:posOffset>
          </wp:positionH>
          <wp:positionV relativeFrom="paragraph">
            <wp:align>center</wp:align>
          </wp:positionV>
          <wp:extent cx="2231136" cy="1682496"/>
          <wp:effectExtent l="0" t="0" r="0" b="0"/>
          <wp:wrapTight wrapText="bothSides">
            <wp:wrapPolygon edited="0">
              <wp:start x="0" y="0"/>
              <wp:lineTo x="0" y="21282"/>
              <wp:lineTo x="21397" y="21282"/>
              <wp:lineTo x="21397" y="0"/>
              <wp:lineTo x="0" y="0"/>
            </wp:wrapPolygon>
          </wp:wrapTight>
          <wp:docPr id="51" name="Picture 16" descr="29956_FirstLight_12_L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 descr="29956_FirstLight_12_LH3"/>
                  <pic:cNvPicPr>
                    <a:picLocks noChangeAspect="1" noChangeArrowheads="1"/>
                  </pic:cNvPicPr>
                </pic:nvPicPr>
                <pic:blipFill rotWithShape="1">
                  <a:blip r:embed="rId1">
                    <a:extLst>
                      <a:ext uri="{28A0092B-C50C-407E-A947-70E740481C1C}">
                        <a14:useLocalDpi xmlns:a14="http://schemas.microsoft.com/office/drawing/2010/main" val="0"/>
                      </a:ext>
                    </a:extLst>
                  </a:blip>
                  <a:srcRect r="11928" b="34216"/>
                  <a:stretch/>
                </pic:blipFill>
                <pic:spPr bwMode="auto">
                  <a:xfrm>
                    <a:off x="0" y="0"/>
                    <a:ext cx="2231136" cy="168249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E746C"/>
    <w:multiLevelType w:val="multilevel"/>
    <w:tmpl w:val="7F28A158"/>
    <w:numStyleLink w:val="StyleBulletedCourierNewLeft075Hanging025"/>
  </w:abstractNum>
  <w:abstractNum w:abstractNumId="1" w15:restartNumberingAfterBreak="0">
    <w:nsid w:val="015C4EA7"/>
    <w:multiLevelType w:val="multilevel"/>
    <w:tmpl w:val="0C603C3C"/>
    <w:styleLink w:val="StyleBulletedLeft025Hanging05"/>
    <w:lvl w:ilvl="0">
      <w:numFmt w:val="bullet"/>
      <w:lvlText w:val=""/>
      <w:lvlJc w:val="left"/>
      <w:pPr>
        <w:ind w:left="1080" w:hanging="72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F30FE6"/>
    <w:multiLevelType w:val="multilevel"/>
    <w:tmpl w:val="7F28A158"/>
    <w:numStyleLink w:val="StyleBulletedCourierNewLeft075Hanging025"/>
  </w:abstractNum>
  <w:abstractNum w:abstractNumId="3" w15:restartNumberingAfterBreak="0">
    <w:nsid w:val="051D5992"/>
    <w:multiLevelType w:val="multilevel"/>
    <w:tmpl w:val="D0D8723C"/>
    <w:styleLink w:val="StyleBulletedWingdingssymbolLeft-002Hanging013"/>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5F77E16"/>
    <w:multiLevelType w:val="multilevel"/>
    <w:tmpl w:val="C90E9B52"/>
    <w:numStyleLink w:val="StyleBulletedSymbolsymbolLeft025Hanging025"/>
  </w:abstractNum>
  <w:abstractNum w:abstractNumId="5" w15:restartNumberingAfterBreak="0">
    <w:nsid w:val="06B73BF5"/>
    <w:multiLevelType w:val="multilevel"/>
    <w:tmpl w:val="C90E9B52"/>
    <w:numStyleLink w:val="StyleBulletedSymbolsymbolLeft025Hanging025"/>
  </w:abstractNum>
  <w:abstractNum w:abstractNumId="6" w15:restartNumberingAfterBreak="0">
    <w:nsid w:val="0793343E"/>
    <w:multiLevelType w:val="multilevel"/>
    <w:tmpl w:val="DEE21A9A"/>
    <w:styleLink w:val="StyleBulletedSymbolsymbolBoldLeft0Hanging011"/>
    <w:lvl w:ilvl="0">
      <w:start w:val="1"/>
      <w:numFmt w:val="bullet"/>
      <w:lvlRestart w:val="0"/>
      <w:lvlText w:val=""/>
      <w:lvlJc w:val="left"/>
      <w:pPr>
        <w:ind w:left="720" w:hanging="360"/>
      </w:pPr>
      <w:rPr>
        <w:rFonts w:ascii="Wingdings" w:hAnsi="Wingdings" w:hint="default"/>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8734349"/>
    <w:multiLevelType w:val="multilevel"/>
    <w:tmpl w:val="7F28A158"/>
    <w:numStyleLink w:val="StyleBulletedCourierNewLeft075Hanging025"/>
  </w:abstractNum>
  <w:abstractNum w:abstractNumId="8" w15:restartNumberingAfterBreak="0">
    <w:nsid w:val="098617EF"/>
    <w:multiLevelType w:val="hybridMultilevel"/>
    <w:tmpl w:val="4412E0C6"/>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D97A71"/>
    <w:multiLevelType w:val="hybridMultilevel"/>
    <w:tmpl w:val="3EB8AA84"/>
    <w:lvl w:ilvl="0" w:tplc="0409000F">
      <w:start w:val="1"/>
      <w:numFmt w:val="decimal"/>
      <w:lvlText w:val="%1."/>
      <w:lvlJc w:val="left"/>
      <w:pPr>
        <w:ind w:left="916" w:hanging="360"/>
      </w:p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0" w15:restartNumberingAfterBreak="0">
    <w:nsid w:val="0A48161B"/>
    <w:multiLevelType w:val="multilevel"/>
    <w:tmpl w:val="061EFC90"/>
    <w:styleLink w:val="StyleStyleBulletedWingdingssymbolBoldLeft025Hanging"/>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1C5065"/>
    <w:multiLevelType w:val="multilevel"/>
    <w:tmpl w:val="7F28A158"/>
    <w:numStyleLink w:val="StyleBulletedCourierNewLeft075Hanging025"/>
  </w:abstractNum>
  <w:abstractNum w:abstractNumId="12" w15:restartNumberingAfterBreak="0">
    <w:nsid w:val="0B2D7E7D"/>
    <w:multiLevelType w:val="multilevel"/>
    <w:tmpl w:val="061EFC90"/>
    <w:numStyleLink w:val="StyleBulletedWingdingssymbolBoldLeft025Hanging0"/>
  </w:abstractNum>
  <w:abstractNum w:abstractNumId="13" w15:restartNumberingAfterBreak="0">
    <w:nsid w:val="0D9E0F74"/>
    <w:multiLevelType w:val="hybridMultilevel"/>
    <w:tmpl w:val="17AEB1CA"/>
    <w:lvl w:ilvl="0" w:tplc="0B1A36B0">
      <w:start w:val="1"/>
      <w:numFmt w:val="bullet"/>
      <w:lvlText w:val="-"/>
      <w:lvlJc w:val="left"/>
      <w:pPr>
        <w:ind w:left="261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5636E0"/>
    <w:multiLevelType w:val="multilevel"/>
    <w:tmpl w:val="061EFC90"/>
    <w:numStyleLink w:val="StyleBulletedWingdingssymbolBoldLeft025Hanging0"/>
  </w:abstractNum>
  <w:abstractNum w:abstractNumId="15" w15:restartNumberingAfterBreak="0">
    <w:nsid w:val="0E951C40"/>
    <w:multiLevelType w:val="hybridMultilevel"/>
    <w:tmpl w:val="F8767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F9593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20872C4"/>
    <w:multiLevelType w:val="multilevel"/>
    <w:tmpl w:val="7F28A158"/>
    <w:numStyleLink w:val="StyleBulletedCourierNewLeft075Hanging025"/>
  </w:abstractNum>
  <w:abstractNum w:abstractNumId="18" w15:restartNumberingAfterBreak="0">
    <w:nsid w:val="14B763C6"/>
    <w:multiLevelType w:val="multilevel"/>
    <w:tmpl w:val="7F28A158"/>
    <w:numStyleLink w:val="StyleBulletedCourierNewLeft075Hanging025"/>
  </w:abstractNum>
  <w:abstractNum w:abstractNumId="19" w15:restartNumberingAfterBreak="0">
    <w:nsid w:val="16184ED1"/>
    <w:multiLevelType w:val="hybridMultilevel"/>
    <w:tmpl w:val="DD664650"/>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5429AF"/>
    <w:multiLevelType w:val="multilevel"/>
    <w:tmpl w:val="7F28A158"/>
    <w:numStyleLink w:val="StyleBulletedCourierNewLeft075Hanging025"/>
  </w:abstractNum>
  <w:abstractNum w:abstractNumId="21" w15:restartNumberingAfterBreak="0">
    <w:nsid w:val="18CD18C3"/>
    <w:multiLevelType w:val="multilevel"/>
    <w:tmpl w:val="C90E9B52"/>
    <w:numStyleLink w:val="StyleBulletedSymbolsymbolLeft025Hanging025"/>
  </w:abstractNum>
  <w:abstractNum w:abstractNumId="22" w15:restartNumberingAfterBreak="0">
    <w:nsid w:val="190B7E5F"/>
    <w:multiLevelType w:val="multilevel"/>
    <w:tmpl w:val="7F28A158"/>
    <w:numStyleLink w:val="StyleBulletedCourierNewLeft075Hanging025"/>
  </w:abstractNum>
  <w:abstractNum w:abstractNumId="23" w15:restartNumberingAfterBreak="0">
    <w:nsid w:val="192E3260"/>
    <w:multiLevelType w:val="hybridMultilevel"/>
    <w:tmpl w:val="9CC4A9CC"/>
    <w:lvl w:ilvl="0" w:tplc="B0ECBB78">
      <w:start w:val="1"/>
      <w:numFmt w:val="decimal"/>
      <w:lvlText w:val="%1."/>
      <w:lvlJc w:val="left"/>
      <w:pPr>
        <w:ind w:left="1080" w:hanging="360"/>
      </w:pPr>
      <w:rPr>
        <w:rFonts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C7228E"/>
    <w:multiLevelType w:val="multilevel"/>
    <w:tmpl w:val="7F28A158"/>
    <w:numStyleLink w:val="StyleBulletedCourierNewLeft075Hanging025"/>
  </w:abstractNum>
  <w:abstractNum w:abstractNumId="25" w15:restartNumberingAfterBreak="0">
    <w:nsid w:val="1A6552EF"/>
    <w:multiLevelType w:val="multilevel"/>
    <w:tmpl w:val="C90E9B52"/>
    <w:numStyleLink w:val="StyleBulletedSymbolsymbolLeft025Hanging025"/>
  </w:abstractNum>
  <w:abstractNum w:abstractNumId="26" w15:restartNumberingAfterBreak="0">
    <w:nsid w:val="1BF4082D"/>
    <w:multiLevelType w:val="multilevel"/>
    <w:tmpl w:val="7F28A158"/>
    <w:numStyleLink w:val="StyleBulletedCourierNewLeft075Hanging025"/>
  </w:abstractNum>
  <w:abstractNum w:abstractNumId="27" w15:restartNumberingAfterBreak="0">
    <w:nsid w:val="1D0C07B2"/>
    <w:multiLevelType w:val="multilevel"/>
    <w:tmpl w:val="061EFC90"/>
    <w:numStyleLink w:val="StyleStyleBulletedWingdingssymbolBoldLeft025Hanging"/>
  </w:abstractNum>
  <w:abstractNum w:abstractNumId="28" w15:restartNumberingAfterBreak="0">
    <w:nsid w:val="1E7347CB"/>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7200"/>
        </w:tabs>
        <w:ind w:left="4320" w:hanging="1440"/>
      </w:pPr>
    </w:lvl>
  </w:abstractNum>
  <w:abstractNum w:abstractNumId="29" w15:restartNumberingAfterBreak="0">
    <w:nsid w:val="217256B7"/>
    <w:multiLevelType w:val="multilevel"/>
    <w:tmpl w:val="7D7C6814"/>
    <w:styleLink w:val="StyleBulletedWingdingssymbolLeft00Hanging015"/>
    <w:lvl w:ilvl="0">
      <w:start w:val="1"/>
      <w:numFmt w:val="bullet"/>
      <w:lvlText w:val=""/>
      <w:lvlJc w:val="left"/>
      <w:pPr>
        <w:ind w:left="1170" w:hanging="360"/>
      </w:pPr>
      <w:rPr>
        <w:rFonts w:ascii="Wingdings" w:hAnsi="Wingdings"/>
        <w:sz w:val="24"/>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30" w15:restartNumberingAfterBreak="0">
    <w:nsid w:val="220F4AE3"/>
    <w:multiLevelType w:val="hybridMultilevel"/>
    <w:tmpl w:val="70C84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5A6F8C"/>
    <w:multiLevelType w:val="multilevel"/>
    <w:tmpl w:val="C90E9B52"/>
    <w:styleLink w:val="StyleBulletedSymbolsymbolLeft025Hanging025"/>
    <w:lvl w:ilvl="0">
      <w:start w:val="1"/>
      <w:numFmt w:val="bullet"/>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4620855"/>
    <w:multiLevelType w:val="multilevel"/>
    <w:tmpl w:val="7F28A158"/>
    <w:numStyleLink w:val="StyleBulletedCourierNewLeft075Hanging025"/>
  </w:abstractNum>
  <w:abstractNum w:abstractNumId="33" w15:restartNumberingAfterBreak="0">
    <w:nsid w:val="251E1C27"/>
    <w:multiLevelType w:val="multilevel"/>
    <w:tmpl w:val="C90E9B52"/>
    <w:numStyleLink w:val="StyleBulletedSymbolsymbolLeft025Hanging025"/>
  </w:abstractNum>
  <w:abstractNum w:abstractNumId="34" w15:restartNumberingAfterBreak="0">
    <w:nsid w:val="25AD1EB6"/>
    <w:multiLevelType w:val="multilevel"/>
    <w:tmpl w:val="DEE21A9A"/>
    <w:styleLink w:val="StyleBulletedSymbolsymbolBoldLeft0Hanging01"/>
    <w:lvl w:ilvl="0">
      <w:start w:val="1"/>
      <w:numFmt w:val="bullet"/>
      <w:lvlRestart w:val="0"/>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9C34F2A"/>
    <w:multiLevelType w:val="multilevel"/>
    <w:tmpl w:val="04090023"/>
    <w:styleLink w:val="ArticleSection"/>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288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2A331899"/>
    <w:multiLevelType w:val="multilevel"/>
    <w:tmpl w:val="5860F154"/>
    <w:styleLink w:val="MyBullets"/>
    <w:lvl w:ilvl="0">
      <w:start w:val="1"/>
      <w:numFmt w:val="bullet"/>
      <w:lvlText w:val=""/>
      <w:lvlJc w:val="left"/>
      <w:pPr>
        <w:tabs>
          <w:tab w:val="num" w:pos="-348"/>
        </w:tabs>
        <w:ind w:left="43" w:hanging="43"/>
      </w:pPr>
      <w:rPr>
        <w:rFonts w:ascii="Symbol" w:hAnsi="Symbol" w:hint="default"/>
        <w:w w:val="80"/>
      </w:rPr>
    </w:lvl>
    <w:lvl w:ilvl="1">
      <w:start w:val="1"/>
      <w:numFmt w:val="bullet"/>
      <w:lvlText w:val="o"/>
      <w:lvlJc w:val="left"/>
      <w:pPr>
        <w:ind w:left="1380" w:hanging="360"/>
      </w:pPr>
      <w:rPr>
        <w:rFonts w:ascii="Courier New" w:hAnsi="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hint="default"/>
      </w:rPr>
    </w:lvl>
    <w:lvl w:ilvl="8">
      <w:start w:val="1"/>
      <w:numFmt w:val="bullet"/>
      <w:lvlText w:val=""/>
      <w:lvlJc w:val="left"/>
      <w:pPr>
        <w:ind w:left="6420" w:hanging="360"/>
      </w:pPr>
      <w:rPr>
        <w:rFonts w:ascii="Wingdings" w:hAnsi="Wingdings" w:hint="default"/>
      </w:rPr>
    </w:lvl>
  </w:abstractNum>
  <w:abstractNum w:abstractNumId="37" w15:restartNumberingAfterBreak="0">
    <w:nsid w:val="2C1F4F70"/>
    <w:multiLevelType w:val="hybridMultilevel"/>
    <w:tmpl w:val="5122E506"/>
    <w:lvl w:ilvl="0" w:tplc="B0ECBB78">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21160D9"/>
    <w:multiLevelType w:val="multilevel"/>
    <w:tmpl w:val="17AEB1CA"/>
    <w:styleLink w:val="StyleBulletedCourierNewLeft0Hanging025"/>
    <w:lvl w:ilvl="0">
      <w:start w:val="1"/>
      <w:numFmt w:val="bullet"/>
      <w:lvlText w:val="-"/>
      <w:lvlJc w:val="left"/>
      <w:pPr>
        <w:ind w:left="720" w:hanging="360"/>
      </w:pPr>
      <w:rPr>
        <w:rFonts w:ascii="Courier New" w:hAnsi="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5FE07F7"/>
    <w:multiLevelType w:val="multilevel"/>
    <w:tmpl w:val="7F28A158"/>
    <w:styleLink w:val="StyleBulletedSymbolsymbolBoldLeft05Hanging025"/>
    <w:lvl w:ilvl="0">
      <w:start w:val="1"/>
      <w:numFmt w:val="bullet"/>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78E07CE"/>
    <w:multiLevelType w:val="multilevel"/>
    <w:tmpl w:val="061EFC90"/>
    <w:numStyleLink w:val="StyleStyleBulletedWingdingssymbolBoldLeft025Hanging"/>
  </w:abstractNum>
  <w:abstractNum w:abstractNumId="41" w15:restartNumberingAfterBreak="0">
    <w:nsid w:val="396219CE"/>
    <w:multiLevelType w:val="multilevel"/>
    <w:tmpl w:val="15DAC144"/>
    <w:styleLink w:val="StyleNumberedLeft075Hanging1"/>
    <w:lvl w:ilvl="0">
      <w:start w:val="1"/>
      <w:numFmt w:val="decimal"/>
      <w:lvlText w:val="%1)"/>
      <w:lvlJc w:val="left"/>
      <w:pPr>
        <w:ind w:left="1080" w:hanging="360"/>
      </w:pPr>
      <w:rPr>
        <w:rFonts w:hint="default"/>
      </w:rPr>
    </w:lvl>
    <w:lvl w:ilvl="1">
      <w:start w:val="1"/>
      <w:numFmt w:val="decimal"/>
      <w:lvlText w:val="%2."/>
      <w:lvlJc w:val="left"/>
      <w:pPr>
        <w:ind w:left="2520" w:hanging="14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9913FE7"/>
    <w:multiLevelType w:val="hybridMultilevel"/>
    <w:tmpl w:val="8E9EC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ADF31D1"/>
    <w:multiLevelType w:val="hybridMultilevel"/>
    <w:tmpl w:val="96EC6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915E6C"/>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45" w15:restartNumberingAfterBreak="0">
    <w:nsid w:val="3C106913"/>
    <w:multiLevelType w:val="hybridMultilevel"/>
    <w:tmpl w:val="7778BC14"/>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C170615"/>
    <w:multiLevelType w:val="multilevel"/>
    <w:tmpl w:val="C90E9B52"/>
    <w:numStyleLink w:val="StyleBulletedSymbolsymbolLeft025Hanging025"/>
  </w:abstractNum>
  <w:abstractNum w:abstractNumId="47" w15:restartNumberingAfterBreak="0">
    <w:nsid w:val="3D053ACD"/>
    <w:multiLevelType w:val="multilevel"/>
    <w:tmpl w:val="7F28A158"/>
    <w:numStyleLink w:val="StyleBulletedCourierNewLeft075Hanging025"/>
  </w:abstractNum>
  <w:abstractNum w:abstractNumId="48" w15:restartNumberingAfterBreak="0">
    <w:nsid w:val="3E8B26E1"/>
    <w:multiLevelType w:val="multilevel"/>
    <w:tmpl w:val="061EFC90"/>
    <w:numStyleLink w:val="StyleBulletedWingdingssymbolBoldLeft025Hanging0"/>
  </w:abstractNum>
  <w:abstractNum w:abstractNumId="49" w15:restartNumberingAfterBreak="0">
    <w:nsid w:val="41A80F7E"/>
    <w:multiLevelType w:val="hybridMultilevel"/>
    <w:tmpl w:val="EDC8977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1B44B02"/>
    <w:multiLevelType w:val="multilevel"/>
    <w:tmpl w:val="061EFC90"/>
    <w:numStyleLink w:val="StyleBulletedWingdingssymbolBoldLeft025Hanging0"/>
  </w:abstractNum>
  <w:abstractNum w:abstractNumId="51" w15:restartNumberingAfterBreak="0">
    <w:nsid w:val="448C70F1"/>
    <w:multiLevelType w:val="multilevel"/>
    <w:tmpl w:val="C90E9B52"/>
    <w:numStyleLink w:val="StyleBulletedSymbolsymbolLeft025Hanging025"/>
  </w:abstractNum>
  <w:abstractNum w:abstractNumId="52" w15:restartNumberingAfterBreak="0">
    <w:nsid w:val="465D32B7"/>
    <w:multiLevelType w:val="hybridMultilevel"/>
    <w:tmpl w:val="B1524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37325B"/>
    <w:multiLevelType w:val="hybridMultilevel"/>
    <w:tmpl w:val="F932986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F378BE"/>
    <w:multiLevelType w:val="multilevel"/>
    <w:tmpl w:val="7F28A158"/>
    <w:numStyleLink w:val="StyleBulletedCourierNewLeft075Hanging025"/>
  </w:abstractNum>
  <w:abstractNum w:abstractNumId="55" w15:restartNumberingAfterBreak="0">
    <w:nsid w:val="4D7B1CF3"/>
    <w:multiLevelType w:val="multilevel"/>
    <w:tmpl w:val="7F28A158"/>
    <w:numStyleLink w:val="StyleBulletedCourierNewLeft075Hanging025"/>
  </w:abstractNum>
  <w:abstractNum w:abstractNumId="56" w15:restartNumberingAfterBreak="0">
    <w:nsid w:val="4D840369"/>
    <w:multiLevelType w:val="hybridMultilevel"/>
    <w:tmpl w:val="FE1E6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EA858B8"/>
    <w:multiLevelType w:val="hybridMultilevel"/>
    <w:tmpl w:val="CCA8E2B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1502F3"/>
    <w:multiLevelType w:val="hybridMultilevel"/>
    <w:tmpl w:val="A09E77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15A238B"/>
    <w:multiLevelType w:val="multilevel"/>
    <w:tmpl w:val="061EFC90"/>
    <w:numStyleLink w:val="StyleBulletedWingdingssymbolBoldLeft025Hanging0"/>
  </w:abstractNum>
  <w:abstractNum w:abstractNumId="60" w15:restartNumberingAfterBreak="0">
    <w:nsid w:val="51963341"/>
    <w:multiLevelType w:val="multilevel"/>
    <w:tmpl w:val="7F28A158"/>
    <w:numStyleLink w:val="StyleBulletedCourierNewLeft075Hanging025"/>
  </w:abstractNum>
  <w:abstractNum w:abstractNumId="61" w15:restartNumberingAfterBreak="0">
    <w:nsid w:val="526525B4"/>
    <w:multiLevelType w:val="multilevel"/>
    <w:tmpl w:val="7F28A158"/>
    <w:numStyleLink w:val="StyleBulletedCourierNewLeft075Hanging025"/>
  </w:abstractNum>
  <w:abstractNum w:abstractNumId="62" w15:restartNumberingAfterBreak="0">
    <w:nsid w:val="53801D2B"/>
    <w:multiLevelType w:val="multilevel"/>
    <w:tmpl w:val="061EFC90"/>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5653B48"/>
    <w:multiLevelType w:val="hybridMultilevel"/>
    <w:tmpl w:val="E4E4A86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7AF2A0B"/>
    <w:multiLevelType w:val="hybridMultilevel"/>
    <w:tmpl w:val="9740D862"/>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C352C77"/>
    <w:multiLevelType w:val="multilevel"/>
    <w:tmpl w:val="7F28A158"/>
    <w:numStyleLink w:val="StyleBulletedCourierNewLeft075Hanging025"/>
  </w:abstractNum>
  <w:abstractNum w:abstractNumId="66" w15:restartNumberingAfterBreak="0">
    <w:nsid w:val="5FA91161"/>
    <w:multiLevelType w:val="multilevel"/>
    <w:tmpl w:val="7F28A158"/>
    <w:numStyleLink w:val="StyleBulletedCourierNewLeft075Hanging025"/>
  </w:abstractNum>
  <w:abstractNum w:abstractNumId="67" w15:restartNumberingAfterBreak="0">
    <w:nsid w:val="6343574D"/>
    <w:multiLevelType w:val="multilevel"/>
    <w:tmpl w:val="061EFC90"/>
    <w:styleLink w:val="StyleBulletedWingdingssymbolBoldLeft025Hanging0"/>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503762A"/>
    <w:multiLevelType w:val="hybridMultilevel"/>
    <w:tmpl w:val="003AEB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4B45BB"/>
    <w:multiLevelType w:val="multilevel"/>
    <w:tmpl w:val="7F28A158"/>
    <w:numStyleLink w:val="StyleBulletedCourierNewLeft075Hanging025"/>
  </w:abstractNum>
  <w:abstractNum w:abstractNumId="70" w15:restartNumberingAfterBreak="0">
    <w:nsid w:val="666D3899"/>
    <w:multiLevelType w:val="multilevel"/>
    <w:tmpl w:val="7F28A158"/>
    <w:numStyleLink w:val="StyleBulletedCourierNewLeft075Hanging025"/>
  </w:abstractNum>
  <w:abstractNum w:abstractNumId="71" w15:restartNumberingAfterBreak="0">
    <w:nsid w:val="676D0680"/>
    <w:multiLevelType w:val="multilevel"/>
    <w:tmpl w:val="8DF0C97E"/>
    <w:styleLink w:val="StyleBulletedSymbolsymbolLeft0Hanging019"/>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7FE594D"/>
    <w:multiLevelType w:val="multilevel"/>
    <w:tmpl w:val="8DF0C97E"/>
    <w:styleLink w:val="StyleOutlinenumberedSymbolsymbolLeft025Hanging0"/>
    <w:lvl w:ilvl="0">
      <w:start w:val="1"/>
      <w:numFmt w:val="bullet"/>
      <w:lvlText w:val=""/>
      <w:lvlJc w:val="left"/>
      <w:pPr>
        <w:ind w:left="36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8735B1C"/>
    <w:multiLevelType w:val="hybridMultilevel"/>
    <w:tmpl w:val="F60A63B6"/>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9511A14"/>
    <w:multiLevelType w:val="multilevel"/>
    <w:tmpl w:val="A7366DF2"/>
    <w:styleLink w:val="StyleBulletedWingdingssymbolLeft025Hanging0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A882077"/>
    <w:multiLevelType w:val="hybridMultilevel"/>
    <w:tmpl w:val="47526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B526DAB"/>
    <w:multiLevelType w:val="multilevel"/>
    <w:tmpl w:val="7F28A158"/>
    <w:numStyleLink w:val="StyleBulletedCourierNewLeft075Hanging025"/>
  </w:abstractNum>
  <w:abstractNum w:abstractNumId="77" w15:restartNumberingAfterBreak="0">
    <w:nsid w:val="6B666F41"/>
    <w:multiLevelType w:val="hybridMultilevel"/>
    <w:tmpl w:val="9740D862"/>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B6D0854"/>
    <w:multiLevelType w:val="hybridMultilevel"/>
    <w:tmpl w:val="7F28A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DBB5B9B"/>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80" w15:restartNumberingAfterBreak="0">
    <w:nsid w:val="6DD60987"/>
    <w:multiLevelType w:val="hybridMultilevel"/>
    <w:tmpl w:val="518030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F167B97"/>
    <w:multiLevelType w:val="hybridMultilevel"/>
    <w:tmpl w:val="57166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4CC0B62"/>
    <w:multiLevelType w:val="hybridMultilevel"/>
    <w:tmpl w:val="CC8CBF4C"/>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74DE3FD1"/>
    <w:multiLevelType w:val="multilevel"/>
    <w:tmpl w:val="C90E9B52"/>
    <w:styleLink w:val="StyleStyleBulletedSymbolsymbolLeft025Hanging025"/>
    <w:lvl w:ilvl="0">
      <w:start w:val="1"/>
      <w:numFmt w:val="bullet"/>
      <w:lvlText w:val=""/>
      <w:lvlJc w:val="left"/>
      <w:pPr>
        <w:ind w:left="360" w:hanging="360"/>
      </w:pPr>
      <w:rPr>
        <w:rFonts w:ascii="Symbol" w:hAnsi="Symbol" w:hint="default"/>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7682F0B"/>
    <w:multiLevelType w:val="multilevel"/>
    <w:tmpl w:val="7F28A158"/>
    <w:numStyleLink w:val="StyleBulletedCourierNewLeft075Hanging025"/>
  </w:abstractNum>
  <w:abstractNum w:abstractNumId="85" w15:restartNumberingAfterBreak="0">
    <w:nsid w:val="77C76EEE"/>
    <w:multiLevelType w:val="multilevel"/>
    <w:tmpl w:val="061EFC90"/>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8A360A3"/>
    <w:multiLevelType w:val="multilevel"/>
    <w:tmpl w:val="C90E9B52"/>
    <w:numStyleLink w:val="StyleBulletedSymbolsymbolLeft025Hanging025"/>
  </w:abstractNum>
  <w:abstractNum w:abstractNumId="87" w15:restartNumberingAfterBreak="0">
    <w:nsid w:val="78AF3111"/>
    <w:multiLevelType w:val="hybridMultilevel"/>
    <w:tmpl w:val="73A4EC26"/>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938396B"/>
    <w:multiLevelType w:val="multilevel"/>
    <w:tmpl w:val="7F28A158"/>
    <w:styleLink w:val="StyleBulletedCourierNewLeft075Hanging0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D89373C"/>
    <w:multiLevelType w:val="hybridMultilevel"/>
    <w:tmpl w:val="90FA38F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ECD6425"/>
    <w:multiLevelType w:val="multilevel"/>
    <w:tmpl w:val="C4882FC6"/>
    <w:styleLink w:val="StyleNumberedLeft025Hanging025"/>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8"/>
  </w:num>
  <w:num w:numId="2">
    <w:abstractNumId w:val="16"/>
  </w:num>
  <w:num w:numId="3">
    <w:abstractNumId w:val="35"/>
  </w:num>
  <w:num w:numId="4">
    <w:abstractNumId w:val="74"/>
  </w:num>
  <w:num w:numId="5">
    <w:abstractNumId w:val="1"/>
  </w:num>
  <w:num w:numId="6">
    <w:abstractNumId w:val="71"/>
  </w:num>
  <w:num w:numId="7">
    <w:abstractNumId w:val="72"/>
  </w:num>
  <w:num w:numId="8">
    <w:abstractNumId w:val="78"/>
  </w:num>
  <w:num w:numId="9">
    <w:abstractNumId w:val="90"/>
  </w:num>
  <w:num w:numId="10">
    <w:abstractNumId w:val="41"/>
  </w:num>
  <w:num w:numId="11">
    <w:abstractNumId w:val="13"/>
  </w:num>
  <w:num w:numId="12">
    <w:abstractNumId w:val="36"/>
  </w:num>
  <w:num w:numId="13">
    <w:abstractNumId w:val="43"/>
  </w:num>
  <w:num w:numId="14">
    <w:abstractNumId w:val="81"/>
  </w:num>
  <w:num w:numId="15">
    <w:abstractNumId w:val="15"/>
  </w:num>
  <w:num w:numId="16">
    <w:abstractNumId w:val="75"/>
  </w:num>
  <w:num w:numId="17">
    <w:abstractNumId w:val="37"/>
  </w:num>
  <w:num w:numId="18">
    <w:abstractNumId w:val="23"/>
  </w:num>
  <w:num w:numId="19">
    <w:abstractNumId w:val="82"/>
  </w:num>
  <w:num w:numId="20">
    <w:abstractNumId w:val="73"/>
  </w:num>
  <w:num w:numId="21">
    <w:abstractNumId w:val="68"/>
  </w:num>
  <w:num w:numId="22">
    <w:abstractNumId w:val="49"/>
  </w:num>
  <w:num w:numId="23">
    <w:abstractNumId w:val="79"/>
  </w:num>
  <w:num w:numId="24">
    <w:abstractNumId w:val="52"/>
  </w:num>
  <w:num w:numId="25">
    <w:abstractNumId w:val="58"/>
  </w:num>
  <w:num w:numId="26">
    <w:abstractNumId w:val="88"/>
  </w:num>
  <w:num w:numId="27">
    <w:abstractNumId w:val="69"/>
  </w:num>
  <w:num w:numId="28">
    <w:abstractNumId w:val="61"/>
  </w:num>
  <w:num w:numId="29">
    <w:abstractNumId w:val="32"/>
  </w:num>
  <w:num w:numId="30">
    <w:abstractNumId w:val="70"/>
  </w:num>
  <w:num w:numId="31">
    <w:abstractNumId w:val="2"/>
  </w:num>
  <w:num w:numId="32">
    <w:abstractNumId w:val="18"/>
  </w:num>
  <w:num w:numId="33">
    <w:abstractNumId w:val="84"/>
  </w:num>
  <w:num w:numId="34">
    <w:abstractNumId w:val="76"/>
  </w:num>
  <w:num w:numId="35">
    <w:abstractNumId w:val="20"/>
  </w:num>
  <w:num w:numId="36">
    <w:abstractNumId w:val="66"/>
  </w:num>
  <w:num w:numId="37">
    <w:abstractNumId w:val="65"/>
  </w:num>
  <w:num w:numId="38">
    <w:abstractNumId w:val="17"/>
  </w:num>
  <w:num w:numId="39">
    <w:abstractNumId w:val="11"/>
  </w:num>
  <w:num w:numId="40">
    <w:abstractNumId w:val="0"/>
  </w:num>
  <w:num w:numId="41">
    <w:abstractNumId w:val="26"/>
  </w:num>
  <w:num w:numId="42">
    <w:abstractNumId w:val="55"/>
  </w:num>
  <w:num w:numId="43">
    <w:abstractNumId w:val="47"/>
  </w:num>
  <w:num w:numId="44">
    <w:abstractNumId w:val="24"/>
  </w:num>
  <w:num w:numId="45">
    <w:abstractNumId w:val="54"/>
  </w:num>
  <w:num w:numId="46">
    <w:abstractNumId w:val="60"/>
  </w:num>
  <w:num w:numId="47">
    <w:abstractNumId w:val="7"/>
  </w:num>
  <w:num w:numId="48">
    <w:abstractNumId w:val="22"/>
  </w:num>
  <w:num w:numId="49">
    <w:abstractNumId w:val="63"/>
  </w:num>
  <w:num w:numId="50">
    <w:abstractNumId w:val="89"/>
  </w:num>
  <w:num w:numId="51">
    <w:abstractNumId w:val="45"/>
  </w:num>
  <w:num w:numId="52">
    <w:abstractNumId w:val="39"/>
  </w:num>
  <w:num w:numId="53">
    <w:abstractNumId w:val="80"/>
  </w:num>
  <w:num w:numId="54">
    <w:abstractNumId w:val="53"/>
  </w:num>
  <w:num w:numId="55">
    <w:abstractNumId w:val="38"/>
  </w:num>
  <w:num w:numId="56">
    <w:abstractNumId w:val="34"/>
  </w:num>
  <w:num w:numId="57">
    <w:abstractNumId w:val="6"/>
  </w:num>
  <w:num w:numId="58">
    <w:abstractNumId w:val="67"/>
  </w:num>
  <w:num w:numId="59">
    <w:abstractNumId w:val="14"/>
  </w:num>
  <w:num w:numId="60">
    <w:abstractNumId w:val="85"/>
  </w:num>
  <w:num w:numId="61">
    <w:abstractNumId w:val="62"/>
  </w:num>
  <w:num w:numId="62">
    <w:abstractNumId w:val="12"/>
  </w:num>
  <w:num w:numId="63">
    <w:abstractNumId w:val="59"/>
  </w:num>
  <w:num w:numId="64">
    <w:abstractNumId w:val="48"/>
  </w:num>
  <w:num w:numId="65">
    <w:abstractNumId w:val="9"/>
  </w:num>
  <w:num w:numId="66">
    <w:abstractNumId w:val="44"/>
  </w:num>
  <w:num w:numId="67">
    <w:abstractNumId w:val="57"/>
  </w:num>
  <w:num w:numId="68">
    <w:abstractNumId w:val="19"/>
  </w:num>
  <w:num w:numId="69">
    <w:abstractNumId w:val="64"/>
  </w:num>
  <w:num w:numId="70">
    <w:abstractNumId w:val="77"/>
  </w:num>
  <w:num w:numId="71">
    <w:abstractNumId w:val="87"/>
  </w:num>
  <w:num w:numId="72">
    <w:abstractNumId w:val="8"/>
  </w:num>
  <w:num w:numId="73">
    <w:abstractNumId w:val="42"/>
  </w:num>
  <w:num w:numId="74">
    <w:abstractNumId w:val="30"/>
  </w:num>
  <w:num w:numId="75">
    <w:abstractNumId w:val="3"/>
  </w:num>
  <w:num w:numId="76">
    <w:abstractNumId w:val="56"/>
  </w:num>
  <w:num w:numId="77">
    <w:abstractNumId w:val="31"/>
  </w:num>
  <w:num w:numId="78">
    <w:abstractNumId w:val="21"/>
  </w:num>
  <w:num w:numId="79">
    <w:abstractNumId w:val="29"/>
  </w:num>
  <w:num w:numId="80">
    <w:abstractNumId w:val="83"/>
  </w:num>
  <w:num w:numId="81">
    <w:abstractNumId w:val="50"/>
  </w:num>
  <w:num w:numId="82">
    <w:abstractNumId w:val="10"/>
  </w:num>
  <w:num w:numId="83">
    <w:abstractNumId w:val="40"/>
  </w:num>
  <w:num w:numId="84">
    <w:abstractNumId w:val="27"/>
  </w:num>
  <w:num w:numId="85">
    <w:abstractNumId w:val="4"/>
  </w:num>
  <w:num w:numId="86">
    <w:abstractNumId w:val="25"/>
  </w:num>
  <w:num w:numId="87">
    <w:abstractNumId w:val="86"/>
  </w:num>
  <w:num w:numId="88">
    <w:abstractNumId w:val="33"/>
  </w:num>
  <w:num w:numId="89">
    <w:abstractNumId w:val="46"/>
  </w:num>
  <w:num w:numId="90">
    <w:abstractNumId w:val="5"/>
  </w:num>
  <w:num w:numId="91">
    <w:abstractNumId w:val="5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removePersonalInformation/>
  <w:removeDateAndTime/>
  <w:embedSystemFonts/>
  <w:activeWritingStyle w:appName="MSWord" w:lang="en-US" w:vendorID="64" w:dllVersion="131078" w:nlCheck="1" w:checkStyle="0"/>
  <w:activeWritingStyle w:appName="MSWord" w:lang="fr-FR" w:vendorID="64" w:dllVersion="131078" w:nlCheck="1" w:checkStyle="0"/>
  <w:stylePaneFormatFilter w:val="0C21" w:allStyles="1" w:customStyles="0" w:latentStyles="0" w:stylesInUse="0" w:headingStyles="1" w:numberingStyles="0" w:tableStyles="0" w:directFormattingOnRuns="0" w:directFormattingOnParagraphs="0" w:directFormattingOnNumbering="1" w:directFormattingOnTables="1"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Fmt w:val="upperLetter"/>
    <w:numRestart w:val="eachPage"/>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005wvafw0ssdef95cptvvivz2trde5ztts&quot;&gt;Leadership&lt;record-ids&gt;&lt;item&gt;3&lt;/item&gt;&lt;item&gt;5&lt;/item&gt;&lt;item&gt;14&lt;/item&gt;&lt;item&gt;15&lt;/item&gt;&lt;item&gt;16&lt;/item&gt;&lt;item&gt;22&lt;/item&gt;&lt;item&gt;23&lt;/item&gt;&lt;item&gt;34&lt;/item&gt;&lt;item&gt;38&lt;/item&gt;&lt;item&gt;39&lt;/item&gt;&lt;item&gt;40&lt;/item&gt;&lt;item&gt;42&lt;/item&gt;&lt;item&gt;43&lt;/item&gt;&lt;item&gt;44&lt;/item&gt;&lt;item&gt;45&lt;/item&gt;&lt;item&gt;47&lt;/item&gt;&lt;item&gt;50&lt;/item&gt;&lt;item&gt;51&lt;/item&gt;&lt;item&gt;52&lt;/item&gt;&lt;item&gt;53&lt;/item&gt;&lt;item&gt;54&lt;/item&gt;&lt;item&gt;61&lt;/item&gt;&lt;item&gt;62&lt;/item&gt;&lt;item&gt;64&lt;/item&gt;&lt;item&gt;66&lt;/item&gt;&lt;item&gt;73&lt;/item&gt;&lt;item&gt;74&lt;/item&gt;&lt;item&gt;76&lt;/item&gt;&lt;item&gt;77&lt;/item&gt;&lt;item&gt;83&lt;/item&gt;&lt;item&gt;84&lt;/item&gt;&lt;item&gt;87&lt;/item&gt;&lt;item&gt;88&lt;/item&gt;&lt;item&gt;89&lt;/item&gt;&lt;item&gt;92&lt;/item&gt;&lt;item&gt;95&lt;/item&gt;&lt;item&gt;96&lt;/item&gt;&lt;item&gt;97&lt;/item&gt;&lt;item&gt;98&lt;/item&gt;&lt;item&gt;100&lt;/item&gt;&lt;item&gt;101&lt;/item&gt;&lt;item&gt;102&lt;/item&gt;&lt;item&gt;103&lt;/item&gt;&lt;item&gt;104&lt;/item&gt;&lt;item&gt;105&lt;/item&gt;&lt;item&gt;106&lt;/item&gt;&lt;item&gt;109&lt;/item&gt;&lt;item&gt;111&lt;/item&gt;&lt;item&gt;112&lt;/item&gt;&lt;item&gt;121&lt;/item&gt;&lt;item&gt;127&lt;/item&gt;&lt;item&gt;130&lt;/item&gt;&lt;item&gt;138&lt;/item&gt;&lt;item&gt;163&lt;/item&gt;&lt;item&gt;165&lt;/item&gt;&lt;item&gt;190&lt;/item&gt;&lt;item&gt;209&lt;/item&gt;&lt;item&gt;211&lt;/item&gt;&lt;item&gt;213&lt;/item&gt;&lt;item&gt;219&lt;/item&gt;&lt;item&gt;220&lt;/item&gt;&lt;item&gt;223&lt;/item&gt;&lt;item&gt;224&lt;/item&gt;&lt;item&gt;225&lt;/item&gt;&lt;item&gt;228&lt;/item&gt;&lt;item&gt;229&lt;/item&gt;&lt;item&gt;233&lt;/item&gt;&lt;item&gt;240&lt;/item&gt;&lt;item&gt;241&lt;/item&gt;&lt;item&gt;252&lt;/item&gt;&lt;item&gt;254&lt;/item&gt;&lt;item&gt;258&lt;/item&gt;&lt;item&gt;262&lt;/item&gt;&lt;item&gt;264&lt;/item&gt;&lt;item&gt;266&lt;/item&gt;&lt;item&gt;267&lt;/item&gt;&lt;item&gt;268&lt;/item&gt;&lt;item&gt;269&lt;/item&gt;&lt;item&gt;270&lt;/item&gt;&lt;item&gt;271&lt;/item&gt;&lt;item&gt;272&lt;/item&gt;&lt;item&gt;275&lt;/item&gt;&lt;item&gt;276&lt;/item&gt;&lt;item&gt;277&lt;/item&gt;&lt;item&gt;279&lt;/item&gt;&lt;item&gt;282&lt;/item&gt;&lt;item&gt;290&lt;/item&gt;&lt;item&gt;309&lt;/item&gt;&lt;item&gt;313&lt;/item&gt;&lt;item&gt;314&lt;/item&gt;&lt;item&gt;321&lt;/item&gt;&lt;item&gt;328&lt;/item&gt;&lt;item&gt;331&lt;/item&gt;&lt;item&gt;336&lt;/item&gt;&lt;item&gt;341&lt;/item&gt;&lt;item&gt;343&lt;/item&gt;&lt;item&gt;344&lt;/item&gt;&lt;item&gt;345&lt;/item&gt;&lt;item&gt;346&lt;/item&gt;&lt;item&gt;353&lt;/item&gt;&lt;item&gt;354&lt;/item&gt;&lt;item&gt;358&lt;/item&gt;&lt;item&gt;362&lt;/item&gt;&lt;item&gt;364&lt;/item&gt;&lt;item&gt;367&lt;/item&gt;&lt;item&gt;369&lt;/item&gt;&lt;item&gt;378&lt;/item&gt;&lt;item&gt;382&lt;/item&gt;&lt;item&gt;383&lt;/item&gt;&lt;item&gt;422&lt;/item&gt;&lt;item&gt;423&lt;/item&gt;&lt;item&gt;424&lt;/item&gt;&lt;item&gt;439&lt;/item&gt;&lt;item&gt;444&lt;/item&gt;&lt;item&gt;445&lt;/item&gt;&lt;item&gt;447&lt;/item&gt;&lt;item&gt;477&lt;/item&gt;&lt;item&gt;478&lt;/item&gt;&lt;item&gt;496&lt;/item&gt;&lt;item&gt;498&lt;/item&gt;&lt;item&gt;509&lt;/item&gt;&lt;item&gt;571&lt;/item&gt;&lt;item&gt;572&lt;/item&gt;&lt;item&gt;582&lt;/item&gt;&lt;item&gt;622&lt;/item&gt;&lt;item&gt;625&lt;/item&gt;&lt;item&gt;682&lt;/item&gt;&lt;item&gt;683&lt;/item&gt;&lt;item&gt;688&lt;/item&gt;&lt;item&gt;732&lt;/item&gt;&lt;item&gt;742&lt;/item&gt;&lt;item&gt;765&lt;/item&gt;&lt;item&gt;773&lt;/item&gt;&lt;item&gt;777&lt;/item&gt;&lt;item&gt;792&lt;/item&gt;&lt;item&gt;837&lt;/item&gt;&lt;item&gt;847&lt;/item&gt;&lt;item&gt;856&lt;/item&gt;&lt;item&gt;862&lt;/item&gt;&lt;item&gt;868&lt;/item&gt;&lt;item&gt;870&lt;/item&gt;&lt;item&gt;871&lt;/item&gt;&lt;item&gt;917&lt;/item&gt;&lt;item&gt;959&lt;/item&gt;&lt;item&gt;969&lt;/item&gt;&lt;item&gt;979&lt;/item&gt;&lt;item&gt;1020&lt;/item&gt;&lt;item&gt;1030&lt;/item&gt;&lt;item&gt;1037&lt;/item&gt;&lt;item&gt;1038&lt;/item&gt;&lt;item&gt;1042&lt;/item&gt;&lt;item&gt;1043&lt;/item&gt;&lt;item&gt;1052&lt;/item&gt;&lt;item&gt;1061&lt;/item&gt;&lt;item&gt;1065&lt;/item&gt;&lt;item&gt;1072&lt;/item&gt;&lt;item&gt;1080&lt;/item&gt;&lt;item&gt;1081&lt;/item&gt;&lt;item&gt;1136&lt;/item&gt;&lt;item&gt;1137&lt;/item&gt;&lt;item&gt;1144&lt;/item&gt;&lt;item&gt;1152&lt;/item&gt;&lt;item&gt;1153&lt;/item&gt;&lt;item&gt;1156&lt;/item&gt;&lt;item&gt;1157&lt;/item&gt;&lt;item&gt;1159&lt;/item&gt;&lt;item&gt;1162&lt;/item&gt;&lt;item&gt;1167&lt;/item&gt;&lt;item&gt;1171&lt;/item&gt;&lt;item&gt;1175&lt;/item&gt;&lt;item&gt;1176&lt;/item&gt;&lt;item&gt;1178&lt;/item&gt;&lt;item&gt;1179&lt;/item&gt;&lt;item&gt;1180&lt;/item&gt;&lt;item&gt;1186&lt;/item&gt;&lt;item&gt;1187&lt;/item&gt;&lt;item&gt;1192&lt;/item&gt;&lt;item&gt;1193&lt;/item&gt;&lt;item&gt;1194&lt;/item&gt;&lt;item&gt;1195&lt;/item&gt;&lt;item&gt;1200&lt;/item&gt;&lt;item&gt;1201&lt;/item&gt;&lt;item&gt;1202&lt;/item&gt;&lt;item&gt;1204&lt;/item&gt;&lt;item&gt;1205&lt;/item&gt;&lt;item&gt;1210&lt;/item&gt;&lt;item&gt;1215&lt;/item&gt;&lt;item&gt;1216&lt;/item&gt;&lt;item&gt;1217&lt;/item&gt;&lt;item&gt;1218&lt;/item&gt;&lt;item&gt;1219&lt;/item&gt;&lt;item&gt;1220&lt;/item&gt;&lt;item&gt;1221&lt;/item&gt;&lt;item&gt;1222&lt;/item&gt;&lt;item&gt;1223&lt;/item&gt;&lt;item&gt;1224&lt;/item&gt;&lt;item&gt;1226&lt;/item&gt;&lt;item&gt;1228&lt;/item&gt;&lt;item&gt;1229&lt;/item&gt;&lt;item&gt;1230&lt;/item&gt;&lt;item&gt;1231&lt;/item&gt;&lt;item&gt;1232&lt;/item&gt;&lt;item&gt;1241&lt;/item&gt;&lt;item&gt;1242&lt;/item&gt;&lt;item&gt;1244&lt;/item&gt;&lt;item&gt;1266&lt;/item&gt;&lt;item&gt;1268&lt;/item&gt;&lt;item&gt;1269&lt;/item&gt;&lt;item&gt;1270&lt;/item&gt;&lt;item&gt;1271&lt;/item&gt;&lt;item&gt;1272&lt;/item&gt;&lt;item&gt;1273&lt;/item&gt;&lt;item&gt;1274&lt;/item&gt;&lt;item&gt;1275&lt;/item&gt;&lt;item&gt;1276&lt;/item&gt;&lt;item&gt;1285&lt;/item&gt;&lt;item&gt;1286&lt;/item&gt;&lt;item&gt;1287&lt;/item&gt;&lt;item&gt;1288&lt;/item&gt;&lt;item&gt;1289&lt;/item&gt;&lt;item&gt;1293&lt;/item&gt;&lt;item&gt;1294&lt;/item&gt;&lt;item&gt;1296&lt;/item&gt;&lt;item&gt;1297&lt;/item&gt;&lt;item&gt;1298&lt;/item&gt;&lt;item&gt;1299&lt;/item&gt;&lt;item&gt;1301&lt;/item&gt;&lt;item&gt;1303&lt;/item&gt;&lt;item&gt;1305&lt;/item&gt;&lt;item&gt;1306&lt;/item&gt;&lt;item&gt;1308&lt;/item&gt;&lt;item&gt;1310&lt;/item&gt;&lt;item&gt;1311&lt;/item&gt;&lt;item&gt;1312&lt;/item&gt;&lt;item&gt;1313&lt;/item&gt;&lt;item&gt;1315&lt;/item&gt;&lt;item&gt;1317&lt;/item&gt;&lt;item&gt;1319&lt;/item&gt;&lt;item&gt;1320&lt;/item&gt;&lt;item&gt;1331&lt;/item&gt;&lt;item&gt;1333&lt;/item&gt;&lt;item&gt;1444&lt;/item&gt;&lt;item&gt;1446&lt;/item&gt;&lt;item&gt;1480&lt;/item&gt;&lt;item&gt;1481&lt;/item&gt;&lt;item&gt;1483&lt;/item&gt;&lt;item&gt;1485&lt;/item&gt;&lt;item&gt;1501&lt;/item&gt;&lt;item&gt;1502&lt;/item&gt;&lt;item&gt;1503&lt;/item&gt;&lt;item&gt;1507&lt;/item&gt;&lt;item&gt;1508&lt;/item&gt;&lt;item&gt;1513&lt;/item&gt;&lt;item&gt;1515&lt;/item&gt;&lt;item&gt;1521&lt;/item&gt;&lt;item&gt;1522&lt;/item&gt;&lt;item&gt;1523&lt;/item&gt;&lt;item&gt;1525&lt;/item&gt;&lt;item&gt;1526&lt;/item&gt;&lt;item&gt;1530&lt;/item&gt;&lt;item&gt;1535&lt;/item&gt;&lt;item&gt;1537&lt;/item&gt;&lt;item&gt;1538&lt;/item&gt;&lt;item&gt;1539&lt;/item&gt;&lt;item&gt;1540&lt;/item&gt;&lt;/record-ids&gt;&lt;/item&gt;&lt;/Libraries&gt;"/>
  </w:docVars>
  <w:rsids>
    <w:rsidRoot w:val="00554F5A"/>
    <w:rsid w:val="000009E7"/>
    <w:rsid w:val="0000109D"/>
    <w:rsid w:val="00001D36"/>
    <w:rsid w:val="00001E58"/>
    <w:rsid w:val="0000253B"/>
    <w:rsid w:val="000035E6"/>
    <w:rsid w:val="00004879"/>
    <w:rsid w:val="00004D55"/>
    <w:rsid w:val="00004F55"/>
    <w:rsid w:val="0000516B"/>
    <w:rsid w:val="00005F59"/>
    <w:rsid w:val="0000649D"/>
    <w:rsid w:val="0000683E"/>
    <w:rsid w:val="0000777E"/>
    <w:rsid w:val="00007936"/>
    <w:rsid w:val="00007979"/>
    <w:rsid w:val="0001007F"/>
    <w:rsid w:val="0001033B"/>
    <w:rsid w:val="000109F0"/>
    <w:rsid w:val="00011827"/>
    <w:rsid w:val="00012016"/>
    <w:rsid w:val="0001203A"/>
    <w:rsid w:val="00012A85"/>
    <w:rsid w:val="00012F5F"/>
    <w:rsid w:val="000134EF"/>
    <w:rsid w:val="000140BE"/>
    <w:rsid w:val="000143EC"/>
    <w:rsid w:val="00014776"/>
    <w:rsid w:val="00014FBE"/>
    <w:rsid w:val="00015ACF"/>
    <w:rsid w:val="0001743F"/>
    <w:rsid w:val="0002018D"/>
    <w:rsid w:val="00020FC5"/>
    <w:rsid w:val="000226B5"/>
    <w:rsid w:val="00023669"/>
    <w:rsid w:val="000237CF"/>
    <w:rsid w:val="00023BF6"/>
    <w:rsid w:val="000253F0"/>
    <w:rsid w:val="00026197"/>
    <w:rsid w:val="00026730"/>
    <w:rsid w:val="00026AEA"/>
    <w:rsid w:val="0002725D"/>
    <w:rsid w:val="00027577"/>
    <w:rsid w:val="00027723"/>
    <w:rsid w:val="000278C0"/>
    <w:rsid w:val="00027BC0"/>
    <w:rsid w:val="00030033"/>
    <w:rsid w:val="000300FD"/>
    <w:rsid w:val="00030E61"/>
    <w:rsid w:val="000310A9"/>
    <w:rsid w:val="00031379"/>
    <w:rsid w:val="000324A7"/>
    <w:rsid w:val="00032A22"/>
    <w:rsid w:val="0003452A"/>
    <w:rsid w:val="00034C94"/>
    <w:rsid w:val="00035185"/>
    <w:rsid w:val="00035333"/>
    <w:rsid w:val="000355C0"/>
    <w:rsid w:val="00035798"/>
    <w:rsid w:val="00035B73"/>
    <w:rsid w:val="00036BB2"/>
    <w:rsid w:val="00037294"/>
    <w:rsid w:val="00037A26"/>
    <w:rsid w:val="00041481"/>
    <w:rsid w:val="0004148A"/>
    <w:rsid w:val="00041E51"/>
    <w:rsid w:val="00042941"/>
    <w:rsid w:val="00043AE8"/>
    <w:rsid w:val="00043DBA"/>
    <w:rsid w:val="00044A36"/>
    <w:rsid w:val="00045401"/>
    <w:rsid w:val="00045B9D"/>
    <w:rsid w:val="000475E6"/>
    <w:rsid w:val="00047E39"/>
    <w:rsid w:val="0005078E"/>
    <w:rsid w:val="00050A05"/>
    <w:rsid w:val="00052154"/>
    <w:rsid w:val="0005298A"/>
    <w:rsid w:val="00053D0B"/>
    <w:rsid w:val="000546E1"/>
    <w:rsid w:val="00055A8A"/>
    <w:rsid w:val="00056E73"/>
    <w:rsid w:val="000602FA"/>
    <w:rsid w:val="00060F94"/>
    <w:rsid w:val="00061B7A"/>
    <w:rsid w:val="00061E84"/>
    <w:rsid w:val="00064E17"/>
    <w:rsid w:val="00064E7C"/>
    <w:rsid w:val="00065C69"/>
    <w:rsid w:val="00066313"/>
    <w:rsid w:val="00066426"/>
    <w:rsid w:val="00067791"/>
    <w:rsid w:val="00070541"/>
    <w:rsid w:val="000714B7"/>
    <w:rsid w:val="00072374"/>
    <w:rsid w:val="00072EBD"/>
    <w:rsid w:val="00073317"/>
    <w:rsid w:val="00073907"/>
    <w:rsid w:val="00074262"/>
    <w:rsid w:val="00074FC8"/>
    <w:rsid w:val="00075527"/>
    <w:rsid w:val="0007600D"/>
    <w:rsid w:val="0007676D"/>
    <w:rsid w:val="000767A5"/>
    <w:rsid w:val="00076F14"/>
    <w:rsid w:val="00077D73"/>
    <w:rsid w:val="00080C5F"/>
    <w:rsid w:val="00080D92"/>
    <w:rsid w:val="000815A1"/>
    <w:rsid w:val="00082A7B"/>
    <w:rsid w:val="0008320A"/>
    <w:rsid w:val="0008345E"/>
    <w:rsid w:val="00083D29"/>
    <w:rsid w:val="000840A4"/>
    <w:rsid w:val="000859FE"/>
    <w:rsid w:val="00085E16"/>
    <w:rsid w:val="00086338"/>
    <w:rsid w:val="0008693A"/>
    <w:rsid w:val="00086BD7"/>
    <w:rsid w:val="000873FB"/>
    <w:rsid w:val="000878BE"/>
    <w:rsid w:val="00087B04"/>
    <w:rsid w:val="00087E7E"/>
    <w:rsid w:val="00087EB5"/>
    <w:rsid w:val="000904C5"/>
    <w:rsid w:val="00090DD1"/>
    <w:rsid w:val="000910BC"/>
    <w:rsid w:val="00091E5B"/>
    <w:rsid w:val="00092ABA"/>
    <w:rsid w:val="00094265"/>
    <w:rsid w:val="00094761"/>
    <w:rsid w:val="00094994"/>
    <w:rsid w:val="000955C1"/>
    <w:rsid w:val="00096332"/>
    <w:rsid w:val="000A1311"/>
    <w:rsid w:val="000A18DC"/>
    <w:rsid w:val="000A20B9"/>
    <w:rsid w:val="000A264F"/>
    <w:rsid w:val="000A2713"/>
    <w:rsid w:val="000A298B"/>
    <w:rsid w:val="000A2D38"/>
    <w:rsid w:val="000A3863"/>
    <w:rsid w:val="000A619E"/>
    <w:rsid w:val="000A6DEB"/>
    <w:rsid w:val="000A6FA1"/>
    <w:rsid w:val="000A71FB"/>
    <w:rsid w:val="000A73D1"/>
    <w:rsid w:val="000A76BB"/>
    <w:rsid w:val="000B0639"/>
    <w:rsid w:val="000B073A"/>
    <w:rsid w:val="000B0BA3"/>
    <w:rsid w:val="000B0BD5"/>
    <w:rsid w:val="000B16BB"/>
    <w:rsid w:val="000B1B40"/>
    <w:rsid w:val="000B3B65"/>
    <w:rsid w:val="000B3BD5"/>
    <w:rsid w:val="000B4051"/>
    <w:rsid w:val="000B6D9E"/>
    <w:rsid w:val="000B6DA1"/>
    <w:rsid w:val="000B7311"/>
    <w:rsid w:val="000B749A"/>
    <w:rsid w:val="000B7A45"/>
    <w:rsid w:val="000C09BE"/>
    <w:rsid w:val="000C09E0"/>
    <w:rsid w:val="000C0B3F"/>
    <w:rsid w:val="000C10B0"/>
    <w:rsid w:val="000C12C8"/>
    <w:rsid w:val="000C2204"/>
    <w:rsid w:val="000C2EBA"/>
    <w:rsid w:val="000C2F86"/>
    <w:rsid w:val="000C3BA1"/>
    <w:rsid w:val="000C4698"/>
    <w:rsid w:val="000C4B1E"/>
    <w:rsid w:val="000C59AE"/>
    <w:rsid w:val="000C659D"/>
    <w:rsid w:val="000C7DA7"/>
    <w:rsid w:val="000D0D60"/>
    <w:rsid w:val="000D112A"/>
    <w:rsid w:val="000D206E"/>
    <w:rsid w:val="000D2381"/>
    <w:rsid w:val="000D23F9"/>
    <w:rsid w:val="000D2B34"/>
    <w:rsid w:val="000D3705"/>
    <w:rsid w:val="000D469F"/>
    <w:rsid w:val="000D4B05"/>
    <w:rsid w:val="000D4D6C"/>
    <w:rsid w:val="000D588C"/>
    <w:rsid w:val="000D60A3"/>
    <w:rsid w:val="000D60C5"/>
    <w:rsid w:val="000D68E4"/>
    <w:rsid w:val="000D6A25"/>
    <w:rsid w:val="000D6F33"/>
    <w:rsid w:val="000D750C"/>
    <w:rsid w:val="000E0F71"/>
    <w:rsid w:val="000E2E94"/>
    <w:rsid w:val="000E4D8D"/>
    <w:rsid w:val="000E4EF1"/>
    <w:rsid w:val="000E5158"/>
    <w:rsid w:val="000E5225"/>
    <w:rsid w:val="000E66B7"/>
    <w:rsid w:val="000E6B97"/>
    <w:rsid w:val="000E71BA"/>
    <w:rsid w:val="000E7A9F"/>
    <w:rsid w:val="000F0D98"/>
    <w:rsid w:val="000F1FD0"/>
    <w:rsid w:val="000F2051"/>
    <w:rsid w:val="000F251D"/>
    <w:rsid w:val="000F2E76"/>
    <w:rsid w:val="000F34A2"/>
    <w:rsid w:val="000F3D16"/>
    <w:rsid w:val="000F46D8"/>
    <w:rsid w:val="000F6247"/>
    <w:rsid w:val="000F6752"/>
    <w:rsid w:val="000F73D8"/>
    <w:rsid w:val="000F76F1"/>
    <w:rsid w:val="00100D5E"/>
    <w:rsid w:val="00101755"/>
    <w:rsid w:val="0010333C"/>
    <w:rsid w:val="0010464C"/>
    <w:rsid w:val="001055AC"/>
    <w:rsid w:val="00105D42"/>
    <w:rsid w:val="00106F41"/>
    <w:rsid w:val="00107009"/>
    <w:rsid w:val="00107E25"/>
    <w:rsid w:val="001108AC"/>
    <w:rsid w:val="00112F4C"/>
    <w:rsid w:val="0011325B"/>
    <w:rsid w:val="00114142"/>
    <w:rsid w:val="001141C3"/>
    <w:rsid w:val="001142CA"/>
    <w:rsid w:val="00114C3C"/>
    <w:rsid w:val="0011539F"/>
    <w:rsid w:val="00115736"/>
    <w:rsid w:val="001164D6"/>
    <w:rsid w:val="001179B7"/>
    <w:rsid w:val="00120F10"/>
    <w:rsid w:val="00121251"/>
    <w:rsid w:val="00122AB7"/>
    <w:rsid w:val="0012342A"/>
    <w:rsid w:val="00127599"/>
    <w:rsid w:val="0012774D"/>
    <w:rsid w:val="001304EC"/>
    <w:rsid w:val="001309EA"/>
    <w:rsid w:val="00132773"/>
    <w:rsid w:val="00133692"/>
    <w:rsid w:val="0013388F"/>
    <w:rsid w:val="0013420B"/>
    <w:rsid w:val="001346BE"/>
    <w:rsid w:val="00134F6A"/>
    <w:rsid w:val="00136E39"/>
    <w:rsid w:val="0014077A"/>
    <w:rsid w:val="0014184A"/>
    <w:rsid w:val="00141C08"/>
    <w:rsid w:val="001422CB"/>
    <w:rsid w:val="00144560"/>
    <w:rsid w:val="00144C88"/>
    <w:rsid w:val="00144F85"/>
    <w:rsid w:val="0014513E"/>
    <w:rsid w:val="001452C7"/>
    <w:rsid w:val="001457F3"/>
    <w:rsid w:val="0014777C"/>
    <w:rsid w:val="00150387"/>
    <w:rsid w:val="00151896"/>
    <w:rsid w:val="001522E0"/>
    <w:rsid w:val="0015327B"/>
    <w:rsid w:val="00154022"/>
    <w:rsid w:val="00156D2F"/>
    <w:rsid w:val="00157096"/>
    <w:rsid w:val="001607E3"/>
    <w:rsid w:val="001617FF"/>
    <w:rsid w:val="00162DA5"/>
    <w:rsid w:val="001630C4"/>
    <w:rsid w:val="001651EF"/>
    <w:rsid w:val="001657CD"/>
    <w:rsid w:val="00166221"/>
    <w:rsid w:val="001663C4"/>
    <w:rsid w:val="00167709"/>
    <w:rsid w:val="0017028E"/>
    <w:rsid w:val="00171603"/>
    <w:rsid w:val="001716E5"/>
    <w:rsid w:val="00171E6A"/>
    <w:rsid w:val="00172087"/>
    <w:rsid w:val="00172400"/>
    <w:rsid w:val="00172DB5"/>
    <w:rsid w:val="00173063"/>
    <w:rsid w:val="00173844"/>
    <w:rsid w:val="00173A50"/>
    <w:rsid w:val="00173EBE"/>
    <w:rsid w:val="0017478D"/>
    <w:rsid w:val="00174BBA"/>
    <w:rsid w:val="00175759"/>
    <w:rsid w:val="001762B4"/>
    <w:rsid w:val="00176471"/>
    <w:rsid w:val="0017683E"/>
    <w:rsid w:val="00177CBE"/>
    <w:rsid w:val="00180686"/>
    <w:rsid w:val="001818EC"/>
    <w:rsid w:val="00181C82"/>
    <w:rsid w:val="00182151"/>
    <w:rsid w:val="00182874"/>
    <w:rsid w:val="001833F3"/>
    <w:rsid w:val="00183DB0"/>
    <w:rsid w:val="00183E69"/>
    <w:rsid w:val="0018418A"/>
    <w:rsid w:val="00184BFC"/>
    <w:rsid w:val="0018596D"/>
    <w:rsid w:val="00185CFB"/>
    <w:rsid w:val="00185D4B"/>
    <w:rsid w:val="001861AF"/>
    <w:rsid w:val="00186DA0"/>
    <w:rsid w:val="00186F94"/>
    <w:rsid w:val="0018725C"/>
    <w:rsid w:val="001872E9"/>
    <w:rsid w:val="00187CD5"/>
    <w:rsid w:val="00190C2A"/>
    <w:rsid w:val="001914CC"/>
    <w:rsid w:val="001915B6"/>
    <w:rsid w:val="001916A1"/>
    <w:rsid w:val="0019188A"/>
    <w:rsid w:val="00191D38"/>
    <w:rsid w:val="001936FC"/>
    <w:rsid w:val="00193797"/>
    <w:rsid w:val="00193B06"/>
    <w:rsid w:val="001951BB"/>
    <w:rsid w:val="001961CA"/>
    <w:rsid w:val="001973E7"/>
    <w:rsid w:val="00197501"/>
    <w:rsid w:val="001975E7"/>
    <w:rsid w:val="00197908"/>
    <w:rsid w:val="001A0834"/>
    <w:rsid w:val="001A0C09"/>
    <w:rsid w:val="001A1928"/>
    <w:rsid w:val="001A2CA2"/>
    <w:rsid w:val="001A2CF1"/>
    <w:rsid w:val="001A2F19"/>
    <w:rsid w:val="001A33D3"/>
    <w:rsid w:val="001A3796"/>
    <w:rsid w:val="001A3AE5"/>
    <w:rsid w:val="001A51B2"/>
    <w:rsid w:val="001A7708"/>
    <w:rsid w:val="001A7CAB"/>
    <w:rsid w:val="001B0209"/>
    <w:rsid w:val="001B0542"/>
    <w:rsid w:val="001B0A2B"/>
    <w:rsid w:val="001B1B1C"/>
    <w:rsid w:val="001B2993"/>
    <w:rsid w:val="001B35F8"/>
    <w:rsid w:val="001B498D"/>
    <w:rsid w:val="001B5098"/>
    <w:rsid w:val="001B5A2B"/>
    <w:rsid w:val="001B6446"/>
    <w:rsid w:val="001B6626"/>
    <w:rsid w:val="001B683A"/>
    <w:rsid w:val="001B6E78"/>
    <w:rsid w:val="001B7252"/>
    <w:rsid w:val="001C1A00"/>
    <w:rsid w:val="001C1BE3"/>
    <w:rsid w:val="001C1EEE"/>
    <w:rsid w:val="001C25DC"/>
    <w:rsid w:val="001C29C9"/>
    <w:rsid w:val="001C3235"/>
    <w:rsid w:val="001C3FBB"/>
    <w:rsid w:val="001C444A"/>
    <w:rsid w:val="001C48E4"/>
    <w:rsid w:val="001C4E63"/>
    <w:rsid w:val="001C5201"/>
    <w:rsid w:val="001C53DC"/>
    <w:rsid w:val="001C596B"/>
    <w:rsid w:val="001C7371"/>
    <w:rsid w:val="001C7A37"/>
    <w:rsid w:val="001D02E1"/>
    <w:rsid w:val="001D05FB"/>
    <w:rsid w:val="001D0BA6"/>
    <w:rsid w:val="001D22DA"/>
    <w:rsid w:val="001D37B8"/>
    <w:rsid w:val="001D3D86"/>
    <w:rsid w:val="001D42E1"/>
    <w:rsid w:val="001D578E"/>
    <w:rsid w:val="001D5B84"/>
    <w:rsid w:val="001D60E7"/>
    <w:rsid w:val="001D6676"/>
    <w:rsid w:val="001D6943"/>
    <w:rsid w:val="001E00C8"/>
    <w:rsid w:val="001E087E"/>
    <w:rsid w:val="001E0887"/>
    <w:rsid w:val="001E2337"/>
    <w:rsid w:val="001E2A41"/>
    <w:rsid w:val="001E3C5C"/>
    <w:rsid w:val="001E492B"/>
    <w:rsid w:val="001E5B94"/>
    <w:rsid w:val="001E6201"/>
    <w:rsid w:val="001F0A28"/>
    <w:rsid w:val="001F0B3E"/>
    <w:rsid w:val="001F2C6A"/>
    <w:rsid w:val="001F2DCE"/>
    <w:rsid w:val="001F3837"/>
    <w:rsid w:val="001F3DD6"/>
    <w:rsid w:val="001F495F"/>
    <w:rsid w:val="001F49B0"/>
    <w:rsid w:val="001F5E15"/>
    <w:rsid w:val="001F5ED0"/>
    <w:rsid w:val="001F6EBC"/>
    <w:rsid w:val="001F6F10"/>
    <w:rsid w:val="001F7E51"/>
    <w:rsid w:val="00200A84"/>
    <w:rsid w:val="00201426"/>
    <w:rsid w:val="00202FD8"/>
    <w:rsid w:val="002032B7"/>
    <w:rsid w:val="0020438E"/>
    <w:rsid w:val="00204C99"/>
    <w:rsid w:val="00205CA9"/>
    <w:rsid w:val="00210FC5"/>
    <w:rsid w:val="0021117A"/>
    <w:rsid w:val="0021123C"/>
    <w:rsid w:val="00211EB7"/>
    <w:rsid w:val="002126CE"/>
    <w:rsid w:val="00213F9A"/>
    <w:rsid w:val="00215F44"/>
    <w:rsid w:val="00216285"/>
    <w:rsid w:val="002162F3"/>
    <w:rsid w:val="00216807"/>
    <w:rsid w:val="00216E3B"/>
    <w:rsid w:val="00216EFE"/>
    <w:rsid w:val="00220057"/>
    <w:rsid w:val="00221336"/>
    <w:rsid w:val="002217E7"/>
    <w:rsid w:val="00223F57"/>
    <w:rsid w:val="00224112"/>
    <w:rsid w:val="00224C6E"/>
    <w:rsid w:val="002252AD"/>
    <w:rsid w:val="0022563F"/>
    <w:rsid w:val="002261B9"/>
    <w:rsid w:val="00230637"/>
    <w:rsid w:val="002307C0"/>
    <w:rsid w:val="00231942"/>
    <w:rsid w:val="00231B07"/>
    <w:rsid w:val="00232C41"/>
    <w:rsid w:val="002335F8"/>
    <w:rsid w:val="0023478A"/>
    <w:rsid w:val="002353F4"/>
    <w:rsid w:val="0023592B"/>
    <w:rsid w:val="00236378"/>
    <w:rsid w:val="0023661D"/>
    <w:rsid w:val="00241521"/>
    <w:rsid w:val="0024156A"/>
    <w:rsid w:val="00242531"/>
    <w:rsid w:val="00244692"/>
    <w:rsid w:val="00245353"/>
    <w:rsid w:val="00245529"/>
    <w:rsid w:val="002455A1"/>
    <w:rsid w:val="0024576C"/>
    <w:rsid w:val="00250C00"/>
    <w:rsid w:val="00251FD8"/>
    <w:rsid w:val="002522C2"/>
    <w:rsid w:val="00252486"/>
    <w:rsid w:val="002525FE"/>
    <w:rsid w:val="00252A00"/>
    <w:rsid w:val="00252AF2"/>
    <w:rsid w:val="00253832"/>
    <w:rsid w:val="002547C2"/>
    <w:rsid w:val="0026130E"/>
    <w:rsid w:val="00261963"/>
    <w:rsid w:val="00263E5E"/>
    <w:rsid w:val="00264BCD"/>
    <w:rsid w:val="00265343"/>
    <w:rsid w:val="00265E80"/>
    <w:rsid w:val="00265E8E"/>
    <w:rsid w:val="00266195"/>
    <w:rsid w:val="00266357"/>
    <w:rsid w:val="00266DAC"/>
    <w:rsid w:val="00266F62"/>
    <w:rsid w:val="002701C7"/>
    <w:rsid w:val="002702F5"/>
    <w:rsid w:val="00270EF2"/>
    <w:rsid w:val="0027115B"/>
    <w:rsid w:val="0027237E"/>
    <w:rsid w:val="00272AB5"/>
    <w:rsid w:val="00272E9E"/>
    <w:rsid w:val="002743B2"/>
    <w:rsid w:val="00274B13"/>
    <w:rsid w:val="00274CAE"/>
    <w:rsid w:val="00274DEE"/>
    <w:rsid w:val="002777F9"/>
    <w:rsid w:val="00280128"/>
    <w:rsid w:val="00280A00"/>
    <w:rsid w:val="0028143C"/>
    <w:rsid w:val="00282973"/>
    <w:rsid w:val="00282BF6"/>
    <w:rsid w:val="00283F13"/>
    <w:rsid w:val="00284CDC"/>
    <w:rsid w:val="0028598C"/>
    <w:rsid w:val="00285ABA"/>
    <w:rsid w:val="00290DC1"/>
    <w:rsid w:val="00290FC8"/>
    <w:rsid w:val="00290FD5"/>
    <w:rsid w:val="00291A5E"/>
    <w:rsid w:val="00291BBB"/>
    <w:rsid w:val="002925FB"/>
    <w:rsid w:val="00293071"/>
    <w:rsid w:val="0029307B"/>
    <w:rsid w:val="0029403B"/>
    <w:rsid w:val="00294246"/>
    <w:rsid w:val="00294551"/>
    <w:rsid w:val="00295C1F"/>
    <w:rsid w:val="00296427"/>
    <w:rsid w:val="00296B76"/>
    <w:rsid w:val="00296EDA"/>
    <w:rsid w:val="002A0938"/>
    <w:rsid w:val="002A0AFB"/>
    <w:rsid w:val="002A13FE"/>
    <w:rsid w:val="002A1801"/>
    <w:rsid w:val="002A1BDC"/>
    <w:rsid w:val="002A317C"/>
    <w:rsid w:val="002A3CDA"/>
    <w:rsid w:val="002A3DAC"/>
    <w:rsid w:val="002A3F0C"/>
    <w:rsid w:val="002A68BC"/>
    <w:rsid w:val="002A6D02"/>
    <w:rsid w:val="002A7E26"/>
    <w:rsid w:val="002B09DA"/>
    <w:rsid w:val="002B1DDA"/>
    <w:rsid w:val="002B233A"/>
    <w:rsid w:val="002B2644"/>
    <w:rsid w:val="002B274E"/>
    <w:rsid w:val="002B3577"/>
    <w:rsid w:val="002B39CC"/>
    <w:rsid w:val="002B3A1A"/>
    <w:rsid w:val="002B3E55"/>
    <w:rsid w:val="002B3F6D"/>
    <w:rsid w:val="002B40B7"/>
    <w:rsid w:val="002B46A2"/>
    <w:rsid w:val="002C123A"/>
    <w:rsid w:val="002C2CBF"/>
    <w:rsid w:val="002C2E9E"/>
    <w:rsid w:val="002C3053"/>
    <w:rsid w:val="002C5659"/>
    <w:rsid w:val="002C66C7"/>
    <w:rsid w:val="002C6A39"/>
    <w:rsid w:val="002C6A9E"/>
    <w:rsid w:val="002C7631"/>
    <w:rsid w:val="002C7CB3"/>
    <w:rsid w:val="002D0B03"/>
    <w:rsid w:val="002D1A0F"/>
    <w:rsid w:val="002D2052"/>
    <w:rsid w:val="002D2BC4"/>
    <w:rsid w:val="002D2F19"/>
    <w:rsid w:val="002D313B"/>
    <w:rsid w:val="002D38DB"/>
    <w:rsid w:val="002D3C2B"/>
    <w:rsid w:val="002D464F"/>
    <w:rsid w:val="002D55EB"/>
    <w:rsid w:val="002D7B12"/>
    <w:rsid w:val="002D7CAA"/>
    <w:rsid w:val="002E0711"/>
    <w:rsid w:val="002E0828"/>
    <w:rsid w:val="002E0A68"/>
    <w:rsid w:val="002E0B7C"/>
    <w:rsid w:val="002E0DD8"/>
    <w:rsid w:val="002E2464"/>
    <w:rsid w:val="002E2EC1"/>
    <w:rsid w:val="002E30D4"/>
    <w:rsid w:val="002E3D25"/>
    <w:rsid w:val="002E452D"/>
    <w:rsid w:val="002E462A"/>
    <w:rsid w:val="002E4A38"/>
    <w:rsid w:val="002E4C3A"/>
    <w:rsid w:val="002E5AED"/>
    <w:rsid w:val="002E5D4A"/>
    <w:rsid w:val="002E6422"/>
    <w:rsid w:val="002E71FF"/>
    <w:rsid w:val="002E7236"/>
    <w:rsid w:val="002E7954"/>
    <w:rsid w:val="002E7E5B"/>
    <w:rsid w:val="002F01DB"/>
    <w:rsid w:val="002F0EBC"/>
    <w:rsid w:val="002F1894"/>
    <w:rsid w:val="002F2D92"/>
    <w:rsid w:val="002F2F64"/>
    <w:rsid w:val="002F3179"/>
    <w:rsid w:val="002F35D8"/>
    <w:rsid w:val="002F3C5E"/>
    <w:rsid w:val="002F5D2E"/>
    <w:rsid w:val="002F5E3C"/>
    <w:rsid w:val="002F632E"/>
    <w:rsid w:val="002F6A5F"/>
    <w:rsid w:val="002F7A0E"/>
    <w:rsid w:val="002F7CD5"/>
    <w:rsid w:val="00300075"/>
    <w:rsid w:val="00300B0B"/>
    <w:rsid w:val="00301771"/>
    <w:rsid w:val="003032FA"/>
    <w:rsid w:val="0030363B"/>
    <w:rsid w:val="00303CC3"/>
    <w:rsid w:val="003040F3"/>
    <w:rsid w:val="003044B2"/>
    <w:rsid w:val="003045B8"/>
    <w:rsid w:val="0030492C"/>
    <w:rsid w:val="003049FA"/>
    <w:rsid w:val="00304AF0"/>
    <w:rsid w:val="00305C6C"/>
    <w:rsid w:val="00305E01"/>
    <w:rsid w:val="00306BFC"/>
    <w:rsid w:val="00306C1B"/>
    <w:rsid w:val="00306D15"/>
    <w:rsid w:val="00307D22"/>
    <w:rsid w:val="00310B51"/>
    <w:rsid w:val="0031140F"/>
    <w:rsid w:val="0031286C"/>
    <w:rsid w:val="003136E8"/>
    <w:rsid w:val="00314959"/>
    <w:rsid w:val="003154F1"/>
    <w:rsid w:val="00315C84"/>
    <w:rsid w:val="00316F66"/>
    <w:rsid w:val="0032037F"/>
    <w:rsid w:val="00321012"/>
    <w:rsid w:val="003213C8"/>
    <w:rsid w:val="00321B5E"/>
    <w:rsid w:val="0032253A"/>
    <w:rsid w:val="00324D18"/>
    <w:rsid w:val="003262CF"/>
    <w:rsid w:val="003275C4"/>
    <w:rsid w:val="0033091C"/>
    <w:rsid w:val="00330AD9"/>
    <w:rsid w:val="00330D11"/>
    <w:rsid w:val="00331388"/>
    <w:rsid w:val="0033191B"/>
    <w:rsid w:val="00331C3E"/>
    <w:rsid w:val="00332089"/>
    <w:rsid w:val="00332FC5"/>
    <w:rsid w:val="00333453"/>
    <w:rsid w:val="00333517"/>
    <w:rsid w:val="00333587"/>
    <w:rsid w:val="00333806"/>
    <w:rsid w:val="003342DC"/>
    <w:rsid w:val="00335B69"/>
    <w:rsid w:val="00335E7A"/>
    <w:rsid w:val="00336111"/>
    <w:rsid w:val="0033643B"/>
    <w:rsid w:val="00336C97"/>
    <w:rsid w:val="00337D0F"/>
    <w:rsid w:val="00340172"/>
    <w:rsid w:val="00340415"/>
    <w:rsid w:val="0034074B"/>
    <w:rsid w:val="0034095E"/>
    <w:rsid w:val="00340B94"/>
    <w:rsid w:val="00340BDD"/>
    <w:rsid w:val="00342434"/>
    <w:rsid w:val="00343DC2"/>
    <w:rsid w:val="003444F5"/>
    <w:rsid w:val="003447E4"/>
    <w:rsid w:val="00346546"/>
    <w:rsid w:val="00346683"/>
    <w:rsid w:val="00346E01"/>
    <w:rsid w:val="0034783E"/>
    <w:rsid w:val="00347871"/>
    <w:rsid w:val="00347E9D"/>
    <w:rsid w:val="00347EB1"/>
    <w:rsid w:val="00350415"/>
    <w:rsid w:val="00350676"/>
    <w:rsid w:val="00350AC0"/>
    <w:rsid w:val="00351435"/>
    <w:rsid w:val="003520E9"/>
    <w:rsid w:val="003529F0"/>
    <w:rsid w:val="0035320A"/>
    <w:rsid w:val="00353AC3"/>
    <w:rsid w:val="003541C1"/>
    <w:rsid w:val="00354241"/>
    <w:rsid w:val="003542E9"/>
    <w:rsid w:val="00354579"/>
    <w:rsid w:val="00354AFF"/>
    <w:rsid w:val="00355565"/>
    <w:rsid w:val="003568C2"/>
    <w:rsid w:val="00360032"/>
    <w:rsid w:val="00360198"/>
    <w:rsid w:val="003632DE"/>
    <w:rsid w:val="00363467"/>
    <w:rsid w:val="00363CC4"/>
    <w:rsid w:val="00365630"/>
    <w:rsid w:val="0036604A"/>
    <w:rsid w:val="003661DB"/>
    <w:rsid w:val="0036673D"/>
    <w:rsid w:val="00366AAD"/>
    <w:rsid w:val="00367B51"/>
    <w:rsid w:val="00367C3E"/>
    <w:rsid w:val="003702C9"/>
    <w:rsid w:val="00370C30"/>
    <w:rsid w:val="00371C82"/>
    <w:rsid w:val="00371CFB"/>
    <w:rsid w:val="00373CFB"/>
    <w:rsid w:val="00373E19"/>
    <w:rsid w:val="00374006"/>
    <w:rsid w:val="00374217"/>
    <w:rsid w:val="003765FA"/>
    <w:rsid w:val="00376F20"/>
    <w:rsid w:val="003778F7"/>
    <w:rsid w:val="003805C6"/>
    <w:rsid w:val="00380F9B"/>
    <w:rsid w:val="00382DD7"/>
    <w:rsid w:val="003838F1"/>
    <w:rsid w:val="003839CC"/>
    <w:rsid w:val="0038430F"/>
    <w:rsid w:val="00386D81"/>
    <w:rsid w:val="00386DDB"/>
    <w:rsid w:val="00386E21"/>
    <w:rsid w:val="003871BE"/>
    <w:rsid w:val="003921F9"/>
    <w:rsid w:val="003932DB"/>
    <w:rsid w:val="003936B9"/>
    <w:rsid w:val="00394607"/>
    <w:rsid w:val="00394BBA"/>
    <w:rsid w:val="0039557F"/>
    <w:rsid w:val="0039649D"/>
    <w:rsid w:val="00396B08"/>
    <w:rsid w:val="00397374"/>
    <w:rsid w:val="003A16F8"/>
    <w:rsid w:val="003A38FC"/>
    <w:rsid w:val="003A452B"/>
    <w:rsid w:val="003A46D4"/>
    <w:rsid w:val="003A5A3B"/>
    <w:rsid w:val="003A5BA5"/>
    <w:rsid w:val="003A5EB6"/>
    <w:rsid w:val="003A61E1"/>
    <w:rsid w:val="003A62EB"/>
    <w:rsid w:val="003A678E"/>
    <w:rsid w:val="003A74B0"/>
    <w:rsid w:val="003A78A1"/>
    <w:rsid w:val="003A7FC1"/>
    <w:rsid w:val="003B0BFE"/>
    <w:rsid w:val="003B0DE2"/>
    <w:rsid w:val="003B1CA4"/>
    <w:rsid w:val="003B1CB4"/>
    <w:rsid w:val="003B238A"/>
    <w:rsid w:val="003B2A53"/>
    <w:rsid w:val="003B31FD"/>
    <w:rsid w:val="003B3440"/>
    <w:rsid w:val="003B3F8A"/>
    <w:rsid w:val="003B5248"/>
    <w:rsid w:val="003B530E"/>
    <w:rsid w:val="003B5EED"/>
    <w:rsid w:val="003B5F22"/>
    <w:rsid w:val="003B7563"/>
    <w:rsid w:val="003B78BC"/>
    <w:rsid w:val="003B7BE5"/>
    <w:rsid w:val="003C0B87"/>
    <w:rsid w:val="003C25D0"/>
    <w:rsid w:val="003C27E9"/>
    <w:rsid w:val="003C36D8"/>
    <w:rsid w:val="003C37AA"/>
    <w:rsid w:val="003C4F9E"/>
    <w:rsid w:val="003C56E8"/>
    <w:rsid w:val="003C57B8"/>
    <w:rsid w:val="003C63D2"/>
    <w:rsid w:val="003C6689"/>
    <w:rsid w:val="003C6F13"/>
    <w:rsid w:val="003C7CBE"/>
    <w:rsid w:val="003C7DEE"/>
    <w:rsid w:val="003D06FC"/>
    <w:rsid w:val="003D0720"/>
    <w:rsid w:val="003D08D8"/>
    <w:rsid w:val="003D2F28"/>
    <w:rsid w:val="003D3436"/>
    <w:rsid w:val="003D38CD"/>
    <w:rsid w:val="003D483D"/>
    <w:rsid w:val="003D4DB0"/>
    <w:rsid w:val="003D5D41"/>
    <w:rsid w:val="003D6646"/>
    <w:rsid w:val="003D7BEA"/>
    <w:rsid w:val="003D7E5D"/>
    <w:rsid w:val="003E018F"/>
    <w:rsid w:val="003E0970"/>
    <w:rsid w:val="003E09D5"/>
    <w:rsid w:val="003E181D"/>
    <w:rsid w:val="003E2D02"/>
    <w:rsid w:val="003E2D7D"/>
    <w:rsid w:val="003E3168"/>
    <w:rsid w:val="003E35DB"/>
    <w:rsid w:val="003E3898"/>
    <w:rsid w:val="003E460C"/>
    <w:rsid w:val="003E62C0"/>
    <w:rsid w:val="003E6B95"/>
    <w:rsid w:val="003E6C35"/>
    <w:rsid w:val="003E719A"/>
    <w:rsid w:val="003E72D3"/>
    <w:rsid w:val="003E7B6B"/>
    <w:rsid w:val="003F0760"/>
    <w:rsid w:val="003F099F"/>
    <w:rsid w:val="003F0B8E"/>
    <w:rsid w:val="003F0EE3"/>
    <w:rsid w:val="003F1E47"/>
    <w:rsid w:val="003F2405"/>
    <w:rsid w:val="003F34C1"/>
    <w:rsid w:val="003F3EC1"/>
    <w:rsid w:val="003F405B"/>
    <w:rsid w:val="003F43D8"/>
    <w:rsid w:val="003F4CAD"/>
    <w:rsid w:val="003F4FA7"/>
    <w:rsid w:val="003F63E5"/>
    <w:rsid w:val="003F64DD"/>
    <w:rsid w:val="003F6930"/>
    <w:rsid w:val="003F6D6B"/>
    <w:rsid w:val="003F7A57"/>
    <w:rsid w:val="00401C08"/>
    <w:rsid w:val="004028A6"/>
    <w:rsid w:val="0040332E"/>
    <w:rsid w:val="004039BD"/>
    <w:rsid w:val="004039E5"/>
    <w:rsid w:val="00403E7C"/>
    <w:rsid w:val="004049DC"/>
    <w:rsid w:val="00405E7F"/>
    <w:rsid w:val="0040680E"/>
    <w:rsid w:val="004108FD"/>
    <w:rsid w:val="004134AC"/>
    <w:rsid w:val="0041494D"/>
    <w:rsid w:val="004168DA"/>
    <w:rsid w:val="0041760E"/>
    <w:rsid w:val="00417D37"/>
    <w:rsid w:val="0042039B"/>
    <w:rsid w:val="0042161A"/>
    <w:rsid w:val="004220AF"/>
    <w:rsid w:val="0042301C"/>
    <w:rsid w:val="00423847"/>
    <w:rsid w:val="00423D7C"/>
    <w:rsid w:val="00424851"/>
    <w:rsid w:val="00424964"/>
    <w:rsid w:val="00425678"/>
    <w:rsid w:val="00425E46"/>
    <w:rsid w:val="004263D4"/>
    <w:rsid w:val="00427D33"/>
    <w:rsid w:val="00433125"/>
    <w:rsid w:val="004342AA"/>
    <w:rsid w:val="004345F9"/>
    <w:rsid w:val="00435663"/>
    <w:rsid w:val="004357EE"/>
    <w:rsid w:val="0043590B"/>
    <w:rsid w:val="00436322"/>
    <w:rsid w:val="00437405"/>
    <w:rsid w:val="00437C9A"/>
    <w:rsid w:val="00437F9A"/>
    <w:rsid w:val="0044099D"/>
    <w:rsid w:val="00441667"/>
    <w:rsid w:val="00441BF1"/>
    <w:rsid w:val="004429B3"/>
    <w:rsid w:val="00443ED2"/>
    <w:rsid w:val="00444C9D"/>
    <w:rsid w:val="00444FB6"/>
    <w:rsid w:val="00445D2B"/>
    <w:rsid w:val="00445E79"/>
    <w:rsid w:val="004464DE"/>
    <w:rsid w:val="00447478"/>
    <w:rsid w:val="0044795B"/>
    <w:rsid w:val="00450380"/>
    <w:rsid w:val="004513B5"/>
    <w:rsid w:val="004515EB"/>
    <w:rsid w:val="00451AE1"/>
    <w:rsid w:val="00451E66"/>
    <w:rsid w:val="00451EA3"/>
    <w:rsid w:val="00452DD2"/>
    <w:rsid w:val="00453BD3"/>
    <w:rsid w:val="00453D01"/>
    <w:rsid w:val="00454336"/>
    <w:rsid w:val="004546B3"/>
    <w:rsid w:val="00454DF2"/>
    <w:rsid w:val="00454FF4"/>
    <w:rsid w:val="00455CEC"/>
    <w:rsid w:val="004579CF"/>
    <w:rsid w:val="00460622"/>
    <w:rsid w:val="00460E37"/>
    <w:rsid w:val="00463A66"/>
    <w:rsid w:val="00470135"/>
    <w:rsid w:val="0047055A"/>
    <w:rsid w:val="0047093E"/>
    <w:rsid w:val="00470DA5"/>
    <w:rsid w:val="00470FA8"/>
    <w:rsid w:val="0047339C"/>
    <w:rsid w:val="00473B45"/>
    <w:rsid w:val="004746B2"/>
    <w:rsid w:val="00474C0F"/>
    <w:rsid w:val="00475208"/>
    <w:rsid w:val="004756CB"/>
    <w:rsid w:val="00475DD8"/>
    <w:rsid w:val="00476779"/>
    <w:rsid w:val="00477812"/>
    <w:rsid w:val="00480E9D"/>
    <w:rsid w:val="004813F2"/>
    <w:rsid w:val="00481B06"/>
    <w:rsid w:val="004821F8"/>
    <w:rsid w:val="004824F9"/>
    <w:rsid w:val="004826A6"/>
    <w:rsid w:val="00483181"/>
    <w:rsid w:val="00484575"/>
    <w:rsid w:val="00484672"/>
    <w:rsid w:val="00484816"/>
    <w:rsid w:val="00484A58"/>
    <w:rsid w:val="00485086"/>
    <w:rsid w:val="004853DD"/>
    <w:rsid w:val="004867DD"/>
    <w:rsid w:val="0048684B"/>
    <w:rsid w:val="0048748D"/>
    <w:rsid w:val="00487F55"/>
    <w:rsid w:val="00490AF7"/>
    <w:rsid w:val="00490CDB"/>
    <w:rsid w:val="00490FD0"/>
    <w:rsid w:val="004920B7"/>
    <w:rsid w:val="0049258C"/>
    <w:rsid w:val="00492C45"/>
    <w:rsid w:val="00492FBF"/>
    <w:rsid w:val="004938B0"/>
    <w:rsid w:val="00493B1E"/>
    <w:rsid w:val="00495AAF"/>
    <w:rsid w:val="00495F2B"/>
    <w:rsid w:val="00495FBF"/>
    <w:rsid w:val="00496AC0"/>
    <w:rsid w:val="0049758E"/>
    <w:rsid w:val="00497AFB"/>
    <w:rsid w:val="00497C35"/>
    <w:rsid w:val="00497CA0"/>
    <w:rsid w:val="00497E08"/>
    <w:rsid w:val="004A0BE0"/>
    <w:rsid w:val="004A0EC8"/>
    <w:rsid w:val="004A15A4"/>
    <w:rsid w:val="004A3328"/>
    <w:rsid w:val="004A442E"/>
    <w:rsid w:val="004A4E30"/>
    <w:rsid w:val="004A66AA"/>
    <w:rsid w:val="004A7C3F"/>
    <w:rsid w:val="004B0598"/>
    <w:rsid w:val="004B1F5D"/>
    <w:rsid w:val="004B2947"/>
    <w:rsid w:val="004B2BA9"/>
    <w:rsid w:val="004B2DB4"/>
    <w:rsid w:val="004B3744"/>
    <w:rsid w:val="004B4A89"/>
    <w:rsid w:val="004B4B6F"/>
    <w:rsid w:val="004B4EA2"/>
    <w:rsid w:val="004B5DD2"/>
    <w:rsid w:val="004C015D"/>
    <w:rsid w:val="004C02B5"/>
    <w:rsid w:val="004C0C70"/>
    <w:rsid w:val="004C27EC"/>
    <w:rsid w:val="004C2B81"/>
    <w:rsid w:val="004C2C21"/>
    <w:rsid w:val="004C31F8"/>
    <w:rsid w:val="004C37FE"/>
    <w:rsid w:val="004C3B50"/>
    <w:rsid w:val="004C4524"/>
    <w:rsid w:val="004C50B6"/>
    <w:rsid w:val="004C52EC"/>
    <w:rsid w:val="004C5C15"/>
    <w:rsid w:val="004C698C"/>
    <w:rsid w:val="004C783D"/>
    <w:rsid w:val="004D0848"/>
    <w:rsid w:val="004D0CC9"/>
    <w:rsid w:val="004D2E13"/>
    <w:rsid w:val="004D2E41"/>
    <w:rsid w:val="004D3DD4"/>
    <w:rsid w:val="004D4765"/>
    <w:rsid w:val="004D53A0"/>
    <w:rsid w:val="004D5648"/>
    <w:rsid w:val="004D5E66"/>
    <w:rsid w:val="004D72CA"/>
    <w:rsid w:val="004D7E79"/>
    <w:rsid w:val="004E1B9D"/>
    <w:rsid w:val="004E2622"/>
    <w:rsid w:val="004E263F"/>
    <w:rsid w:val="004E2A4D"/>
    <w:rsid w:val="004E458B"/>
    <w:rsid w:val="004E5C02"/>
    <w:rsid w:val="004E62E9"/>
    <w:rsid w:val="004E7C76"/>
    <w:rsid w:val="004F181B"/>
    <w:rsid w:val="004F1934"/>
    <w:rsid w:val="004F203D"/>
    <w:rsid w:val="004F35C8"/>
    <w:rsid w:val="004F3BBC"/>
    <w:rsid w:val="004F3DF0"/>
    <w:rsid w:val="004F4A12"/>
    <w:rsid w:val="004F4FD0"/>
    <w:rsid w:val="004F5373"/>
    <w:rsid w:val="004F56C3"/>
    <w:rsid w:val="004F6693"/>
    <w:rsid w:val="004F6B73"/>
    <w:rsid w:val="004F72D2"/>
    <w:rsid w:val="005008E2"/>
    <w:rsid w:val="00503107"/>
    <w:rsid w:val="00505672"/>
    <w:rsid w:val="00505BB6"/>
    <w:rsid w:val="00505DB4"/>
    <w:rsid w:val="00506DC6"/>
    <w:rsid w:val="00511139"/>
    <w:rsid w:val="00511E0B"/>
    <w:rsid w:val="00512378"/>
    <w:rsid w:val="005124C2"/>
    <w:rsid w:val="005128BA"/>
    <w:rsid w:val="00512B51"/>
    <w:rsid w:val="00513C6C"/>
    <w:rsid w:val="00513F5D"/>
    <w:rsid w:val="00514B09"/>
    <w:rsid w:val="00515C9B"/>
    <w:rsid w:val="005175D9"/>
    <w:rsid w:val="00517B84"/>
    <w:rsid w:val="00517D33"/>
    <w:rsid w:val="005206F1"/>
    <w:rsid w:val="005213F4"/>
    <w:rsid w:val="00521981"/>
    <w:rsid w:val="00521E81"/>
    <w:rsid w:val="005229A7"/>
    <w:rsid w:val="00522C9D"/>
    <w:rsid w:val="00523D8C"/>
    <w:rsid w:val="0052405D"/>
    <w:rsid w:val="0052468F"/>
    <w:rsid w:val="005248EB"/>
    <w:rsid w:val="00525E42"/>
    <w:rsid w:val="0052637B"/>
    <w:rsid w:val="005267D4"/>
    <w:rsid w:val="005273C7"/>
    <w:rsid w:val="00527492"/>
    <w:rsid w:val="005274F7"/>
    <w:rsid w:val="00527792"/>
    <w:rsid w:val="005334F2"/>
    <w:rsid w:val="0053373B"/>
    <w:rsid w:val="00533EA2"/>
    <w:rsid w:val="005369AA"/>
    <w:rsid w:val="00536ED2"/>
    <w:rsid w:val="00537D0C"/>
    <w:rsid w:val="005400CE"/>
    <w:rsid w:val="0054035B"/>
    <w:rsid w:val="00540A2C"/>
    <w:rsid w:val="0054114C"/>
    <w:rsid w:val="00541B6D"/>
    <w:rsid w:val="005424B1"/>
    <w:rsid w:val="0054280D"/>
    <w:rsid w:val="005458EC"/>
    <w:rsid w:val="00547AFB"/>
    <w:rsid w:val="00551AA7"/>
    <w:rsid w:val="00553423"/>
    <w:rsid w:val="00553AC3"/>
    <w:rsid w:val="00553CF0"/>
    <w:rsid w:val="00554876"/>
    <w:rsid w:val="00554F5A"/>
    <w:rsid w:val="0055520D"/>
    <w:rsid w:val="00555294"/>
    <w:rsid w:val="005554EA"/>
    <w:rsid w:val="00555A2D"/>
    <w:rsid w:val="00555C51"/>
    <w:rsid w:val="0056157A"/>
    <w:rsid w:val="00562D52"/>
    <w:rsid w:val="00563A06"/>
    <w:rsid w:val="00564893"/>
    <w:rsid w:val="0056514F"/>
    <w:rsid w:val="00565CB6"/>
    <w:rsid w:val="00566F36"/>
    <w:rsid w:val="00567389"/>
    <w:rsid w:val="005679F1"/>
    <w:rsid w:val="0057013A"/>
    <w:rsid w:val="00571012"/>
    <w:rsid w:val="00571086"/>
    <w:rsid w:val="005714FC"/>
    <w:rsid w:val="00571A1C"/>
    <w:rsid w:val="00571DF6"/>
    <w:rsid w:val="0057219C"/>
    <w:rsid w:val="00573982"/>
    <w:rsid w:val="005739C1"/>
    <w:rsid w:val="00574F51"/>
    <w:rsid w:val="0057758F"/>
    <w:rsid w:val="005778EB"/>
    <w:rsid w:val="005801F5"/>
    <w:rsid w:val="00580276"/>
    <w:rsid w:val="00580FAF"/>
    <w:rsid w:val="00581317"/>
    <w:rsid w:val="005833E5"/>
    <w:rsid w:val="005835E4"/>
    <w:rsid w:val="00585C35"/>
    <w:rsid w:val="00585CCF"/>
    <w:rsid w:val="00586724"/>
    <w:rsid w:val="0058674B"/>
    <w:rsid w:val="00586AB4"/>
    <w:rsid w:val="005917A4"/>
    <w:rsid w:val="00591B0F"/>
    <w:rsid w:val="00591F4E"/>
    <w:rsid w:val="0059221C"/>
    <w:rsid w:val="00592EAC"/>
    <w:rsid w:val="00592F0D"/>
    <w:rsid w:val="005931A6"/>
    <w:rsid w:val="00593291"/>
    <w:rsid w:val="00593390"/>
    <w:rsid w:val="005933B3"/>
    <w:rsid w:val="005937C3"/>
    <w:rsid w:val="005939BB"/>
    <w:rsid w:val="00593C3A"/>
    <w:rsid w:val="00594F6F"/>
    <w:rsid w:val="0059672C"/>
    <w:rsid w:val="00597AB6"/>
    <w:rsid w:val="005A0F03"/>
    <w:rsid w:val="005A1E7E"/>
    <w:rsid w:val="005A23A4"/>
    <w:rsid w:val="005A23B3"/>
    <w:rsid w:val="005A3498"/>
    <w:rsid w:val="005A3875"/>
    <w:rsid w:val="005A4710"/>
    <w:rsid w:val="005A5AC6"/>
    <w:rsid w:val="005A5CF3"/>
    <w:rsid w:val="005A773A"/>
    <w:rsid w:val="005A7908"/>
    <w:rsid w:val="005B02A0"/>
    <w:rsid w:val="005B05E6"/>
    <w:rsid w:val="005B1668"/>
    <w:rsid w:val="005B1D4A"/>
    <w:rsid w:val="005B2A0E"/>
    <w:rsid w:val="005B39F0"/>
    <w:rsid w:val="005B3ABF"/>
    <w:rsid w:val="005B3C0A"/>
    <w:rsid w:val="005B5190"/>
    <w:rsid w:val="005B5A63"/>
    <w:rsid w:val="005B5BF9"/>
    <w:rsid w:val="005B5D0D"/>
    <w:rsid w:val="005B7400"/>
    <w:rsid w:val="005C26EA"/>
    <w:rsid w:val="005C28CD"/>
    <w:rsid w:val="005C328F"/>
    <w:rsid w:val="005C35C3"/>
    <w:rsid w:val="005C36D0"/>
    <w:rsid w:val="005C39A8"/>
    <w:rsid w:val="005C515E"/>
    <w:rsid w:val="005C5766"/>
    <w:rsid w:val="005C6142"/>
    <w:rsid w:val="005C67FA"/>
    <w:rsid w:val="005C701B"/>
    <w:rsid w:val="005D19F6"/>
    <w:rsid w:val="005D2DD8"/>
    <w:rsid w:val="005D2F29"/>
    <w:rsid w:val="005D3479"/>
    <w:rsid w:val="005D389A"/>
    <w:rsid w:val="005D3ADB"/>
    <w:rsid w:val="005D3E0D"/>
    <w:rsid w:val="005D4662"/>
    <w:rsid w:val="005D49B6"/>
    <w:rsid w:val="005D55B9"/>
    <w:rsid w:val="005D55DB"/>
    <w:rsid w:val="005D5CED"/>
    <w:rsid w:val="005D5F56"/>
    <w:rsid w:val="005D6556"/>
    <w:rsid w:val="005D68BE"/>
    <w:rsid w:val="005D6B46"/>
    <w:rsid w:val="005D6CA2"/>
    <w:rsid w:val="005D7003"/>
    <w:rsid w:val="005D7423"/>
    <w:rsid w:val="005D764C"/>
    <w:rsid w:val="005D7A82"/>
    <w:rsid w:val="005E08EC"/>
    <w:rsid w:val="005E3288"/>
    <w:rsid w:val="005E4213"/>
    <w:rsid w:val="005E6E8D"/>
    <w:rsid w:val="005E71A5"/>
    <w:rsid w:val="005F0804"/>
    <w:rsid w:val="005F0B98"/>
    <w:rsid w:val="005F26B1"/>
    <w:rsid w:val="005F292C"/>
    <w:rsid w:val="005F29CB"/>
    <w:rsid w:val="005F2E5A"/>
    <w:rsid w:val="005F31A6"/>
    <w:rsid w:val="005F31DC"/>
    <w:rsid w:val="005F38F9"/>
    <w:rsid w:val="005F3A00"/>
    <w:rsid w:val="005F3DBA"/>
    <w:rsid w:val="005F4457"/>
    <w:rsid w:val="005F46B4"/>
    <w:rsid w:val="005F4ACF"/>
    <w:rsid w:val="005F5D9D"/>
    <w:rsid w:val="005F6BCF"/>
    <w:rsid w:val="00601071"/>
    <w:rsid w:val="00605074"/>
    <w:rsid w:val="0060527D"/>
    <w:rsid w:val="006056DD"/>
    <w:rsid w:val="00605875"/>
    <w:rsid w:val="006065E5"/>
    <w:rsid w:val="00610B9C"/>
    <w:rsid w:val="00610D77"/>
    <w:rsid w:val="00610DB1"/>
    <w:rsid w:val="00611042"/>
    <w:rsid w:val="0061169A"/>
    <w:rsid w:val="00611D51"/>
    <w:rsid w:val="00612456"/>
    <w:rsid w:val="0061264B"/>
    <w:rsid w:val="00613435"/>
    <w:rsid w:val="00614723"/>
    <w:rsid w:val="00615591"/>
    <w:rsid w:val="006159BB"/>
    <w:rsid w:val="0061669D"/>
    <w:rsid w:val="00617767"/>
    <w:rsid w:val="00617E46"/>
    <w:rsid w:val="00617F13"/>
    <w:rsid w:val="00620347"/>
    <w:rsid w:val="00620955"/>
    <w:rsid w:val="006210D9"/>
    <w:rsid w:val="0062170A"/>
    <w:rsid w:val="006230D3"/>
    <w:rsid w:val="00623A63"/>
    <w:rsid w:val="00623ED0"/>
    <w:rsid w:val="00625342"/>
    <w:rsid w:val="006257E6"/>
    <w:rsid w:val="00626F2D"/>
    <w:rsid w:val="00627DF3"/>
    <w:rsid w:val="0063078C"/>
    <w:rsid w:val="0063123D"/>
    <w:rsid w:val="00631FD9"/>
    <w:rsid w:val="0063248F"/>
    <w:rsid w:val="00632A2A"/>
    <w:rsid w:val="00632CF3"/>
    <w:rsid w:val="00634159"/>
    <w:rsid w:val="006343F4"/>
    <w:rsid w:val="00634697"/>
    <w:rsid w:val="006369FD"/>
    <w:rsid w:val="006371C4"/>
    <w:rsid w:val="00637AC2"/>
    <w:rsid w:val="00637DCD"/>
    <w:rsid w:val="006408C6"/>
    <w:rsid w:val="00642769"/>
    <w:rsid w:val="006443FB"/>
    <w:rsid w:val="0064667C"/>
    <w:rsid w:val="00646FE7"/>
    <w:rsid w:val="00647BE4"/>
    <w:rsid w:val="00647FC7"/>
    <w:rsid w:val="00647FE4"/>
    <w:rsid w:val="006503C1"/>
    <w:rsid w:val="00650ACF"/>
    <w:rsid w:val="00652235"/>
    <w:rsid w:val="0065272B"/>
    <w:rsid w:val="006527C6"/>
    <w:rsid w:val="006529E6"/>
    <w:rsid w:val="00652AB7"/>
    <w:rsid w:val="006536DF"/>
    <w:rsid w:val="006559E3"/>
    <w:rsid w:val="006569EE"/>
    <w:rsid w:val="00656C2D"/>
    <w:rsid w:val="00657440"/>
    <w:rsid w:val="0065798C"/>
    <w:rsid w:val="00657D22"/>
    <w:rsid w:val="00661CD0"/>
    <w:rsid w:val="00663EA1"/>
    <w:rsid w:val="00664A18"/>
    <w:rsid w:val="0066598B"/>
    <w:rsid w:val="006669FE"/>
    <w:rsid w:val="00666FEF"/>
    <w:rsid w:val="00667142"/>
    <w:rsid w:val="006677E7"/>
    <w:rsid w:val="006704A7"/>
    <w:rsid w:val="00670900"/>
    <w:rsid w:val="00670DA5"/>
    <w:rsid w:val="00671305"/>
    <w:rsid w:val="00671972"/>
    <w:rsid w:val="00671C72"/>
    <w:rsid w:val="0067375E"/>
    <w:rsid w:val="00673895"/>
    <w:rsid w:val="0067406C"/>
    <w:rsid w:val="00674482"/>
    <w:rsid w:val="00674FFA"/>
    <w:rsid w:val="006758B2"/>
    <w:rsid w:val="00675C38"/>
    <w:rsid w:val="00676F71"/>
    <w:rsid w:val="00677DA9"/>
    <w:rsid w:val="00680813"/>
    <w:rsid w:val="00680F18"/>
    <w:rsid w:val="00682F05"/>
    <w:rsid w:val="00683947"/>
    <w:rsid w:val="00683E93"/>
    <w:rsid w:val="006842E9"/>
    <w:rsid w:val="006844C0"/>
    <w:rsid w:val="00685211"/>
    <w:rsid w:val="00685F9F"/>
    <w:rsid w:val="00686CA1"/>
    <w:rsid w:val="00687BE4"/>
    <w:rsid w:val="006905FC"/>
    <w:rsid w:val="00692772"/>
    <w:rsid w:val="00692AFF"/>
    <w:rsid w:val="00694380"/>
    <w:rsid w:val="00694944"/>
    <w:rsid w:val="0069556D"/>
    <w:rsid w:val="00695AF5"/>
    <w:rsid w:val="00695EE7"/>
    <w:rsid w:val="00696EB7"/>
    <w:rsid w:val="006970DA"/>
    <w:rsid w:val="006A03A9"/>
    <w:rsid w:val="006A05F9"/>
    <w:rsid w:val="006A15CD"/>
    <w:rsid w:val="006A1B4F"/>
    <w:rsid w:val="006A1D07"/>
    <w:rsid w:val="006A2B8D"/>
    <w:rsid w:val="006A36F6"/>
    <w:rsid w:val="006A5DB0"/>
    <w:rsid w:val="006A6528"/>
    <w:rsid w:val="006A780A"/>
    <w:rsid w:val="006A78FF"/>
    <w:rsid w:val="006A7D93"/>
    <w:rsid w:val="006B0148"/>
    <w:rsid w:val="006B070E"/>
    <w:rsid w:val="006B15AD"/>
    <w:rsid w:val="006B1CD7"/>
    <w:rsid w:val="006B29C8"/>
    <w:rsid w:val="006B36C5"/>
    <w:rsid w:val="006B4846"/>
    <w:rsid w:val="006B5098"/>
    <w:rsid w:val="006B509E"/>
    <w:rsid w:val="006B50A9"/>
    <w:rsid w:val="006B5AFA"/>
    <w:rsid w:val="006B5BB9"/>
    <w:rsid w:val="006B6829"/>
    <w:rsid w:val="006B6FF4"/>
    <w:rsid w:val="006B77D2"/>
    <w:rsid w:val="006B79B2"/>
    <w:rsid w:val="006C024C"/>
    <w:rsid w:val="006C0344"/>
    <w:rsid w:val="006C19E6"/>
    <w:rsid w:val="006C29A1"/>
    <w:rsid w:val="006C3004"/>
    <w:rsid w:val="006C39DD"/>
    <w:rsid w:val="006C3B4B"/>
    <w:rsid w:val="006C48B5"/>
    <w:rsid w:val="006C54A7"/>
    <w:rsid w:val="006C577C"/>
    <w:rsid w:val="006C60C0"/>
    <w:rsid w:val="006C6ACD"/>
    <w:rsid w:val="006C70FF"/>
    <w:rsid w:val="006C72AE"/>
    <w:rsid w:val="006D0091"/>
    <w:rsid w:val="006D0B13"/>
    <w:rsid w:val="006D1153"/>
    <w:rsid w:val="006D337D"/>
    <w:rsid w:val="006D36C2"/>
    <w:rsid w:val="006D4A48"/>
    <w:rsid w:val="006D4A64"/>
    <w:rsid w:val="006D516F"/>
    <w:rsid w:val="006D5189"/>
    <w:rsid w:val="006D631F"/>
    <w:rsid w:val="006D6845"/>
    <w:rsid w:val="006D7CB8"/>
    <w:rsid w:val="006D7F7B"/>
    <w:rsid w:val="006E047A"/>
    <w:rsid w:val="006E0B42"/>
    <w:rsid w:val="006E0EE6"/>
    <w:rsid w:val="006E11FE"/>
    <w:rsid w:val="006E12E8"/>
    <w:rsid w:val="006E224D"/>
    <w:rsid w:val="006E2588"/>
    <w:rsid w:val="006E282D"/>
    <w:rsid w:val="006E29E7"/>
    <w:rsid w:val="006E5593"/>
    <w:rsid w:val="006E755C"/>
    <w:rsid w:val="006E76D2"/>
    <w:rsid w:val="006E7830"/>
    <w:rsid w:val="006E7AC6"/>
    <w:rsid w:val="006E7E46"/>
    <w:rsid w:val="006F0D97"/>
    <w:rsid w:val="006F16A8"/>
    <w:rsid w:val="006F199C"/>
    <w:rsid w:val="006F2211"/>
    <w:rsid w:val="006F2594"/>
    <w:rsid w:val="006F31ED"/>
    <w:rsid w:val="006F4891"/>
    <w:rsid w:val="006F7B96"/>
    <w:rsid w:val="007005EF"/>
    <w:rsid w:val="0070182E"/>
    <w:rsid w:val="00702561"/>
    <w:rsid w:val="007041BB"/>
    <w:rsid w:val="00704430"/>
    <w:rsid w:val="00704654"/>
    <w:rsid w:val="0070465A"/>
    <w:rsid w:val="00704A32"/>
    <w:rsid w:val="0070538C"/>
    <w:rsid w:val="00707462"/>
    <w:rsid w:val="007115F2"/>
    <w:rsid w:val="0071177F"/>
    <w:rsid w:val="00711DE3"/>
    <w:rsid w:val="007120A0"/>
    <w:rsid w:val="00712A4D"/>
    <w:rsid w:val="00712A91"/>
    <w:rsid w:val="007138D3"/>
    <w:rsid w:val="00714407"/>
    <w:rsid w:val="0071585A"/>
    <w:rsid w:val="007161D9"/>
    <w:rsid w:val="00716676"/>
    <w:rsid w:val="007211B8"/>
    <w:rsid w:val="007218E2"/>
    <w:rsid w:val="00721EBD"/>
    <w:rsid w:val="0072237B"/>
    <w:rsid w:val="00722686"/>
    <w:rsid w:val="00722D0B"/>
    <w:rsid w:val="0072384E"/>
    <w:rsid w:val="007238F7"/>
    <w:rsid w:val="00723E05"/>
    <w:rsid w:val="007241BF"/>
    <w:rsid w:val="00724F62"/>
    <w:rsid w:val="00725966"/>
    <w:rsid w:val="00725FF9"/>
    <w:rsid w:val="0072621D"/>
    <w:rsid w:val="00726294"/>
    <w:rsid w:val="0073132C"/>
    <w:rsid w:val="00734AAD"/>
    <w:rsid w:val="00734E51"/>
    <w:rsid w:val="007350FF"/>
    <w:rsid w:val="00735F12"/>
    <w:rsid w:val="007368FA"/>
    <w:rsid w:val="0073774C"/>
    <w:rsid w:val="007402E7"/>
    <w:rsid w:val="00740673"/>
    <w:rsid w:val="007420AC"/>
    <w:rsid w:val="007430C9"/>
    <w:rsid w:val="00743B17"/>
    <w:rsid w:val="0074550D"/>
    <w:rsid w:val="00746296"/>
    <w:rsid w:val="0074662D"/>
    <w:rsid w:val="00746B40"/>
    <w:rsid w:val="00747439"/>
    <w:rsid w:val="007478F1"/>
    <w:rsid w:val="00747D25"/>
    <w:rsid w:val="00751609"/>
    <w:rsid w:val="00752C58"/>
    <w:rsid w:val="0075304E"/>
    <w:rsid w:val="007533CD"/>
    <w:rsid w:val="00755754"/>
    <w:rsid w:val="007560CA"/>
    <w:rsid w:val="007562BC"/>
    <w:rsid w:val="00756C45"/>
    <w:rsid w:val="00762468"/>
    <w:rsid w:val="00762BB7"/>
    <w:rsid w:val="007639D5"/>
    <w:rsid w:val="00763AC3"/>
    <w:rsid w:val="00764EE0"/>
    <w:rsid w:val="00765AF7"/>
    <w:rsid w:val="00766F5B"/>
    <w:rsid w:val="007670BA"/>
    <w:rsid w:val="0076730A"/>
    <w:rsid w:val="00767B6D"/>
    <w:rsid w:val="007703B5"/>
    <w:rsid w:val="00772607"/>
    <w:rsid w:val="00772D48"/>
    <w:rsid w:val="00776DD6"/>
    <w:rsid w:val="00777798"/>
    <w:rsid w:val="00777FE8"/>
    <w:rsid w:val="007808DD"/>
    <w:rsid w:val="00780CB7"/>
    <w:rsid w:val="00782457"/>
    <w:rsid w:val="00782C7D"/>
    <w:rsid w:val="00783DCA"/>
    <w:rsid w:val="007849E3"/>
    <w:rsid w:val="00784A5B"/>
    <w:rsid w:val="007853D8"/>
    <w:rsid w:val="00785673"/>
    <w:rsid w:val="007879FF"/>
    <w:rsid w:val="00787A25"/>
    <w:rsid w:val="00787E0D"/>
    <w:rsid w:val="00790108"/>
    <w:rsid w:val="0079048B"/>
    <w:rsid w:val="0079090F"/>
    <w:rsid w:val="007919B3"/>
    <w:rsid w:val="00791C10"/>
    <w:rsid w:val="0079252D"/>
    <w:rsid w:val="00793829"/>
    <w:rsid w:val="00794252"/>
    <w:rsid w:val="00795207"/>
    <w:rsid w:val="0079527B"/>
    <w:rsid w:val="00797B7E"/>
    <w:rsid w:val="00797BCB"/>
    <w:rsid w:val="00797EA0"/>
    <w:rsid w:val="007A09B6"/>
    <w:rsid w:val="007A14AB"/>
    <w:rsid w:val="007A2663"/>
    <w:rsid w:val="007A28D4"/>
    <w:rsid w:val="007A377A"/>
    <w:rsid w:val="007A4E67"/>
    <w:rsid w:val="007A53B6"/>
    <w:rsid w:val="007A6688"/>
    <w:rsid w:val="007A6C14"/>
    <w:rsid w:val="007A6C94"/>
    <w:rsid w:val="007A6D99"/>
    <w:rsid w:val="007A6F57"/>
    <w:rsid w:val="007A7615"/>
    <w:rsid w:val="007B0154"/>
    <w:rsid w:val="007B0440"/>
    <w:rsid w:val="007B11F5"/>
    <w:rsid w:val="007B17F1"/>
    <w:rsid w:val="007B1D3C"/>
    <w:rsid w:val="007B1F54"/>
    <w:rsid w:val="007B25D5"/>
    <w:rsid w:val="007B3A72"/>
    <w:rsid w:val="007B3CFD"/>
    <w:rsid w:val="007B55BB"/>
    <w:rsid w:val="007B5EC1"/>
    <w:rsid w:val="007B6A70"/>
    <w:rsid w:val="007B6FE9"/>
    <w:rsid w:val="007B7243"/>
    <w:rsid w:val="007B7C08"/>
    <w:rsid w:val="007B7FE7"/>
    <w:rsid w:val="007C07D9"/>
    <w:rsid w:val="007C1AD1"/>
    <w:rsid w:val="007C1C95"/>
    <w:rsid w:val="007C4F13"/>
    <w:rsid w:val="007C6ADA"/>
    <w:rsid w:val="007C7D00"/>
    <w:rsid w:val="007D0D6E"/>
    <w:rsid w:val="007D2683"/>
    <w:rsid w:val="007D292A"/>
    <w:rsid w:val="007D4260"/>
    <w:rsid w:val="007D62C6"/>
    <w:rsid w:val="007D78A4"/>
    <w:rsid w:val="007D7C2E"/>
    <w:rsid w:val="007E10D2"/>
    <w:rsid w:val="007E183D"/>
    <w:rsid w:val="007E1E71"/>
    <w:rsid w:val="007E2054"/>
    <w:rsid w:val="007E244F"/>
    <w:rsid w:val="007E26E0"/>
    <w:rsid w:val="007E379B"/>
    <w:rsid w:val="007E49D8"/>
    <w:rsid w:val="007E4C07"/>
    <w:rsid w:val="007E6B8B"/>
    <w:rsid w:val="007E7E97"/>
    <w:rsid w:val="007F03DB"/>
    <w:rsid w:val="007F0828"/>
    <w:rsid w:val="007F1F09"/>
    <w:rsid w:val="007F24B7"/>
    <w:rsid w:val="007F45B9"/>
    <w:rsid w:val="007F542F"/>
    <w:rsid w:val="007F7219"/>
    <w:rsid w:val="007F7403"/>
    <w:rsid w:val="00800669"/>
    <w:rsid w:val="00801492"/>
    <w:rsid w:val="00801904"/>
    <w:rsid w:val="00802651"/>
    <w:rsid w:val="00802655"/>
    <w:rsid w:val="00803005"/>
    <w:rsid w:val="0080319A"/>
    <w:rsid w:val="00803B4D"/>
    <w:rsid w:val="00804053"/>
    <w:rsid w:val="008047A4"/>
    <w:rsid w:val="00804DAC"/>
    <w:rsid w:val="00805CA7"/>
    <w:rsid w:val="008060C8"/>
    <w:rsid w:val="0080635C"/>
    <w:rsid w:val="00806596"/>
    <w:rsid w:val="008072B0"/>
    <w:rsid w:val="00807FCE"/>
    <w:rsid w:val="008104C9"/>
    <w:rsid w:val="0081122B"/>
    <w:rsid w:val="00811414"/>
    <w:rsid w:val="00813254"/>
    <w:rsid w:val="00813D7A"/>
    <w:rsid w:val="00814880"/>
    <w:rsid w:val="00814B2B"/>
    <w:rsid w:val="00814F84"/>
    <w:rsid w:val="00816101"/>
    <w:rsid w:val="008207D0"/>
    <w:rsid w:val="00820931"/>
    <w:rsid w:val="0082125C"/>
    <w:rsid w:val="00823125"/>
    <w:rsid w:val="00823A1E"/>
    <w:rsid w:val="00823A31"/>
    <w:rsid w:val="00823E05"/>
    <w:rsid w:val="00824122"/>
    <w:rsid w:val="00824290"/>
    <w:rsid w:val="008244EA"/>
    <w:rsid w:val="00824658"/>
    <w:rsid w:val="00824C56"/>
    <w:rsid w:val="008250FD"/>
    <w:rsid w:val="00825409"/>
    <w:rsid w:val="008277C1"/>
    <w:rsid w:val="00827F7A"/>
    <w:rsid w:val="008303EA"/>
    <w:rsid w:val="00830DF2"/>
    <w:rsid w:val="00830EC1"/>
    <w:rsid w:val="00833A58"/>
    <w:rsid w:val="00833F51"/>
    <w:rsid w:val="00834636"/>
    <w:rsid w:val="00835C12"/>
    <w:rsid w:val="00837A15"/>
    <w:rsid w:val="00837C54"/>
    <w:rsid w:val="008403A9"/>
    <w:rsid w:val="0084249F"/>
    <w:rsid w:val="0084286A"/>
    <w:rsid w:val="008429AF"/>
    <w:rsid w:val="00842AC7"/>
    <w:rsid w:val="00842D55"/>
    <w:rsid w:val="008431C2"/>
    <w:rsid w:val="00843979"/>
    <w:rsid w:val="00843FE3"/>
    <w:rsid w:val="00844840"/>
    <w:rsid w:val="0084511C"/>
    <w:rsid w:val="00845AF6"/>
    <w:rsid w:val="00847D86"/>
    <w:rsid w:val="00850B08"/>
    <w:rsid w:val="00852681"/>
    <w:rsid w:val="00853CA0"/>
    <w:rsid w:val="008543EF"/>
    <w:rsid w:val="008558AB"/>
    <w:rsid w:val="00856032"/>
    <w:rsid w:val="0085643C"/>
    <w:rsid w:val="00857906"/>
    <w:rsid w:val="00857B05"/>
    <w:rsid w:val="008603AD"/>
    <w:rsid w:val="00860929"/>
    <w:rsid w:val="00861AC3"/>
    <w:rsid w:val="00861DCF"/>
    <w:rsid w:val="0086225E"/>
    <w:rsid w:val="0086312C"/>
    <w:rsid w:val="00863F5F"/>
    <w:rsid w:val="00864267"/>
    <w:rsid w:val="00864617"/>
    <w:rsid w:val="00864651"/>
    <w:rsid w:val="00864D42"/>
    <w:rsid w:val="008650C1"/>
    <w:rsid w:val="00865319"/>
    <w:rsid w:val="00865F45"/>
    <w:rsid w:val="008663DB"/>
    <w:rsid w:val="008666BE"/>
    <w:rsid w:val="00867254"/>
    <w:rsid w:val="00867950"/>
    <w:rsid w:val="00870378"/>
    <w:rsid w:val="00870501"/>
    <w:rsid w:val="00871C07"/>
    <w:rsid w:val="00871D08"/>
    <w:rsid w:val="00872BE8"/>
    <w:rsid w:val="008730B8"/>
    <w:rsid w:val="008753B1"/>
    <w:rsid w:val="00875899"/>
    <w:rsid w:val="00875DD5"/>
    <w:rsid w:val="008774CD"/>
    <w:rsid w:val="00877E29"/>
    <w:rsid w:val="00880230"/>
    <w:rsid w:val="00880A70"/>
    <w:rsid w:val="0088141A"/>
    <w:rsid w:val="008817A9"/>
    <w:rsid w:val="00882052"/>
    <w:rsid w:val="008835C9"/>
    <w:rsid w:val="008835E0"/>
    <w:rsid w:val="008843C8"/>
    <w:rsid w:val="00884F1B"/>
    <w:rsid w:val="00885FC1"/>
    <w:rsid w:val="008864ED"/>
    <w:rsid w:val="008874E0"/>
    <w:rsid w:val="008901B5"/>
    <w:rsid w:val="00891370"/>
    <w:rsid w:val="00891C42"/>
    <w:rsid w:val="00891D37"/>
    <w:rsid w:val="0089295B"/>
    <w:rsid w:val="008930EE"/>
    <w:rsid w:val="008931DD"/>
    <w:rsid w:val="008946FF"/>
    <w:rsid w:val="00894847"/>
    <w:rsid w:val="00894E64"/>
    <w:rsid w:val="008951B1"/>
    <w:rsid w:val="00896744"/>
    <w:rsid w:val="00897E73"/>
    <w:rsid w:val="008A06E4"/>
    <w:rsid w:val="008A0B7F"/>
    <w:rsid w:val="008A1BEC"/>
    <w:rsid w:val="008A2844"/>
    <w:rsid w:val="008A35D2"/>
    <w:rsid w:val="008A3CC0"/>
    <w:rsid w:val="008A591C"/>
    <w:rsid w:val="008A72FE"/>
    <w:rsid w:val="008A7C14"/>
    <w:rsid w:val="008A7CFF"/>
    <w:rsid w:val="008A7EA1"/>
    <w:rsid w:val="008B0394"/>
    <w:rsid w:val="008B0456"/>
    <w:rsid w:val="008B0A8D"/>
    <w:rsid w:val="008B0CF9"/>
    <w:rsid w:val="008B1FA1"/>
    <w:rsid w:val="008B58D6"/>
    <w:rsid w:val="008B62F9"/>
    <w:rsid w:val="008B6E61"/>
    <w:rsid w:val="008B6ED0"/>
    <w:rsid w:val="008C078E"/>
    <w:rsid w:val="008C0AD4"/>
    <w:rsid w:val="008C0E03"/>
    <w:rsid w:val="008C13FD"/>
    <w:rsid w:val="008C2012"/>
    <w:rsid w:val="008C2039"/>
    <w:rsid w:val="008C20A0"/>
    <w:rsid w:val="008C255A"/>
    <w:rsid w:val="008C2EB0"/>
    <w:rsid w:val="008C2F49"/>
    <w:rsid w:val="008C4231"/>
    <w:rsid w:val="008C4CAD"/>
    <w:rsid w:val="008C5D6C"/>
    <w:rsid w:val="008C62E3"/>
    <w:rsid w:val="008C70CD"/>
    <w:rsid w:val="008C722C"/>
    <w:rsid w:val="008C737E"/>
    <w:rsid w:val="008C75DF"/>
    <w:rsid w:val="008C7645"/>
    <w:rsid w:val="008D0225"/>
    <w:rsid w:val="008D0E84"/>
    <w:rsid w:val="008D2EC1"/>
    <w:rsid w:val="008D2FD3"/>
    <w:rsid w:val="008D4AA4"/>
    <w:rsid w:val="008D4D06"/>
    <w:rsid w:val="008D4D8B"/>
    <w:rsid w:val="008D4E20"/>
    <w:rsid w:val="008D4EC9"/>
    <w:rsid w:val="008D4FFB"/>
    <w:rsid w:val="008D519D"/>
    <w:rsid w:val="008D7899"/>
    <w:rsid w:val="008E012A"/>
    <w:rsid w:val="008E16B2"/>
    <w:rsid w:val="008E1AC1"/>
    <w:rsid w:val="008E1F95"/>
    <w:rsid w:val="008E1FCD"/>
    <w:rsid w:val="008E203A"/>
    <w:rsid w:val="008E2842"/>
    <w:rsid w:val="008E29C6"/>
    <w:rsid w:val="008E2C84"/>
    <w:rsid w:val="008E40D5"/>
    <w:rsid w:val="008E4201"/>
    <w:rsid w:val="008E4ACE"/>
    <w:rsid w:val="008E5379"/>
    <w:rsid w:val="008E5DAA"/>
    <w:rsid w:val="008E5FE4"/>
    <w:rsid w:val="008E6289"/>
    <w:rsid w:val="008E62D7"/>
    <w:rsid w:val="008E7702"/>
    <w:rsid w:val="008F0403"/>
    <w:rsid w:val="008F22C9"/>
    <w:rsid w:val="008F2A04"/>
    <w:rsid w:val="008F364C"/>
    <w:rsid w:val="008F3BBE"/>
    <w:rsid w:val="008F48C2"/>
    <w:rsid w:val="008F52B0"/>
    <w:rsid w:val="008F5A2D"/>
    <w:rsid w:val="008F60E1"/>
    <w:rsid w:val="008F6D1E"/>
    <w:rsid w:val="008F748E"/>
    <w:rsid w:val="00901946"/>
    <w:rsid w:val="00901C47"/>
    <w:rsid w:val="009026B8"/>
    <w:rsid w:val="00902E21"/>
    <w:rsid w:val="00903405"/>
    <w:rsid w:val="00903EDD"/>
    <w:rsid w:val="009045FE"/>
    <w:rsid w:val="009052F5"/>
    <w:rsid w:val="00906774"/>
    <w:rsid w:val="0090716A"/>
    <w:rsid w:val="00907BD5"/>
    <w:rsid w:val="009104CA"/>
    <w:rsid w:val="00910ACC"/>
    <w:rsid w:val="00911341"/>
    <w:rsid w:val="009113D2"/>
    <w:rsid w:val="00911FE1"/>
    <w:rsid w:val="00913606"/>
    <w:rsid w:val="00913922"/>
    <w:rsid w:val="00913D96"/>
    <w:rsid w:val="0091419F"/>
    <w:rsid w:val="009148B2"/>
    <w:rsid w:val="009152D6"/>
    <w:rsid w:val="00915BAE"/>
    <w:rsid w:val="00915C47"/>
    <w:rsid w:val="00916B55"/>
    <w:rsid w:val="009175AE"/>
    <w:rsid w:val="0091792A"/>
    <w:rsid w:val="0092244F"/>
    <w:rsid w:val="0092299D"/>
    <w:rsid w:val="00923450"/>
    <w:rsid w:val="00923611"/>
    <w:rsid w:val="00925C05"/>
    <w:rsid w:val="00926ABD"/>
    <w:rsid w:val="00927062"/>
    <w:rsid w:val="00927E74"/>
    <w:rsid w:val="009303CE"/>
    <w:rsid w:val="009310DE"/>
    <w:rsid w:val="009320DD"/>
    <w:rsid w:val="0093420F"/>
    <w:rsid w:val="00934AD4"/>
    <w:rsid w:val="00935720"/>
    <w:rsid w:val="009377CA"/>
    <w:rsid w:val="00940BB3"/>
    <w:rsid w:val="00940FFF"/>
    <w:rsid w:val="0094201D"/>
    <w:rsid w:val="009434D4"/>
    <w:rsid w:val="0094387F"/>
    <w:rsid w:val="00944229"/>
    <w:rsid w:val="009445B5"/>
    <w:rsid w:val="00944722"/>
    <w:rsid w:val="009450B4"/>
    <w:rsid w:val="0094520A"/>
    <w:rsid w:val="00945B76"/>
    <w:rsid w:val="00945C12"/>
    <w:rsid w:val="0094659F"/>
    <w:rsid w:val="00946A94"/>
    <w:rsid w:val="009477CA"/>
    <w:rsid w:val="0095110A"/>
    <w:rsid w:val="009518AD"/>
    <w:rsid w:val="00952494"/>
    <w:rsid w:val="00952B05"/>
    <w:rsid w:val="00952B18"/>
    <w:rsid w:val="0095421F"/>
    <w:rsid w:val="00954410"/>
    <w:rsid w:val="00954D9B"/>
    <w:rsid w:val="00956579"/>
    <w:rsid w:val="00956760"/>
    <w:rsid w:val="009568AC"/>
    <w:rsid w:val="00956CCC"/>
    <w:rsid w:val="00957457"/>
    <w:rsid w:val="00957C77"/>
    <w:rsid w:val="00957D1E"/>
    <w:rsid w:val="009601E0"/>
    <w:rsid w:val="009616D3"/>
    <w:rsid w:val="00961D58"/>
    <w:rsid w:val="00962AB8"/>
    <w:rsid w:val="009638F9"/>
    <w:rsid w:val="00964BB2"/>
    <w:rsid w:val="00965224"/>
    <w:rsid w:val="0096536A"/>
    <w:rsid w:val="00965C3A"/>
    <w:rsid w:val="00966150"/>
    <w:rsid w:val="009666C8"/>
    <w:rsid w:val="009713CD"/>
    <w:rsid w:val="00971FB3"/>
    <w:rsid w:val="00971FB4"/>
    <w:rsid w:val="00973924"/>
    <w:rsid w:val="009743F1"/>
    <w:rsid w:val="00974606"/>
    <w:rsid w:val="00977B51"/>
    <w:rsid w:val="009829D2"/>
    <w:rsid w:val="00982D16"/>
    <w:rsid w:val="00983E7E"/>
    <w:rsid w:val="00984350"/>
    <w:rsid w:val="00984B99"/>
    <w:rsid w:val="00984FDB"/>
    <w:rsid w:val="0098571F"/>
    <w:rsid w:val="00985D04"/>
    <w:rsid w:val="00987434"/>
    <w:rsid w:val="0098746D"/>
    <w:rsid w:val="00991147"/>
    <w:rsid w:val="00991A16"/>
    <w:rsid w:val="0099314E"/>
    <w:rsid w:val="00993B5B"/>
    <w:rsid w:val="00994BC8"/>
    <w:rsid w:val="00994D7B"/>
    <w:rsid w:val="00995BFA"/>
    <w:rsid w:val="00997C26"/>
    <w:rsid w:val="009A0917"/>
    <w:rsid w:val="009A10C8"/>
    <w:rsid w:val="009A1138"/>
    <w:rsid w:val="009A28CC"/>
    <w:rsid w:val="009A4D1A"/>
    <w:rsid w:val="009A4FF2"/>
    <w:rsid w:val="009A5A06"/>
    <w:rsid w:val="009A6250"/>
    <w:rsid w:val="009A6ABD"/>
    <w:rsid w:val="009A77CE"/>
    <w:rsid w:val="009A7A8F"/>
    <w:rsid w:val="009A7B95"/>
    <w:rsid w:val="009B05AD"/>
    <w:rsid w:val="009B2A09"/>
    <w:rsid w:val="009B3203"/>
    <w:rsid w:val="009B550C"/>
    <w:rsid w:val="009B55CC"/>
    <w:rsid w:val="009B63AA"/>
    <w:rsid w:val="009B6CFD"/>
    <w:rsid w:val="009B7963"/>
    <w:rsid w:val="009B7A3B"/>
    <w:rsid w:val="009C0907"/>
    <w:rsid w:val="009C0985"/>
    <w:rsid w:val="009C38C3"/>
    <w:rsid w:val="009C6326"/>
    <w:rsid w:val="009C636E"/>
    <w:rsid w:val="009C690C"/>
    <w:rsid w:val="009D09C8"/>
    <w:rsid w:val="009D1B6A"/>
    <w:rsid w:val="009D2AA2"/>
    <w:rsid w:val="009D3092"/>
    <w:rsid w:val="009D4C01"/>
    <w:rsid w:val="009D782F"/>
    <w:rsid w:val="009E0933"/>
    <w:rsid w:val="009E093D"/>
    <w:rsid w:val="009E1C7F"/>
    <w:rsid w:val="009E1D0F"/>
    <w:rsid w:val="009E2325"/>
    <w:rsid w:val="009E2754"/>
    <w:rsid w:val="009E309A"/>
    <w:rsid w:val="009E3451"/>
    <w:rsid w:val="009E413D"/>
    <w:rsid w:val="009E4235"/>
    <w:rsid w:val="009E4481"/>
    <w:rsid w:val="009E4EED"/>
    <w:rsid w:val="009E4F1A"/>
    <w:rsid w:val="009E59A1"/>
    <w:rsid w:val="009E62B2"/>
    <w:rsid w:val="009E64A3"/>
    <w:rsid w:val="009E7187"/>
    <w:rsid w:val="009F0110"/>
    <w:rsid w:val="009F0387"/>
    <w:rsid w:val="009F03BF"/>
    <w:rsid w:val="009F0819"/>
    <w:rsid w:val="009F0D92"/>
    <w:rsid w:val="009F0F70"/>
    <w:rsid w:val="009F15F1"/>
    <w:rsid w:val="009F1976"/>
    <w:rsid w:val="009F1E49"/>
    <w:rsid w:val="009F1E78"/>
    <w:rsid w:val="009F2417"/>
    <w:rsid w:val="009F2A2C"/>
    <w:rsid w:val="009F403A"/>
    <w:rsid w:val="009F40BE"/>
    <w:rsid w:val="009F47AF"/>
    <w:rsid w:val="009F5659"/>
    <w:rsid w:val="009F674B"/>
    <w:rsid w:val="009F6899"/>
    <w:rsid w:val="009F7DB0"/>
    <w:rsid w:val="00A025E3"/>
    <w:rsid w:val="00A03053"/>
    <w:rsid w:val="00A07A64"/>
    <w:rsid w:val="00A1066E"/>
    <w:rsid w:val="00A10672"/>
    <w:rsid w:val="00A10D70"/>
    <w:rsid w:val="00A13FCD"/>
    <w:rsid w:val="00A14313"/>
    <w:rsid w:val="00A14807"/>
    <w:rsid w:val="00A16B97"/>
    <w:rsid w:val="00A213A1"/>
    <w:rsid w:val="00A223EC"/>
    <w:rsid w:val="00A22818"/>
    <w:rsid w:val="00A22FF0"/>
    <w:rsid w:val="00A23A98"/>
    <w:rsid w:val="00A24CF0"/>
    <w:rsid w:val="00A262E5"/>
    <w:rsid w:val="00A26B52"/>
    <w:rsid w:val="00A30710"/>
    <w:rsid w:val="00A31785"/>
    <w:rsid w:val="00A32467"/>
    <w:rsid w:val="00A32C80"/>
    <w:rsid w:val="00A333AA"/>
    <w:rsid w:val="00A3495E"/>
    <w:rsid w:val="00A34E81"/>
    <w:rsid w:val="00A35CD9"/>
    <w:rsid w:val="00A35F85"/>
    <w:rsid w:val="00A36445"/>
    <w:rsid w:val="00A3696D"/>
    <w:rsid w:val="00A36D9B"/>
    <w:rsid w:val="00A36ECA"/>
    <w:rsid w:val="00A37774"/>
    <w:rsid w:val="00A4058B"/>
    <w:rsid w:val="00A41041"/>
    <w:rsid w:val="00A411C8"/>
    <w:rsid w:val="00A41F25"/>
    <w:rsid w:val="00A42A9A"/>
    <w:rsid w:val="00A42FE6"/>
    <w:rsid w:val="00A44CB2"/>
    <w:rsid w:val="00A452E9"/>
    <w:rsid w:val="00A45843"/>
    <w:rsid w:val="00A45ECC"/>
    <w:rsid w:val="00A45EE1"/>
    <w:rsid w:val="00A466FA"/>
    <w:rsid w:val="00A46789"/>
    <w:rsid w:val="00A47981"/>
    <w:rsid w:val="00A50AD1"/>
    <w:rsid w:val="00A50E37"/>
    <w:rsid w:val="00A51DA1"/>
    <w:rsid w:val="00A52675"/>
    <w:rsid w:val="00A52EC0"/>
    <w:rsid w:val="00A534A1"/>
    <w:rsid w:val="00A53C52"/>
    <w:rsid w:val="00A53E15"/>
    <w:rsid w:val="00A552EC"/>
    <w:rsid w:val="00A55791"/>
    <w:rsid w:val="00A557AC"/>
    <w:rsid w:val="00A56C2C"/>
    <w:rsid w:val="00A60997"/>
    <w:rsid w:val="00A61AA3"/>
    <w:rsid w:val="00A61EF8"/>
    <w:rsid w:val="00A62E78"/>
    <w:rsid w:val="00A63FA3"/>
    <w:rsid w:val="00A64230"/>
    <w:rsid w:val="00A64C04"/>
    <w:rsid w:val="00A6541F"/>
    <w:rsid w:val="00A65D0E"/>
    <w:rsid w:val="00A665CD"/>
    <w:rsid w:val="00A66EC3"/>
    <w:rsid w:val="00A670E6"/>
    <w:rsid w:val="00A67743"/>
    <w:rsid w:val="00A72DE5"/>
    <w:rsid w:val="00A74542"/>
    <w:rsid w:val="00A74743"/>
    <w:rsid w:val="00A74C0E"/>
    <w:rsid w:val="00A758C9"/>
    <w:rsid w:val="00A7646C"/>
    <w:rsid w:val="00A77254"/>
    <w:rsid w:val="00A775C1"/>
    <w:rsid w:val="00A80871"/>
    <w:rsid w:val="00A80919"/>
    <w:rsid w:val="00A80CDD"/>
    <w:rsid w:val="00A812B7"/>
    <w:rsid w:val="00A818F6"/>
    <w:rsid w:val="00A82700"/>
    <w:rsid w:val="00A838B2"/>
    <w:rsid w:val="00A84021"/>
    <w:rsid w:val="00A8443C"/>
    <w:rsid w:val="00A846F0"/>
    <w:rsid w:val="00A84CFA"/>
    <w:rsid w:val="00A84EA8"/>
    <w:rsid w:val="00A85640"/>
    <w:rsid w:val="00A85ADB"/>
    <w:rsid w:val="00A8677C"/>
    <w:rsid w:val="00A86AA1"/>
    <w:rsid w:val="00A87228"/>
    <w:rsid w:val="00A877E9"/>
    <w:rsid w:val="00A90548"/>
    <w:rsid w:val="00A92B60"/>
    <w:rsid w:val="00A936F8"/>
    <w:rsid w:val="00A93CC9"/>
    <w:rsid w:val="00A97B7C"/>
    <w:rsid w:val="00AA0206"/>
    <w:rsid w:val="00AA042E"/>
    <w:rsid w:val="00AA0E41"/>
    <w:rsid w:val="00AA291C"/>
    <w:rsid w:val="00AA3E86"/>
    <w:rsid w:val="00AA450C"/>
    <w:rsid w:val="00AA49CF"/>
    <w:rsid w:val="00AA4CAD"/>
    <w:rsid w:val="00AA58EA"/>
    <w:rsid w:val="00AA5A75"/>
    <w:rsid w:val="00AA68BD"/>
    <w:rsid w:val="00AA6E5C"/>
    <w:rsid w:val="00AA7844"/>
    <w:rsid w:val="00AB0422"/>
    <w:rsid w:val="00AB287B"/>
    <w:rsid w:val="00AB3C2B"/>
    <w:rsid w:val="00AB3E2C"/>
    <w:rsid w:val="00AB5AB6"/>
    <w:rsid w:val="00AB5D34"/>
    <w:rsid w:val="00AB5D3D"/>
    <w:rsid w:val="00AB6562"/>
    <w:rsid w:val="00AC04ED"/>
    <w:rsid w:val="00AC05CE"/>
    <w:rsid w:val="00AC0D2C"/>
    <w:rsid w:val="00AC104F"/>
    <w:rsid w:val="00AC1151"/>
    <w:rsid w:val="00AC2A78"/>
    <w:rsid w:val="00AC314A"/>
    <w:rsid w:val="00AC534F"/>
    <w:rsid w:val="00AD21C3"/>
    <w:rsid w:val="00AD29CC"/>
    <w:rsid w:val="00AD627A"/>
    <w:rsid w:val="00AD67F0"/>
    <w:rsid w:val="00AD6EB4"/>
    <w:rsid w:val="00AD6FC0"/>
    <w:rsid w:val="00AD7571"/>
    <w:rsid w:val="00AE29FC"/>
    <w:rsid w:val="00AE2F5B"/>
    <w:rsid w:val="00AE3210"/>
    <w:rsid w:val="00AE41DC"/>
    <w:rsid w:val="00AE4CAA"/>
    <w:rsid w:val="00AE4E7F"/>
    <w:rsid w:val="00AE5624"/>
    <w:rsid w:val="00AE6B06"/>
    <w:rsid w:val="00AE74FC"/>
    <w:rsid w:val="00AE7A5C"/>
    <w:rsid w:val="00AE7CFA"/>
    <w:rsid w:val="00AF06BA"/>
    <w:rsid w:val="00AF134A"/>
    <w:rsid w:val="00AF1532"/>
    <w:rsid w:val="00AF1618"/>
    <w:rsid w:val="00AF23BD"/>
    <w:rsid w:val="00AF4ABC"/>
    <w:rsid w:val="00AF4CD4"/>
    <w:rsid w:val="00AF568A"/>
    <w:rsid w:val="00AF5CC5"/>
    <w:rsid w:val="00AF5FE6"/>
    <w:rsid w:val="00B00024"/>
    <w:rsid w:val="00B0122E"/>
    <w:rsid w:val="00B0141D"/>
    <w:rsid w:val="00B01481"/>
    <w:rsid w:val="00B02929"/>
    <w:rsid w:val="00B046E7"/>
    <w:rsid w:val="00B04B05"/>
    <w:rsid w:val="00B0512B"/>
    <w:rsid w:val="00B05B56"/>
    <w:rsid w:val="00B075C5"/>
    <w:rsid w:val="00B07708"/>
    <w:rsid w:val="00B1024B"/>
    <w:rsid w:val="00B10EF7"/>
    <w:rsid w:val="00B11715"/>
    <w:rsid w:val="00B11FEC"/>
    <w:rsid w:val="00B12146"/>
    <w:rsid w:val="00B13EBF"/>
    <w:rsid w:val="00B14229"/>
    <w:rsid w:val="00B144FA"/>
    <w:rsid w:val="00B17684"/>
    <w:rsid w:val="00B17C7C"/>
    <w:rsid w:val="00B2039A"/>
    <w:rsid w:val="00B2128C"/>
    <w:rsid w:val="00B222C3"/>
    <w:rsid w:val="00B2250C"/>
    <w:rsid w:val="00B22904"/>
    <w:rsid w:val="00B2352F"/>
    <w:rsid w:val="00B24155"/>
    <w:rsid w:val="00B26B1A"/>
    <w:rsid w:val="00B26D46"/>
    <w:rsid w:val="00B30538"/>
    <w:rsid w:val="00B3293E"/>
    <w:rsid w:val="00B32AD8"/>
    <w:rsid w:val="00B3518C"/>
    <w:rsid w:val="00B359BF"/>
    <w:rsid w:val="00B35E81"/>
    <w:rsid w:val="00B36D78"/>
    <w:rsid w:val="00B376DC"/>
    <w:rsid w:val="00B379C6"/>
    <w:rsid w:val="00B4147B"/>
    <w:rsid w:val="00B41D89"/>
    <w:rsid w:val="00B41E30"/>
    <w:rsid w:val="00B42420"/>
    <w:rsid w:val="00B437EC"/>
    <w:rsid w:val="00B44572"/>
    <w:rsid w:val="00B45B8F"/>
    <w:rsid w:val="00B46B17"/>
    <w:rsid w:val="00B500FA"/>
    <w:rsid w:val="00B506A4"/>
    <w:rsid w:val="00B5097C"/>
    <w:rsid w:val="00B514C8"/>
    <w:rsid w:val="00B518EF"/>
    <w:rsid w:val="00B52215"/>
    <w:rsid w:val="00B53084"/>
    <w:rsid w:val="00B53B31"/>
    <w:rsid w:val="00B53FA1"/>
    <w:rsid w:val="00B54F18"/>
    <w:rsid w:val="00B55890"/>
    <w:rsid w:val="00B565CC"/>
    <w:rsid w:val="00B56CA7"/>
    <w:rsid w:val="00B576A8"/>
    <w:rsid w:val="00B60519"/>
    <w:rsid w:val="00B60BE3"/>
    <w:rsid w:val="00B64C83"/>
    <w:rsid w:val="00B64F91"/>
    <w:rsid w:val="00B65C54"/>
    <w:rsid w:val="00B66077"/>
    <w:rsid w:val="00B6794E"/>
    <w:rsid w:val="00B70B45"/>
    <w:rsid w:val="00B70C09"/>
    <w:rsid w:val="00B71E8B"/>
    <w:rsid w:val="00B7230C"/>
    <w:rsid w:val="00B72B4D"/>
    <w:rsid w:val="00B757F5"/>
    <w:rsid w:val="00B76661"/>
    <w:rsid w:val="00B77167"/>
    <w:rsid w:val="00B80271"/>
    <w:rsid w:val="00B806B0"/>
    <w:rsid w:val="00B80E6E"/>
    <w:rsid w:val="00B814B7"/>
    <w:rsid w:val="00B819AC"/>
    <w:rsid w:val="00B81B11"/>
    <w:rsid w:val="00B8258A"/>
    <w:rsid w:val="00B82B88"/>
    <w:rsid w:val="00B83001"/>
    <w:rsid w:val="00B8387E"/>
    <w:rsid w:val="00B83B0D"/>
    <w:rsid w:val="00B83D57"/>
    <w:rsid w:val="00B847D9"/>
    <w:rsid w:val="00B8489A"/>
    <w:rsid w:val="00B85232"/>
    <w:rsid w:val="00B85532"/>
    <w:rsid w:val="00B85695"/>
    <w:rsid w:val="00B858EE"/>
    <w:rsid w:val="00B859B1"/>
    <w:rsid w:val="00B85B03"/>
    <w:rsid w:val="00B85FDD"/>
    <w:rsid w:val="00B86888"/>
    <w:rsid w:val="00B87407"/>
    <w:rsid w:val="00B9346E"/>
    <w:rsid w:val="00B93B0E"/>
    <w:rsid w:val="00B95FC1"/>
    <w:rsid w:val="00B9741B"/>
    <w:rsid w:val="00BA08DC"/>
    <w:rsid w:val="00BA1450"/>
    <w:rsid w:val="00BA3F2A"/>
    <w:rsid w:val="00BA4737"/>
    <w:rsid w:val="00BA4DCE"/>
    <w:rsid w:val="00BA4FA3"/>
    <w:rsid w:val="00BA50C0"/>
    <w:rsid w:val="00BA5A77"/>
    <w:rsid w:val="00BA69AD"/>
    <w:rsid w:val="00BA76FE"/>
    <w:rsid w:val="00BB06FC"/>
    <w:rsid w:val="00BB0776"/>
    <w:rsid w:val="00BB09DF"/>
    <w:rsid w:val="00BB14B1"/>
    <w:rsid w:val="00BB1605"/>
    <w:rsid w:val="00BB1CC6"/>
    <w:rsid w:val="00BB1FB8"/>
    <w:rsid w:val="00BB3363"/>
    <w:rsid w:val="00BB3464"/>
    <w:rsid w:val="00BB3AA9"/>
    <w:rsid w:val="00BB3BAA"/>
    <w:rsid w:val="00BB532A"/>
    <w:rsid w:val="00BB5641"/>
    <w:rsid w:val="00BB5F80"/>
    <w:rsid w:val="00BC0B2F"/>
    <w:rsid w:val="00BC100F"/>
    <w:rsid w:val="00BC151C"/>
    <w:rsid w:val="00BC1C00"/>
    <w:rsid w:val="00BC1C5C"/>
    <w:rsid w:val="00BC2D42"/>
    <w:rsid w:val="00BC54DE"/>
    <w:rsid w:val="00BC6A80"/>
    <w:rsid w:val="00BD1418"/>
    <w:rsid w:val="00BD149A"/>
    <w:rsid w:val="00BD1626"/>
    <w:rsid w:val="00BD1B79"/>
    <w:rsid w:val="00BD2029"/>
    <w:rsid w:val="00BD2174"/>
    <w:rsid w:val="00BD2CA0"/>
    <w:rsid w:val="00BD329A"/>
    <w:rsid w:val="00BD3D18"/>
    <w:rsid w:val="00BD42DF"/>
    <w:rsid w:val="00BD59E6"/>
    <w:rsid w:val="00BD640B"/>
    <w:rsid w:val="00BD6674"/>
    <w:rsid w:val="00BD6884"/>
    <w:rsid w:val="00BD7937"/>
    <w:rsid w:val="00BD7F0C"/>
    <w:rsid w:val="00BE21E0"/>
    <w:rsid w:val="00BE2D21"/>
    <w:rsid w:val="00BE3790"/>
    <w:rsid w:val="00BE39EF"/>
    <w:rsid w:val="00BE5487"/>
    <w:rsid w:val="00BE5F6F"/>
    <w:rsid w:val="00BE60B7"/>
    <w:rsid w:val="00BE61D8"/>
    <w:rsid w:val="00BE697A"/>
    <w:rsid w:val="00BE6B35"/>
    <w:rsid w:val="00BE6DF8"/>
    <w:rsid w:val="00BE7F9D"/>
    <w:rsid w:val="00BF0392"/>
    <w:rsid w:val="00BF0ED8"/>
    <w:rsid w:val="00BF27E2"/>
    <w:rsid w:val="00BF37DA"/>
    <w:rsid w:val="00BF3DFA"/>
    <w:rsid w:val="00BF4538"/>
    <w:rsid w:val="00BF4924"/>
    <w:rsid w:val="00BF4D1A"/>
    <w:rsid w:val="00BF51C7"/>
    <w:rsid w:val="00BF7214"/>
    <w:rsid w:val="00BF7484"/>
    <w:rsid w:val="00BF7E5D"/>
    <w:rsid w:val="00C0109A"/>
    <w:rsid w:val="00C016C6"/>
    <w:rsid w:val="00C01BEF"/>
    <w:rsid w:val="00C02A11"/>
    <w:rsid w:val="00C02A47"/>
    <w:rsid w:val="00C0315C"/>
    <w:rsid w:val="00C052AE"/>
    <w:rsid w:val="00C06B9D"/>
    <w:rsid w:val="00C0748F"/>
    <w:rsid w:val="00C10351"/>
    <w:rsid w:val="00C10996"/>
    <w:rsid w:val="00C11DF8"/>
    <w:rsid w:val="00C12C2E"/>
    <w:rsid w:val="00C12E12"/>
    <w:rsid w:val="00C13C31"/>
    <w:rsid w:val="00C13D09"/>
    <w:rsid w:val="00C1562F"/>
    <w:rsid w:val="00C163F8"/>
    <w:rsid w:val="00C16976"/>
    <w:rsid w:val="00C178D7"/>
    <w:rsid w:val="00C17F9C"/>
    <w:rsid w:val="00C20349"/>
    <w:rsid w:val="00C2169E"/>
    <w:rsid w:val="00C22116"/>
    <w:rsid w:val="00C22DFD"/>
    <w:rsid w:val="00C2367B"/>
    <w:rsid w:val="00C23851"/>
    <w:rsid w:val="00C24DEC"/>
    <w:rsid w:val="00C259CA"/>
    <w:rsid w:val="00C26222"/>
    <w:rsid w:val="00C26D53"/>
    <w:rsid w:val="00C27787"/>
    <w:rsid w:val="00C27AA2"/>
    <w:rsid w:val="00C27CE6"/>
    <w:rsid w:val="00C30731"/>
    <w:rsid w:val="00C3149E"/>
    <w:rsid w:val="00C331EE"/>
    <w:rsid w:val="00C332D2"/>
    <w:rsid w:val="00C3347B"/>
    <w:rsid w:val="00C33816"/>
    <w:rsid w:val="00C34313"/>
    <w:rsid w:val="00C3568C"/>
    <w:rsid w:val="00C35EAE"/>
    <w:rsid w:val="00C36DD7"/>
    <w:rsid w:val="00C3764C"/>
    <w:rsid w:val="00C40AFC"/>
    <w:rsid w:val="00C42672"/>
    <w:rsid w:val="00C43594"/>
    <w:rsid w:val="00C44197"/>
    <w:rsid w:val="00C449E6"/>
    <w:rsid w:val="00C453CA"/>
    <w:rsid w:val="00C46591"/>
    <w:rsid w:val="00C46A82"/>
    <w:rsid w:val="00C476A5"/>
    <w:rsid w:val="00C50074"/>
    <w:rsid w:val="00C5034A"/>
    <w:rsid w:val="00C50EA1"/>
    <w:rsid w:val="00C52A10"/>
    <w:rsid w:val="00C534E0"/>
    <w:rsid w:val="00C53787"/>
    <w:rsid w:val="00C53E59"/>
    <w:rsid w:val="00C541D8"/>
    <w:rsid w:val="00C5700B"/>
    <w:rsid w:val="00C61BB3"/>
    <w:rsid w:val="00C62167"/>
    <w:rsid w:val="00C63092"/>
    <w:rsid w:val="00C63241"/>
    <w:rsid w:val="00C644D6"/>
    <w:rsid w:val="00C6520E"/>
    <w:rsid w:val="00C652C7"/>
    <w:rsid w:val="00C6662B"/>
    <w:rsid w:val="00C66D82"/>
    <w:rsid w:val="00C66E2B"/>
    <w:rsid w:val="00C70163"/>
    <w:rsid w:val="00C7116E"/>
    <w:rsid w:val="00C72707"/>
    <w:rsid w:val="00C7293E"/>
    <w:rsid w:val="00C72F68"/>
    <w:rsid w:val="00C73A57"/>
    <w:rsid w:val="00C74283"/>
    <w:rsid w:val="00C74DDB"/>
    <w:rsid w:val="00C74E3E"/>
    <w:rsid w:val="00C74FD4"/>
    <w:rsid w:val="00C75ABC"/>
    <w:rsid w:val="00C766DB"/>
    <w:rsid w:val="00C76D95"/>
    <w:rsid w:val="00C771A7"/>
    <w:rsid w:val="00C77700"/>
    <w:rsid w:val="00C80643"/>
    <w:rsid w:val="00C826D8"/>
    <w:rsid w:val="00C83695"/>
    <w:rsid w:val="00C836DF"/>
    <w:rsid w:val="00C842EE"/>
    <w:rsid w:val="00C84BD1"/>
    <w:rsid w:val="00C8510C"/>
    <w:rsid w:val="00C8558D"/>
    <w:rsid w:val="00C87934"/>
    <w:rsid w:val="00C87A07"/>
    <w:rsid w:val="00C87D12"/>
    <w:rsid w:val="00C87F05"/>
    <w:rsid w:val="00C91C55"/>
    <w:rsid w:val="00C9288A"/>
    <w:rsid w:val="00C9309C"/>
    <w:rsid w:val="00C933E5"/>
    <w:rsid w:val="00C935DF"/>
    <w:rsid w:val="00C93F55"/>
    <w:rsid w:val="00C94BCF"/>
    <w:rsid w:val="00C95475"/>
    <w:rsid w:val="00C96678"/>
    <w:rsid w:val="00C96940"/>
    <w:rsid w:val="00C96D03"/>
    <w:rsid w:val="00C9778E"/>
    <w:rsid w:val="00CA0269"/>
    <w:rsid w:val="00CA0538"/>
    <w:rsid w:val="00CA0853"/>
    <w:rsid w:val="00CA0F54"/>
    <w:rsid w:val="00CA1077"/>
    <w:rsid w:val="00CA13AB"/>
    <w:rsid w:val="00CA5BF9"/>
    <w:rsid w:val="00CA6A3F"/>
    <w:rsid w:val="00CA76E7"/>
    <w:rsid w:val="00CB172B"/>
    <w:rsid w:val="00CB1CEA"/>
    <w:rsid w:val="00CB24C8"/>
    <w:rsid w:val="00CB2F07"/>
    <w:rsid w:val="00CB442F"/>
    <w:rsid w:val="00CB5446"/>
    <w:rsid w:val="00CB69EA"/>
    <w:rsid w:val="00CB6C9B"/>
    <w:rsid w:val="00CB7341"/>
    <w:rsid w:val="00CB7BF1"/>
    <w:rsid w:val="00CC082F"/>
    <w:rsid w:val="00CC10EB"/>
    <w:rsid w:val="00CC27BA"/>
    <w:rsid w:val="00CC4116"/>
    <w:rsid w:val="00CC50CA"/>
    <w:rsid w:val="00CC625C"/>
    <w:rsid w:val="00CC746E"/>
    <w:rsid w:val="00CC7C5F"/>
    <w:rsid w:val="00CD4269"/>
    <w:rsid w:val="00CD4AC7"/>
    <w:rsid w:val="00CD5103"/>
    <w:rsid w:val="00CD556B"/>
    <w:rsid w:val="00CD5D6C"/>
    <w:rsid w:val="00CD64BD"/>
    <w:rsid w:val="00CD6CFC"/>
    <w:rsid w:val="00CD6D87"/>
    <w:rsid w:val="00CD7C2A"/>
    <w:rsid w:val="00CE05EE"/>
    <w:rsid w:val="00CE0BE1"/>
    <w:rsid w:val="00CE0F10"/>
    <w:rsid w:val="00CE1112"/>
    <w:rsid w:val="00CE3734"/>
    <w:rsid w:val="00CE3B4E"/>
    <w:rsid w:val="00CE627A"/>
    <w:rsid w:val="00CE6B11"/>
    <w:rsid w:val="00CE7EE3"/>
    <w:rsid w:val="00CF1235"/>
    <w:rsid w:val="00CF1A4B"/>
    <w:rsid w:val="00CF2844"/>
    <w:rsid w:val="00CF3995"/>
    <w:rsid w:val="00CF4B70"/>
    <w:rsid w:val="00CF55C7"/>
    <w:rsid w:val="00CF7356"/>
    <w:rsid w:val="00CF7591"/>
    <w:rsid w:val="00D008C6"/>
    <w:rsid w:val="00D0109B"/>
    <w:rsid w:val="00D01296"/>
    <w:rsid w:val="00D02BF0"/>
    <w:rsid w:val="00D03653"/>
    <w:rsid w:val="00D03980"/>
    <w:rsid w:val="00D03E5C"/>
    <w:rsid w:val="00D0463C"/>
    <w:rsid w:val="00D04B3B"/>
    <w:rsid w:val="00D05079"/>
    <w:rsid w:val="00D05F72"/>
    <w:rsid w:val="00D077F3"/>
    <w:rsid w:val="00D07C58"/>
    <w:rsid w:val="00D10180"/>
    <w:rsid w:val="00D107AC"/>
    <w:rsid w:val="00D11894"/>
    <w:rsid w:val="00D12997"/>
    <w:rsid w:val="00D1367D"/>
    <w:rsid w:val="00D13876"/>
    <w:rsid w:val="00D14058"/>
    <w:rsid w:val="00D140AE"/>
    <w:rsid w:val="00D148E4"/>
    <w:rsid w:val="00D15953"/>
    <w:rsid w:val="00D15C0A"/>
    <w:rsid w:val="00D163C6"/>
    <w:rsid w:val="00D167E3"/>
    <w:rsid w:val="00D16A5C"/>
    <w:rsid w:val="00D16DFC"/>
    <w:rsid w:val="00D16ECE"/>
    <w:rsid w:val="00D17A84"/>
    <w:rsid w:val="00D20591"/>
    <w:rsid w:val="00D20D7E"/>
    <w:rsid w:val="00D21124"/>
    <w:rsid w:val="00D2412D"/>
    <w:rsid w:val="00D24A93"/>
    <w:rsid w:val="00D24C03"/>
    <w:rsid w:val="00D24D64"/>
    <w:rsid w:val="00D25AF2"/>
    <w:rsid w:val="00D3000F"/>
    <w:rsid w:val="00D303C8"/>
    <w:rsid w:val="00D307C8"/>
    <w:rsid w:val="00D30D66"/>
    <w:rsid w:val="00D30FA7"/>
    <w:rsid w:val="00D313CB"/>
    <w:rsid w:val="00D31D2C"/>
    <w:rsid w:val="00D321CC"/>
    <w:rsid w:val="00D34022"/>
    <w:rsid w:val="00D35976"/>
    <w:rsid w:val="00D35FFF"/>
    <w:rsid w:val="00D36B0D"/>
    <w:rsid w:val="00D36E0F"/>
    <w:rsid w:val="00D37A93"/>
    <w:rsid w:val="00D4059F"/>
    <w:rsid w:val="00D40A24"/>
    <w:rsid w:val="00D41159"/>
    <w:rsid w:val="00D4142C"/>
    <w:rsid w:val="00D4193A"/>
    <w:rsid w:val="00D428C2"/>
    <w:rsid w:val="00D42B09"/>
    <w:rsid w:val="00D43C54"/>
    <w:rsid w:val="00D4489C"/>
    <w:rsid w:val="00D44F5C"/>
    <w:rsid w:val="00D46D2F"/>
    <w:rsid w:val="00D5142F"/>
    <w:rsid w:val="00D5189B"/>
    <w:rsid w:val="00D51C1A"/>
    <w:rsid w:val="00D51F2D"/>
    <w:rsid w:val="00D52143"/>
    <w:rsid w:val="00D5279B"/>
    <w:rsid w:val="00D531D7"/>
    <w:rsid w:val="00D531E2"/>
    <w:rsid w:val="00D545D7"/>
    <w:rsid w:val="00D54636"/>
    <w:rsid w:val="00D56795"/>
    <w:rsid w:val="00D602E4"/>
    <w:rsid w:val="00D60526"/>
    <w:rsid w:val="00D607AB"/>
    <w:rsid w:val="00D614BC"/>
    <w:rsid w:val="00D618BB"/>
    <w:rsid w:val="00D62387"/>
    <w:rsid w:val="00D62C07"/>
    <w:rsid w:val="00D62C7A"/>
    <w:rsid w:val="00D62CAC"/>
    <w:rsid w:val="00D62CFC"/>
    <w:rsid w:val="00D62D3B"/>
    <w:rsid w:val="00D632DD"/>
    <w:rsid w:val="00D64A42"/>
    <w:rsid w:val="00D66311"/>
    <w:rsid w:val="00D663DB"/>
    <w:rsid w:val="00D66A00"/>
    <w:rsid w:val="00D66B58"/>
    <w:rsid w:val="00D67874"/>
    <w:rsid w:val="00D67C41"/>
    <w:rsid w:val="00D702A2"/>
    <w:rsid w:val="00D7031B"/>
    <w:rsid w:val="00D70393"/>
    <w:rsid w:val="00D7140F"/>
    <w:rsid w:val="00D71B30"/>
    <w:rsid w:val="00D71CA7"/>
    <w:rsid w:val="00D72528"/>
    <w:rsid w:val="00D7263C"/>
    <w:rsid w:val="00D74168"/>
    <w:rsid w:val="00D74B7E"/>
    <w:rsid w:val="00D75D13"/>
    <w:rsid w:val="00D7623C"/>
    <w:rsid w:val="00D7798A"/>
    <w:rsid w:val="00D80EC0"/>
    <w:rsid w:val="00D8148F"/>
    <w:rsid w:val="00D81708"/>
    <w:rsid w:val="00D8179F"/>
    <w:rsid w:val="00D82290"/>
    <w:rsid w:val="00D8254F"/>
    <w:rsid w:val="00D83CC9"/>
    <w:rsid w:val="00D848DE"/>
    <w:rsid w:val="00D861B0"/>
    <w:rsid w:val="00D86695"/>
    <w:rsid w:val="00D86CC0"/>
    <w:rsid w:val="00D86DBA"/>
    <w:rsid w:val="00D86F5E"/>
    <w:rsid w:val="00D87B5D"/>
    <w:rsid w:val="00D90096"/>
    <w:rsid w:val="00D9157E"/>
    <w:rsid w:val="00D92BBC"/>
    <w:rsid w:val="00D92EFA"/>
    <w:rsid w:val="00D93481"/>
    <w:rsid w:val="00D94D3D"/>
    <w:rsid w:val="00D9563B"/>
    <w:rsid w:val="00D976D4"/>
    <w:rsid w:val="00D976E7"/>
    <w:rsid w:val="00D978E1"/>
    <w:rsid w:val="00D97BF0"/>
    <w:rsid w:val="00DA1A36"/>
    <w:rsid w:val="00DA3D4B"/>
    <w:rsid w:val="00DA3F02"/>
    <w:rsid w:val="00DA4342"/>
    <w:rsid w:val="00DA6FF3"/>
    <w:rsid w:val="00DA70E5"/>
    <w:rsid w:val="00DA74F7"/>
    <w:rsid w:val="00DB003D"/>
    <w:rsid w:val="00DB1461"/>
    <w:rsid w:val="00DB1671"/>
    <w:rsid w:val="00DB1B89"/>
    <w:rsid w:val="00DB1DDD"/>
    <w:rsid w:val="00DB2894"/>
    <w:rsid w:val="00DB30BE"/>
    <w:rsid w:val="00DB32A1"/>
    <w:rsid w:val="00DB4989"/>
    <w:rsid w:val="00DB7CE1"/>
    <w:rsid w:val="00DB7E82"/>
    <w:rsid w:val="00DC110B"/>
    <w:rsid w:val="00DC1A6D"/>
    <w:rsid w:val="00DC2AB9"/>
    <w:rsid w:val="00DC4712"/>
    <w:rsid w:val="00DC5E2B"/>
    <w:rsid w:val="00DC75DC"/>
    <w:rsid w:val="00DD0CA6"/>
    <w:rsid w:val="00DD19BA"/>
    <w:rsid w:val="00DD2C1A"/>
    <w:rsid w:val="00DD3115"/>
    <w:rsid w:val="00DD3EB1"/>
    <w:rsid w:val="00DD4AC0"/>
    <w:rsid w:val="00DD5978"/>
    <w:rsid w:val="00DD7775"/>
    <w:rsid w:val="00DD79B0"/>
    <w:rsid w:val="00DD7A24"/>
    <w:rsid w:val="00DE077C"/>
    <w:rsid w:val="00DE0DFA"/>
    <w:rsid w:val="00DE1C79"/>
    <w:rsid w:val="00DE2C4D"/>
    <w:rsid w:val="00DE3575"/>
    <w:rsid w:val="00DE56F1"/>
    <w:rsid w:val="00DE58AD"/>
    <w:rsid w:val="00DE5F59"/>
    <w:rsid w:val="00DE742B"/>
    <w:rsid w:val="00DF324D"/>
    <w:rsid w:val="00DF3289"/>
    <w:rsid w:val="00DF4E9D"/>
    <w:rsid w:val="00DF5810"/>
    <w:rsid w:val="00DF5C01"/>
    <w:rsid w:val="00DF7049"/>
    <w:rsid w:val="00E00C5E"/>
    <w:rsid w:val="00E00E88"/>
    <w:rsid w:val="00E01020"/>
    <w:rsid w:val="00E01025"/>
    <w:rsid w:val="00E011F1"/>
    <w:rsid w:val="00E01B38"/>
    <w:rsid w:val="00E02267"/>
    <w:rsid w:val="00E02580"/>
    <w:rsid w:val="00E02821"/>
    <w:rsid w:val="00E02BB4"/>
    <w:rsid w:val="00E03060"/>
    <w:rsid w:val="00E03133"/>
    <w:rsid w:val="00E03747"/>
    <w:rsid w:val="00E041E1"/>
    <w:rsid w:val="00E04D24"/>
    <w:rsid w:val="00E05317"/>
    <w:rsid w:val="00E0560F"/>
    <w:rsid w:val="00E057BB"/>
    <w:rsid w:val="00E0596A"/>
    <w:rsid w:val="00E06DC3"/>
    <w:rsid w:val="00E07202"/>
    <w:rsid w:val="00E078DD"/>
    <w:rsid w:val="00E101F9"/>
    <w:rsid w:val="00E10736"/>
    <w:rsid w:val="00E10D04"/>
    <w:rsid w:val="00E10F79"/>
    <w:rsid w:val="00E113FF"/>
    <w:rsid w:val="00E115FF"/>
    <w:rsid w:val="00E1285C"/>
    <w:rsid w:val="00E140C0"/>
    <w:rsid w:val="00E146CB"/>
    <w:rsid w:val="00E147CB"/>
    <w:rsid w:val="00E14844"/>
    <w:rsid w:val="00E15426"/>
    <w:rsid w:val="00E159D7"/>
    <w:rsid w:val="00E20794"/>
    <w:rsid w:val="00E2105C"/>
    <w:rsid w:val="00E2128B"/>
    <w:rsid w:val="00E21C1A"/>
    <w:rsid w:val="00E21CAB"/>
    <w:rsid w:val="00E2271D"/>
    <w:rsid w:val="00E22882"/>
    <w:rsid w:val="00E23510"/>
    <w:rsid w:val="00E240CA"/>
    <w:rsid w:val="00E24126"/>
    <w:rsid w:val="00E24983"/>
    <w:rsid w:val="00E2510B"/>
    <w:rsid w:val="00E25192"/>
    <w:rsid w:val="00E251B2"/>
    <w:rsid w:val="00E25E3C"/>
    <w:rsid w:val="00E2607E"/>
    <w:rsid w:val="00E2615B"/>
    <w:rsid w:val="00E279A7"/>
    <w:rsid w:val="00E27BFB"/>
    <w:rsid w:val="00E32D06"/>
    <w:rsid w:val="00E343D0"/>
    <w:rsid w:val="00E357FC"/>
    <w:rsid w:val="00E41948"/>
    <w:rsid w:val="00E41CAE"/>
    <w:rsid w:val="00E42066"/>
    <w:rsid w:val="00E4221D"/>
    <w:rsid w:val="00E426AB"/>
    <w:rsid w:val="00E427E5"/>
    <w:rsid w:val="00E431CA"/>
    <w:rsid w:val="00E43266"/>
    <w:rsid w:val="00E46745"/>
    <w:rsid w:val="00E4774C"/>
    <w:rsid w:val="00E50001"/>
    <w:rsid w:val="00E51499"/>
    <w:rsid w:val="00E51EAD"/>
    <w:rsid w:val="00E52302"/>
    <w:rsid w:val="00E52909"/>
    <w:rsid w:val="00E5399D"/>
    <w:rsid w:val="00E53CA1"/>
    <w:rsid w:val="00E54AE8"/>
    <w:rsid w:val="00E5543F"/>
    <w:rsid w:val="00E5648E"/>
    <w:rsid w:val="00E56692"/>
    <w:rsid w:val="00E56DD0"/>
    <w:rsid w:val="00E57689"/>
    <w:rsid w:val="00E578E4"/>
    <w:rsid w:val="00E60044"/>
    <w:rsid w:val="00E619B4"/>
    <w:rsid w:val="00E61C1F"/>
    <w:rsid w:val="00E6228C"/>
    <w:rsid w:val="00E64619"/>
    <w:rsid w:val="00E6496E"/>
    <w:rsid w:val="00E658B6"/>
    <w:rsid w:val="00E70629"/>
    <w:rsid w:val="00E70F5F"/>
    <w:rsid w:val="00E722B9"/>
    <w:rsid w:val="00E72CE9"/>
    <w:rsid w:val="00E72FC8"/>
    <w:rsid w:val="00E74034"/>
    <w:rsid w:val="00E7558D"/>
    <w:rsid w:val="00E760A3"/>
    <w:rsid w:val="00E76619"/>
    <w:rsid w:val="00E76D03"/>
    <w:rsid w:val="00E76EDE"/>
    <w:rsid w:val="00E817B6"/>
    <w:rsid w:val="00E823B8"/>
    <w:rsid w:val="00E82F4E"/>
    <w:rsid w:val="00E85E85"/>
    <w:rsid w:val="00E861D4"/>
    <w:rsid w:val="00E86F9D"/>
    <w:rsid w:val="00E87354"/>
    <w:rsid w:val="00E87A3B"/>
    <w:rsid w:val="00E907EB"/>
    <w:rsid w:val="00E913E6"/>
    <w:rsid w:val="00E918AF"/>
    <w:rsid w:val="00E91A45"/>
    <w:rsid w:val="00E92905"/>
    <w:rsid w:val="00E92EC6"/>
    <w:rsid w:val="00E93048"/>
    <w:rsid w:val="00E93158"/>
    <w:rsid w:val="00E934BB"/>
    <w:rsid w:val="00E94298"/>
    <w:rsid w:val="00E95A89"/>
    <w:rsid w:val="00E9664F"/>
    <w:rsid w:val="00E97446"/>
    <w:rsid w:val="00E9798A"/>
    <w:rsid w:val="00E97F0C"/>
    <w:rsid w:val="00EA018F"/>
    <w:rsid w:val="00EA0542"/>
    <w:rsid w:val="00EA0702"/>
    <w:rsid w:val="00EA07CD"/>
    <w:rsid w:val="00EA092F"/>
    <w:rsid w:val="00EA0D5F"/>
    <w:rsid w:val="00EA10F6"/>
    <w:rsid w:val="00EA1B9D"/>
    <w:rsid w:val="00EA2C14"/>
    <w:rsid w:val="00EA2F6A"/>
    <w:rsid w:val="00EA30C7"/>
    <w:rsid w:val="00EA45F4"/>
    <w:rsid w:val="00EA53FA"/>
    <w:rsid w:val="00EA556C"/>
    <w:rsid w:val="00EA5785"/>
    <w:rsid w:val="00EA5E3B"/>
    <w:rsid w:val="00EA6564"/>
    <w:rsid w:val="00EA763C"/>
    <w:rsid w:val="00EB0374"/>
    <w:rsid w:val="00EB160B"/>
    <w:rsid w:val="00EB1BB1"/>
    <w:rsid w:val="00EB270A"/>
    <w:rsid w:val="00EB274A"/>
    <w:rsid w:val="00EB309C"/>
    <w:rsid w:val="00EB5687"/>
    <w:rsid w:val="00EB5787"/>
    <w:rsid w:val="00EB5E3E"/>
    <w:rsid w:val="00EB6981"/>
    <w:rsid w:val="00EB69FD"/>
    <w:rsid w:val="00EB78C6"/>
    <w:rsid w:val="00EB7F15"/>
    <w:rsid w:val="00EC0927"/>
    <w:rsid w:val="00EC0D7E"/>
    <w:rsid w:val="00EC16BD"/>
    <w:rsid w:val="00EC29D6"/>
    <w:rsid w:val="00EC306B"/>
    <w:rsid w:val="00EC3839"/>
    <w:rsid w:val="00EC3E05"/>
    <w:rsid w:val="00EC45AC"/>
    <w:rsid w:val="00EC619D"/>
    <w:rsid w:val="00EC6C2C"/>
    <w:rsid w:val="00EC6F74"/>
    <w:rsid w:val="00EC7410"/>
    <w:rsid w:val="00ED201B"/>
    <w:rsid w:val="00ED2BF1"/>
    <w:rsid w:val="00ED47FB"/>
    <w:rsid w:val="00ED4F84"/>
    <w:rsid w:val="00ED5629"/>
    <w:rsid w:val="00ED5A88"/>
    <w:rsid w:val="00ED5FAB"/>
    <w:rsid w:val="00ED64E9"/>
    <w:rsid w:val="00ED6ADA"/>
    <w:rsid w:val="00ED717D"/>
    <w:rsid w:val="00ED7395"/>
    <w:rsid w:val="00ED76A5"/>
    <w:rsid w:val="00ED787D"/>
    <w:rsid w:val="00EE1011"/>
    <w:rsid w:val="00EE1A9D"/>
    <w:rsid w:val="00EE298E"/>
    <w:rsid w:val="00EE357C"/>
    <w:rsid w:val="00EE3AB4"/>
    <w:rsid w:val="00EE3BA3"/>
    <w:rsid w:val="00EE4B62"/>
    <w:rsid w:val="00EE550E"/>
    <w:rsid w:val="00EE553F"/>
    <w:rsid w:val="00EE567E"/>
    <w:rsid w:val="00EE5EBE"/>
    <w:rsid w:val="00EE7657"/>
    <w:rsid w:val="00EF0629"/>
    <w:rsid w:val="00EF0789"/>
    <w:rsid w:val="00EF0C38"/>
    <w:rsid w:val="00EF1743"/>
    <w:rsid w:val="00EF1C52"/>
    <w:rsid w:val="00EF378B"/>
    <w:rsid w:val="00EF3E92"/>
    <w:rsid w:val="00EF3F64"/>
    <w:rsid w:val="00EF6200"/>
    <w:rsid w:val="00EF645D"/>
    <w:rsid w:val="00EF78B6"/>
    <w:rsid w:val="00F01975"/>
    <w:rsid w:val="00F034FE"/>
    <w:rsid w:val="00F03506"/>
    <w:rsid w:val="00F03C4B"/>
    <w:rsid w:val="00F03F88"/>
    <w:rsid w:val="00F048A2"/>
    <w:rsid w:val="00F04922"/>
    <w:rsid w:val="00F04A06"/>
    <w:rsid w:val="00F05169"/>
    <w:rsid w:val="00F063B6"/>
    <w:rsid w:val="00F07A7A"/>
    <w:rsid w:val="00F10F88"/>
    <w:rsid w:val="00F11C25"/>
    <w:rsid w:val="00F1287B"/>
    <w:rsid w:val="00F1382A"/>
    <w:rsid w:val="00F139C5"/>
    <w:rsid w:val="00F13ACA"/>
    <w:rsid w:val="00F13C01"/>
    <w:rsid w:val="00F14516"/>
    <w:rsid w:val="00F14861"/>
    <w:rsid w:val="00F200CE"/>
    <w:rsid w:val="00F201AB"/>
    <w:rsid w:val="00F20AD2"/>
    <w:rsid w:val="00F22AE9"/>
    <w:rsid w:val="00F235C0"/>
    <w:rsid w:val="00F24E01"/>
    <w:rsid w:val="00F25595"/>
    <w:rsid w:val="00F258D4"/>
    <w:rsid w:val="00F25BC3"/>
    <w:rsid w:val="00F25BE1"/>
    <w:rsid w:val="00F27816"/>
    <w:rsid w:val="00F27BCB"/>
    <w:rsid w:val="00F27C86"/>
    <w:rsid w:val="00F30B5F"/>
    <w:rsid w:val="00F322DA"/>
    <w:rsid w:val="00F3319C"/>
    <w:rsid w:val="00F33D61"/>
    <w:rsid w:val="00F34B85"/>
    <w:rsid w:val="00F35CEC"/>
    <w:rsid w:val="00F36B68"/>
    <w:rsid w:val="00F37319"/>
    <w:rsid w:val="00F375A6"/>
    <w:rsid w:val="00F40593"/>
    <w:rsid w:val="00F411ED"/>
    <w:rsid w:val="00F41B57"/>
    <w:rsid w:val="00F42DAF"/>
    <w:rsid w:val="00F4419A"/>
    <w:rsid w:val="00F45052"/>
    <w:rsid w:val="00F4610C"/>
    <w:rsid w:val="00F473DF"/>
    <w:rsid w:val="00F50AFC"/>
    <w:rsid w:val="00F519F0"/>
    <w:rsid w:val="00F51FFC"/>
    <w:rsid w:val="00F5206C"/>
    <w:rsid w:val="00F5346F"/>
    <w:rsid w:val="00F54A5A"/>
    <w:rsid w:val="00F56776"/>
    <w:rsid w:val="00F575F1"/>
    <w:rsid w:val="00F5769B"/>
    <w:rsid w:val="00F578CA"/>
    <w:rsid w:val="00F60183"/>
    <w:rsid w:val="00F61200"/>
    <w:rsid w:val="00F614B8"/>
    <w:rsid w:val="00F646D7"/>
    <w:rsid w:val="00F6491D"/>
    <w:rsid w:val="00F64ECD"/>
    <w:rsid w:val="00F65AA5"/>
    <w:rsid w:val="00F65ACB"/>
    <w:rsid w:val="00F65BA4"/>
    <w:rsid w:val="00F65F8E"/>
    <w:rsid w:val="00F66EE1"/>
    <w:rsid w:val="00F70AC8"/>
    <w:rsid w:val="00F72022"/>
    <w:rsid w:val="00F7245E"/>
    <w:rsid w:val="00F72A15"/>
    <w:rsid w:val="00F73220"/>
    <w:rsid w:val="00F758E1"/>
    <w:rsid w:val="00F75FB0"/>
    <w:rsid w:val="00F769DD"/>
    <w:rsid w:val="00F76A4F"/>
    <w:rsid w:val="00F76F42"/>
    <w:rsid w:val="00F80317"/>
    <w:rsid w:val="00F80C5C"/>
    <w:rsid w:val="00F811D7"/>
    <w:rsid w:val="00F839AF"/>
    <w:rsid w:val="00F85B4C"/>
    <w:rsid w:val="00F86821"/>
    <w:rsid w:val="00F86DA2"/>
    <w:rsid w:val="00F879A8"/>
    <w:rsid w:val="00F90040"/>
    <w:rsid w:val="00F90CCE"/>
    <w:rsid w:val="00F9147F"/>
    <w:rsid w:val="00F92052"/>
    <w:rsid w:val="00F9372A"/>
    <w:rsid w:val="00F95286"/>
    <w:rsid w:val="00F95B72"/>
    <w:rsid w:val="00F9760B"/>
    <w:rsid w:val="00F97D65"/>
    <w:rsid w:val="00FA23D7"/>
    <w:rsid w:val="00FA2708"/>
    <w:rsid w:val="00FA2B1D"/>
    <w:rsid w:val="00FA392C"/>
    <w:rsid w:val="00FA4952"/>
    <w:rsid w:val="00FA5078"/>
    <w:rsid w:val="00FA5135"/>
    <w:rsid w:val="00FA53E8"/>
    <w:rsid w:val="00FA649E"/>
    <w:rsid w:val="00FA6621"/>
    <w:rsid w:val="00FA6940"/>
    <w:rsid w:val="00FA7378"/>
    <w:rsid w:val="00FB0031"/>
    <w:rsid w:val="00FB011E"/>
    <w:rsid w:val="00FB0A38"/>
    <w:rsid w:val="00FB12D9"/>
    <w:rsid w:val="00FB2282"/>
    <w:rsid w:val="00FB23BB"/>
    <w:rsid w:val="00FB26D3"/>
    <w:rsid w:val="00FB561D"/>
    <w:rsid w:val="00FB5BFF"/>
    <w:rsid w:val="00FB6FEE"/>
    <w:rsid w:val="00FB7600"/>
    <w:rsid w:val="00FB7D9C"/>
    <w:rsid w:val="00FB7E7A"/>
    <w:rsid w:val="00FC0801"/>
    <w:rsid w:val="00FC22B4"/>
    <w:rsid w:val="00FC2605"/>
    <w:rsid w:val="00FC33A1"/>
    <w:rsid w:val="00FC364E"/>
    <w:rsid w:val="00FC3718"/>
    <w:rsid w:val="00FC5802"/>
    <w:rsid w:val="00FC701B"/>
    <w:rsid w:val="00FC7601"/>
    <w:rsid w:val="00FC7813"/>
    <w:rsid w:val="00FC78C2"/>
    <w:rsid w:val="00FD007A"/>
    <w:rsid w:val="00FD1393"/>
    <w:rsid w:val="00FD1D8E"/>
    <w:rsid w:val="00FD1EDF"/>
    <w:rsid w:val="00FD211E"/>
    <w:rsid w:val="00FD39A9"/>
    <w:rsid w:val="00FD3CF6"/>
    <w:rsid w:val="00FD56C3"/>
    <w:rsid w:val="00FD634F"/>
    <w:rsid w:val="00FD6BE6"/>
    <w:rsid w:val="00FD773F"/>
    <w:rsid w:val="00FD7BE9"/>
    <w:rsid w:val="00FE014C"/>
    <w:rsid w:val="00FE0601"/>
    <w:rsid w:val="00FE12D7"/>
    <w:rsid w:val="00FE1C0F"/>
    <w:rsid w:val="00FE28A6"/>
    <w:rsid w:val="00FE2928"/>
    <w:rsid w:val="00FE3EDD"/>
    <w:rsid w:val="00FE42D1"/>
    <w:rsid w:val="00FE52DE"/>
    <w:rsid w:val="00FE6959"/>
    <w:rsid w:val="00FE7521"/>
    <w:rsid w:val="00FF03EF"/>
    <w:rsid w:val="00FF1455"/>
    <w:rsid w:val="00FF19B8"/>
    <w:rsid w:val="00FF19D6"/>
    <w:rsid w:val="00FF1DDF"/>
    <w:rsid w:val="00FF205D"/>
    <w:rsid w:val="00FF2D12"/>
    <w:rsid w:val="00FF2E2E"/>
    <w:rsid w:val="00FF34FA"/>
    <w:rsid w:val="00FF4C70"/>
    <w:rsid w:val="00FF4C71"/>
    <w:rsid w:val="00FF5255"/>
    <w:rsid w:val="00FF57CD"/>
    <w:rsid w:val="00FF5C75"/>
    <w:rsid w:val="00FF631D"/>
    <w:rsid w:val="00FF7262"/>
    <w:rsid w:val="00FF7770"/>
    <w:rsid w:val="00FF7A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565A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CA7"/>
    <w:pPr>
      <w:widowControl w:val="0"/>
    </w:pPr>
    <w:rPr>
      <w:rFonts w:ascii="Arial" w:hAnsi="Arial"/>
      <w:sz w:val="24"/>
      <w:szCs w:val="24"/>
    </w:rPr>
  </w:style>
  <w:style w:type="paragraph" w:styleId="Heading1">
    <w:name w:val="heading 1"/>
    <w:basedOn w:val="Normal"/>
    <w:next w:val="Normal"/>
    <w:link w:val="Heading1Char"/>
    <w:qFormat/>
    <w:rsid w:val="005D55B9"/>
    <w:pPr>
      <w:jc w:val="center"/>
      <w:outlineLvl w:val="0"/>
    </w:pPr>
    <w:rPr>
      <w:b/>
      <w:caps/>
    </w:rPr>
  </w:style>
  <w:style w:type="paragraph" w:styleId="Heading2">
    <w:name w:val="heading 2"/>
    <w:basedOn w:val="Heading1"/>
    <w:next w:val="Normal"/>
    <w:qFormat/>
    <w:rsid w:val="00D303C8"/>
    <w:pPr>
      <w:outlineLvl w:val="1"/>
    </w:pPr>
    <w:rPr>
      <w:caps w:val="0"/>
    </w:rPr>
  </w:style>
  <w:style w:type="paragraph" w:styleId="Heading3">
    <w:name w:val="heading 3"/>
    <w:basedOn w:val="Normal"/>
    <w:next w:val="Normal"/>
    <w:link w:val="Heading3Char"/>
    <w:qFormat/>
    <w:rsid w:val="005D55B9"/>
    <w:pPr>
      <w:outlineLvl w:val="2"/>
    </w:pPr>
    <w:rPr>
      <w:b/>
    </w:rPr>
  </w:style>
  <w:style w:type="paragraph" w:styleId="Heading4">
    <w:name w:val="heading 4"/>
    <w:basedOn w:val="Normal"/>
    <w:next w:val="Normal"/>
    <w:link w:val="Heading4Char"/>
    <w:qFormat/>
    <w:rsid w:val="005D55B9"/>
    <w:pPr>
      <w:ind w:left="720"/>
      <w:outlineLvl w:val="3"/>
    </w:pPr>
    <w:rPr>
      <w:b/>
    </w:rPr>
  </w:style>
  <w:style w:type="paragraph" w:styleId="Heading5">
    <w:name w:val="heading 5"/>
    <w:basedOn w:val="Normal"/>
    <w:next w:val="Normal"/>
    <w:link w:val="Heading5Char"/>
    <w:qFormat/>
    <w:rsid w:val="005D55B9"/>
    <w:pPr>
      <w:ind w:left="1440"/>
      <w:outlineLvl w:val="4"/>
    </w:pPr>
    <w:rPr>
      <w:b/>
    </w:rPr>
  </w:style>
  <w:style w:type="paragraph" w:styleId="Heading6">
    <w:name w:val="heading 6"/>
    <w:basedOn w:val="Normal"/>
    <w:next w:val="Normal"/>
    <w:rsid w:val="00ED787D"/>
    <w:pPr>
      <w:keepNext/>
      <w:ind w:left="2160"/>
      <w:outlineLvl w:val="5"/>
    </w:pPr>
    <w:rPr>
      <w:b/>
    </w:rPr>
  </w:style>
  <w:style w:type="paragraph" w:styleId="Heading7">
    <w:name w:val="heading 7"/>
    <w:basedOn w:val="Normal"/>
    <w:next w:val="Normal"/>
    <w:link w:val="Heading7Char"/>
    <w:qFormat/>
    <w:rsid w:val="00601071"/>
    <w:pPr>
      <w:keepNext/>
      <w:ind w:left="3600"/>
      <w:outlineLvl w:val="6"/>
    </w:pPr>
    <w:rPr>
      <w:b/>
    </w:rPr>
  </w:style>
  <w:style w:type="paragraph" w:styleId="Heading8">
    <w:name w:val="heading 8"/>
    <w:basedOn w:val="Normal"/>
    <w:next w:val="Normal"/>
    <w:qFormat/>
    <w:rsid w:val="00601071"/>
    <w:pPr>
      <w:keepNext/>
      <w:outlineLvl w:val="7"/>
    </w:pPr>
    <w:rPr>
      <w:b/>
    </w:rPr>
  </w:style>
  <w:style w:type="paragraph" w:styleId="Heading9">
    <w:name w:val="heading 9"/>
    <w:basedOn w:val="Normal"/>
    <w:next w:val="Normal"/>
    <w:qFormat/>
    <w:rsid w:val="00601071"/>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unhideWhenUsed/>
  </w:style>
  <w:style w:type="character" w:styleId="PageNumber">
    <w:name w:val="page number"/>
    <w:uiPriority w:val="99"/>
    <w:rsid w:val="006842E9"/>
    <w:rPr>
      <w:rFonts w:ascii="Arial" w:hAnsi="Arial"/>
      <w:sz w:val="24"/>
    </w:rPr>
  </w:style>
  <w:style w:type="paragraph" w:styleId="BlockText">
    <w:name w:val="Block Text"/>
    <w:basedOn w:val="Normal"/>
    <w:semiHidden/>
    <w:rsid w:val="00601071"/>
    <w:pPr>
      <w:spacing w:after="120"/>
      <w:ind w:left="1440" w:right="1440"/>
    </w:pPr>
  </w:style>
  <w:style w:type="paragraph" w:styleId="BodyText">
    <w:name w:val="Body Text"/>
    <w:basedOn w:val="Normal"/>
    <w:semiHidden/>
    <w:rsid w:val="00601071"/>
  </w:style>
  <w:style w:type="paragraph" w:styleId="BodyText2">
    <w:name w:val="Body Text 2"/>
    <w:basedOn w:val="Normal"/>
    <w:semiHidden/>
    <w:rsid w:val="00601071"/>
    <w:pPr>
      <w:spacing w:after="120" w:line="480" w:lineRule="auto"/>
    </w:pPr>
  </w:style>
  <w:style w:type="paragraph" w:styleId="BodyTextIndent">
    <w:name w:val="Body Text Indent"/>
    <w:basedOn w:val="Normal"/>
    <w:semiHidden/>
    <w:rsid w:val="00601071"/>
    <w:pPr>
      <w:spacing w:after="120"/>
      <w:ind w:left="360"/>
    </w:pPr>
  </w:style>
  <w:style w:type="paragraph" w:styleId="BodyTextIndent2">
    <w:name w:val="Body Text Indent 2"/>
    <w:basedOn w:val="Normal"/>
    <w:semiHidden/>
    <w:rsid w:val="00601071"/>
    <w:pPr>
      <w:ind w:left="720"/>
    </w:pPr>
    <w:rPr>
      <w:snapToGrid w:val="0"/>
    </w:rPr>
  </w:style>
  <w:style w:type="paragraph" w:styleId="BodyTextIndent3">
    <w:name w:val="Body Text Indent 3"/>
    <w:basedOn w:val="Normal"/>
    <w:semiHidden/>
    <w:rsid w:val="00601071"/>
    <w:pPr>
      <w:spacing w:line="240" w:lineRule="atLeast"/>
      <w:ind w:firstLine="432"/>
    </w:pPr>
  </w:style>
  <w:style w:type="paragraph" w:styleId="Date">
    <w:name w:val="Date"/>
    <w:basedOn w:val="Normal"/>
    <w:next w:val="Normal"/>
    <w:semiHidden/>
    <w:rsid w:val="00601071"/>
  </w:style>
  <w:style w:type="paragraph" w:styleId="Footer">
    <w:name w:val="footer"/>
    <w:basedOn w:val="Normal"/>
    <w:link w:val="FooterChar"/>
    <w:uiPriority w:val="99"/>
    <w:semiHidden/>
    <w:rsid w:val="00601071"/>
    <w:pPr>
      <w:tabs>
        <w:tab w:val="center" w:pos="4320"/>
        <w:tab w:val="right" w:pos="8640"/>
      </w:tabs>
    </w:pPr>
  </w:style>
  <w:style w:type="paragraph" w:customStyle="1" w:styleId="EndNoteBibliographyTitle">
    <w:name w:val="EndNote Bibliography Title"/>
    <w:basedOn w:val="Normal"/>
    <w:link w:val="EndNoteBibliographyTitleChar"/>
    <w:rsid w:val="00BB14B1"/>
    <w:pPr>
      <w:jc w:val="center"/>
    </w:pPr>
    <w:rPr>
      <w:rFonts w:cs="Arial"/>
      <w:noProof/>
    </w:rPr>
  </w:style>
  <w:style w:type="paragraph" w:styleId="Header">
    <w:name w:val="header"/>
    <w:basedOn w:val="Normal"/>
    <w:link w:val="HeaderChar"/>
    <w:uiPriority w:val="99"/>
    <w:rsid w:val="00337D0F"/>
    <w:pPr>
      <w:jc w:val="center"/>
    </w:pPr>
    <w:rPr>
      <w:b/>
      <w:caps/>
      <w:sz w:val="32"/>
    </w:rPr>
  </w:style>
  <w:style w:type="character" w:styleId="Hyperlink">
    <w:name w:val="Hyperlink"/>
    <w:uiPriority w:val="99"/>
    <w:unhideWhenUsed/>
    <w:rsid w:val="00601071"/>
    <w:rPr>
      <w:color w:val="0000FF" w:themeColor="hyperlink"/>
      <w:u w:val="single"/>
    </w:rPr>
  </w:style>
  <w:style w:type="paragraph" w:styleId="PlainText">
    <w:name w:val="Plain Text"/>
    <w:basedOn w:val="Normal"/>
    <w:semiHidden/>
    <w:rsid w:val="00601071"/>
    <w:rPr>
      <w:rFonts w:ascii="Courier New" w:hAnsi="Courier New"/>
    </w:rPr>
  </w:style>
  <w:style w:type="paragraph" w:customStyle="1" w:styleId="TimesNewRoman">
    <w:name w:val="Times New Roman"/>
    <w:basedOn w:val="Normal"/>
    <w:next w:val="NormalIndent"/>
    <w:semiHidden/>
    <w:rsid w:val="00601071"/>
    <w:pPr>
      <w:ind w:firstLine="720"/>
    </w:pPr>
    <w:rPr>
      <w:rFonts w:eastAsia="Times"/>
      <w:b/>
    </w:rPr>
  </w:style>
  <w:style w:type="paragraph" w:styleId="TOC1">
    <w:name w:val="toc 1"/>
    <w:basedOn w:val="Normal"/>
    <w:next w:val="Normal"/>
    <w:autoRedefine/>
    <w:uiPriority w:val="39"/>
    <w:qFormat/>
    <w:rsid w:val="00C9778E"/>
    <w:pPr>
      <w:tabs>
        <w:tab w:val="left" w:pos="-1170"/>
        <w:tab w:val="right" w:leader="dot" w:pos="9360"/>
      </w:tabs>
    </w:pPr>
  </w:style>
  <w:style w:type="paragraph" w:styleId="TOC2">
    <w:name w:val="toc 2"/>
    <w:basedOn w:val="Normal"/>
    <w:next w:val="Normal"/>
    <w:autoRedefine/>
    <w:uiPriority w:val="39"/>
    <w:qFormat/>
    <w:rsid w:val="00601071"/>
    <w:pPr>
      <w:tabs>
        <w:tab w:val="left" w:pos="-1260"/>
        <w:tab w:val="right" w:leader="dot" w:pos="9360"/>
      </w:tabs>
      <w:ind w:left="360"/>
    </w:pPr>
  </w:style>
  <w:style w:type="paragraph" w:styleId="TOC3">
    <w:name w:val="toc 3"/>
    <w:basedOn w:val="Normal"/>
    <w:next w:val="Normal"/>
    <w:autoRedefine/>
    <w:uiPriority w:val="39"/>
    <w:qFormat/>
    <w:rsid w:val="00601071"/>
    <w:pPr>
      <w:tabs>
        <w:tab w:val="left" w:pos="-1260"/>
        <w:tab w:val="left" w:pos="-1170"/>
        <w:tab w:val="right" w:leader="dot" w:pos="9360"/>
      </w:tabs>
      <w:ind w:left="720"/>
    </w:pPr>
  </w:style>
  <w:style w:type="paragraph" w:styleId="TOC4">
    <w:name w:val="toc 4"/>
    <w:basedOn w:val="Normal"/>
    <w:next w:val="Normal"/>
    <w:autoRedefine/>
    <w:uiPriority w:val="39"/>
    <w:rsid w:val="00601071"/>
    <w:pPr>
      <w:tabs>
        <w:tab w:val="right" w:leader="dot" w:pos="9360"/>
      </w:tabs>
      <w:ind w:left="1080"/>
    </w:pPr>
  </w:style>
  <w:style w:type="paragraph" w:styleId="TOC5">
    <w:name w:val="toc 5"/>
    <w:basedOn w:val="Normal"/>
    <w:next w:val="Normal"/>
    <w:autoRedefine/>
    <w:uiPriority w:val="39"/>
    <w:rsid w:val="00601071"/>
    <w:pPr>
      <w:tabs>
        <w:tab w:val="right" w:leader="dot" w:pos="9350"/>
      </w:tabs>
      <w:ind w:left="800" w:firstLine="640"/>
    </w:pPr>
  </w:style>
  <w:style w:type="paragraph" w:styleId="TOC6">
    <w:name w:val="toc 6"/>
    <w:basedOn w:val="Normal"/>
    <w:next w:val="Normal"/>
    <w:autoRedefine/>
    <w:uiPriority w:val="39"/>
    <w:rsid w:val="00601071"/>
    <w:pPr>
      <w:tabs>
        <w:tab w:val="right" w:leader="dot" w:pos="9350"/>
      </w:tabs>
      <w:ind w:left="1000" w:firstLine="800"/>
    </w:pPr>
  </w:style>
  <w:style w:type="paragraph" w:styleId="TOC7">
    <w:name w:val="toc 7"/>
    <w:basedOn w:val="Normal"/>
    <w:next w:val="Normal"/>
    <w:autoRedefine/>
    <w:uiPriority w:val="39"/>
    <w:rsid w:val="00601071"/>
    <w:pPr>
      <w:ind w:left="1200"/>
    </w:pPr>
  </w:style>
  <w:style w:type="paragraph" w:styleId="TOC8">
    <w:name w:val="toc 8"/>
    <w:basedOn w:val="Normal"/>
    <w:next w:val="Normal"/>
    <w:autoRedefine/>
    <w:uiPriority w:val="39"/>
    <w:rsid w:val="00601071"/>
    <w:pPr>
      <w:ind w:left="1400"/>
    </w:pPr>
  </w:style>
  <w:style w:type="paragraph" w:styleId="TOC9">
    <w:name w:val="toc 9"/>
    <w:basedOn w:val="Normal"/>
    <w:next w:val="Normal"/>
    <w:autoRedefine/>
    <w:uiPriority w:val="39"/>
    <w:rsid w:val="00601071"/>
    <w:pPr>
      <w:ind w:left="1600"/>
    </w:pPr>
  </w:style>
  <w:style w:type="numbering" w:styleId="111111">
    <w:name w:val="Outline List 2"/>
    <w:basedOn w:val="NoList"/>
    <w:semiHidden/>
    <w:rsid w:val="00601071"/>
    <w:pPr>
      <w:numPr>
        <w:numId w:val="1"/>
      </w:numPr>
    </w:pPr>
  </w:style>
  <w:style w:type="numbering" w:styleId="1ai">
    <w:name w:val="Outline List 1"/>
    <w:basedOn w:val="NoList"/>
    <w:semiHidden/>
    <w:rsid w:val="00601071"/>
    <w:pPr>
      <w:numPr>
        <w:numId w:val="2"/>
      </w:numPr>
    </w:pPr>
  </w:style>
  <w:style w:type="numbering" w:styleId="ArticleSection">
    <w:name w:val="Outline List 3"/>
    <w:basedOn w:val="NoList"/>
    <w:semiHidden/>
    <w:rsid w:val="00601071"/>
    <w:pPr>
      <w:numPr>
        <w:numId w:val="3"/>
      </w:numPr>
    </w:pPr>
  </w:style>
  <w:style w:type="paragraph" w:styleId="BodyText3">
    <w:name w:val="Body Text 3"/>
    <w:basedOn w:val="Normal"/>
    <w:semiHidden/>
    <w:rsid w:val="00601071"/>
    <w:pPr>
      <w:spacing w:after="120"/>
    </w:pPr>
    <w:rPr>
      <w:sz w:val="16"/>
      <w:szCs w:val="16"/>
    </w:rPr>
  </w:style>
  <w:style w:type="paragraph" w:styleId="BodyTextFirstIndent">
    <w:name w:val="Body Text First Indent"/>
    <w:basedOn w:val="BodyText"/>
    <w:semiHidden/>
    <w:rsid w:val="00601071"/>
    <w:pPr>
      <w:spacing w:after="120"/>
      <w:ind w:firstLine="210"/>
    </w:pPr>
  </w:style>
  <w:style w:type="paragraph" w:styleId="BodyTextFirstIndent2">
    <w:name w:val="Body Text First Indent 2"/>
    <w:basedOn w:val="BodyTextIndent"/>
    <w:semiHidden/>
    <w:rsid w:val="00601071"/>
    <w:pPr>
      <w:ind w:firstLine="210"/>
    </w:pPr>
  </w:style>
  <w:style w:type="paragraph" w:styleId="Closing">
    <w:name w:val="Closing"/>
    <w:basedOn w:val="Normal"/>
    <w:semiHidden/>
    <w:rsid w:val="00601071"/>
    <w:pPr>
      <w:ind w:left="4320"/>
    </w:pPr>
  </w:style>
  <w:style w:type="paragraph" w:styleId="E-mailSignature">
    <w:name w:val="E-mail Signature"/>
    <w:basedOn w:val="Normal"/>
    <w:semiHidden/>
    <w:rsid w:val="00601071"/>
  </w:style>
  <w:style w:type="paragraph" w:styleId="EnvelopeAddress">
    <w:name w:val="envelope address"/>
    <w:basedOn w:val="Normal"/>
    <w:semiHidden/>
    <w:rsid w:val="00B42420"/>
    <w:pPr>
      <w:framePr w:w="7920" w:h="1980" w:hRule="exact" w:hSpace="180" w:wrap="auto" w:hAnchor="page" w:xAlign="center" w:yAlign="bottom"/>
      <w:ind w:left="2880"/>
    </w:pPr>
    <w:rPr>
      <w:rFonts w:cs="Arial"/>
      <w:b/>
    </w:rPr>
  </w:style>
  <w:style w:type="paragraph" w:styleId="EnvelopeReturn">
    <w:name w:val="envelope return"/>
    <w:basedOn w:val="Normal"/>
    <w:semiHidden/>
    <w:rsid w:val="00601071"/>
    <w:rPr>
      <w:rFonts w:cs="Arial"/>
    </w:rPr>
  </w:style>
  <w:style w:type="character" w:styleId="FollowedHyperlink">
    <w:name w:val="FollowedHyperlink"/>
    <w:semiHidden/>
    <w:rsid w:val="00601071"/>
    <w:rPr>
      <w:color w:val="800080"/>
      <w:u w:val="single"/>
    </w:rPr>
  </w:style>
  <w:style w:type="character" w:styleId="HTMLAcronym">
    <w:name w:val="HTML Acronym"/>
    <w:basedOn w:val="DefaultParagraphFont"/>
    <w:semiHidden/>
    <w:rsid w:val="00601071"/>
  </w:style>
  <w:style w:type="paragraph" w:styleId="HTMLAddress">
    <w:name w:val="HTML Address"/>
    <w:basedOn w:val="Normal"/>
    <w:semiHidden/>
    <w:rsid w:val="00601071"/>
    <w:rPr>
      <w:i/>
      <w:iCs/>
    </w:rPr>
  </w:style>
  <w:style w:type="character" w:styleId="HTMLCite">
    <w:name w:val="HTML Cite"/>
    <w:semiHidden/>
    <w:rsid w:val="00601071"/>
    <w:rPr>
      <w:i/>
      <w:iCs/>
    </w:rPr>
  </w:style>
  <w:style w:type="character" w:styleId="HTMLCode">
    <w:name w:val="HTML Code"/>
    <w:semiHidden/>
    <w:rsid w:val="00601071"/>
    <w:rPr>
      <w:rFonts w:ascii="Courier New" w:hAnsi="Courier New" w:cs="Courier New"/>
      <w:sz w:val="20"/>
      <w:szCs w:val="20"/>
    </w:rPr>
  </w:style>
  <w:style w:type="character" w:styleId="HTMLDefinition">
    <w:name w:val="HTML Definition"/>
    <w:semiHidden/>
    <w:rsid w:val="00601071"/>
    <w:rPr>
      <w:i/>
      <w:iCs/>
    </w:rPr>
  </w:style>
  <w:style w:type="character" w:styleId="HTMLKeyboard">
    <w:name w:val="HTML Keyboard"/>
    <w:semiHidden/>
    <w:rsid w:val="00601071"/>
    <w:rPr>
      <w:rFonts w:ascii="Courier New" w:hAnsi="Courier New" w:cs="Courier New"/>
      <w:sz w:val="20"/>
      <w:szCs w:val="20"/>
    </w:rPr>
  </w:style>
  <w:style w:type="paragraph" w:styleId="HTMLPreformatted">
    <w:name w:val="HTML Preformatted"/>
    <w:basedOn w:val="Normal"/>
    <w:semiHidden/>
    <w:rsid w:val="00601071"/>
    <w:rPr>
      <w:rFonts w:ascii="Courier New" w:hAnsi="Courier New" w:cs="Courier New"/>
    </w:rPr>
  </w:style>
  <w:style w:type="character" w:styleId="HTMLSample">
    <w:name w:val="HTML Sample"/>
    <w:semiHidden/>
    <w:rsid w:val="00601071"/>
    <w:rPr>
      <w:rFonts w:ascii="Courier New" w:hAnsi="Courier New" w:cs="Courier New"/>
    </w:rPr>
  </w:style>
  <w:style w:type="character" w:styleId="HTMLTypewriter">
    <w:name w:val="HTML Typewriter"/>
    <w:semiHidden/>
    <w:rsid w:val="00601071"/>
    <w:rPr>
      <w:rFonts w:ascii="Courier New" w:hAnsi="Courier New" w:cs="Courier New"/>
      <w:sz w:val="20"/>
      <w:szCs w:val="20"/>
    </w:rPr>
  </w:style>
  <w:style w:type="character" w:styleId="HTMLVariable">
    <w:name w:val="HTML Variable"/>
    <w:semiHidden/>
    <w:rsid w:val="00601071"/>
    <w:rPr>
      <w:i/>
      <w:iCs/>
    </w:rPr>
  </w:style>
  <w:style w:type="character" w:styleId="LineNumber">
    <w:name w:val="line number"/>
    <w:basedOn w:val="DefaultParagraphFont"/>
    <w:semiHidden/>
    <w:rsid w:val="00601071"/>
  </w:style>
  <w:style w:type="paragraph" w:styleId="List">
    <w:name w:val="List"/>
    <w:basedOn w:val="Normal"/>
    <w:semiHidden/>
    <w:rsid w:val="00601071"/>
    <w:pPr>
      <w:ind w:left="360" w:hanging="360"/>
    </w:pPr>
  </w:style>
  <w:style w:type="paragraph" w:styleId="List2">
    <w:name w:val="List 2"/>
    <w:basedOn w:val="Normal"/>
    <w:semiHidden/>
    <w:rsid w:val="00601071"/>
    <w:pPr>
      <w:ind w:left="720" w:hanging="360"/>
    </w:pPr>
  </w:style>
  <w:style w:type="paragraph" w:styleId="List3">
    <w:name w:val="List 3"/>
    <w:basedOn w:val="Normal"/>
    <w:semiHidden/>
    <w:rsid w:val="00601071"/>
    <w:pPr>
      <w:ind w:left="1080" w:hanging="360"/>
    </w:pPr>
  </w:style>
  <w:style w:type="paragraph" w:styleId="List4">
    <w:name w:val="List 4"/>
    <w:basedOn w:val="Normal"/>
    <w:semiHidden/>
    <w:rsid w:val="00601071"/>
    <w:pPr>
      <w:ind w:left="1440" w:hanging="360"/>
    </w:pPr>
  </w:style>
  <w:style w:type="paragraph" w:styleId="List5">
    <w:name w:val="List 5"/>
    <w:basedOn w:val="Normal"/>
    <w:semiHidden/>
    <w:rsid w:val="00601071"/>
    <w:pPr>
      <w:ind w:left="1800" w:hanging="360"/>
    </w:pPr>
  </w:style>
  <w:style w:type="paragraph" w:styleId="ListBullet">
    <w:name w:val="List Bullet"/>
    <w:basedOn w:val="Normal"/>
    <w:autoRedefine/>
    <w:semiHidden/>
    <w:rsid w:val="00601071"/>
  </w:style>
  <w:style w:type="paragraph" w:styleId="ListBullet2">
    <w:name w:val="List Bullet 2"/>
    <w:basedOn w:val="Normal"/>
    <w:autoRedefine/>
    <w:semiHidden/>
    <w:rsid w:val="00601071"/>
  </w:style>
  <w:style w:type="paragraph" w:styleId="ListBullet3">
    <w:name w:val="List Bullet 3"/>
    <w:basedOn w:val="Normal"/>
    <w:autoRedefine/>
    <w:semiHidden/>
    <w:rsid w:val="00601071"/>
  </w:style>
  <w:style w:type="paragraph" w:styleId="ListBullet4">
    <w:name w:val="List Bullet 4"/>
    <w:basedOn w:val="Normal"/>
    <w:autoRedefine/>
    <w:semiHidden/>
    <w:rsid w:val="00601071"/>
  </w:style>
  <w:style w:type="paragraph" w:styleId="ListBullet5">
    <w:name w:val="List Bullet 5"/>
    <w:basedOn w:val="Normal"/>
    <w:autoRedefine/>
    <w:semiHidden/>
    <w:rsid w:val="00601071"/>
  </w:style>
  <w:style w:type="paragraph" w:styleId="ListContinue">
    <w:name w:val="List Continue"/>
    <w:basedOn w:val="Normal"/>
    <w:semiHidden/>
    <w:rsid w:val="00601071"/>
    <w:pPr>
      <w:spacing w:after="120"/>
      <w:ind w:left="360"/>
    </w:pPr>
  </w:style>
  <w:style w:type="paragraph" w:styleId="ListContinue2">
    <w:name w:val="List Continue 2"/>
    <w:basedOn w:val="Normal"/>
    <w:semiHidden/>
    <w:rsid w:val="00601071"/>
    <w:pPr>
      <w:spacing w:after="120"/>
      <w:ind w:left="720"/>
    </w:pPr>
  </w:style>
  <w:style w:type="paragraph" w:styleId="ListContinue3">
    <w:name w:val="List Continue 3"/>
    <w:basedOn w:val="Normal"/>
    <w:semiHidden/>
    <w:rsid w:val="00601071"/>
    <w:pPr>
      <w:spacing w:after="120"/>
      <w:ind w:left="1080"/>
    </w:pPr>
  </w:style>
  <w:style w:type="paragraph" w:styleId="ListContinue4">
    <w:name w:val="List Continue 4"/>
    <w:basedOn w:val="Normal"/>
    <w:semiHidden/>
    <w:rsid w:val="00601071"/>
    <w:pPr>
      <w:spacing w:after="120"/>
      <w:ind w:left="1440"/>
    </w:pPr>
  </w:style>
  <w:style w:type="paragraph" w:styleId="ListContinue5">
    <w:name w:val="List Continue 5"/>
    <w:basedOn w:val="Normal"/>
    <w:semiHidden/>
    <w:rsid w:val="00601071"/>
    <w:pPr>
      <w:spacing w:after="120"/>
      <w:ind w:left="1800"/>
    </w:pPr>
  </w:style>
  <w:style w:type="paragraph" w:styleId="ListNumber">
    <w:name w:val="List Number"/>
    <w:basedOn w:val="Normal"/>
    <w:semiHidden/>
    <w:rsid w:val="00601071"/>
  </w:style>
  <w:style w:type="paragraph" w:styleId="ListNumber2">
    <w:name w:val="List Number 2"/>
    <w:basedOn w:val="Normal"/>
    <w:semiHidden/>
    <w:rsid w:val="00601071"/>
  </w:style>
  <w:style w:type="paragraph" w:styleId="ListNumber3">
    <w:name w:val="List Number 3"/>
    <w:basedOn w:val="Normal"/>
    <w:semiHidden/>
    <w:rsid w:val="00601071"/>
  </w:style>
  <w:style w:type="paragraph" w:styleId="ListNumber4">
    <w:name w:val="List Number 4"/>
    <w:basedOn w:val="Normal"/>
    <w:semiHidden/>
    <w:rsid w:val="00601071"/>
  </w:style>
  <w:style w:type="paragraph" w:styleId="ListNumber5">
    <w:name w:val="List Number 5"/>
    <w:basedOn w:val="Normal"/>
    <w:semiHidden/>
    <w:rsid w:val="00601071"/>
  </w:style>
  <w:style w:type="paragraph" w:styleId="MessageHeader">
    <w:name w:val="Message Header"/>
    <w:basedOn w:val="Normal"/>
    <w:semiHidden/>
    <w:rsid w:val="00601071"/>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uiPriority w:val="99"/>
    <w:rsid w:val="00601071"/>
  </w:style>
  <w:style w:type="paragraph" w:styleId="NormalIndent">
    <w:name w:val="Normal Indent"/>
    <w:basedOn w:val="Normal"/>
    <w:semiHidden/>
    <w:rsid w:val="00601071"/>
    <w:pPr>
      <w:ind w:left="720"/>
    </w:pPr>
  </w:style>
  <w:style w:type="paragraph" w:styleId="NoteHeading">
    <w:name w:val="Note Heading"/>
    <w:basedOn w:val="Normal"/>
    <w:next w:val="Normal"/>
    <w:semiHidden/>
    <w:rsid w:val="00601071"/>
  </w:style>
  <w:style w:type="paragraph" w:styleId="Salutation">
    <w:name w:val="Salutation"/>
    <w:basedOn w:val="Normal"/>
    <w:next w:val="Normal"/>
    <w:semiHidden/>
    <w:rsid w:val="00601071"/>
  </w:style>
  <w:style w:type="paragraph" w:styleId="Signature">
    <w:name w:val="Signature"/>
    <w:basedOn w:val="Normal"/>
    <w:semiHidden/>
    <w:rsid w:val="00601071"/>
    <w:pPr>
      <w:ind w:left="4320"/>
    </w:pPr>
  </w:style>
  <w:style w:type="table" w:styleId="Table3Deffects1">
    <w:name w:val="Table 3D effects 1"/>
    <w:basedOn w:val="TableNormal"/>
    <w:semiHidden/>
    <w:rsid w:val="0060107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107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107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10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107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10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107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10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10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107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107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107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10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107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107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10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107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0107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0107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0107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0107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0107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0107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10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10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107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107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10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10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107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10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107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10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10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0107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107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107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semiHidden/>
    <w:rsid w:val="00601071"/>
    <w:rPr>
      <w:rFonts w:ascii="Tahoma" w:hAnsi="Tahoma" w:cs="Tahoma"/>
      <w:sz w:val="16"/>
      <w:szCs w:val="16"/>
    </w:rPr>
  </w:style>
  <w:style w:type="character" w:styleId="FootnoteReference">
    <w:name w:val="footnote reference"/>
    <w:rsid w:val="00EE1011"/>
    <w:rPr>
      <w:rFonts w:ascii="Arial" w:hAnsi="Arial"/>
      <w:sz w:val="20"/>
      <w:vertAlign w:val="superscript"/>
    </w:rPr>
  </w:style>
  <w:style w:type="character" w:customStyle="1" w:styleId="EndNoteBibliographyTitleChar">
    <w:name w:val="EndNote Bibliography Title Char"/>
    <w:basedOn w:val="DefaultParagraphFont"/>
    <w:link w:val="EndNoteBibliographyTitle"/>
    <w:rsid w:val="00BB14B1"/>
    <w:rPr>
      <w:rFonts w:ascii="Arial" w:hAnsi="Arial" w:cs="Arial"/>
      <w:noProof/>
      <w:sz w:val="24"/>
      <w:szCs w:val="24"/>
    </w:rPr>
  </w:style>
  <w:style w:type="character" w:styleId="EndnoteReference">
    <w:name w:val="endnote reference"/>
    <w:rsid w:val="003B5EED"/>
    <w:rPr>
      <w:rFonts w:ascii="Arial" w:hAnsi="Arial"/>
      <w:sz w:val="20"/>
      <w:vertAlign w:val="superscript"/>
    </w:rPr>
  </w:style>
  <w:style w:type="character" w:styleId="CommentReference">
    <w:name w:val="annotation reference"/>
    <w:semiHidden/>
    <w:rsid w:val="00601071"/>
    <w:rPr>
      <w:sz w:val="16"/>
      <w:szCs w:val="16"/>
    </w:rPr>
  </w:style>
  <w:style w:type="paragraph" w:styleId="CommentText">
    <w:name w:val="annotation text"/>
    <w:basedOn w:val="Normal"/>
    <w:link w:val="CommentTextChar"/>
    <w:semiHidden/>
    <w:rsid w:val="00601071"/>
    <w:rPr>
      <w:b/>
    </w:rPr>
  </w:style>
  <w:style w:type="paragraph" w:styleId="CommentSubject">
    <w:name w:val="annotation subject"/>
    <w:basedOn w:val="CommentText"/>
    <w:next w:val="CommentText"/>
    <w:semiHidden/>
    <w:rsid w:val="00601071"/>
    <w:rPr>
      <w:b w:val="0"/>
      <w:bCs/>
    </w:rPr>
  </w:style>
  <w:style w:type="character" w:customStyle="1" w:styleId="serif1">
    <w:name w:val="serif1"/>
    <w:semiHidden/>
    <w:rsid w:val="00601071"/>
    <w:rPr>
      <w:rFonts w:ascii="Times" w:hAnsi="Times" w:cs="Times" w:hint="default"/>
      <w:sz w:val="24"/>
      <w:szCs w:val="24"/>
    </w:rPr>
  </w:style>
  <w:style w:type="character" w:customStyle="1" w:styleId="body1">
    <w:name w:val="body1"/>
    <w:semiHidden/>
    <w:rsid w:val="00601071"/>
    <w:rPr>
      <w:rFonts w:ascii="Verdana" w:hAnsi="Verdana" w:hint="default"/>
      <w:sz w:val="20"/>
      <w:szCs w:val="20"/>
    </w:rPr>
  </w:style>
  <w:style w:type="character" w:customStyle="1" w:styleId="Heading1Char">
    <w:name w:val="Heading 1 Char"/>
    <w:link w:val="Heading1"/>
    <w:rsid w:val="005D55B9"/>
    <w:rPr>
      <w:rFonts w:ascii="Arial" w:hAnsi="Arial"/>
      <w:b/>
      <w:caps/>
      <w:sz w:val="24"/>
      <w:szCs w:val="24"/>
    </w:rPr>
  </w:style>
  <w:style w:type="character" w:customStyle="1" w:styleId="HeaderChar">
    <w:name w:val="Header Char"/>
    <w:link w:val="Header"/>
    <w:uiPriority w:val="99"/>
    <w:rsid w:val="00337D0F"/>
    <w:rPr>
      <w:rFonts w:ascii="Arial" w:hAnsi="Arial"/>
      <w:b/>
      <w:caps/>
      <w:sz w:val="32"/>
      <w:szCs w:val="24"/>
    </w:rPr>
  </w:style>
  <w:style w:type="paragraph" w:styleId="TOCHeading">
    <w:name w:val="TOC Heading"/>
    <w:basedOn w:val="Heading1"/>
    <w:next w:val="Normal"/>
    <w:uiPriority w:val="39"/>
    <w:semiHidden/>
    <w:unhideWhenUsed/>
    <w:qFormat/>
    <w:rsid w:val="00601071"/>
    <w:pPr>
      <w:keepNext/>
      <w:keepLines/>
      <w:widowControl/>
      <w:spacing w:before="480" w:line="276" w:lineRule="auto"/>
      <w:jc w:val="left"/>
      <w:outlineLvl w:val="9"/>
    </w:pPr>
    <w:rPr>
      <w:rFonts w:ascii="Cambria" w:eastAsia="MS Gothic" w:hAnsi="Cambria"/>
      <w:bCs/>
      <w:iCs/>
      <w:color w:val="365F91"/>
      <w:sz w:val="28"/>
      <w:szCs w:val="28"/>
      <w:lang w:eastAsia="ja-JP"/>
    </w:rPr>
  </w:style>
  <w:style w:type="character" w:customStyle="1" w:styleId="Heading3Char">
    <w:name w:val="Heading 3 Char"/>
    <w:link w:val="Heading3"/>
    <w:rsid w:val="005D55B9"/>
    <w:rPr>
      <w:rFonts w:ascii="Arial" w:hAnsi="Arial"/>
      <w:b/>
      <w:sz w:val="24"/>
      <w:szCs w:val="24"/>
    </w:rPr>
  </w:style>
  <w:style w:type="character" w:customStyle="1" w:styleId="Heading4Char">
    <w:name w:val="Heading 4 Char"/>
    <w:link w:val="Heading4"/>
    <w:rsid w:val="005D55B9"/>
    <w:rPr>
      <w:rFonts w:ascii="Arial" w:hAnsi="Arial"/>
      <w:b/>
      <w:sz w:val="24"/>
      <w:szCs w:val="24"/>
    </w:rPr>
  </w:style>
  <w:style w:type="paragraph" w:styleId="Revision">
    <w:name w:val="Revision"/>
    <w:hidden/>
    <w:uiPriority w:val="99"/>
    <w:semiHidden/>
    <w:rsid w:val="00554F5A"/>
    <w:rPr>
      <w:rFonts w:ascii="Arial" w:hAnsi="Arial"/>
      <w:sz w:val="24"/>
      <w:szCs w:val="24"/>
    </w:rPr>
  </w:style>
  <w:style w:type="character" w:customStyle="1" w:styleId="Heading7Char">
    <w:name w:val="Heading 7 Char"/>
    <w:basedOn w:val="DefaultParagraphFont"/>
    <w:link w:val="Heading7"/>
    <w:rsid w:val="00554F5A"/>
    <w:rPr>
      <w:rFonts w:ascii="Arial" w:hAnsi="Arial"/>
      <w:b/>
      <w:sz w:val="24"/>
    </w:rPr>
  </w:style>
  <w:style w:type="character" w:customStyle="1" w:styleId="CommentTextChar">
    <w:name w:val="Comment Text Char"/>
    <w:basedOn w:val="DefaultParagraphFont"/>
    <w:link w:val="CommentText"/>
    <w:semiHidden/>
    <w:rsid w:val="00554F5A"/>
    <w:rPr>
      <w:rFonts w:ascii="Arial" w:hAnsi="Arial"/>
      <w:b/>
      <w:sz w:val="24"/>
    </w:rPr>
  </w:style>
  <w:style w:type="numbering" w:customStyle="1" w:styleId="StyleBulletedWingdingssymbolLeft025Hanging025">
    <w:name w:val="Style Bulleted Wingdings (symbol) Left:  0.25&quot; Hanging:  0.25&quot;"/>
    <w:basedOn w:val="NoList"/>
    <w:rsid w:val="00554F5A"/>
    <w:pPr>
      <w:numPr>
        <w:numId w:val="4"/>
      </w:numPr>
    </w:pPr>
  </w:style>
  <w:style w:type="paragraph" w:customStyle="1" w:styleId="EndNoteBibliography">
    <w:name w:val="EndNote Bibliography"/>
    <w:basedOn w:val="Normal"/>
    <w:link w:val="EndNoteBibliographyChar"/>
    <w:rsid w:val="0049758E"/>
    <w:pPr>
      <w:ind w:left="720" w:hanging="720"/>
    </w:pPr>
    <w:rPr>
      <w:rFonts w:cs="Arial"/>
      <w:noProof/>
      <w:sz w:val="20"/>
    </w:rPr>
  </w:style>
  <w:style w:type="character" w:customStyle="1" w:styleId="EndNoteBibliographyChar">
    <w:name w:val="EndNote Bibliography Char"/>
    <w:basedOn w:val="DefaultParagraphFont"/>
    <w:link w:val="EndNoteBibliography"/>
    <w:rsid w:val="0049758E"/>
    <w:rPr>
      <w:rFonts w:ascii="Arial" w:hAnsi="Arial" w:cs="Arial"/>
      <w:noProof/>
      <w:szCs w:val="24"/>
    </w:rPr>
  </w:style>
  <w:style w:type="paragraph" w:styleId="DocumentMap">
    <w:name w:val="Document Map"/>
    <w:basedOn w:val="Normal"/>
    <w:link w:val="DocumentMapChar"/>
    <w:uiPriority w:val="99"/>
    <w:semiHidden/>
    <w:unhideWhenUsed/>
    <w:rsid w:val="00554F5A"/>
    <w:rPr>
      <w:rFonts w:ascii="Lucida Grande" w:hAnsi="Lucida Grande" w:cs="Lucida Grande"/>
    </w:rPr>
  </w:style>
  <w:style w:type="character" w:customStyle="1" w:styleId="DocumentMapChar">
    <w:name w:val="Document Map Char"/>
    <w:basedOn w:val="DefaultParagraphFont"/>
    <w:link w:val="DocumentMap"/>
    <w:uiPriority w:val="99"/>
    <w:semiHidden/>
    <w:rsid w:val="00554F5A"/>
    <w:rPr>
      <w:rFonts w:ascii="Lucida Grande" w:hAnsi="Lucida Grande" w:cs="Lucida Grande"/>
      <w:sz w:val="24"/>
      <w:szCs w:val="24"/>
    </w:rPr>
  </w:style>
  <w:style w:type="character" w:customStyle="1" w:styleId="FooterChar">
    <w:name w:val="Footer Char"/>
    <w:link w:val="Footer"/>
    <w:uiPriority w:val="99"/>
    <w:semiHidden/>
    <w:rsid w:val="00554F5A"/>
    <w:rPr>
      <w:rFonts w:ascii="Arial" w:hAnsi="Arial"/>
      <w:sz w:val="24"/>
    </w:rPr>
  </w:style>
  <w:style w:type="numbering" w:customStyle="1" w:styleId="StyleBulletedLeft025Hanging05">
    <w:name w:val="Style Bulleted Left:  0.25&quot; Hanging:  0.5&quot;"/>
    <w:basedOn w:val="NoList"/>
    <w:rsid w:val="00554F5A"/>
    <w:pPr>
      <w:numPr>
        <w:numId w:val="5"/>
      </w:numPr>
    </w:pPr>
  </w:style>
  <w:style w:type="numbering" w:customStyle="1" w:styleId="StyleOutlinenumberedSymbolsymbolLeft025Hanging0">
    <w:name w:val="Style Outline numbered Symbol (symbol) Left:  0.25&quot; Hanging:  0...."/>
    <w:basedOn w:val="NoList"/>
    <w:rsid w:val="00554F5A"/>
    <w:pPr>
      <w:numPr>
        <w:numId w:val="7"/>
      </w:numPr>
    </w:pPr>
  </w:style>
  <w:style w:type="paragraph" w:styleId="ListParagraph">
    <w:name w:val="List Paragraph"/>
    <w:basedOn w:val="Normal"/>
    <w:uiPriority w:val="34"/>
    <w:qFormat/>
    <w:rsid w:val="005C5766"/>
    <w:pPr>
      <w:ind w:left="720"/>
      <w:contextualSpacing/>
    </w:pPr>
  </w:style>
  <w:style w:type="numbering" w:customStyle="1" w:styleId="StyleBulletedSymbolsymbolLeft0Hanging019">
    <w:name w:val="Style Bulleted Symbol (symbol) Left:  0&quot; Hanging:  0.19&quot;"/>
    <w:basedOn w:val="NoList"/>
    <w:rsid w:val="00554F5A"/>
    <w:pPr>
      <w:numPr>
        <w:numId w:val="6"/>
      </w:numPr>
    </w:pPr>
  </w:style>
  <w:style w:type="numbering" w:customStyle="1" w:styleId="StyleNumberedLeft025Hanging025">
    <w:name w:val="Style Numbered Left:  0.25&quot; Hanging:  0.25&quot;"/>
    <w:basedOn w:val="NoList"/>
    <w:rsid w:val="00554F5A"/>
    <w:pPr>
      <w:numPr>
        <w:numId w:val="9"/>
      </w:numPr>
    </w:pPr>
  </w:style>
  <w:style w:type="numbering" w:customStyle="1" w:styleId="StyleNumberedLeft075Hanging1">
    <w:name w:val="Style Numbered Left:  0.75&quot; Hanging:  1&quot;"/>
    <w:basedOn w:val="NoList"/>
    <w:rsid w:val="00554F5A"/>
    <w:pPr>
      <w:numPr>
        <w:numId w:val="10"/>
      </w:numPr>
    </w:pPr>
  </w:style>
  <w:style w:type="paragraph" w:styleId="Bibliography">
    <w:name w:val="Bibliography"/>
    <w:basedOn w:val="Normal"/>
    <w:next w:val="Normal"/>
    <w:uiPriority w:val="37"/>
    <w:semiHidden/>
    <w:unhideWhenUsed/>
    <w:rsid w:val="00554F5A"/>
  </w:style>
  <w:style w:type="paragraph" w:styleId="Caption">
    <w:name w:val="caption"/>
    <w:basedOn w:val="Normal"/>
    <w:next w:val="Normal"/>
    <w:uiPriority w:val="35"/>
    <w:semiHidden/>
    <w:unhideWhenUsed/>
    <w:qFormat/>
    <w:rsid w:val="00554F5A"/>
    <w:pPr>
      <w:spacing w:after="200"/>
    </w:pPr>
    <w:rPr>
      <w:b/>
      <w:bCs/>
      <w:color w:val="4F81BD" w:themeColor="accent1"/>
      <w:sz w:val="18"/>
      <w:szCs w:val="18"/>
    </w:rPr>
  </w:style>
  <w:style w:type="paragraph" w:styleId="Index1">
    <w:name w:val="index 1"/>
    <w:basedOn w:val="Normal"/>
    <w:next w:val="Normal"/>
    <w:autoRedefine/>
    <w:uiPriority w:val="99"/>
    <w:semiHidden/>
    <w:unhideWhenUsed/>
    <w:rsid w:val="00554F5A"/>
    <w:pPr>
      <w:ind w:left="240" w:hanging="240"/>
    </w:pPr>
  </w:style>
  <w:style w:type="paragraph" w:styleId="Index2">
    <w:name w:val="index 2"/>
    <w:basedOn w:val="Normal"/>
    <w:next w:val="Normal"/>
    <w:autoRedefine/>
    <w:uiPriority w:val="99"/>
    <w:semiHidden/>
    <w:unhideWhenUsed/>
    <w:rsid w:val="00554F5A"/>
    <w:pPr>
      <w:ind w:left="480" w:hanging="240"/>
    </w:pPr>
  </w:style>
  <w:style w:type="paragraph" w:styleId="Index3">
    <w:name w:val="index 3"/>
    <w:basedOn w:val="Normal"/>
    <w:next w:val="Normal"/>
    <w:autoRedefine/>
    <w:uiPriority w:val="99"/>
    <w:semiHidden/>
    <w:unhideWhenUsed/>
    <w:rsid w:val="00554F5A"/>
    <w:pPr>
      <w:ind w:left="720" w:hanging="240"/>
    </w:pPr>
  </w:style>
  <w:style w:type="paragraph" w:styleId="Index4">
    <w:name w:val="index 4"/>
    <w:basedOn w:val="Normal"/>
    <w:next w:val="Normal"/>
    <w:autoRedefine/>
    <w:uiPriority w:val="99"/>
    <w:semiHidden/>
    <w:unhideWhenUsed/>
    <w:rsid w:val="00554F5A"/>
    <w:pPr>
      <w:ind w:left="960" w:hanging="240"/>
    </w:pPr>
  </w:style>
  <w:style w:type="paragraph" w:styleId="Index5">
    <w:name w:val="index 5"/>
    <w:basedOn w:val="Normal"/>
    <w:next w:val="Normal"/>
    <w:autoRedefine/>
    <w:uiPriority w:val="99"/>
    <w:semiHidden/>
    <w:unhideWhenUsed/>
    <w:rsid w:val="00554F5A"/>
    <w:pPr>
      <w:ind w:left="1200" w:hanging="240"/>
    </w:pPr>
  </w:style>
  <w:style w:type="paragraph" w:styleId="Index6">
    <w:name w:val="index 6"/>
    <w:basedOn w:val="Normal"/>
    <w:next w:val="Normal"/>
    <w:autoRedefine/>
    <w:uiPriority w:val="99"/>
    <w:semiHidden/>
    <w:unhideWhenUsed/>
    <w:rsid w:val="00554F5A"/>
    <w:pPr>
      <w:ind w:left="1440" w:hanging="240"/>
    </w:pPr>
  </w:style>
  <w:style w:type="paragraph" w:styleId="Index7">
    <w:name w:val="index 7"/>
    <w:basedOn w:val="Normal"/>
    <w:next w:val="Normal"/>
    <w:autoRedefine/>
    <w:uiPriority w:val="99"/>
    <w:semiHidden/>
    <w:unhideWhenUsed/>
    <w:rsid w:val="00554F5A"/>
    <w:pPr>
      <w:ind w:left="1680" w:hanging="240"/>
    </w:pPr>
  </w:style>
  <w:style w:type="paragraph" w:styleId="Index8">
    <w:name w:val="index 8"/>
    <w:basedOn w:val="Normal"/>
    <w:next w:val="Normal"/>
    <w:autoRedefine/>
    <w:uiPriority w:val="99"/>
    <w:semiHidden/>
    <w:unhideWhenUsed/>
    <w:rsid w:val="00554F5A"/>
    <w:pPr>
      <w:ind w:left="1920" w:hanging="240"/>
    </w:pPr>
  </w:style>
  <w:style w:type="paragraph" w:styleId="Index9">
    <w:name w:val="index 9"/>
    <w:basedOn w:val="Normal"/>
    <w:next w:val="Normal"/>
    <w:autoRedefine/>
    <w:uiPriority w:val="99"/>
    <w:semiHidden/>
    <w:unhideWhenUsed/>
    <w:rsid w:val="00554F5A"/>
    <w:pPr>
      <w:ind w:left="2160" w:hanging="240"/>
    </w:pPr>
  </w:style>
  <w:style w:type="paragraph" w:styleId="IndexHeading">
    <w:name w:val="index heading"/>
    <w:basedOn w:val="Normal"/>
    <w:next w:val="Index1"/>
    <w:uiPriority w:val="99"/>
    <w:semiHidden/>
    <w:unhideWhenUsed/>
    <w:rsid w:val="00554F5A"/>
    <w:rPr>
      <w:rFonts w:asciiTheme="majorHAnsi" w:eastAsiaTheme="majorEastAsia" w:hAnsiTheme="majorHAnsi" w:cstheme="majorBidi"/>
      <w:b/>
      <w:bCs/>
    </w:rPr>
  </w:style>
  <w:style w:type="paragraph" w:styleId="MacroText">
    <w:name w:val="macro"/>
    <w:link w:val="MacroTextChar"/>
    <w:uiPriority w:val="99"/>
    <w:semiHidden/>
    <w:unhideWhenUsed/>
    <w:rsid w:val="00554F5A"/>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554F5A"/>
    <w:rPr>
      <w:rFonts w:ascii="Consolas" w:hAnsi="Consolas"/>
    </w:rPr>
  </w:style>
  <w:style w:type="paragraph" w:styleId="TableofAuthorities">
    <w:name w:val="table of authorities"/>
    <w:basedOn w:val="Normal"/>
    <w:next w:val="Normal"/>
    <w:uiPriority w:val="99"/>
    <w:semiHidden/>
    <w:unhideWhenUsed/>
    <w:rsid w:val="00554F5A"/>
    <w:pPr>
      <w:ind w:left="240" w:hanging="240"/>
    </w:pPr>
  </w:style>
  <w:style w:type="paragraph" w:styleId="TableofFigures">
    <w:name w:val="table of figures"/>
    <w:basedOn w:val="Normal"/>
    <w:next w:val="Normal"/>
    <w:uiPriority w:val="99"/>
    <w:semiHidden/>
    <w:unhideWhenUsed/>
    <w:rsid w:val="00554F5A"/>
  </w:style>
  <w:style w:type="paragraph" w:styleId="TOAHeading">
    <w:name w:val="toa heading"/>
    <w:basedOn w:val="Normal"/>
    <w:next w:val="Normal"/>
    <w:uiPriority w:val="99"/>
    <w:semiHidden/>
    <w:unhideWhenUsed/>
    <w:rsid w:val="00554F5A"/>
    <w:pPr>
      <w:spacing w:before="120"/>
    </w:pPr>
    <w:rPr>
      <w:rFonts w:asciiTheme="majorHAnsi" w:eastAsiaTheme="majorEastAsia" w:hAnsiTheme="majorHAnsi" w:cstheme="majorBidi"/>
      <w:b/>
      <w:bCs/>
    </w:rPr>
  </w:style>
  <w:style w:type="numbering" w:customStyle="1" w:styleId="MyBullets">
    <w:name w:val="MyBullets"/>
    <w:rsid w:val="005E6E8D"/>
    <w:pPr>
      <w:numPr>
        <w:numId w:val="12"/>
      </w:numPr>
    </w:pPr>
  </w:style>
  <w:style w:type="numbering" w:customStyle="1" w:styleId="StyleBulletedCourierNewLeft075Hanging025">
    <w:name w:val="Style Bulleted Courier New Left:  0.75&quot; Hanging:  0.25&quot;"/>
    <w:basedOn w:val="NoList"/>
    <w:rsid w:val="00ED5FAB"/>
    <w:pPr>
      <w:numPr>
        <w:numId w:val="26"/>
      </w:numPr>
    </w:pPr>
  </w:style>
  <w:style w:type="numbering" w:customStyle="1" w:styleId="StyleBulletedSymbolsymbolBoldLeft05Hanging025">
    <w:name w:val="Style Bulleted Symbol (symbol) Bold Left:  0.5&quot; Hanging:  0.25&quot;"/>
    <w:basedOn w:val="NoList"/>
    <w:rsid w:val="0024156A"/>
    <w:pPr>
      <w:numPr>
        <w:numId w:val="52"/>
      </w:numPr>
    </w:pPr>
  </w:style>
  <w:style w:type="character" w:customStyle="1" w:styleId="Heading5Char">
    <w:name w:val="Heading 5 Char"/>
    <w:basedOn w:val="DefaultParagraphFont"/>
    <w:link w:val="Heading5"/>
    <w:rsid w:val="002F3179"/>
    <w:rPr>
      <w:rFonts w:ascii="Arial" w:hAnsi="Arial"/>
      <w:b/>
      <w:sz w:val="24"/>
      <w:szCs w:val="24"/>
    </w:rPr>
  </w:style>
  <w:style w:type="numbering" w:customStyle="1" w:styleId="StyleBulletedCourierNewLeft0Hanging025">
    <w:name w:val="Style Bulleted Courier New Left:  0&quot; Hanging:  0.25&quot;"/>
    <w:basedOn w:val="NoList"/>
    <w:rsid w:val="00F473DF"/>
    <w:pPr>
      <w:numPr>
        <w:numId w:val="55"/>
      </w:numPr>
    </w:pPr>
  </w:style>
  <w:style w:type="numbering" w:customStyle="1" w:styleId="StyleBulletedSymbolsymbolBoldLeft0Hanging01">
    <w:name w:val="Style Bulleted Symbol (symbol) Bold Left:  0&quot; Hanging:  0.1&quot;"/>
    <w:basedOn w:val="NoList"/>
    <w:rsid w:val="000D2B34"/>
    <w:pPr>
      <w:numPr>
        <w:numId w:val="56"/>
      </w:numPr>
    </w:pPr>
  </w:style>
  <w:style w:type="numbering" w:customStyle="1" w:styleId="StyleBulletedSymbolsymbolBoldLeft0Hanging011">
    <w:name w:val="Style Bulleted Symbol (symbol) Bold Left:  0&quot; Hanging:  0.1&quot;1"/>
    <w:basedOn w:val="NoList"/>
    <w:rsid w:val="006842E9"/>
    <w:pPr>
      <w:numPr>
        <w:numId w:val="57"/>
      </w:numPr>
    </w:pPr>
  </w:style>
  <w:style w:type="numbering" w:customStyle="1" w:styleId="StyleBulletedWingdingssymbolBoldLeft025Hanging0">
    <w:name w:val="Style Bulleted Wingdings (symbol) Bold Left:  0.25&quot; Hanging:  0..."/>
    <w:basedOn w:val="NoList"/>
    <w:rsid w:val="006842E9"/>
    <w:pPr>
      <w:numPr>
        <w:numId w:val="58"/>
      </w:numPr>
    </w:pPr>
  </w:style>
  <w:style w:type="numbering" w:customStyle="1" w:styleId="StyleBulletedWingdingssymbolLeft-002Hanging013">
    <w:name w:val="Style Bulleted Wingdings (symbol) Left:  -0.02&quot; Hanging:  0.13&quot;"/>
    <w:basedOn w:val="NoList"/>
    <w:rsid w:val="00EE553F"/>
    <w:pPr>
      <w:numPr>
        <w:numId w:val="75"/>
      </w:numPr>
    </w:pPr>
  </w:style>
  <w:style w:type="paragraph" w:styleId="EndnoteText">
    <w:name w:val="endnote text"/>
    <w:basedOn w:val="Normal"/>
    <w:link w:val="EndnoteTextChar"/>
    <w:unhideWhenUsed/>
    <w:rsid w:val="00E146CB"/>
    <w:rPr>
      <w:sz w:val="20"/>
      <w:szCs w:val="20"/>
    </w:rPr>
  </w:style>
  <w:style w:type="character" w:customStyle="1" w:styleId="EndnoteTextChar">
    <w:name w:val="Endnote Text Char"/>
    <w:basedOn w:val="DefaultParagraphFont"/>
    <w:link w:val="EndnoteText"/>
    <w:rsid w:val="00E146CB"/>
    <w:rPr>
      <w:rFonts w:ascii="Arial" w:hAnsi="Arial"/>
    </w:rPr>
  </w:style>
  <w:style w:type="paragraph" w:styleId="FootnoteText">
    <w:name w:val="footnote text"/>
    <w:basedOn w:val="Normal"/>
    <w:link w:val="FootnoteTextChar"/>
    <w:semiHidden/>
    <w:unhideWhenUsed/>
    <w:rsid w:val="00340B94"/>
    <w:rPr>
      <w:sz w:val="20"/>
      <w:szCs w:val="20"/>
    </w:rPr>
  </w:style>
  <w:style w:type="character" w:customStyle="1" w:styleId="FootnoteTextChar">
    <w:name w:val="Footnote Text Char"/>
    <w:basedOn w:val="DefaultParagraphFont"/>
    <w:link w:val="FootnoteText"/>
    <w:semiHidden/>
    <w:rsid w:val="00340B94"/>
    <w:rPr>
      <w:rFonts w:ascii="Arial" w:hAnsi="Arial"/>
    </w:rPr>
  </w:style>
  <w:style w:type="table" w:customStyle="1" w:styleId="TableGrid10">
    <w:name w:val="Table Grid1"/>
    <w:basedOn w:val="TableNormal"/>
    <w:next w:val="TableGrid"/>
    <w:uiPriority w:val="59"/>
    <w:rsid w:val="00101755"/>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
    <w:name w:val="Style Bulleted Symbol (symbol) Left:  0.25&quot; Hanging:  0.25&quot;"/>
    <w:basedOn w:val="NoList"/>
    <w:rsid w:val="00101755"/>
    <w:pPr>
      <w:numPr>
        <w:numId w:val="77"/>
      </w:numPr>
    </w:pPr>
  </w:style>
  <w:style w:type="numbering" w:customStyle="1" w:styleId="StyleBulletedWingdingssymbolLeft00Hanging015">
    <w:name w:val="Style Bulleted Wingdings (symbol) Left:  0.0&quot; Hanging:  0.15&quot;"/>
    <w:basedOn w:val="NoList"/>
    <w:rsid w:val="00EC306B"/>
    <w:pPr>
      <w:numPr>
        <w:numId w:val="79"/>
      </w:numPr>
    </w:pPr>
  </w:style>
  <w:style w:type="numbering" w:customStyle="1" w:styleId="StyleStyleBulletedSymbolsymbolLeft025Hanging025">
    <w:name w:val="Style Style Bulleted Symbol (symbol) Left:  0.25&quot; Hanging:  0.25&quot; +..."/>
    <w:basedOn w:val="NoList"/>
    <w:rsid w:val="00EC306B"/>
    <w:pPr>
      <w:numPr>
        <w:numId w:val="80"/>
      </w:numPr>
    </w:pPr>
  </w:style>
  <w:style w:type="numbering" w:customStyle="1" w:styleId="StyleStyleBulletedWingdingssymbolBoldLeft025Hanging">
    <w:name w:val="Style Style Bulleted Wingdings (symbol) Bold Left:  0.25&quot; Hanging: ..."/>
    <w:basedOn w:val="NoList"/>
    <w:rsid w:val="00EC306B"/>
    <w:pPr>
      <w:numPr>
        <w:numId w:val="8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000841">
      <w:bodyDiv w:val="1"/>
      <w:marLeft w:val="0"/>
      <w:marRight w:val="0"/>
      <w:marTop w:val="0"/>
      <w:marBottom w:val="0"/>
      <w:divBdr>
        <w:top w:val="none" w:sz="0" w:space="0" w:color="auto"/>
        <w:left w:val="none" w:sz="0" w:space="0" w:color="auto"/>
        <w:bottom w:val="none" w:sz="0" w:space="0" w:color="auto"/>
        <w:right w:val="none" w:sz="0" w:space="0" w:color="auto"/>
      </w:divBdr>
    </w:div>
    <w:div w:id="668875229">
      <w:bodyDiv w:val="1"/>
      <w:marLeft w:val="0"/>
      <w:marRight w:val="0"/>
      <w:marTop w:val="0"/>
      <w:marBottom w:val="0"/>
      <w:divBdr>
        <w:top w:val="none" w:sz="0" w:space="0" w:color="auto"/>
        <w:left w:val="none" w:sz="0" w:space="0" w:color="auto"/>
        <w:bottom w:val="none" w:sz="0" w:space="0" w:color="auto"/>
        <w:right w:val="none" w:sz="0" w:space="0" w:color="auto"/>
      </w:divBdr>
    </w:div>
    <w:div w:id="1128667416">
      <w:bodyDiv w:val="1"/>
      <w:marLeft w:val="0"/>
      <w:marRight w:val="0"/>
      <w:marTop w:val="0"/>
      <w:marBottom w:val="0"/>
      <w:divBdr>
        <w:top w:val="none" w:sz="0" w:space="0" w:color="auto"/>
        <w:left w:val="none" w:sz="0" w:space="0" w:color="auto"/>
        <w:bottom w:val="none" w:sz="0" w:space="0" w:color="auto"/>
        <w:right w:val="none" w:sz="0" w:space="0" w:color="auto"/>
      </w:divBdr>
      <w:divsChild>
        <w:div w:id="376779611">
          <w:marLeft w:val="720"/>
          <w:marRight w:val="0"/>
          <w:marTop w:val="0"/>
          <w:marBottom w:val="0"/>
          <w:divBdr>
            <w:top w:val="none" w:sz="0" w:space="0" w:color="auto"/>
            <w:left w:val="none" w:sz="0" w:space="0" w:color="auto"/>
            <w:bottom w:val="none" w:sz="0" w:space="0" w:color="auto"/>
            <w:right w:val="none" w:sz="0" w:space="0" w:color="auto"/>
          </w:divBdr>
        </w:div>
      </w:divsChild>
    </w:div>
    <w:div w:id="1190528017">
      <w:bodyDiv w:val="1"/>
      <w:marLeft w:val="0"/>
      <w:marRight w:val="0"/>
      <w:marTop w:val="0"/>
      <w:marBottom w:val="0"/>
      <w:divBdr>
        <w:top w:val="none" w:sz="0" w:space="0" w:color="auto"/>
        <w:left w:val="none" w:sz="0" w:space="0" w:color="auto"/>
        <w:bottom w:val="none" w:sz="0" w:space="0" w:color="auto"/>
        <w:right w:val="none" w:sz="0" w:space="0" w:color="auto"/>
      </w:divBdr>
    </w:div>
    <w:div w:id="1226993782">
      <w:bodyDiv w:val="1"/>
      <w:marLeft w:val="0"/>
      <w:marRight w:val="0"/>
      <w:marTop w:val="0"/>
      <w:marBottom w:val="0"/>
      <w:divBdr>
        <w:top w:val="none" w:sz="0" w:space="0" w:color="auto"/>
        <w:left w:val="none" w:sz="0" w:space="0" w:color="auto"/>
        <w:bottom w:val="none" w:sz="0" w:space="0" w:color="auto"/>
        <w:right w:val="none" w:sz="0" w:space="0" w:color="auto"/>
      </w:divBdr>
    </w:div>
    <w:div w:id="1364330994">
      <w:bodyDiv w:val="1"/>
      <w:marLeft w:val="0"/>
      <w:marRight w:val="0"/>
      <w:marTop w:val="0"/>
      <w:marBottom w:val="0"/>
      <w:divBdr>
        <w:top w:val="none" w:sz="0" w:space="0" w:color="auto"/>
        <w:left w:val="none" w:sz="0" w:space="0" w:color="auto"/>
        <w:bottom w:val="none" w:sz="0" w:space="0" w:color="auto"/>
        <w:right w:val="none" w:sz="0" w:space="0" w:color="auto"/>
      </w:divBdr>
    </w:div>
    <w:div w:id="188567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h49ket1kh5kugoc/SVP%20Org%20%20Capacity%20Assessment%20Tool%20-2006.xls" TargetMode="External"/><Relationship Id="rId18" Type="http://schemas.openxmlformats.org/officeDocument/2006/relationships/hyperlink" Target="http://www.census.gov" TargetMode="External"/><Relationship Id="rId26" Type="http://schemas.openxmlformats.org/officeDocument/2006/relationships/image" Target="media/image9.png"/><Relationship Id="rId39" Type="http://schemas.openxmlformats.org/officeDocument/2006/relationships/hyperlink" Target="http://urm.org/services/gateway-project/" TargetMode="External"/><Relationship Id="rId21" Type="http://schemas.openxmlformats.org/officeDocument/2006/relationships/image" Target="media/image8.png"/><Relationship Id="rId34" Type="http://schemas.openxmlformats.org/officeDocument/2006/relationships/hyperlink" Target="http://www.urban.org/research/publication/washington-area-nonprofit-operating-reserves" TargetMode="External"/><Relationship Id="rId42" Type="http://schemas.openxmlformats.org/officeDocument/2006/relationships/hyperlink" Target="http://proquest.umi.com/pqdweb?did=1445041221&amp;Fmt=7&amp;clientId=14884&amp;RQT=309&amp;VName=PQD" TargetMode="External"/><Relationship Id="rId47" Type="http://schemas.openxmlformats.org/officeDocument/2006/relationships/hyperlink" Target="http://www.nonprofitfinancefund.org/docs/Linking_MissionWebVersion.pdf" TargetMode="External"/><Relationship Id="rId50" Type="http://schemas.openxmlformats.org/officeDocument/2006/relationships/hyperlink" Target="http://ccss.jhu.edu/?page_id=61&amp;did=249" TargetMode="External"/><Relationship Id="rId55" Type="http://schemas.openxmlformats.org/officeDocument/2006/relationships/hyperlink" Target="http://www.yelp.co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irstlightgroup.com/Resources-Presentations/MPS529%20Strategic%20Management/Tempates/Success%20Measures%20Template%201-24-16.xls" TargetMode="External"/><Relationship Id="rId20" Type="http://schemas.openxmlformats.org/officeDocument/2006/relationships/hyperlink" Target="http://www.firstlightgroup.com/Resources-Presentations/MPS529%20Strategic%20Management/Tempates/Weighed%20Decision%20Matrix%20Tool%2010-22-15.xlsx" TargetMode="External"/><Relationship Id="rId29" Type="http://schemas.openxmlformats.org/officeDocument/2006/relationships/image" Target="media/image12.png"/><Relationship Id="rId41" Type="http://schemas.openxmlformats.org/officeDocument/2006/relationships/hyperlink" Target="http://www.usatoday.com/money/industries/food/2010-06-27-panera-pay-what-you-wish_N.htm" TargetMode="External"/><Relationship Id="rId54" Type="http://schemas.openxmlformats.org/officeDocument/2006/relationships/hyperlink" Target="http://www.compansspoint.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ensus.gov" TargetMode="External"/><Relationship Id="rId32" Type="http://schemas.openxmlformats.org/officeDocument/2006/relationships/hyperlink" Target="http://www.bloomberg.com/apps/harvardbusiness?sid=Hdce46ee0bd8fdb46e5b60dd41038aacf" TargetMode="External"/><Relationship Id="rId37" Type="http://schemas.openxmlformats.org/officeDocument/2006/relationships/hyperlink" Target="http://www.nfl.com/draft/story?id=09000d5d807d12f0&amp;template=with-video&amp;confirm=true" TargetMode="External"/><Relationship Id="rId40" Type="http://schemas.openxmlformats.org/officeDocument/2006/relationships/hyperlink" Target="http://www.charitynavigator.org/index.cfm?bay=glossary.list" TargetMode="External"/><Relationship Id="rId45" Type="http://schemas.openxmlformats.org/officeDocument/2006/relationships/hyperlink" Target="http://mckinseyonsociety.com/ocat/" TargetMode="External"/><Relationship Id="rId53" Type="http://schemas.openxmlformats.org/officeDocument/2006/relationships/hyperlink" Target="https://www.dropbox.com/s/h49ket1kh5kugoc/SVP%20Org%20%20Capacity%20Assessment%20Tool%20-2006.xls"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mckinseyonsociety.com/ocat/" TargetMode="External"/><Relationship Id="rId23" Type="http://schemas.openxmlformats.org/officeDocument/2006/relationships/hyperlink" Target="http://www.sba.gov" TargetMode="External"/><Relationship Id="rId28" Type="http://schemas.openxmlformats.org/officeDocument/2006/relationships/image" Target="media/image11.png"/><Relationship Id="rId36" Type="http://schemas.openxmlformats.org/officeDocument/2006/relationships/hyperlink" Target="http://www.investopedia.com/terms/c/capitalstructure.asp" TargetMode="External"/><Relationship Id="rId49" Type="http://schemas.openxmlformats.org/officeDocument/2006/relationships/hyperlink" Target="https://www.youtube.com/watch?v=KvYwKM5bY0s"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ww.sba.gov" TargetMode="External"/><Relationship Id="rId31" Type="http://schemas.openxmlformats.org/officeDocument/2006/relationships/hyperlink" Target="http://www.allianceonline.org/assets/library/5_2005msobenchmarking.pdf" TargetMode="External"/><Relationship Id="rId44" Type="http://schemas.openxmlformats.org/officeDocument/2006/relationships/hyperlink" Target="http://www.urban.org/sites/default/files/alfresco/publication-pdfs/2000497-The-Nonprofit-Sector-in-Brief-2015-Public-Charities-Giving-and-Volunteering.pdf" TargetMode="External"/><Relationship Id="rId52" Type="http://schemas.openxmlformats.org/officeDocument/2006/relationships/hyperlink" Target="http://www.sba.gov/smallbusinessplanner/plan/writeabusinessplan/SERV_WRRITINGBUSPLAN.html"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census.gov" TargetMode="External"/><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hyperlink" Target="http://www.brainyquote.com" TargetMode="External"/><Relationship Id="rId43" Type="http://schemas.openxmlformats.org/officeDocument/2006/relationships/hyperlink" Target="http://www.bain.com/management_tools/BainTopTenTools/default.asp" TargetMode="External"/><Relationship Id="rId48" Type="http://schemas.openxmlformats.org/officeDocument/2006/relationships/hyperlink" Target="http://paneracares.org/our-mission/"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nonprofits.org/npofaq/18/82.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www.sba.gov" TargetMode="External"/><Relationship Id="rId33" Type="http://schemas.openxmlformats.org/officeDocument/2006/relationships/hyperlink" Target="http://www.mckinseyquarterly.com/Strategy/Strategic_Thinking/Tired_of_strategic_planning_1191" TargetMode="External"/><Relationship Id="rId38" Type="http://schemas.openxmlformats.org/officeDocument/2006/relationships/hyperlink" Target="http://vppartners.org/learning/reports/capacity/full_rpt.pdf" TargetMode="External"/><Relationship Id="rId46" Type="http://schemas.openxmlformats.org/officeDocument/2006/relationships/hyperlink" Target="http://www.nptimes.com/Jun02/npt3.html" TargetMode="External"/><Relationship Id="rId59" Type="http://schemas.openxmlformats.org/officeDocument/2006/relationships/footer" Target="footer2.xml"/></Relationships>
</file>

<file path=word/_rels/endnotes.xml.rels><?xml version="1.0" encoding="UTF-8" standalone="yes"?>
<Relationships xmlns="http://schemas.openxmlformats.org/package/2006/relationships"><Relationship Id="rId1" Type="http://schemas.openxmlformats.org/officeDocument/2006/relationships/hyperlink" Target="http://www.cuyahogabdd.org/en-US/SYN/40664/PageTemplate.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firstlightgroup.com/Resources-Presentations/MPS529%20Strategic%20Management/Tempates/Success%20Measures%20Template%201-24-16.x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DC227-8370-4D01-80DB-9AFF1CE70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54385</Words>
  <Characters>309997</Characters>
  <Application>Microsoft Office Word</Application>
  <DocSecurity>0</DocSecurity>
  <Lines>2583</Lines>
  <Paragraphs>727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2016-09-19T16:48:00Z</dcterms:created>
  <dcterms:modified xsi:type="dcterms:W3CDTF">2016-09-24T20:26:00Z</dcterms:modified>
</cp:coreProperties>
</file>