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A3F4DB" w14:textId="77777777" w:rsidR="00B6328C" w:rsidRDefault="00A15816" w:rsidP="00A24711">
      <w:pPr>
        <w:widowControl/>
        <w:tabs>
          <w:tab w:val="center" w:pos="4680"/>
        </w:tabs>
        <w:ind w:left="720"/>
        <w:rPr>
          <w:b/>
          <w:sz w:val="32"/>
        </w:rPr>
      </w:pPr>
      <w:r>
        <w:rPr>
          <w:b/>
        </w:rPr>
        <w:tab/>
      </w:r>
      <w:r w:rsidR="00B55A79" w:rsidRPr="00B6328C">
        <w:rPr>
          <w:b/>
          <w:sz w:val="32"/>
        </w:rPr>
        <w:t>SUSTAINABLE</w:t>
      </w:r>
    </w:p>
    <w:p w14:paraId="33F53C11" w14:textId="77777777" w:rsidR="00B6328C" w:rsidRDefault="00B6328C" w:rsidP="00A24711">
      <w:pPr>
        <w:widowControl/>
        <w:tabs>
          <w:tab w:val="center" w:pos="4680"/>
        </w:tabs>
        <w:ind w:left="720"/>
        <w:rPr>
          <w:b/>
          <w:sz w:val="32"/>
        </w:rPr>
      </w:pPr>
      <w:r>
        <w:rPr>
          <w:b/>
          <w:sz w:val="32"/>
        </w:rPr>
        <w:tab/>
      </w:r>
      <w:r w:rsidR="00B55A79" w:rsidRPr="00B6328C">
        <w:rPr>
          <w:b/>
          <w:sz w:val="32"/>
        </w:rPr>
        <w:t>STRATEGY</w:t>
      </w:r>
      <w:r w:rsidR="001E398E" w:rsidRPr="00B6328C">
        <w:rPr>
          <w:b/>
          <w:sz w:val="32"/>
        </w:rPr>
        <w:t xml:space="preserve"> </w:t>
      </w:r>
    </w:p>
    <w:p w14:paraId="620E2F17" w14:textId="77777777" w:rsidR="00D212BA" w:rsidRPr="00437AFC" w:rsidRDefault="00B6328C" w:rsidP="00A24711">
      <w:pPr>
        <w:widowControl/>
        <w:tabs>
          <w:tab w:val="center" w:pos="4680"/>
        </w:tabs>
        <w:rPr>
          <w:b/>
          <w:sz w:val="32"/>
        </w:rPr>
      </w:pPr>
      <w:r>
        <w:rPr>
          <w:b/>
          <w:sz w:val="32"/>
        </w:rPr>
        <w:tab/>
      </w:r>
      <w:r w:rsidR="00B97693" w:rsidRPr="00B6328C">
        <w:rPr>
          <w:b/>
          <w:sz w:val="32"/>
        </w:rPr>
        <w:t>WORKBOOK</w:t>
      </w:r>
      <w:r w:rsidR="00CA450C" w:rsidRPr="00B55C65">
        <w:rPr>
          <w:rStyle w:val="FootnoteReference"/>
          <w:sz w:val="24"/>
        </w:rPr>
        <w:footnoteReference w:id="2"/>
      </w:r>
    </w:p>
    <w:p w14:paraId="55317A2B" w14:textId="77777777" w:rsidR="00B6328C" w:rsidRDefault="00733265" w:rsidP="00A24711">
      <w:pPr>
        <w:widowControl/>
        <w:tabs>
          <w:tab w:val="center" w:pos="4680"/>
        </w:tabs>
        <w:rPr>
          <w:b/>
        </w:rPr>
      </w:pPr>
      <w:r>
        <w:rPr>
          <w:b/>
        </w:rPr>
        <w:tab/>
      </w:r>
    </w:p>
    <w:p w14:paraId="2FCDF812" w14:textId="77777777" w:rsidR="00A24711" w:rsidRDefault="00A24711" w:rsidP="00A24711">
      <w:pPr>
        <w:widowControl/>
        <w:tabs>
          <w:tab w:val="center" w:pos="4680"/>
        </w:tabs>
        <w:rPr>
          <w:b/>
        </w:rPr>
      </w:pPr>
    </w:p>
    <w:p w14:paraId="6628A447" w14:textId="77777777" w:rsidR="001E398E" w:rsidRDefault="00B6328C" w:rsidP="00A24711">
      <w:pPr>
        <w:widowControl/>
        <w:tabs>
          <w:tab w:val="center" w:pos="4680"/>
        </w:tabs>
        <w:rPr>
          <w:b/>
        </w:rPr>
      </w:pPr>
      <w:r>
        <w:rPr>
          <w:b/>
        </w:rPr>
        <w:tab/>
      </w:r>
      <w:r w:rsidR="001E398E">
        <w:rPr>
          <w:b/>
        </w:rPr>
        <w:t>Mark Light</w:t>
      </w:r>
    </w:p>
    <w:p w14:paraId="40331DC5" w14:textId="77777777" w:rsidR="00B6328C" w:rsidRDefault="00B6328C" w:rsidP="00A24711">
      <w:pPr>
        <w:widowControl/>
        <w:tabs>
          <w:tab w:val="center" w:pos="4680"/>
        </w:tabs>
        <w:rPr>
          <w:b/>
        </w:rPr>
      </w:pPr>
    </w:p>
    <w:p w14:paraId="0BB28908" w14:textId="77777777" w:rsidR="00A24711" w:rsidRDefault="00A24711" w:rsidP="00A24711">
      <w:pPr>
        <w:widowControl/>
        <w:tabs>
          <w:tab w:val="center" w:pos="4680"/>
        </w:tabs>
        <w:rPr>
          <w:b/>
        </w:rPr>
      </w:pPr>
    </w:p>
    <w:p w14:paraId="0409F094" w14:textId="77777777" w:rsidR="00D212BA" w:rsidRDefault="00733265" w:rsidP="00A24711">
      <w:pPr>
        <w:widowControl/>
        <w:tabs>
          <w:tab w:val="center" w:pos="4680"/>
        </w:tabs>
        <w:rPr>
          <w:b/>
        </w:rPr>
      </w:pPr>
      <w:r>
        <w:rPr>
          <w:b/>
        </w:rPr>
        <w:tab/>
      </w:r>
      <w:r w:rsidR="00D212BA" w:rsidRPr="00B55C65">
        <w:rPr>
          <w:b/>
        </w:rPr>
        <w:t>Table of Contents</w:t>
      </w:r>
    </w:p>
    <w:bookmarkStart w:id="0" w:name="_Toc267124575"/>
    <w:p w14:paraId="32F71CE1" w14:textId="77777777" w:rsidR="002C5F43" w:rsidRDefault="00DA2195">
      <w:pPr>
        <w:pStyle w:val="TOC1"/>
        <w:rPr>
          <w:rFonts w:asciiTheme="minorHAnsi" w:eastAsiaTheme="minorEastAsia" w:hAnsiTheme="minorHAnsi" w:cstheme="minorBidi"/>
          <w:noProof/>
          <w:sz w:val="22"/>
          <w:szCs w:val="22"/>
        </w:rPr>
      </w:pPr>
      <w:r>
        <w:fldChar w:fldCharType="begin"/>
      </w:r>
      <w:r>
        <w:instrText xml:space="preserve"> TOC \o "1-1" \h \z \t "Heading 2,2,Heading 3,3,Heading 4,4" </w:instrText>
      </w:r>
      <w:r>
        <w:fldChar w:fldCharType="separate"/>
      </w:r>
      <w:hyperlink w:anchor="_Toc396072018" w:history="1">
        <w:r w:rsidR="002C5F43" w:rsidRPr="00DC5898">
          <w:rPr>
            <w:rStyle w:val="Hyperlink"/>
            <w:noProof/>
          </w:rPr>
          <w:t>Sustainable Strategy Workbook</w:t>
        </w:r>
        <w:r w:rsidR="002C5F43">
          <w:rPr>
            <w:noProof/>
            <w:webHidden/>
          </w:rPr>
          <w:tab/>
        </w:r>
        <w:r w:rsidR="002C5F43">
          <w:rPr>
            <w:noProof/>
            <w:webHidden/>
          </w:rPr>
          <w:fldChar w:fldCharType="begin"/>
        </w:r>
        <w:r w:rsidR="002C5F43">
          <w:rPr>
            <w:noProof/>
            <w:webHidden/>
          </w:rPr>
          <w:instrText xml:space="preserve"> PAGEREF _Toc396072018 \h </w:instrText>
        </w:r>
        <w:r w:rsidR="002C5F43">
          <w:rPr>
            <w:noProof/>
            <w:webHidden/>
          </w:rPr>
        </w:r>
        <w:r w:rsidR="002C5F43">
          <w:rPr>
            <w:noProof/>
            <w:webHidden/>
          </w:rPr>
          <w:fldChar w:fldCharType="separate"/>
        </w:r>
        <w:r w:rsidR="002C5F43">
          <w:rPr>
            <w:noProof/>
            <w:webHidden/>
          </w:rPr>
          <w:t>4</w:t>
        </w:r>
        <w:r w:rsidR="002C5F43">
          <w:rPr>
            <w:noProof/>
            <w:webHidden/>
          </w:rPr>
          <w:fldChar w:fldCharType="end"/>
        </w:r>
      </w:hyperlink>
    </w:p>
    <w:p w14:paraId="4D1BC226" w14:textId="77777777" w:rsidR="002C5F43" w:rsidRDefault="004A6D0A">
      <w:pPr>
        <w:pStyle w:val="TOC2"/>
        <w:rPr>
          <w:rFonts w:asciiTheme="minorHAnsi" w:eastAsiaTheme="minorEastAsia" w:hAnsiTheme="minorHAnsi" w:cstheme="minorBidi"/>
          <w:noProof/>
          <w:sz w:val="22"/>
          <w:szCs w:val="22"/>
        </w:rPr>
      </w:pPr>
      <w:hyperlink w:anchor="_Toc396072019" w:history="1">
        <w:r w:rsidR="002C5F43" w:rsidRPr="00DC5898">
          <w:rPr>
            <w:rStyle w:val="Hyperlink"/>
            <w:noProof/>
          </w:rPr>
          <w:t>Introduction</w:t>
        </w:r>
        <w:r w:rsidR="002C5F43">
          <w:rPr>
            <w:noProof/>
            <w:webHidden/>
          </w:rPr>
          <w:tab/>
        </w:r>
        <w:r w:rsidR="002C5F43">
          <w:rPr>
            <w:noProof/>
            <w:webHidden/>
          </w:rPr>
          <w:fldChar w:fldCharType="begin"/>
        </w:r>
        <w:r w:rsidR="002C5F43">
          <w:rPr>
            <w:noProof/>
            <w:webHidden/>
          </w:rPr>
          <w:instrText xml:space="preserve"> PAGEREF _Toc396072019 \h </w:instrText>
        </w:r>
        <w:r w:rsidR="002C5F43">
          <w:rPr>
            <w:noProof/>
            <w:webHidden/>
          </w:rPr>
        </w:r>
        <w:r w:rsidR="002C5F43">
          <w:rPr>
            <w:noProof/>
            <w:webHidden/>
          </w:rPr>
          <w:fldChar w:fldCharType="separate"/>
        </w:r>
        <w:r w:rsidR="002C5F43">
          <w:rPr>
            <w:noProof/>
            <w:webHidden/>
          </w:rPr>
          <w:t>4</w:t>
        </w:r>
        <w:r w:rsidR="002C5F43">
          <w:rPr>
            <w:noProof/>
            <w:webHidden/>
          </w:rPr>
          <w:fldChar w:fldCharType="end"/>
        </w:r>
      </w:hyperlink>
    </w:p>
    <w:p w14:paraId="3CF4008D" w14:textId="77777777" w:rsidR="002C5F43" w:rsidRDefault="004A6D0A">
      <w:pPr>
        <w:pStyle w:val="TOC3"/>
        <w:rPr>
          <w:rFonts w:asciiTheme="minorHAnsi" w:eastAsiaTheme="minorEastAsia" w:hAnsiTheme="minorHAnsi" w:cstheme="minorBidi"/>
          <w:noProof/>
          <w:sz w:val="22"/>
          <w:szCs w:val="22"/>
        </w:rPr>
      </w:pPr>
      <w:hyperlink w:anchor="_Toc396072020" w:history="1">
        <w:r w:rsidR="002C5F43" w:rsidRPr="00DC5898">
          <w:rPr>
            <w:rStyle w:val="Hyperlink"/>
            <w:noProof/>
          </w:rPr>
          <w:t>Hard Work</w:t>
        </w:r>
        <w:r w:rsidR="002C5F43">
          <w:rPr>
            <w:noProof/>
            <w:webHidden/>
          </w:rPr>
          <w:tab/>
        </w:r>
        <w:r w:rsidR="002C5F43">
          <w:rPr>
            <w:noProof/>
            <w:webHidden/>
          </w:rPr>
          <w:fldChar w:fldCharType="begin"/>
        </w:r>
        <w:r w:rsidR="002C5F43">
          <w:rPr>
            <w:noProof/>
            <w:webHidden/>
          </w:rPr>
          <w:instrText xml:space="preserve"> PAGEREF _Toc396072020 \h </w:instrText>
        </w:r>
        <w:r w:rsidR="002C5F43">
          <w:rPr>
            <w:noProof/>
            <w:webHidden/>
          </w:rPr>
        </w:r>
        <w:r w:rsidR="002C5F43">
          <w:rPr>
            <w:noProof/>
            <w:webHidden/>
          </w:rPr>
          <w:fldChar w:fldCharType="separate"/>
        </w:r>
        <w:r w:rsidR="002C5F43">
          <w:rPr>
            <w:noProof/>
            <w:webHidden/>
          </w:rPr>
          <w:t>4</w:t>
        </w:r>
        <w:r w:rsidR="002C5F43">
          <w:rPr>
            <w:noProof/>
            <w:webHidden/>
          </w:rPr>
          <w:fldChar w:fldCharType="end"/>
        </w:r>
      </w:hyperlink>
    </w:p>
    <w:p w14:paraId="77C5E568" w14:textId="77777777" w:rsidR="002C5F43" w:rsidRDefault="004A6D0A">
      <w:pPr>
        <w:pStyle w:val="TOC3"/>
        <w:rPr>
          <w:rFonts w:asciiTheme="minorHAnsi" w:eastAsiaTheme="minorEastAsia" w:hAnsiTheme="minorHAnsi" w:cstheme="minorBidi"/>
          <w:noProof/>
          <w:sz w:val="22"/>
          <w:szCs w:val="22"/>
        </w:rPr>
      </w:pPr>
      <w:hyperlink w:anchor="_Toc396072021" w:history="1">
        <w:r w:rsidR="002C5F43" w:rsidRPr="00DC5898">
          <w:rPr>
            <w:rStyle w:val="Hyperlink"/>
            <w:noProof/>
          </w:rPr>
          <w:t>Using This Workbook</w:t>
        </w:r>
        <w:r w:rsidR="002C5F43">
          <w:rPr>
            <w:noProof/>
            <w:webHidden/>
          </w:rPr>
          <w:tab/>
        </w:r>
        <w:r w:rsidR="002C5F43">
          <w:rPr>
            <w:noProof/>
            <w:webHidden/>
          </w:rPr>
          <w:fldChar w:fldCharType="begin"/>
        </w:r>
        <w:r w:rsidR="002C5F43">
          <w:rPr>
            <w:noProof/>
            <w:webHidden/>
          </w:rPr>
          <w:instrText xml:space="preserve"> PAGEREF _Toc396072021 \h </w:instrText>
        </w:r>
        <w:r w:rsidR="002C5F43">
          <w:rPr>
            <w:noProof/>
            <w:webHidden/>
          </w:rPr>
        </w:r>
        <w:r w:rsidR="002C5F43">
          <w:rPr>
            <w:noProof/>
            <w:webHidden/>
          </w:rPr>
          <w:fldChar w:fldCharType="separate"/>
        </w:r>
        <w:r w:rsidR="002C5F43">
          <w:rPr>
            <w:noProof/>
            <w:webHidden/>
          </w:rPr>
          <w:t>4</w:t>
        </w:r>
        <w:r w:rsidR="002C5F43">
          <w:rPr>
            <w:noProof/>
            <w:webHidden/>
          </w:rPr>
          <w:fldChar w:fldCharType="end"/>
        </w:r>
      </w:hyperlink>
    </w:p>
    <w:p w14:paraId="7DFEABDB" w14:textId="77777777" w:rsidR="002C5F43" w:rsidRDefault="004A6D0A">
      <w:pPr>
        <w:pStyle w:val="TOC3"/>
        <w:rPr>
          <w:rFonts w:asciiTheme="minorHAnsi" w:eastAsiaTheme="minorEastAsia" w:hAnsiTheme="minorHAnsi" w:cstheme="minorBidi"/>
          <w:noProof/>
          <w:sz w:val="22"/>
          <w:szCs w:val="22"/>
        </w:rPr>
      </w:pPr>
      <w:hyperlink w:anchor="_Toc396072022" w:history="1">
        <w:r w:rsidR="002C5F43" w:rsidRPr="00DC5898">
          <w:rPr>
            <w:rStyle w:val="Hyperlink"/>
            <w:noProof/>
          </w:rPr>
          <w:t>Be Quick</w:t>
        </w:r>
        <w:r w:rsidR="002C5F43">
          <w:rPr>
            <w:noProof/>
            <w:webHidden/>
          </w:rPr>
          <w:tab/>
        </w:r>
        <w:r w:rsidR="002C5F43">
          <w:rPr>
            <w:noProof/>
            <w:webHidden/>
          </w:rPr>
          <w:fldChar w:fldCharType="begin"/>
        </w:r>
        <w:r w:rsidR="002C5F43">
          <w:rPr>
            <w:noProof/>
            <w:webHidden/>
          </w:rPr>
          <w:instrText xml:space="preserve"> PAGEREF _Toc396072022 \h </w:instrText>
        </w:r>
        <w:r w:rsidR="002C5F43">
          <w:rPr>
            <w:noProof/>
            <w:webHidden/>
          </w:rPr>
        </w:r>
        <w:r w:rsidR="002C5F43">
          <w:rPr>
            <w:noProof/>
            <w:webHidden/>
          </w:rPr>
          <w:fldChar w:fldCharType="separate"/>
        </w:r>
        <w:r w:rsidR="002C5F43">
          <w:rPr>
            <w:noProof/>
            <w:webHidden/>
          </w:rPr>
          <w:t>5</w:t>
        </w:r>
        <w:r w:rsidR="002C5F43">
          <w:rPr>
            <w:noProof/>
            <w:webHidden/>
          </w:rPr>
          <w:fldChar w:fldCharType="end"/>
        </w:r>
      </w:hyperlink>
    </w:p>
    <w:p w14:paraId="2E13F21C" w14:textId="77777777" w:rsidR="002C5F43" w:rsidRDefault="004A6D0A">
      <w:pPr>
        <w:pStyle w:val="TOC3"/>
        <w:rPr>
          <w:rFonts w:asciiTheme="minorHAnsi" w:eastAsiaTheme="minorEastAsia" w:hAnsiTheme="minorHAnsi" w:cstheme="minorBidi"/>
          <w:noProof/>
          <w:sz w:val="22"/>
          <w:szCs w:val="22"/>
        </w:rPr>
      </w:pPr>
      <w:hyperlink w:anchor="_Toc396072023" w:history="1">
        <w:r w:rsidR="002C5F43" w:rsidRPr="00DC5898">
          <w:rPr>
            <w:rStyle w:val="Hyperlink"/>
            <w:noProof/>
          </w:rPr>
          <w:t>Keep It Simple</w:t>
        </w:r>
        <w:r w:rsidR="002C5F43">
          <w:rPr>
            <w:noProof/>
            <w:webHidden/>
          </w:rPr>
          <w:tab/>
        </w:r>
        <w:r w:rsidR="002C5F43">
          <w:rPr>
            <w:noProof/>
            <w:webHidden/>
          </w:rPr>
          <w:fldChar w:fldCharType="begin"/>
        </w:r>
        <w:r w:rsidR="002C5F43">
          <w:rPr>
            <w:noProof/>
            <w:webHidden/>
          </w:rPr>
          <w:instrText xml:space="preserve"> PAGEREF _Toc396072023 \h </w:instrText>
        </w:r>
        <w:r w:rsidR="002C5F43">
          <w:rPr>
            <w:noProof/>
            <w:webHidden/>
          </w:rPr>
        </w:r>
        <w:r w:rsidR="002C5F43">
          <w:rPr>
            <w:noProof/>
            <w:webHidden/>
          </w:rPr>
          <w:fldChar w:fldCharType="separate"/>
        </w:r>
        <w:r w:rsidR="002C5F43">
          <w:rPr>
            <w:noProof/>
            <w:webHidden/>
          </w:rPr>
          <w:t>5</w:t>
        </w:r>
        <w:r w:rsidR="002C5F43">
          <w:rPr>
            <w:noProof/>
            <w:webHidden/>
          </w:rPr>
          <w:fldChar w:fldCharType="end"/>
        </w:r>
      </w:hyperlink>
    </w:p>
    <w:p w14:paraId="4E3BF842" w14:textId="77777777" w:rsidR="002C5F43" w:rsidRDefault="004A6D0A">
      <w:pPr>
        <w:pStyle w:val="TOC3"/>
        <w:rPr>
          <w:rFonts w:asciiTheme="minorHAnsi" w:eastAsiaTheme="minorEastAsia" w:hAnsiTheme="minorHAnsi" w:cstheme="minorBidi"/>
          <w:noProof/>
          <w:sz w:val="22"/>
          <w:szCs w:val="22"/>
        </w:rPr>
      </w:pPr>
      <w:hyperlink w:anchor="_Toc396072024" w:history="1">
        <w:r w:rsidR="002C5F43" w:rsidRPr="00DC5898">
          <w:rPr>
            <w:rStyle w:val="Hyperlink"/>
            <w:noProof/>
          </w:rPr>
          <w:t>Make a Difference</w:t>
        </w:r>
        <w:r w:rsidR="002C5F43">
          <w:rPr>
            <w:noProof/>
            <w:webHidden/>
          </w:rPr>
          <w:tab/>
        </w:r>
        <w:r w:rsidR="002C5F43">
          <w:rPr>
            <w:noProof/>
            <w:webHidden/>
          </w:rPr>
          <w:fldChar w:fldCharType="begin"/>
        </w:r>
        <w:r w:rsidR="002C5F43">
          <w:rPr>
            <w:noProof/>
            <w:webHidden/>
          </w:rPr>
          <w:instrText xml:space="preserve"> PAGEREF _Toc396072024 \h </w:instrText>
        </w:r>
        <w:r w:rsidR="002C5F43">
          <w:rPr>
            <w:noProof/>
            <w:webHidden/>
          </w:rPr>
        </w:r>
        <w:r w:rsidR="002C5F43">
          <w:rPr>
            <w:noProof/>
            <w:webHidden/>
          </w:rPr>
          <w:fldChar w:fldCharType="separate"/>
        </w:r>
        <w:r w:rsidR="002C5F43">
          <w:rPr>
            <w:noProof/>
            <w:webHidden/>
          </w:rPr>
          <w:t>6</w:t>
        </w:r>
        <w:r w:rsidR="002C5F43">
          <w:rPr>
            <w:noProof/>
            <w:webHidden/>
          </w:rPr>
          <w:fldChar w:fldCharType="end"/>
        </w:r>
      </w:hyperlink>
    </w:p>
    <w:p w14:paraId="6DAFDEE1" w14:textId="77777777" w:rsidR="002C5F43" w:rsidRDefault="004A6D0A">
      <w:pPr>
        <w:pStyle w:val="TOC1"/>
        <w:rPr>
          <w:rFonts w:asciiTheme="minorHAnsi" w:eastAsiaTheme="minorEastAsia" w:hAnsiTheme="minorHAnsi" w:cstheme="minorBidi"/>
          <w:noProof/>
          <w:sz w:val="22"/>
          <w:szCs w:val="22"/>
        </w:rPr>
      </w:pPr>
      <w:hyperlink w:anchor="_Toc396072025" w:history="1">
        <w:r w:rsidR="002C5F43" w:rsidRPr="00DC5898">
          <w:rPr>
            <w:rStyle w:val="Hyperlink"/>
            <w:noProof/>
          </w:rPr>
          <w:t>Great Start</w:t>
        </w:r>
        <w:r w:rsidR="002C5F43">
          <w:rPr>
            <w:noProof/>
            <w:webHidden/>
          </w:rPr>
          <w:tab/>
        </w:r>
        <w:r w:rsidR="002C5F43">
          <w:rPr>
            <w:noProof/>
            <w:webHidden/>
          </w:rPr>
          <w:fldChar w:fldCharType="begin"/>
        </w:r>
        <w:r w:rsidR="002C5F43">
          <w:rPr>
            <w:noProof/>
            <w:webHidden/>
          </w:rPr>
          <w:instrText xml:space="preserve"> PAGEREF _Toc396072025 \h </w:instrText>
        </w:r>
        <w:r w:rsidR="002C5F43">
          <w:rPr>
            <w:noProof/>
            <w:webHidden/>
          </w:rPr>
        </w:r>
        <w:r w:rsidR="002C5F43">
          <w:rPr>
            <w:noProof/>
            <w:webHidden/>
          </w:rPr>
          <w:fldChar w:fldCharType="separate"/>
        </w:r>
        <w:r w:rsidR="002C5F43">
          <w:rPr>
            <w:noProof/>
            <w:webHidden/>
          </w:rPr>
          <w:t>8</w:t>
        </w:r>
        <w:r w:rsidR="002C5F43">
          <w:rPr>
            <w:noProof/>
            <w:webHidden/>
          </w:rPr>
          <w:fldChar w:fldCharType="end"/>
        </w:r>
      </w:hyperlink>
    </w:p>
    <w:p w14:paraId="0F0654F4" w14:textId="77777777" w:rsidR="002C5F43" w:rsidRDefault="004A6D0A">
      <w:pPr>
        <w:pStyle w:val="TOC2"/>
        <w:rPr>
          <w:rFonts w:asciiTheme="minorHAnsi" w:eastAsiaTheme="minorEastAsia" w:hAnsiTheme="minorHAnsi" w:cstheme="minorBidi"/>
          <w:noProof/>
          <w:sz w:val="22"/>
          <w:szCs w:val="22"/>
        </w:rPr>
      </w:pPr>
      <w:hyperlink w:anchor="_Toc396072026" w:history="1">
        <w:r w:rsidR="002C5F43" w:rsidRPr="00DC5898">
          <w:rPr>
            <w:rStyle w:val="Hyperlink"/>
            <w:noProof/>
          </w:rPr>
          <w:t>Get Ready</w:t>
        </w:r>
        <w:r w:rsidR="002C5F43">
          <w:rPr>
            <w:noProof/>
            <w:webHidden/>
          </w:rPr>
          <w:tab/>
        </w:r>
        <w:r w:rsidR="002C5F43">
          <w:rPr>
            <w:noProof/>
            <w:webHidden/>
          </w:rPr>
          <w:fldChar w:fldCharType="begin"/>
        </w:r>
        <w:r w:rsidR="002C5F43">
          <w:rPr>
            <w:noProof/>
            <w:webHidden/>
          </w:rPr>
          <w:instrText xml:space="preserve"> PAGEREF _Toc396072026 \h </w:instrText>
        </w:r>
        <w:r w:rsidR="002C5F43">
          <w:rPr>
            <w:noProof/>
            <w:webHidden/>
          </w:rPr>
        </w:r>
        <w:r w:rsidR="002C5F43">
          <w:rPr>
            <w:noProof/>
            <w:webHidden/>
          </w:rPr>
          <w:fldChar w:fldCharType="separate"/>
        </w:r>
        <w:r w:rsidR="002C5F43">
          <w:rPr>
            <w:noProof/>
            <w:webHidden/>
          </w:rPr>
          <w:t>8</w:t>
        </w:r>
        <w:r w:rsidR="002C5F43">
          <w:rPr>
            <w:noProof/>
            <w:webHidden/>
          </w:rPr>
          <w:fldChar w:fldCharType="end"/>
        </w:r>
      </w:hyperlink>
    </w:p>
    <w:p w14:paraId="00F5C7D2" w14:textId="77777777" w:rsidR="002C5F43" w:rsidRDefault="004A6D0A">
      <w:pPr>
        <w:pStyle w:val="TOC3"/>
        <w:rPr>
          <w:rFonts w:asciiTheme="minorHAnsi" w:eastAsiaTheme="minorEastAsia" w:hAnsiTheme="minorHAnsi" w:cstheme="minorBidi"/>
          <w:noProof/>
          <w:sz w:val="22"/>
          <w:szCs w:val="22"/>
        </w:rPr>
      </w:pPr>
      <w:hyperlink w:anchor="_Toc396072027" w:history="1">
        <w:r w:rsidR="002C5F43" w:rsidRPr="00DC5898">
          <w:rPr>
            <w:rStyle w:val="Hyperlink"/>
            <w:noProof/>
          </w:rPr>
          <w:t>Strategy 101</w:t>
        </w:r>
        <w:r w:rsidR="002C5F43">
          <w:rPr>
            <w:noProof/>
            <w:webHidden/>
          </w:rPr>
          <w:tab/>
        </w:r>
        <w:r w:rsidR="002C5F43">
          <w:rPr>
            <w:noProof/>
            <w:webHidden/>
          </w:rPr>
          <w:fldChar w:fldCharType="begin"/>
        </w:r>
        <w:r w:rsidR="002C5F43">
          <w:rPr>
            <w:noProof/>
            <w:webHidden/>
          </w:rPr>
          <w:instrText xml:space="preserve"> PAGEREF _Toc396072027 \h </w:instrText>
        </w:r>
        <w:r w:rsidR="002C5F43">
          <w:rPr>
            <w:noProof/>
            <w:webHidden/>
          </w:rPr>
        </w:r>
        <w:r w:rsidR="002C5F43">
          <w:rPr>
            <w:noProof/>
            <w:webHidden/>
          </w:rPr>
          <w:fldChar w:fldCharType="separate"/>
        </w:r>
        <w:r w:rsidR="002C5F43">
          <w:rPr>
            <w:noProof/>
            <w:webHidden/>
          </w:rPr>
          <w:t>8</w:t>
        </w:r>
        <w:r w:rsidR="002C5F43">
          <w:rPr>
            <w:noProof/>
            <w:webHidden/>
          </w:rPr>
          <w:fldChar w:fldCharType="end"/>
        </w:r>
      </w:hyperlink>
    </w:p>
    <w:p w14:paraId="6FFF7916" w14:textId="77777777" w:rsidR="002C5F43" w:rsidRDefault="004A6D0A">
      <w:pPr>
        <w:pStyle w:val="TOC3"/>
        <w:rPr>
          <w:rFonts w:asciiTheme="minorHAnsi" w:eastAsiaTheme="minorEastAsia" w:hAnsiTheme="minorHAnsi" w:cstheme="minorBidi"/>
          <w:noProof/>
          <w:sz w:val="22"/>
          <w:szCs w:val="22"/>
        </w:rPr>
      </w:pPr>
      <w:hyperlink w:anchor="_Toc396072028" w:history="1">
        <w:r w:rsidR="002C5F43" w:rsidRPr="00DC5898">
          <w:rPr>
            <w:rStyle w:val="Hyperlink"/>
            <w:noProof/>
          </w:rPr>
          <w:t>Planning Rules</w:t>
        </w:r>
        <w:r w:rsidR="002C5F43">
          <w:rPr>
            <w:noProof/>
            <w:webHidden/>
          </w:rPr>
          <w:tab/>
        </w:r>
        <w:r w:rsidR="002C5F43">
          <w:rPr>
            <w:noProof/>
            <w:webHidden/>
          </w:rPr>
          <w:fldChar w:fldCharType="begin"/>
        </w:r>
        <w:r w:rsidR="002C5F43">
          <w:rPr>
            <w:noProof/>
            <w:webHidden/>
          </w:rPr>
          <w:instrText xml:space="preserve"> PAGEREF _Toc396072028 \h </w:instrText>
        </w:r>
        <w:r w:rsidR="002C5F43">
          <w:rPr>
            <w:noProof/>
            <w:webHidden/>
          </w:rPr>
        </w:r>
        <w:r w:rsidR="002C5F43">
          <w:rPr>
            <w:noProof/>
            <w:webHidden/>
          </w:rPr>
          <w:fldChar w:fldCharType="separate"/>
        </w:r>
        <w:r w:rsidR="002C5F43">
          <w:rPr>
            <w:noProof/>
            <w:webHidden/>
          </w:rPr>
          <w:t>8</w:t>
        </w:r>
        <w:r w:rsidR="002C5F43">
          <w:rPr>
            <w:noProof/>
            <w:webHidden/>
          </w:rPr>
          <w:fldChar w:fldCharType="end"/>
        </w:r>
      </w:hyperlink>
    </w:p>
    <w:p w14:paraId="36D52ADE" w14:textId="77777777" w:rsidR="002C5F43" w:rsidRDefault="004A6D0A">
      <w:pPr>
        <w:pStyle w:val="TOC3"/>
        <w:rPr>
          <w:rFonts w:asciiTheme="minorHAnsi" w:eastAsiaTheme="minorEastAsia" w:hAnsiTheme="minorHAnsi" w:cstheme="minorBidi"/>
          <w:noProof/>
          <w:sz w:val="22"/>
          <w:szCs w:val="22"/>
        </w:rPr>
      </w:pPr>
      <w:hyperlink w:anchor="_Toc396072029" w:history="1">
        <w:r w:rsidR="002C5F43" w:rsidRPr="00DC5898">
          <w:rPr>
            <w:rStyle w:val="Hyperlink"/>
            <w:noProof/>
          </w:rPr>
          <w:t>Just Say No</w:t>
        </w:r>
        <w:r w:rsidR="002C5F43">
          <w:rPr>
            <w:noProof/>
            <w:webHidden/>
          </w:rPr>
          <w:tab/>
        </w:r>
        <w:r w:rsidR="002C5F43">
          <w:rPr>
            <w:noProof/>
            <w:webHidden/>
          </w:rPr>
          <w:fldChar w:fldCharType="begin"/>
        </w:r>
        <w:r w:rsidR="002C5F43">
          <w:rPr>
            <w:noProof/>
            <w:webHidden/>
          </w:rPr>
          <w:instrText xml:space="preserve"> PAGEREF _Toc396072029 \h </w:instrText>
        </w:r>
        <w:r w:rsidR="002C5F43">
          <w:rPr>
            <w:noProof/>
            <w:webHidden/>
          </w:rPr>
        </w:r>
        <w:r w:rsidR="002C5F43">
          <w:rPr>
            <w:noProof/>
            <w:webHidden/>
          </w:rPr>
          <w:fldChar w:fldCharType="separate"/>
        </w:r>
        <w:r w:rsidR="002C5F43">
          <w:rPr>
            <w:noProof/>
            <w:webHidden/>
          </w:rPr>
          <w:t>9</w:t>
        </w:r>
        <w:r w:rsidR="002C5F43">
          <w:rPr>
            <w:noProof/>
            <w:webHidden/>
          </w:rPr>
          <w:fldChar w:fldCharType="end"/>
        </w:r>
      </w:hyperlink>
    </w:p>
    <w:p w14:paraId="2ADA5ED7" w14:textId="77777777" w:rsidR="002C5F43" w:rsidRDefault="004A6D0A">
      <w:pPr>
        <w:pStyle w:val="TOC3"/>
        <w:rPr>
          <w:rFonts w:asciiTheme="minorHAnsi" w:eastAsiaTheme="minorEastAsia" w:hAnsiTheme="minorHAnsi" w:cstheme="minorBidi"/>
          <w:noProof/>
          <w:sz w:val="22"/>
          <w:szCs w:val="22"/>
        </w:rPr>
      </w:pPr>
      <w:hyperlink w:anchor="_Toc396072030" w:history="1">
        <w:r w:rsidR="002C5F43" w:rsidRPr="00DC5898">
          <w:rPr>
            <w:rStyle w:val="Hyperlink"/>
            <w:noProof/>
          </w:rPr>
          <w:t>Just Say Yes</w:t>
        </w:r>
        <w:r w:rsidR="002C5F43">
          <w:rPr>
            <w:noProof/>
            <w:webHidden/>
          </w:rPr>
          <w:tab/>
        </w:r>
        <w:r w:rsidR="002C5F43">
          <w:rPr>
            <w:noProof/>
            <w:webHidden/>
          </w:rPr>
          <w:fldChar w:fldCharType="begin"/>
        </w:r>
        <w:r w:rsidR="002C5F43">
          <w:rPr>
            <w:noProof/>
            <w:webHidden/>
          </w:rPr>
          <w:instrText xml:space="preserve"> PAGEREF _Toc396072030 \h </w:instrText>
        </w:r>
        <w:r w:rsidR="002C5F43">
          <w:rPr>
            <w:noProof/>
            <w:webHidden/>
          </w:rPr>
        </w:r>
        <w:r w:rsidR="002C5F43">
          <w:rPr>
            <w:noProof/>
            <w:webHidden/>
          </w:rPr>
          <w:fldChar w:fldCharType="separate"/>
        </w:r>
        <w:r w:rsidR="002C5F43">
          <w:rPr>
            <w:noProof/>
            <w:webHidden/>
          </w:rPr>
          <w:t>13</w:t>
        </w:r>
        <w:r w:rsidR="002C5F43">
          <w:rPr>
            <w:noProof/>
            <w:webHidden/>
          </w:rPr>
          <w:fldChar w:fldCharType="end"/>
        </w:r>
      </w:hyperlink>
    </w:p>
    <w:p w14:paraId="16752FEE" w14:textId="77777777" w:rsidR="002C5F43" w:rsidRDefault="004A6D0A">
      <w:pPr>
        <w:pStyle w:val="TOC3"/>
        <w:rPr>
          <w:rFonts w:asciiTheme="minorHAnsi" w:eastAsiaTheme="minorEastAsia" w:hAnsiTheme="minorHAnsi" w:cstheme="minorBidi"/>
          <w:noProof/>
          <w:sz w:val="22"/>
          <w:szCs w:val="22"/>
        </w:rPr>
      </w:pPr>
      <w:hyperlink w:anchor="_Toc396072031" w:history="1">
        <w:r w:rsidR="002C5F43" w:rsidRPr="00DC5898">
          <w:rPr>
            <w:rStyle w:val="Hyperlink"/>
            <w:noProof/>
          </w:rPr>
          <w:t>Show Me the Money</w:t>
        </w:r>
        <w:r w:rsidR="002C5F43">
          <w:rPr>
            <w:noProof/>
            <w:webHidden/>
          </w:rPr>
          <w:tab/>
        </w:r>
        <w:r w:rsidR="002C5F43">
          <w:rPr>
            <w:noProof/>
            <w:webHidden/>
          </w:rPr>
          <w:fldChar w:fldCharType="begin"/>
        </w:r>
        <w:r w:rsidR="002C5F43">
          <w:rPr>
            <w:noProof/>
            <w:webHidden/>
          </w:rPr>
          <w:instrText xml:space="preserve"> PAGEREF _Toc396072031 \h </w:instrText>
        </w:r>
        <w:r w:rsidR="002C5F43">
          <w:rPr>
            <w:noProof/>
            <w:webHidden/>
          </w:rPr>
        </w:r>
        <w:r w:rsidR="002C5F43">
          <w:rPr>
            <w:noProof/>
            <w:webHidden/>
          </w:rPr>
          <w:fldChar w:fldCharType="separate"/>
        </w:r>
        <w:r w:rsidR="002C5F43">
          <w:rPr>
            <w:noProof/>
            <w:webHidden/>
          </w:rPr>
          <w:t>16</w:t>
        </w:r>
        <w:r w:rsidR="002C5F43">
          <w:rPr>
            <w:noProof/>
            <w:webHidden/>
          </w:rPr>
          <w:fldChar w:fldCharType="end"/>
        </w:r>
      </w:hyperlink>
    </w:p>
    <w:p w14:paraId="28BC7E6D" w14:textId="77777777" w:rsidR="002C5F43" w:rsidRDefault="004A6D0A">
      <w:pPr>
        <w:pStyle w:val="TOC3"/>
        <w:rPr>
          <w:rFonts w:asciiTheme="minorHAnsi" w:eastAsiaTheme="minorEastAsia" w:hAnsiTheme="minorHAnsi" w:cstheme="minorBidi"/>
          <w:noProof/>
          <w:sz w:val="22"/>
          <w:szCs w:val="22"/>
        </w:rPr>
      </w:pPr>
      <w:hyperlink w:anchor="_Toc396072032" w:history="1">
        <w:r w:rsidR="002C5F43" w:rsidRPr="00DC5898">
          <w:rPr>
            <w:rStyle w:val="Hyperlink"/>
            <w:noProof/>
          </w:rPr>
          <w:t>Bottom Lines</w:t>
        </w:r>
        <w:r w:rsidR="002C5F43">
          <w:rPr>
            <w:noProof/>
            <w:webHidden/>
          </w:rPr>
          <w:tab/>
        </w:r>
        <w:r w:rsidR="002C5F43">
          <w:rPr>
            <w:noProof/>
            <w:webHidden/>
          </w:rPr>
          <w:fldChar w:fldCharType="begin"/>
        </w:r>
        <w:r w:rsidR="002C5F43">
          <w:rPr>
            <w:noProof/>
            <w:webHidden/>
          </w:rPr>
          <w:instrText xml:space="preserve"> PAGEREF _Toc396072032 \h </w:instrText>
        </w:r>
        <w:r w:rsidR="002C5F43">
          <w:rPr>
            <w:noProof/>
            <w:webHidden/>
          </w:rPr>
        </w:r>
        <w:r w:rsidR="002C5F43">
          <w:rPr>
            <w:noProof/>
            <w:webHidden/>
          </w:rPr>
          <w:fldChar w:fldCharType="separate"/>
        </w:r>
        <w:r w:rsidR="002C5F43">
          <w:rPr>
            <w:noProof/>
            <w:webHidden/>
          </w:rPr>
          <w:t>18</w:t>
        </w:r>
        <w:r w:rsidR="002C5F43">
          <w:rPr>
            <w:noProof/>
            <w:webHidden/>
          </w:rPr>
          <w:fldChar w:fldCharType="end"/>
        </w:r>
      </w:hyperlink>
    </w:p>
    <w:p w14:paraId="624AE194" w14:textId="77777777" w:rsidR="002C5F43" w:rsidRDefault="004A6D0A">
      <w:pPr>
        <w:pStyle w:val="TOC2"/>
        <w:rPr>
          <w:rFonts w:asciiTheme="minorHAnsi" w:eastAsiaTheme="minorEastAsia" w:hAnsiTheme="minorHAnsi" w:cstheme="minorBidi"/>
          <w:noProof/>
          <w:sz w:val="22"/>
          <w:szCs w:val="22"/>
        </w:rPr>
      </w:pPr>
      <w:hyperlink w:anchor="_Toc396072033" w:history="1">
        <w:r w:rsidR="002C5F43" w:rsidRPr="00DC5898">
          <w:rPr>
            <w:rStyle w:val="Hyperlink"/>
            <w:noProof/>
          </w:rPr>
          <w:t>Planning to Plan</w:t>
        </w:r>
        <w:r w:rsidR="002C5F43">
          <w:rPr>
            <w:noProof/>
            <w:webHidden/>
          </w:rPr>
          <w:tab/>
        </w:r>
        <w:r w:rsidR="002C5F43">
          <w:rPr>
            <w:noProof/>
            <w:webHidden/>
          </w:rPr>
          <w:fldChar w:fldCharType="begin"/>
        </w:r>
        <w:r w:rsidR="002C5F43">
          <w:rPr>
            <w:noProof/>
            <w:webHidden/>
          </w:rPr>
          <w:instrText xml:space="preserve"> PAGEREF _Toc396072033 \h </w:instrText>
        </w:r>
        <w:r w:rsidR="002C5F43">
          <w:rPr>
            <w:noProof/>
            <w:webHidden/>
          </w:rPr>
        </w:r>
        <w:r w:rsidR="002C5F43">
          <w:rPr>
            <w:noProof/>
            <w:webHidden/>
          </w:rPr>
          <w:fldChar w:fldCharType="separate"/>
        </w:r>
        <w:r w:rsidR="002C5F43">
          <w:rPr>
            <w:noProof/>
            <w:webHidden/>
          </w:rPr>
          <w:t>20</w:t>
        </w:r>
        <w:r w:rsidR="002C5F43">
          <w:rPr>
            <w:noProof/>
            <w:webHidden/>
          </w:rPr>
          <w:fldChar w:fldCharType="end"/>
        </w:r>
      </w:hyperlink>
    </w:p>
    <w:p w14:paraId="6DBCDDA1" w14:textId="77777777" w:rsidR="002C5F43" w:rsidRDefault="004A6D0A">
      <w:pPr>
        <w:pStyle w:val="TOC2"/>
        <w:rPr>
          <w:rFonts w:asciiTheme="minorHAnsi" w:eastAsiaTheme="minorEastAsia" w:hAnsiTheme="minorHAnsi" w:cstheme="minorBidi"/>
          <w:noProof/>
          <w:sz w:val="22"/>
          <w:szCs w:val="22"/>
        </w:rPr>
      </w:pPr>
      <w:hyperlink w:anchor="_Toc396072034" w:history="1">
        <w:r w:rsidR="002C5F43" w:rsidRPr="00DC5898">
          <w:rPr>
            <w:rStyle w:val="Hyperlink"/>
            <w:noProof/>
          </w:rPr>
          <w:t>Stakeholder Analysis</w:t>
        </w:r>
        <w:r w:rsidR="002C5F43">
          <w:rPr>
            <w:noProof/>
            <w:webHidden/>
          </w:rPr>
          <w:tab/>
        </w:r>
        <w:r w:rsidR="002C5F43">
          <w:rPr>
            <w:noProof/>
            <w:webHidden/>
          </w:rPr>
          <w:fldChar w:fldCharType="begin"/>
        </w:r>
        <w:r w:rsidR="002C5F43">
          <w:rPr>
            <w:noProof/>
            <w:webHidden/>
          </w:rPr>
          <w:instrText xml:space="preserve"> PAGEREF _Toc396072034 \h </w:instrText>
        </w:r>
        <w:r w:rsidR="002C5F43">
          <w:rPr>
            <w:noProof/>
            <w:webHidden/>
          </w:rPr>
        </w:r>
        <w:r w:rsidR="002C5F43">
          <w:rPr>
            <w:noProof/>
            <w:webHidden/>
          </w:rPr>
          <w:fldChar w:fldCharType="separate"/>
        </w:r>
        <w:r w:rsidR="002C5F43">
          <w:rPr>
            <w:noProof/>
            <w:webHidden/>
          </w:rPr>
          <w:t>20</w:t>
        </w:r>
        <w:r w:rsidR="002C5F43">
          <w:rPr>
            <w:noProof/>
            <w:webHidden/>
          </w:rPr>
          <w:fldChar w:fldCharType="end"/>
        </w:r>
      </w:hyperlink>
    </w:p>
    <w:p w14:paraId="018F54CA" w14:textId="77777777" w:rsidR="002C5F43" w:rsidRDefault="004A6D0A">
      <w:pPr>
        <w:pStyle w:val="TOC1"/>
        <w:rPr>
          <w:rFonts w:asciiTheme="minorHAnsi" w:eastAsiaTheme="minorEastAsia" w:hAnsiTheme="minorHAnsi" w:cstheme="minorBidi"/>
          <w:noProof/>
          <w:sz w:val="22"/>
          <w:szCs w:val="22"/>
        </w:rPr>
      </w:pPr>
      <w:hyperlink w:anchor="_Toc396072035" w:history="1">
        <w:r w:rsidR="002C5F43" w:rsidRPr="00DC5898">
          <w:rPr>
            <w:rStyle w:val="Hyperlink"/>
            <w:noProof/>
          </w:rPr>
          <w:t>Purpose</w:t>
        </w:r>
        <w:r w:rsidR="002C5F43">
          <w:rPr>
            <w:noProof/>
            <w:webHidden/>
          </w:rPr>
          <w:tab/>
        </w:r>
        <w:r w:rsidR="002C5F43">
          <w:rPr>
            <w:noProof/>
            <w:webHidden/>
          </w:rPr>
          <w:fldChar w:fldCharType="begin"/>
        </w:r>
        <w:r w:rsidR="002C5F43">
          <w:rPr>
            <w:noProof/>
            <w:webHidden/>
          </w:rPr>
          <w:instrText xml:space="preserve"> PAGEREF _Toc396072035 \h </w:instrText>
        </w:r>
        <w:r w:rsidR="002C5F43">
          <w:rPr>
            <w:noProof/>
            <w:webHidden/>
          </w:rPr>
        </w:r>
        <w:r w:rsidR="002C5F43">
          <w:rPr>
            <w:noProof/>
            <w:webHidden/>
          </w:rPr>
          <w:fldChar w:fldCharType="separate"/>
        </w:r>
        <w:r w:rsidR="002C5F43">
          <w:rPr>
            <w:noProof/>
            <w:webHidden/>
          </w:rPr>
          <w:t>21</w:t>
        </w:r>
        <w:r w:rsidR="002C5F43">
          <w:rPr>
            <w:noProof/>
            <w:webHidden/>
          </w:rPr>
          <w:fldChar w:fldCharType="end"/>
        </w:r>
      </w:hyperlink>
    </w:p>
    <w:p w14:paraId="72B4810D" w14:textId="77777777" w:rsidR="002C5F43" w:rsidRDefault="004A6D0A">
      <w:pPr>
        <w:pStyle w:val="TOC2"/>
        <w:rPr>
          <w:rFonts w:asciiTheme="minorHAnsi" w:eastAsiaTheme="minorEastAsia" w:hAnsiTheme="minorHAnsi" w:cstheme="minorBidi"/>
          <w:noProof/>
          <w:sz w:val="22"/>
          <w:szCs w:val="22"/>
        </w:rPr>
      </w:pPr>
      <w:hyperlink w:anchor="_Toc396072036" w:history="1">
        <w:r w:rsidR="002C5F43" w:rsidRPr="00DC5898">
          <w:rPr>
            <w:rStyle w:val="Hyperlink"/>
            <w:noProof/>
          </w:rPr>
          <w:t>Values</w:t>
        </w:r>
        <w:r w:rsidR="002C5F43">
          <w:rPr>
            <w:noProof/>
            <w:webHidden/>
          </w:rPr>
          <w:tab/>
        </w:r>
        <w:r w:rsidR="002C5F43">
          <w:rPr>
            <w:noProof/>
            <w:webHidden/>
          </w:rPr>
          <w:fldChar w:fldCharType="begin"/>
        </w:r>
        <w:r w:rsidR="002C5F43">
          <w:rPr>
            <w:noProof/>
            <w:webHidden/>
          </w:rPr>
          <w:instrText xml:space="preserve"> PAGEREF _Toc396072036 \h </w:instrText>
        </w:r>
        <w:r w:rsidR="002C5F43">
          <w:rPr>
            <w:noProof/>
            <w:webHidden/>
          </w:rPr>
        </w:r>
        <w:r w:rsidR="002C5F43">
          <w:rPr>
            <w:noProof/>
            <w:webHidden/>
          </w:rPr>
          <w:fldChar w:fldCharType="separate"/>
        </w:r>
        <w:r w:rsidR="002C5F43">
          <w:rPr>
            <w:noProof/>
            <w:webHidden/>
          </w:rPr>
          <w:t>21</w:t>
        </w:r>
        <w:r w:rsidR="002C5F43">
          <w:rPr>
            <w:noProof/>
            <w:webHidden/>
          </w:rPr>
          <w:fldChar w:fldCharType="end"/>
        </w:r>
      </w:hyperlink>
    </w:p>
    <w:p w14:paraId="11C7CE5B" w14:textId="77777777" w:rsidR="002C5F43" w:rsidRDefault="004A6D0A">
      <w:pPr>
        <w:pStyle w:val="TOC3"/>
        <w:rPr>
          <w:rFonts w:asciiTheme="minorHAnsi" w:eastAsiaTheme="minorEastAsia" w:hAnsiTheme="minorHAnsi" w:cstheme="minorBidi"/>
          <w:noProof/>
          <w:sz w:val="22"/>
          <w:szCs w:val="22"/>
        </w:rPr>
      </w:pPr>
      <w:hyperlink w:anchor="_Toc396072037"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_Toc396072037 \h </w:instrText>
        </w:r>
        <w:r w:rsidR="002C5F43">
          <w:rPr>
            <w:noProof/>
            <w:webHidden/>
          </w:rPr>
        </w:r>
        <w:r w:rsidR="002C5F43">
          <w:rPr>
            <w:noProof/>
            <w:webHidden/>
          </w:rPr>
          <w:fldChar w:fldCharType="separate"/>
        </w:r>
        <w:r w:rsidR="002C5F43">
          <w:rPr>
            <w:noProof/>
            <w:webHidden/>
          </w:rPr>
          <w:t>21</w:t>
        </w:r>
        <w:r w:rsidR="002C5F43">
          <w:rPr>
            <w:noProof/>
            <w:webHidden/>
          </w:rPr>
          <w:fldChar w:fldCharType="end"/>
        </w:r>
      </w:hyperlink>
    </w:p>
    <w:p w14:paraId="39443706" w14:textId="77777777" w:rsidR="002C5F43" w:rsidRDefault="004A6D0A">
      <w:pPr>
        <w:pStyle w:val="TOC3"/>
        <w:rPr>
          <w:rFonts w:asciiTheme="minorHAnsi" w:eastAsiaTheme="minorEastAsia" w:hAnsiTheme="minorHAnsi" w:cstheme="minorBidi"/>
          <w:noProof/>
          <w:sz w:val="22"/>
          <w:szCs w:val="22"/>
        </w:rPr>
      </w:pPr>
      <w:hyperlink w:anchor="_Toc396072038"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_Toc396072038 \h </w:instrText>
        </w:r>
        <w:r w:rsidR="002C5F43">
          <w:rPr>
            <w:noProof/>
            <w:webHidden/>
          </w:rPr>
        </w:r>
        <w:r w:rsidR="002C5F43">
          <w:rPr>
            <w:noProof/>
            <w:webHidden/>
          </w:rPr>
          <w:fldChar w:fldCharType="separate"/>
        </w:r>
        <w:r w:rsidR="002C5F43">
          <w:rPr>
            <w:noProof/>
            <w:webHidden/>
          </w:rPr>
          <w:t>23</w:t>
        </w:r>
        <w:r w:rsidR="002C5F43">
          <w:rPr>
            <w:noProof/>
            <w:webHidden/>
          </w:rPr>
          <w:fldChar w:fldCharType="end"/>
        </w:r>
      </w:hyperlink>
    </w:p>
    <w:p w14:paraId="08FFC357" w14:textId="77777777" w:rsidR="002C5F43" w:rsidRDefault="004A6D0A">
      <w:pPr>
        <w:pStyle w:val="TOC2"/>
        <w:rPr>
          <w:rFonts w:asciiTheme="minorHAnsi" w:eastAsiaTheme="minorEastAsia" w:hAnsiTheme="minorHAnsi" w:cstheme="minorBidi"/>
          <w:noProof/>
          <w:sz w:val="22"/>
          <w:szCs w:val="22"/>
        </w:rPr>
      </w:pPr>
      <w:hyperlink w:anchor="_Toc396072039" w:history="1">
        <w:r w:rsidR="002C5F43" w:rsidRPr="00DC5898">
          <w:rPr>
            <w:rStyle w:val="Hyperlink"/>
            <w:noProof/>
          </w:rPr>
          <w:t>Mission</w:t>
        </w:r>
        <w:r w:rsidR="002C5F43">
          <w:rPr>
            <w:noProof/>
            <w:webHidden/>
          </w:rPr>
          <w:tab/>
        </w:r>
        <w:r w:rsidR="002C5F43">
          <w:rPr>
            <w:noProof/>
            <w:webHidden/>
          </w:rPr>
          <w:fldChar w:fldCharType="begin"/>
        </w:r>
        <w:r w:rsidR="002C5F43">
          <w:rPr>
            <w:noProof/>
            <w:webHidden/>
          </w:rPr>
          <w:instrText xml:space="preserve"> PAGEREF _Toc396072039 \h </w:instrText>
        </w:r>
        <w:r w:rsidR="002C5F43">
          <w:rPr>
            <w:noProof/>
            <w:webHidden/>
          </w:rPr>
        </w:r>
        <w:r w:rsidR="002C5F43">
          <w:rPr>
            <w:noProof/>
            <w:webHidden/>
          </w:rPr>
          <w:fldChar w:fldCharType="separate"/>
        </w:r>
        <w:r w:rsidR="002C5F43">
          <w:rPr>
            <w:noProof/>
            <w:webHidden/>
          </w:rPr>
          <w:t>25</w:t>
        </w:r>
        <w:r w:rsidR="002C5F43">
          <w:rPr>
            <w:noProof/>
            <w:webHidden/>
          </w:rPr>
          <w:fldChar w:fldCharType="end"/>
        </w:r>
      </w:hyperlink>
    </w:p>
    <w:p w14:paraId="56F59222" w14:textId="77777777" w:rsidR="002C5F43" w:rsidRDefault="004A6D0A">
      <w:pPr>
        <w:pStyle w:val="TOC3"/>
        <w:rPr>
          <w:rFonts w:asciiTheme="minorHAnsi" w:eastAsiaTheme="minorEastAsia" w:hAnsiTheme="minorHAnsi" w:cstheme="minorBidi"/>
          <w:noProof/>
          <w:sz w:val="22"/>
          <w:szCs w:val="22"/>
        </w:rPr>
      </w:pPr>
      <w:hyperlink w:anchor="_Toc396072040"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_Toc396072040 \h </w:instrText>
        </w:r>
        <w:r w:rsidR="002C5F43">
          <w:rPr>
            <w:noProof/>
            <w:webHidden/>
          </w:rPr>
        </w:r>
        <w:r w:rsidR="002C5F43">
          <w:rPr>
            <w:noProof/>
            <w:webHidden/>
          </w:rPr>
          <w:fldChar w:fldCharType="separate"/>
        </w:r>
        <w:r w:rsidR="002C5F43">
          <w:rPr>
            <w:noProof/>
            <w:webHidden/>
          </w:rPr>
          <w:t>25</w:t>
        </w:r>
        <w:r w:rsidR="002C5F43">
          <w:rPr>
            <w:noProof/>
            <w:webHidden/>
          </w:rPr>
          <w:fldChar w:fldCharType="end"/>
        </w:r>
      </w:hyperlink>
    </w:p>
    <w:p w14:paraId="25F3FEAA" w14:textId="77777777" w:rsidR="002C5F43" w:rsidRDefault="004A6D0A">
      <w:pPr>
        <w:pStyle w:val="TOC3"/>
        <w:rPr>
          <w:rFonts w:asciiTheme="minorHAnsi" w:eastAsiaTheme="minorEastAsia" w:hAnsiTheme="minorHAnsi" w:cstheme="minorBidi"/>
          <w:noProof/>
          <w:sz w:val="22"/>
          <w:szCs w:val="22"/>
        </w:rPr>
      </w:pPr>
      <w:hyperlink w:anchor="_Toc396072041"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_Toc396072041 \h </w:instrText>
        </w:r>
        <w:r w:rsidR="002C5F43">
          <w:rPr>
            <w:noProof/>
            <w:webHidden/>
          </w:rPr>
        </w:r>
        <w:r w:rsidR="002C5F43">
          <w:rPr>
            <w:noProof/>
            <w:webHidden/>
          </w:rPr>
          <w:fldChar w:fldCharType="separate"/>
        </w:r>
        <w:r w:rsidR="002C5F43">
          <w:rPr>
            <w:noProof/>
            <w:webHidden/>
          </w:rPr>
          <w:t>27</w:t>
        </w:r>
        <w:r w:rsidR="002C5F43">
          <w:rPr>
            <w:noProof/>
            <w:webHidden/>
          </w:rPr>
          <w:fldChar w:fldCharType="end"/>
        </w:r>
      </w:hyperlink>
    </w:p>
    <w:p w14:paraId="1C7D9135" w14:textId="77777777" w:rsidR="002C5F43" w:rsidRDefault="004A6D0A">
      <w:pPr>
        <w:pStyle w:val="TOC4"/>
        <w:rPr>
          <w:rFonts w:asciiTheme="minorHAnsi" w:eastAsiaTheme="minorEastAsia" w:hAnsiTheme="minorHAnsi" w:cstheme="minorBidi"/>
          <w:noProof/>
          <w:sz w:val="22"/>
          <w:szCs w:val="22"/>
        </w:rPr>
      </w:pPr>
      <w:hyperlink w:anchor="_Toc396072042" w:history="1">
        <w:r w:rsidR="002C5F43" w:rsidRPr="00DC5898">
          <w:rPr>
            <w:rStyle w:val="Hyperlink"/>
            <w:noProof/>
          </w:rPr>
          <w:t>Who</w:t>
        </w:r>
        <w:r w:rsidR="002C5F43">
          <w:rPr>
            <w:noProof/>
            <w:webHidden/>
          </w:rPr>
          <w:tab/>
        </w:r>
        <w:r w:rsidR="002C5F43">
          <w:rPr>
            <w:noProof/>
            <w:webHidden/>
          </w:rPr>
          <w:fldChar w:fldCharType="begin"/>
        </w:r>
        <w:r w:rsidR="002C5F43">
          <w:rPr>
            <w:noProof/>
            <w:webHidden/>
          </w:rPr>
          <w:instrText xml:space="preserve"> PAGEREF _Toc396072042 \h </w:instrText>
        </w:r>
        <w:r w:rsidR="002C5F43">
          <w:rPr>
            <w:noProof/>
            <w:webHidden/>
          </w:rPr>
        </w:r>
        <w:r w:rsidR="002C5F43">
          <w:rPr>
            <w:noProof/>
            <w:webHidden/>
          </w:rPr>
          <w:fldChar w:fldCharType="separate"/>
        </w:r>
        <w:r w:rsidR="002C5F43">
          <w:rPr>
            <w:noProof/>
            <w:webHidden/>
          </w:rPr>
          <w:t>27</w:t>
        </w:r>
        <w:r w:rsidR="002C5F43">
          <w:rPr>
            <w:noProof/>
            <w:webHidden/>
          </w:rPr>
          <w:fldChar w:fldCharType="end"/>
        </w:r>
      </w:hyperlink>
    </w:p>
    <w:p w14:paraId="183862BE" w14:textId="77777777" w:rsidR="002C5F43" w:rsidRDefault="004A6D0A">
      <w:pPr>
        <w:pStyle w:val="TOC4"/>
        <w:rPr>
          <w:rFonts w:asciiTheme="minorHAnsi" w:eastAsiaTheme="minorEastAsia" w:hAnsiTheme="minorHAnsi" w:cstheme="minorBidi"/>
          <w:noProof/>
          <w:sz w:val="22"/>
          <w:szCs w:val="22"/>
        </w:rPr>
      </w:pPr>
      <w:hyperlink w:anchor="_Toc396072043" w:history="1">
        <w:r w:rsidR="002C5F43" w:rsidRPr="00DC5898">
          <w:rPr>
            <w:rStyle w:val="Hyperlink"/>
            <w:noProof/>
          </w:rPr>
          <w:t>What difference</w:t>
        </w:r>
        <w:r w:rsidR="002C5F43">
          <w:rPr>
            <w:noProof/>
            <w:webHidden/>
          </w:rPr>
          <w:tab/>
        </w:r>
        <w:r w:rsidR="002C5F43">
          <w:rPr>
            <w:noProof/>
            <w:webHidden/>
          </w:rPr>
          <w:fldChar w:fldCharType="begin"/>
        </w:r>
        <w:r w:rsidR="002C5F43">
          <w:rPr>
            <w:noProof/>
            <w:webHidden/>
          </w:rPr>
          <w:instrText xml:space="preserve"> PAGEREF _Toc396072043 \h </w:instrText>
        </w:r>
        <w:r w:rsidR="002C5F43">
          <w:rPr>
            <w:noProof/>
            <w:webHidden/>
          </w:rPr>
        </w:r>
        <w:r w:rsidR="002C5F43">
          <w:rPr>
            <w:noProof/>
            <w:webHidden/>
          </w:rPr>
          <w:fldChar w:fldCharType="separate"/>
        </w:r>
        <w:r w:rsidR="002C5F43">
          <w:rPr>
            <w:noProof/>
            <w:webHidden/>
          </w:rPr>
          <w:t>28</w:t>
        </w:r>
        <w:r w:rsidR="002C5F43">
          <w:rPr>
            <w:noProof/>
            <w:webHidden/>
          </w:rPr>
          <w:fldChar w:fldCharType="end"/>
        </w:r>
      </w:hyperlink>
    </w:p>
    <w:p w14:paraId="4630C740" w14:textId="77777777" w:rsidR="002C5F43" w:rsidRDefault="004A6D0A">
      <w:pPr>
        <w:pStyle w:val="TOC4"/>
        <w:rPr>
          <w:rFonts w:asciiTheme="minorHAnsi" w:eastAsiaTheme="minorEastAsia" w:hAnsiTheme="minorHAnsi" w:cstheme="minorBidi"/>
          <w:noProof/>
          <w:sz w:val="22"/>
          <w:szCs w:val="22"/>
        </w:rPr>
      </w:pPr>
      <w:hyperlink w:anchor="_Toc396072044" w:history="1">
        <w:r w:rsidR="002C5F43" w:rsidRPr="00DC5898">
          <w:rPr>
            <w:rStyle w:val="Hyperlink"/>
            <w:noProof/>
          </w:rPr>
          <w:t>How better</w:t>
        </w:r>
        <w:r w:rsidR="002C5F43">
          <w:rPr>
            <w:noProof/>
            <w:webHidden/>
          </w:rPr>
          <w:tab/>
        </w:r>
        <w:r w:rsidR="002C5F43">
          <w:rPr>
            <w:noProof/>
            <w:webHidden/>
          </w:rPr>
          <w:fldChar w:fldCharType="begin"/>
        </w:r>
        <w:r w:rsidR="002C5F43">
          <w:rPr>
            <w:noProof/>
            <w:webHidden/>
          </w:rPr>
          <w:instrText xml:space="preserve"> PAGEREF _Toc396072044 \h </w:instrText>
        </w:r>
        <w:r w:rsidR="002C5F43">
          <w:rPr>
            <w:noProof/>
            <w:webHidden/>
          </w:rPr>
        </w:r>
        <w:r w:rsidR="002C5F43">
          <w:rPr>
            <w:noProof/>
            <w:webHidden/>
          </w:rPr>
          <w:fldChar w:fldCharType="separate"/>
        </w:r>
        <w:r w:rsidR="002C5F43">
          <w:rPr>
            <w:noProof/>
            <w:webHidden/>
          </w:rPr>
          <w:t>30</w:t>
        </w:r>
        <w:r w:rsidR="002C5F43">
          <w:rPr>
            <w:noProof/>
            <w:webHidden/>
          </w:rPr>
          <w:fldChar w:fldCharType="end"/>
        </w:r>
      </w:hyperlink>
    </w:p>
    <w:p w14:paraId="5858ACE1" w14:textId="77777777" w:rsidR="002C5F43" w:rsidRDefault="004A6D0A">
      <w:pPr>
        <w:pStyle w:val="TOC4"/>
        <w:rPr>
          <w:rFonts w:asciiTheme="minorHAnsi" w:eastAsiaTheme="minorEastAsia" w:hAnsiTheme="minorHAnsi" w:cstheme="minorBidi"/>
          <w:noProof/>
          <w:sz w:val="22"/>
          <w:szCs w:val="22"/>
        </w:rPr>
      </w:pPr>
      <w:hyperlink w:anchor="_Toc396072045" w:history="1">
        <w:r w:rsidR="002C5F43" w:rsidRPr="00DC5898">
          <w:rPr>
            <w:rStyle w:val="Hyperlink"/>
            <w:noProof/>
          </w:rPr>
          <w:t>Simplified Mission</w:t>
        </w:r>
        <w:r w:rsidR="002C5F43">
          <w:rPr>
            <w:noProof/>
            <w:webHidden/>
          </w:rPr>
          <w:tab/>
        </w:r>
        <w:r w:rsidR="002C5F43">
          <w:rPr>
            <w:noProof/>
            <w:webHidden/>
          </w:rPr>
          <w:fldChar w:fldCharType="begin"/>
        </w:r>
        <w:r w:rsidR="002C5F43">
          <w:rPr>
            <w:noProof/>
            <w:webHidden/>
          </w:rPr>
          <w:instrText xml:space="preserve"> PAGEREF _Toc396072045 \h </w:instrText>
        </w:r>
        <w:r w:rsidR="002C5F43">
          <w:rPr>
            <w:noProof/>
            <w:webHidden/>
          </w:rPr>
        </w:r>
        <w:r w:rsidR="002C5F43">
          <w:rPr>
            <w:noProof/>
            <w:webHidden/>
          </w:rPr>
          <w:fldChar w:fldCharType="separate"/>
        </w:r>
        <w:r w:rsidR="002C5F43">
          <w:rPr>
            <w:noProof/>
            <w:webHidden/>
          </w:rPr>
          <w:t>35</w:t>
        </w:r>
        <w:r w:rsidR="002C5F43">
          <w:rPr>
            <w:noProof/>
            <w:webHidden/>
          </w:rPr>
          <w:fldChar w:fldCharType="end"/>
        </w:r>
      </w:hyperlink>
    </w:p>
    <w:p w14:paraId="5CED0A47" w14:textId="77777777" w:rsidR="002C5F43" w:rsidRDefault="004A6D0A">
      <w:pPr>
        <w:pStyle w:val="TOC4"/>
        <w:rPr>
          <w:rFonts w:asciiTheme="minorHAnsi" w:eastAsiaTheme="minorEastAsia" w:hAnsiTheme="minorHAnsi" w:cstheme="minorBidi"/>
          <w:noProof/>
          <w:sz w:val="22"/>
          <w:szCs w:val="22"/>
        </w:rPr>
      </w:pPr>
      <w:hyperlink w:anchor="_Toc396072046" w:history="1">
        <w:r w:rsidR="002C5F43" w:rsidRPr="00DC5898">
          <w:rPr>
            <w:rStyle w:val="Hyperlink"/>
            <w:noProof/>
          </w:rPr>
          <w:t>Sum Up</w:t>
        </w:r>
        <w:r w:rsidR="002C5F43">
          <w:rPr>
            <w:noProof/>
            <w:webHidden/>
          </w:rPr>
          <w:tab/>
        </w:r>
        <w:r w:rsidR="002C5F43">
          <w:rPr>
            <w:noProof/>
            <w:webHidden/>
          </w:rPr>
          <w:fldChar w:fldCharType="begin"/>
        </w:r>
        <w:r w:rsidR="002C5F43">
          <w:rPr>
            <w:noProof/>
            <w:webHidden/>
          </w:rPr>
          <w:instrText xml:space="preserve"> PAGEREF _Toc396072046 \h </w:instrText>
        </w:r>
        <w:r w:rsidR="002C5F43">
          <w:rPr>
            <w:noProof/>
            <w:webHidden/>
          </w:rPr>
        </w:r>
        <w:r w:rsidR="002C5F43">
          <w:rPr>
            <w:noProof/>
            <w:webHidden/>
          </w:rPr>
          <w:fldChar w:fldCharType="separate"/>
        </w:r>
        <w:r w:rsidR="002C5F43">
          <w:rPr>
            <w:noProof/>
            <w:webHidden/>
          </w:rPr>
          <w:t>37</w:t>
        </w:r>
        <w:r w:rsidR="002C5F43">
          <w:rPr>
            <w:noProof/>
            <w:webHidden/>
          </w:rPr>
          <w:fldChar w:fldCharType="end"/>
        </w:r>
      </w:hyperlink>
    </w:p>
    <w:p w14:paraId="0CB03E22" w14:textId="77777777" w:rsidR="002C5F43" w:rsidRDefault="004A6D0A">
      <w:pPr>
        <w:pStyle w:val="TOC2"/>
        <w:rPr>
          <w:rFonts w:asciiTheme="minorHAnsi" w:eastAsiaTheme="minorEastAsia" w:hAnsiTheme="minorHAnsi" w:cstheme="minorBidi"/>
          <w:noProof/>
          <w:sz w:val="22"/>
          <w:szCs w:val="22"/>
        </w:rPr>
      </w:pPr>
      <w:hyperlink w:anchor="_Toc396072047" w:history="1">
        <w:r w:rsidR="002C5F43" w:rsidRPr="00DC5898">
          <w:rPr>
            <w:rStyle w:val="Hyperlink"/>
            <w:noProof/>
          </w:rPr>
          <w:t>Current Strategy</w:t>
        </w:r>
        <w:r w:rsidR="002C5F43">
          <w:rPr>
            <w:noProof/>
            <w:webHidden/>
          </w:rPr>
          <w:tab/>
        </w:r>
        <w:r w:rsidR="002C5F43">
          <w:rPr>
            <w:noProof/>
            <w:webHidden/>
          </w:rPr>
          <w:fldChar w:fldCharType="begin"/>
        </w:r>
        <w:r w:rsidR="002C5F43">
          <w:rPr>
            <w:noProof/>
            <w:webHidden/>
          </w:rPr>
          <w:instrText xml:space="preserve"> PAGEREF _Toc396072047 \h </w:instrText>
        </w:r>
        <w:r w:rsidR="002C5F43">
          <w:rPr>
            <w:noProof/>
            <w:webHidden/>
          </w:rPr>
        </w:r>
        <w:r w:rsidR="002C5F43">
          <w:rPr>
            <w:noProof/>
            <w:webHidden/>
          </w:rPr>
          <w:fldChar w:fldCharType="separate"/>
        </w:r>
        <w:r w:rsidR="002C5F43">
          <w:rPr>
            <w:noProof/>
            <w:webHidden/>
          </w:rPr>
          <w:t>38</w:t>
        </w:r>
        <w:r w:rsidR="002C5F43">
          <w:rPr>
            <w:noProof/>
            <w:webHidden/>
          </w:rPr>
          <w:fldChar w:fldCharType="end"/>
        </w:r>
      </w:hyperlink>
    </w:p>
    <w:p w14:paraId="604C46E3" w14:textId="77777777" w:rsidR="002C5F43" w:rsidRDefault="004A6D0A">
      <w:pPr>
        <w:pStyle w:val="TOC3"/>
        <w:rPr>
          <w:rFonts w:asciiTheme="minorHAnsi" w:eastAsiaTheme="minorEastAsia" w:hAnsiTheme="minorHAnsi" w:cstheme="minorBidi"/>
          <w:noProof/>
          <w:sz w:val="22"/>
          <w:szCs w:val="22"/>
        </w:rPr>
      </w:pPr>
      <w:hyperlink w:anchor="_Toc396072048" w:history="1">
        <w:r w:rsidR="002C5F43" w:rsidRPr="00DC5898">
          <w:rPr>
            <w:rStyle w:val="Hyperlink"/>
            <w:noProof/>
          </w:rPr>
          <w:t>Lines of Business</w:t>
        </w:r>
        <w:r w:rsidR="002C5F43">
          <w:rPr>
            <w:noProof/>
            <w:webHidden/>
          </w:rPr>
          <w:tab/>
        </w:r>
        <w:r w:rsidR="002C5F43">
          <w:rPr>
            <w:noProof/>
            <w:webHidden/>
          </w:rPr>
          <w:fldChar w:fldCharType="begin"/>
        </w:r>
        <w:r w:rsidR="002C5F43">
          <w:rPr>
            <w:noProof/>
            <w:webHidden/>
          </w:rPr>
          <w:instrText xml:space="preserve"> PAGEREF _Toc396072048 \h </w:instrText>
        </w:r>
        <w:r w:rsidR="002C5F43">
          <w:rPr>
            <w:noProof/>
            <w:webHidden/>
          </w:rPr>
        </w:r>
        <w:r w:rsidR="002C5F43">
          <w:rPr>
            <w:noProof/>
            <w:webHidden/>
          </w:rPr>
          <w:fldChar w:fldCharType="separate"/>
        </w:r>
        <w:r w:rsidR="002C5F43">
          <w:rPr>
            <w:noProof/>
            <w:webHidden/>
          </w:rPr>
          <w:t>38</w:t>
        </w:r>
        <w:r w:rsidR="002C5F43">
          <w:rPr>
            <w:noProof/>
            <w:webHidden/>
          </w:rPr>
          <w:fldChar w:fldCharType="end"/>
        </w:r>
      </w:hyperlink>
    </w:p>
    <w:p w14:paraId="69485691" w14:textId="77777777" w:rsidR="002C5F43" w:rsidRDefault="004A6D0A">
      <w:pPr>
        <w:pStyle w:val="TOC4"/>
        <w:rPr>
          <w:rFonts w:asciiTheme="minorHAnsi" w:eastAsiaTheme="minorEastAsia" w:hAnsiTheme="minorHAnsi" w:cstheme="minorBidi"/>
          <w:noProof/>
          <w:sz w:val="22"/>
          <w:szCs w:val="22"/>
        </w:rPr>
      </w:pPr>
      <w:hyperlink w:anchor="_Toc396072049"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_Toc396072049 \h </w:instrText>
        </w:r>
        <w:r w:rsidR="002C5F43">
          <w:rPr>
            <w:noProof/>
            <w:webHidden/>
          </w:rPr>
        </w:r>
        <w:r w:rsidR="002C5F43">
          <w:rPr>
            <w:noProof/>
            <w:webHidden/>
          </w:rPr>
          <w:fldChar w:fldCharType="separate"/>
        </w:r>
        <w:r w:rsidR="002C5F43">
          <w:rPr>
            <w:noProof/>
            <w:webHidden/>
          </w:rPr>
          <w:t>38</w:t>
        </w:r>
        <w:r w:rsidR="002C5F43">
          <w:rPr>
            <w:noProof/>
            <w:webHidden/>
          </w:rPr>
          <w:fldChar w:fldCharType="end"/>
        </w:r>
      </w:hyperlink>
    </w:p>
    <w:p w14:paraId="172DEC4B" w14:textId="77777777" w:rsidR="002C5F43" w:rsidRDefault="004A6D0A">
      <w:pPr>
        <w:pStyle w:val="TOC4"/>
        <w:rPr>
          <w:rFonts w:asciiTheme="minorHAnsi" w:eastAsiaTheme="minorEastAsia" w:hAnsiTheme="minorHAnsi" w:cstheme="minorBidi"/>
          <w:noProof/>
          <w:sz w:val="22"/>
          <w:szCs w:val="22"/>
        </w:rPr>
      </w:pPr>
      <w:hyperlink w:anchor="_Toc396072050"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_Toc396072050 \h </w:instrText>
        </w:r>
        <w:r w:rsidR="002C5F43">
          <w:rPr>
            <w:noProof/>
            <w:webHidden/>
          </w:rPr>
        </w:r>
        <w:r w:rsidR="002C5F43">
          <w:rPr>
            <w:noProof/>
            <w:webHidden/>
          </w:rPr>
          <w:fldChar w:fldCharType="separate"/>
        </w:r>
        <w:r w:rsidR="002C5F43">
          <w:rPr>
            <w:noProof/>
            <w:webHidden/>
          </w:rPr>
          <w:t>39</w:t>
        </w:r>
        <w:r w:rsidR="002C5F43">
          <w:rPr>
            <w:noProof/>
            <w:webHidden/>
          </w:rPr>
          <w:fldChar w:fldCharType="end"/>
        </w:r>
      </w:hyperlink>
    </w:p>
    <w:p w14:paraId="57CEB723" w14:textId="77777777" w:rsidR="002C5F43" w:rsidRDefault="004A6D0A">
      <w:pPr>
        <w:pStyle w:val="TOC2"/>
        <w:rPr>
          <w:rFonts w:asciiTheme="minorHAnsi" w:eastAsiaTheme="minorEastAsia" w:hAnsiTheme="minorHAnsi" w:cstheme="minorBidi"/>
          <w:noProof/>
          <w:sz w:val="22"/>
          <w:szCs w:val="22"/>
        </w:rPr>
      </w:pPr>
      <w:hyperlink w:anchor="_Toc396072051" w:history="1">
        <w:r w:rsidR="002C5F43" w:rsidRPr="00DC5898">
          <w:rPr>
            <w:rStyle w:val="Hyperlink"/>
            <w:noProof/>
          </w:rPr>
          <w:t>Success Measures</w:t>
        </w:r>
        <w:r w:rsidR="002C5F43">
          <w:rPr>
            <w:noProof/>
            <w:webHidden/>
          </w:rPr>
          <w:tab/>
        </w:r>
        <w:r w:rsidR="002C5F43">
          <w:rPr>
            <w:noProof/>
            <w:webHidden/>
          </w:rPr>
          <w:fldChar w:fldCharType="begin"/>
        </w:r>
        <w:r w:rsidR="002C5F43">
          <w:rPr>
            <w:noProof/>
            <w:webHidden/>
          </w:rPr>
          <w:instrText xml:space="preserve"> PAGEREF _Toc396072051 \h </w:instrText>
        </w:r>
        <w:r w:rsidR="002C5F43">
          <w:rPr>
            <w:noProof/>
            <w:webHidden/>
          </w:rPr>
        </w:r>
        <w:r w:rsidR="002C5F43">
          <w:rPr>
            <w:noProof/>
            <w:webHidden/>
          </w:rPr>
          <w:fldChar w:fldCharType="separate"/>
        </w:r>
        <w:r w:rsidR="002C5F43">
          <w:rPr>
            <w:noProof/>
            <w:webHidden/>
          </w:rPr>
          <w:t>43</w:t>
        </w:r>
        <w:r w:rsidR="002C5F43">
          <w:rPr>
            <w:noProof/>
            <w:webHidden/>
          </w:rPr>
          <w:fldChar w:fldCharType="end"/>
        </w:r>
      </w:hyperlink>
    </w:p>
    <w:p w14:paraId="305494E7" w14:textId="77777777" w:rsidR="002C5F43" w:rsidRDefault="004A6D0A">
      <w:pPr>
        <w:pStyle w:val="TOC3"/>
        <w:rPr>
          <w:rFonts w:asciiTheme="minorHAnsi" w:eastAsiaTheme="minorEastAsia" w:hAnsiTheme="minorHAnsi" w:cstheme="minorBidi"/>
          <w:noProof/>
          <w:sz w:val="22"/>
          <w:szCs w:val="22"/>
        </w:rPr>
      </w:pPr>
      <w:hyperlink w:anchor="_Toc396072052"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_Toc396072052 \h </w:instrText>
        </w:r>
        <w:r w:rsidR="002C5F43">
          <w:rPr>
            <w:noProof/>
            <w:webHidden/>
          </w:rPr>
        </w:r>
        <w:r w:rsidR="002C5F43">
          <w:rPr>
            <w:noProof/>
            <w:webHidden/>
          </w:rPr>
          <w:fldChar w:fldCharType="separate"/>
        </w:r>
        <w:r w:rsidR="002C5F43">
          <w:rPr>
            <w:noProof/>
            <w:webHidden/>
          </w:rPr>
          <w:t>43</w:t>
        </w:r>
        <w:r w:rsidR="002C5F43">
          <w:rPr>
            <w:noProof/>
            <w:webHidden/>
          </w:rPr>
          <w:fldChar w:fldCharType="end"/>
        </w:r>
      </w:hyperlink>
    </w:p>
    <w:p w14:paraId="37E13DEE" w14:textId="77777777" w:rsidR="002C5F43" w:rsidRDefault="004A6D0A">
      <w:pPr>
        <w:pStyle w:val="TOC3"/>
        <w:rPr>
          <w:rFonts w:asciiTheme="minorHAnsi" w:eastAsiaTheme="minorEastAsia" w:hAnsiTheme="minorHAnsi" w:cstheme="minorBidi"/>
          <w:noProof/>
          <w:sz w:val="22"/>
          <w:szCs w:val="22"/>
        </w:rPr>
      </w:pPr>
      <w:hyperlink w:anchor="_Toc396072053"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_Toc396072053 \h </w:instrText>
        </w:r>
        <w:r w:rsidR="002C5F43">
          <w:rPr>
            <w:noProof/>
            <w:webHidden/>
          </w:rPr>
        </w:r>
        <w:r w:rsidR="002C5F43">
          <w:rPr>
            <w:noProof/>
            <w:webHidden/>
          </w:rPr>
          <w:fldChar w:fldCharType="separate"/>
        </w:r>
        <w:r w:rsidR="002C5F43">
          <w:rPr>
            <w:noProof/>
            <w:webHidden/>
          </w:rPr>
          <w:t>44</w:t>
        </w:r>
        <w:r w:rsidR="002C5F43">
          <w:rPr>
            <w:noProof/>
            <w:webHidden/>
          </w:rPr>
          <w:fldChar w:fldCharType="end"/>
        </w:r>
      </w:hyperlink>
    </w:p>
    <w:p w14:paraId="5711AF66" w14:textId="77777777" w:rsidR="002C5F43" w:rsidRDefault="004A6D0A">
      <w:pPr>
        <w:pStyle w:val="TOC4"/>
        <w:rPr>
          <w:rFonts w:asciiTheme="minorHAnsi" w:eastAsiaTheme="minorEastAsia" w:hAnsiTheme="minorHAnsi" w:cstheme="minorBidi"/>
          <w:noProof/>
          <w:sz w:val="22"/>
          <w:szCs w:val="22"/>
        </w:rPr>
      </w:pPr>
      <w:hyperlink w:anchor="_Toc396072054" w:history="1">
        <w:r w:rsidR="002C5F43" w:rsidRPr="00DC5898">
          <w:rPr>
            <w:rStyle w:val="Hyperlink"/>
            <w:noProof/>
          </w:rPr>
          <w:t>Mission Success Measures</w:t>
        </w:r>
        <w:r w:rsidR="002C5F43">
          <w:rPr>
            <w:noProof/>
            <w:webHidden/>
          </w:rPr>
          <w:tab/>
        </w:r>
        <w:r w:rsidR="002C5F43">
          <w:rPr>
            <w:noProof/>
            <w:webHidden/>
          </w:rPr>
          <w:fldChar w:fldCharType="begin"/>
        </w:r>
        <w:r w:rsidR="002C5F43">
          <w:rPr>
            <w:noProof/>
            <w:webHidden/>
          </w:rPr>
          <w:instrText xml:space="preserve"> PAGEREF _Toc396072054 \h </w:instrText>
        </w:r>
        <w:r w:rsidR="002C5F43">
          <w:rPr>
            <w:noProof/>
            <w:webHidden/>
          </w:rPr>
        </w:r>
        <w:r w:rsidR="002C5F43">
          <w:rPr>
            <w:noProof/>
            <w:webHidden/>
          </w:rPr>
          <w:fldChar w:fldCharType="separate"/>
        </w:r>
        <w:r w:rsidR="002C5F43">
          <w:rPr>
            <w:noProof/>
            <w:webHidden/>
          </w:rPr>
          <w:t>45</w:t>
        </w:r>
        <w:r w:rsidR="002C5F43">
          <w:rPr>
            <w:noProof/>
            <w:webHidden/>
          </w:rPr>
          <w:fldChar w:fldCharType="end"/>
        </w:r>
      </w:hyperlink>
    </w:p>
    <w:p w14:paraId="5C82B106" w14:textId="77777777" w:rsidR="002C5F43" w:rsidRDefault="004A6D0A">
      <w:pPr>
        <w:pStyle w:val="TOC4"/>
        <w:rPr>
          <w:rFonts w:asciiTheme="minorHAnsi" w:eastAsiaTheme="minorEastAsia" w:hAnsiTheme="minorHAnsi" w:cstheme="minorBidi"/>
          <w:noProof/>
          <w:sz w:val="22"/>
          <w:szCs w:val="22"/>
        </w:rPr>
      </w:pPr>
      <w:hyperlink w:anchor="_Toc396072055" w:history="1">
        <w:r w:rsidR="002C5F43" w:rsidRPr="00DC5898">
          <w:rPr>
            <w:rStyle w:val="Hyperlink"/>
            <w:noProof/>
          </w:rPr>
          <w:t>Lines of Business Success Measures</w:t>
        </w:r>
        <w:r w:rsidR="002C5F43">
          <w:rPr>
            <w:noProof/>
            <w:webHidden/>
          </w:rPr>
          <w:tab/>
        </w:r>
        <w:r w:rsidR="002C5F43">
          <w:rPr>
            <w:noProof/>
            <w:webHidden/>
          </w:rPr>
          <w:fldChar w:fldCharType="begin"/>
        </w:r>
        <w:r w:rsidR="002C5F43">
          <w:rPr>
            <w:noProof/>
            <w:webHidden/>
          </w:rPr>
          <w:instrText xml:space="preserve"> PAGEREF _Toc396072055 \h </w:instrText>
        </w:r>
        <w:r w:rsidR="002C5F43">
          <w:rPr>
            <w:noProof/>
            <w:webHidden/>
          </w:rPr>
        </w:r>
        <w:r w:rsidR="002C5F43">
          <w:rPr>
            <w:noProof/>
            <w:webHidden/>
          </w:rPr>
          <w:fldChar w:fldCharType="separate"/>
        </w:r>
        <w:r w:rsidR="002C5F43">
          <w:rPr>
            <w:noProof/>
            <w:webHidden/>
          </w:rPr>
          <w:t>46</w:t>
        </w:r>
        <w:r w:rsidR="002C5F43">
          <w:rPr>
            <w:noProof/>
            <w:webHidden/>
          </w:rPr>
          <w:fldChar w:fldCharType="end"/>
        </w:r>
      </w:hyperlink>
    </w:p>
    <w:p w14:paraId="1CCE0C46" w14:textId="77777777" w:rsidR="002C5F43" w:rsidRDefault="004A6D0A">
      <w:pPr>
        <w:pStyle w:val="TOC4"/>
        <w:rPr>
          <w:rFonts w:asciiTheme="minorHAnsi" w:eastAsiaTheme="minorEastAsia" w:hAnsiTheme="minorHAnsi" w:cstheme="minorBidi"/>
          <w:noProof/>
          <w:sz w:val="22"/>
          <w:szCs w:val="22"/>
        </w:rPr>
      </w:pPr>
      <w:hyperlink w:anchor="_Toc396072056" w:history="1">
        <w:r w:rsidR="002C5F43" w:rsidRPr="00DC5898">
          <w:rPr>
            <w:rStyle w:val="Hyperlink"/>
            <w:noProof/>
          </w:rPr>
          <w:t>Sum Up</w:t>
        </w:r>
        <w:r w:rsidR="002C5F43">
          <w:rPr>
            <w:noProof/>
            <w:webHidden/>
          </w:rPr>
          <w:tab/>
        </w:r>
        <w:r w:rsidR="002C5F43">
          <w:rPr>
            <w:noProof/>
            <w:webHidden/>
          </w:rPr>
          <w:fldChar w:fldCharType="begin"/>
        </w:r>
        <w:r w:rsidR="002C5F43">
          <w:rPr>
            <w:noProof/>
            <w:webHidden/>
          </w:rPr>
          <w:instrText xml:space="preserve"> PAGEREF _Toc396072056 \h </w:instrText>
        </w:r>
        <w:r w:rsidR="002C5F43">
          <w:rPr>
            <w:noProof/>
            <w:webHidden/>
          </w:rPr>
        </w:r>
        <w:r w:rsidR="002C5F43">
          <w:rPr>
            <w:noProof/>
            <w:webHidden/>
          </w:rPr>
          <w:fldChar w:fldCharType="separate"/>
        </w:r>
        <w:r w:rsidR="002C5F43">
          <w:rPr>
            <w:noProof/>
            <w:webHidden/>
          </w:rPr>
          <w:t>47</w:t>
        </w:r>
        <w:r w:rsidR="002C5F43">
          <w:rPr>
            <w:noProof/>
            <w:webHidden/>
          </w:rPr>
          <w:fldChar w:fldCharType="end"/>
        </w:r>
      </w:hyperlink>
    </w:p>
    <w:p w14:paraId="27B98BC9" w14:textId="77777777" w:rsidR="002C5F43" w:rsidRDefault="004A6D0A">
      <w:pPr>
        <w:pStyle w:val="TOC2"/>
        <w:rPr>
          <w:rFonts w:asciiTheme="minorHAnsi" w:eastAsiaTheme="minorEastAsia" w:hAnsiTheme="minorHAnsi" w:cstheme="minorBidi"/>
          <w:noProof/>
          <w:sz w:val="22"/>
          <w:szCs w:val="22"/>
        </w:rPr>
      </w:pPr>
      <w:hyperlink w:anchor="_Toc396072057" w:history="1">
        <w:r w:rsidR="002C5F43" w:rsidRPr="00DC5898">
          <w:rPr>
            <w:rStyle w:val="Hyperlink"/>
            <w:noProof/>
          </w:rPr>
          <w:t>Great Start Summary</w:t>
        </w:r>
        <w:r w:rsidR="002C5F43">
          <w:rPr>
            <w:noProof/>
            <w:webHidden/>
          </w:rPr>
          <w:tab/>
        </w:r>
        <w:r w:rsidR="002C5F43">
          <w:rPr>
            <w:noProof/>
            <w:webHidden/>
          </w:rPr>
          <w:fldChar w:fldCharType="begin"/>
        </w:r>
        <w:r w:rsidR="002C5F43">
          <w:rPr>
            <w:noProof/>
            <w:webHidden/>
          </w:rPr>
          <w:instrText xml:space="preserve"> PAGEREF _Toc396072057 \h </w:instrText>
        </w:r>
        <w:r w:rsidR="002C5F43">
          <w:rPr>
            <w:noProof/>
            <w:webHidden/>
          </w:rPr>
        </w:r>
        <w:r w:rsidR="002C5F43">
          <w:rPr>
            <w:noProof/>
            <w:webHidden/>
          </w:rPr>
          <w:fldChar w:fldCharType="separate"/>
        </w:r>
        <w:r w:rsidR="002C5F43">
          <w:rPr>
            <w:noProof/>
            <w:webHidden/>
          </w:rPr>
          <w:t>48</w:t>
        </w:r>
        <w:r w:rsidR="002C5F43">
          <w:rPr>
            <w:noProof/>
            <w:webHidden/>
          </w:rPr>
          <w:fldChar w:fldCharType="end"/>
        </w:r>
      </w:hyperlink>
    </w:p>
    <w:p w14:paraId="143453E5" w14:textId="77777777" w:rsidR="002C5F43" w:rsidRDefault="004A6D0A">
      <w:pPr>
        <w:pStyle w:val="TOC1"/>
        <w:rPr>
          <w:rFonts w:asciiTheme="minorHAnsi" w:eastAsiaTheme="minorEastAsia" w:hAnsiTheme="minorHAnsi" w:cstheme="minorBidi"/>
          <w:noProof/>
          <w:sz w:val="22"/>
          <w:szCs w:val="22"/>
        </w:rPr>
      </w:pPr>
      <w:hyperlink w:anchor="_Toc396072058" w:history="1">
        <w:r w:rsidR="002C5F43" w:rsidRPr="00DC5898">
          <w:rPr>
            <w:rStyle w:val="Hyperlink"/>
            <w:noProof/>
          </w:rPr>
          <w:t>Great Ideas</w:t>
        </w:r>
        <w:r w:rsidR="002C5F43">
          <w:rPr>
            <w:noProof/>
            <w:webHidden/>
          </w:rPr>
          <w:tab/>
        </w:r>
        <w:r w:rsidR="002C5F43">
          <w:rPr>
            <w:noProof/>
            <w:webHidden/>
          </w:rPr>
          <w:fldChar w:fldCharType="begin"/>
        </w:r>
        <w:r w:rsidR="002C5F43">
          <w:rPr>
            <w:noProof/>
            <w:webHidden/>
          </w:rPr>
          <w:instrText xml:space="preserve"> PAGEREF _Toc396072058 \h </w:instrText>
        </w:r>
        <w:r w:rsidR="002C5F43">
          <w:rPr>
            <w:noProof/>
            <w:webHidden/>
          </w:rPr>
        </w:r>
        <w:r w:rsidR="002C5F43">
          <w:rPr>
            <w:noProof/>
            <w:webHidden/>
          </w:rPr>
          <w:fldChar w:fldCharType="separate"/>
        </w:r>
        <w:r w:rsidR="002C5F43">
          <w:rPr>
            <w:noProof/>
            <w:webHidden/>
          </w:rPr>
          <w:t>49</w:t>
        </w:r>
        <w:r w:rsidR="002C5F43">
          <w:rPr>
            <w:noProof/>
            <w:webHidden/>
          </w:rPr>
          <w:fldChar w:fldCharType="end"/>
        </w:r>
      </w:hyperlink>
    </w:p>
    <w:p w14:paraId="368342AC" w14:textId="77777777" w:rsidR="002C5F43" w:rsidRDefault="004A6D0A">
      <w:pPr>
        <w:pStyle w:val="TOC2"/>
        <w:rPr>
          <w:rFonts w:asciiTheme="minorHAnsi" w:eastAsiaTheme="minorEastAsia" w:hAnsiTheme="minorHAnsi" w:cstheme="minorBidi"/>
          <w:noProof/>
          <w:sz w:val="22"/>
          <w:szCs w:val="22"/>
        </w:rPr>
      </w:pPr>
      <w:hyperlink w:anchor="_Toc396072059" w:history="1">
        <w:r w:rsidR="002C5F43" w:rsidRPr="00DC5898">
          <w:rPr>
            <w:rStyle w:val="Hyperlink"/>
            <w:noProof/>
          </w:rPr>
          <w:t>Vision Statement</w:t>
        </w:r>
        <w:r w:rsidR="002C5F43">
          <w:rPr>
            <w:noProof/>
            <w:webHidden/>
          </w:rPr>
          <w:tab/>
        </w:r>
        <w:r w:rsidR="002C5F43">
          <w:rPr>
            <w:noProof/>
            <w:webHidden/>
          </w:rPr>
          <w:fldChar w:fldCharType="begin"/>
        </w:r>
        <w:r w:rsidR="002C5F43">
          <w:rPr>
            <w:noProof/>
            <w:webHidden/>
          </w:rPr>
          <w:instrText xml:space="preserve"> PAGEREF _Toc396072059 \h </w:instrText>
        </w:r>
        <w:r w:rsidR="002C5F43">
          <w:rPr>
            <w:noProof/>
            <w:webHidden/>
          </w:rPr>
        </w:r>
        <w:r w:rsidR="002C5F43">
          <w:rPr>
            <w:noProof/>
            <w:webHidden/>
          </w:rPr>
          <w:fldChar w:fldCharType="separate"/>
        </w:r>
        <w:r w:rsidR="002C5F43">
          <w:rPr>
            <w:noProof/>
            <w:webHidden/>
          </w:rPr>
          <w:t>49</w:t>
        </w:r>
        <w:r w:rsidR="002C5F43">
          <w:rPr>
            <w:noProof/>
            <w:webHidden/>
          </w:rPr>
          <w:fldChar w:fldCharType="end"/>
        </w:r>
      </w:hyperlink>
    </w:p>
    <w:p w14:paraId="64A18917" w14:textId="77777777" w:rsidR="002C5F43" w:rsidRDefault="004A6D0A">
      <w:pPr>
        <w:pStyle w:val="TOC3"/>
        <w:rPr>
          <w:rFonts w:asciiTheme="minorHAnsi" w:eastAsiaTheme="minorEastAsia" w:hAnsiTheme="minorHAnsi" w:cstheme="minorBidi"/>
          <w:noProof/>
          <w:sz w:val="22"/>
          <w:szCs w:val="22"/>
        </w:rPr>
      </w:pPr>
      <w:hyperlink w:anchor="_Toc396072060"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_Toc396072060 \h </w:instrText>
        </w:r>
        <w:r w:rsidR="002C5F43">
          <w:rPr>
            <w:noProof/>
            <w:webHidden/>
          </w:rPr>
        </w:r>
        <w:r w:rsidR="002C5F43">
          <w:rPr>
            <w:noProof/>
            <w:webHidden/>
          </w:rPr>
          <w:fldChar w:fldCharType="separate"/>
        </w:r>
        <w:r w:rsidR="002C5F43">
          <w:rPr>
            <w:noProof/>
            <w:webHidden/>
          </w:rPr>
          <w:t>49</w:t>
        </w:r>
        <w:r w:rsidR="002C5F43">
          <w:rPr>
            <w:noProof/>
            <w:webHidden/>
          </w:rPr>
          <w:fldChar w:fldCharType="end"/>
        </w:r>
      </w:hyperlink>
    </w:p>
    <w:p w14:paraId="24151192" w14:textId="77777777" w:rsidR="002C5F43" w:rsidRDefault="004A6D0A">
      <w:pPr>
        <w:pStyle w:val="TOC4"/>
        <w:rPr>
          <w:rFonts w:asciiTheme="minorHAnsi" w:eastAsiaTheme="minorEastAsia" w:hAnsiTheme="minorHAnsi" w:cstheme="minorBidi"/>
          <w:noProof/>
          <w:sz w:val="22"/>
          <w:szCs w:val="22"/>
        </w:rPr>
      </w:pPr>
      <w:hyperlink w:anchor="_Toc396072061" w:history="1">
        <w:r w:rsidR="002C5F43" w:rsidRPr="00DC5898">
          <w:rPr>
            <w:rStyle w:val="Hyperlink"/>
            <w:noProof/>
          </w:rPr>
          <w:t>Vision Types</w:t>
        </w:r>
        <w:r w:rsidR="002C5F43">
          <w:rPr>
            <w:noProof/>
            <w:webHidden/>
          </w:rPr>
          <w:tab/>
        </w:r>
        <w:r w:rsidR="002C5F43">
          <w:rPr>
            <w:noProof/>
            <w:webHidden/>
          </w:rPr>
          <w:fldChar w:fldCharType="begin"/>
        </w:r>
        <w:r w:rsidR="002C5F43">
          <w:rPr>
            <w:noProof/>
            <w:webHidden/>
          </w:rPr>
          <w:instrText xml:space="preserve"> PAGEREF _Toc396072061 \h </w:instrText>
        </w:r>
        <w:r w:rsidR="002C5F43">
          <w:rPr>
            <w:noProof/>
            <w:webHidden/>
          </w:rPr>
        </w:r>
        <w:r w:rsidR="002C5F43">
          <w:rPr>
            <w:noProof/>
            <w:webHidden/>
          </w:rPr>
          <w:fldChar w:fldCharType="separate"/>
        </w:r>
        <w:r w:rsidR="002C5F43">
          <w:rPr>
            <w:noProof/>
            <w:webHidden/>
          </w:rPr>
          <w:t>49</w:t>
        </w:r>
        <w:r w:rsidR="002C5F43">
          <w:rPr>
            <w:noProof/>
            <w:webHidden/>
          </w:rPr>
          <w:fldChar w:fldCharType="end"/>
        </w:r>
      </w:hyperlink>
    </w:p>
    <w:p w14:paraId="574FDC30" w14:textId="77777777" w:rsidR="002C5F43" w:rsidRDefault="004A6D0A">
      <w:pPr>
        <w:pStyle w:val="TOC4"/>
        <w:rPr>
          <w:rFonts w:asciiTheme="minorHAnsi" w:eastAsiaTheme="minorEastAsia" w:hAnsiTheme="minorHAnsi" w:cstheme="minorBidi"/>
          <w:noProof/>
          <w:sz w:val="22"/>
          <w:szCs w:val="22"/>
        </w:rPr>
      </w:pPr>
      <w:hyperlink w:anchor="_Toc396072062" w:history="1">
        <w:r w:rsidR="002C5F43" w:rsidRPr="00DC5898">
          <w:rPr>
            <w:rStyle w:val="Hyperlink"/>
            <w:noProof/>
          </w:rPr>
          <w:t>Making Statements</w:t>
        </w:r>
        <w:r w:rsidR="002C5F43">
          <w:rPr>
            <w:noProof/>
            <w:webHidden/>
          </w:rPr>
          <w:tab/>
        </w:r>
        <w:r w:rsidR="002C5F43">
          <w:rPr>
            <w:noProof/>
            <w:webHidden/>
          </w:rPr>
          <w:fldChar w:fldCharType="begin"/>
        </w:r>
        <w:r w:rsidR="002C5F43">
          <w:rPr>
            <w:noProof/>
            <w:webHidden/>
          </w:rPr>
          <w:instrText xml:space="preserve"> PAGEREF _Toc396072062 \h </w:instrText>
        </w:r>
        <w:r w:rsidR="002C5F43">
          <w:rPr>
            <w:noProof/>
            <w:webHidden/>
          </w:rPr>
        </w:r>
        <w:r w:rsidR="002C5F43">
          <w:rPr>
            <w:noProof/>
            <w:webHidden/>
          </w:rPr>
          <w:fldChar w:fldCharType="separate"/>
        </w:r>
        <w:r w:rsidR="002C5F43">
          <w:rPr>
            <w:noProof/>
            <w:webHidden/>
          </w:rPr>
          <w:t>52</w:t>
        </w:r>
        <w:r w:rsidR="002C5F43">
          <w:rPr>
            <w:noProof/>
            <w:webHidden/>
          </w:rPr>
          <w:fldChar w:fldCharType="end"/>
        </w:r>
      </w:hyperlink>
    </w:p>
    <w:p w14:paraId="2DBF0896" w14:textId="77777777" w:rsidR="002C5F43" w:rsidRDefault="004A6D0A">
      <w:pPr>
        <w:pStyle w:val="TOC3"/>
        <w:rPr>
          <w:rFonts w:asciiTheme="minorHAnsi" w:eastAsiaTheme="minorEastAsia" w:hAnsiTheme="minorHAnsi" w:cstheme="minorBidi"/>
          <w:noProof/>
          <w:sz w:val="22"/>
          <w:szCs w:val="22"/>
        </w:rPr>
      </w:pPr>
      <w:hyperlink w:anchor="_Toc396072063" w:history="1">
        <w:r w:rsidR="002C5F43" w:rsidRPr="00DC5898">
          <w:rPr>
            <w:rStyle w:val="Hyperlink"/>
            <w:noProof/>
          </w:rPr>
          <w:t>Ideate</w:t>
        </w:r>
        <w:r w:rsidR="002C5F43">
          <w:rPr>
            <w:noProof/>
            <w:webHidden/>
          </w:rPr>
          <w:tab/>
        </w:r>
        <w:r w:rsidR="002C5F43">
          <w:rPr>
            <w:noProof/>
            <w:webHidden/>
          </w:rPr>
          <w:fldChar w:fldCharType="begin"/>
        </w:r>
        <w:r w:rsidR="002C5F43">
          <w:rPr>
            <w:noProof/>
            <w:webHidden/>
          </w:rPr>
          <w:instrText xml:space="preserve"> PAGEREF _Toc396072063 \h </w:instrText>
        </w:r>
        <w:r w:rsidR="002C5F43">
          <w:rPr>
            <w:noProof/>
            <w:webHidden/>
          </w:rPr>
        </w:r>
        <w:r w:rsidR="002C5F43">
          <w:rPr>
            <w:noProof/>
            <w:webHidden/>
          </w:rPr>
          <w:fldChar w:fldCharType="separate"/>
        </w:r>
        <w:r w:rsidR="002C5F43">
          <w:rPr>
            <w:noProof/>
            <w:webHidden/>
          </w:rPr>
          <w:t>52</w:t>
        </w:r>
        <w:r w:rsidR="002C5F43">
          <w:rPr>
            <w:noProof/>
            <w:webHidden/>
          </w:rPr>
          <w:fldChar w:fldCharType="end"/>
        </w:r>
      </w:hyperlink>
    </w:p>
    <w:p w14:paraId="14B93298" w14:textId="77777777" w:rsidR="002C5F43" w:rsidRDefault="004A6D0A">
      <w:pPr>
        <w:pStyle w:val="TOC4"/>
        <w:rPr>
          <w:rFonts w:asciiTheme="minorHAnsi" w:eastAsiaTheme="minorEastAsia" w:hAnsiTheme="minorHAnsi" w:cstheme="minorBidi"/>
          <w:noProof/>
          <w:sz w:val="22"/>
          <w:szCs w:val="22"/>
        </w:rPr>
      </w:pPr>
      <w:hyperlink w:anchor="_Toc396072064" w:history="1">
        <w:r w:rsidR="002C5F43" w:rsidRPr="00DC5898">
          <w:rPr>
            <w:rStyle w:val="Hyperlink"/>
            <w:noProof/>
          </w:rPr>
          <w:t>Customers</w:t>
        </w:r>
        <w:r w:rsidR="002C5F43">
          <w:rPr>
            <w:noProof/>
            <w:webHidden/>
          </w:rPr>
          <w:tab/>
        </w:r>
        <w:r w:rsidR="002C5F43">
          <w:rPr>
            <w:noProof/>
            <w:webHidden/>
          </w:rPr>
          <w:fldChar w:fldCharType="begin"/>
        </w:r>
        <w:r w:rsidR="002C5F43">
          <w:rPr>
            <w:noProof/>
            <w:webHidden/>
          </w:rPr>
          <w:instrText xml:space="preserve"> PAGEREF _Toc396072064 \h </w:instrText>
        </w:r>
        <w:r w:rsidR="002C5F43">
          <w:rPr>
            <w:noProof/>
            <w:webHidden/>
          </w:rPr>
        </w:r>
        <w:r w:rsidR="002C5F43">
          <w:rPr>
            <w:noProof/>
            <w:webHidden/>
          </w:rPr>
          <w:fldChar w:fldCharType="separate"/>
        </w:r>
        <w:r w:rsidR="002C5F43">
          <w:rPr>
            <w:noProof/>
            <w:webHidden/>
          </w:rPr>
          <w:t>52</w:t>
        </w:r>
        <w:r w:rsidR="002C5F43">
          <w:rPr>
            <w:noProof/>
            <w:webHidden/>
          </w:rPr>
          <w:fldChar w:fldCharType="end"/>
        </w:r>
      </w:hyperlink>
    </w:p>
    <w:p w14:paraId="1FD6AB5E" w14:textId="77777777" w:rsidR="002C5F43" w:rsidRDefault="004A6D0A">
      <w:pPr>
        <w:pStyle w:val="TOC4"/>
        <w:rPr>
          <w:rFonts w:asciiTheme="minorHAnsi" w:eastAsiaTheme="minorEastAsia" w:hAnsiTheme="minorHAnsi" w:cstheme="minorBidi"/>
          <w:noProof/>
          <w:sz w:val="22"/>
          <w:szCs w:val="22"/>
        </w:rPr>
      </w:pPr>
      <w:hyperlink w:anchor="_Toc396072065" w:history="1">
        <w:r w:rsidR="002C5F43" w:rsidRPr="00DC5898">
          <w:rPr>
            <w:rStyle w:val="Hyperlink"/>
            <w:noProof/>
          </w:rPr>
          <w:t>BOBs</w:t>
        </w:r>
        <w:r w:rsidR="002C5F43">
          <w:rPr>
            <w:noProof/>
            <w:webHidden/>
          </w:rPr>
          <w:tab/>
        </w:r>
        <w:r w:rsidR="002C5F43">
          <w:rPr>
            <w:noProof/>
            <w:webHidden/>
          </w:rPr>
          <w:fldChar w:fldCharType="begin"/>
        </w:r>
        <w:r w:rsidR="002C5F43">
          <w:rPr>
            <w:noProof/>
            <w:webHidden/>
          </w:rPr>
          <w:instrText xml:space="preserve"> PAGEREF _Toc396072065 \h </w:instrText>
        </w:r>
        <w:r w:rsidR="002C5F43">
          <w:rPr>
            <w:noProof/>
            <w:webHidden/>
          </w:rPr>
        </w:r>
        <w:r w:rsidR="002C5F43">
          <w:rPr>
            <w:noProof/>
            <w:webHidden/>
          </w:rPr>
          <w:fldChar w:fldCharType="separate"/>
        </w:r>
        <w:r w:rsidR="002C5F43">
          <w:rPr>
            <w:noProof/>
            <w:webHidden/>
          </w:rPr>
          <w:t>55</w:t>
        </w:r>
        <w:r w:rsidR="002C5F43">
          <w:rPr>
            <w:noProof/>
            <w:webHidden/>
          </w:rPr>
          <w:fldChar w:fldCharType="end"/>
        </w:r>
      </w:hyperlink>
    </w:p>
    <w:p w14:paraId="0978E6D4" w14:textId="77777777" w:rsidR="002C5F43" w:rsidRDefault="004A6D0A">
      <w:pPr>
        <w:pStyle w:val="TOC4"/>
        <w:rPr>
          <w:rFonts w:asciiTheme="minorHAnsi" w:eastAsiaTheme="minorEastAsia" w:hAnsiTheme="minorHAnsi" w:cstheme="minorBidi"/>
          <w:noProof/>
          <w:sz w:val="22"/>
          <w:szCs w:val="22"/>
        </w:rPr>
      </w:pPr>
      <w:hyperlink w:anchor="_Toc396072066" w:history="1">
        <w:r w:rsidR="002C5F43" w:rsidRPr="00DC5898">
          <w:rPr>
            <w:rStyle w:val="Hyperlink"/>
            <w:noProof/>
          </w:rPr>
          <w:t>Good Questions</w:t>
        </w:r>
        <w:r w:rsidR="002C5F43">
          <w:rPr>
            <w:noProof/>
            <w:webHidden/>
          </w:rPr>
          <w:tab/>
        </w:r>
        <w:r w:rsidR="002C5F43">
          <w:rPr>
            <w:noProof/>
            <w:webHidden/>
          </w:rPr>
          <w:fldChar w:fldCharType="begin"/>
        </w:r>
        <w:r w:rsidR="002C5F43">
          <w:rPr>
            <w:noProof/>
            <w:webHidden/>
          </w:rPr>
          <w:instrText xml:space="preserve"> PAGEREF _Toc396072066 \h </w:instrText>
        </w:r>
        <w:r w:rsidR="002C5F43">
          <w:rPr>
            <w:noProof/>
            <w:webHidden/>
          </w:rPr>
        </w:r>
        <w:r w:rsidR="002C5F43">
          <w:rPr>
            <w:noProof/>
            <w:webHidden/>
          </w:rPr>
          <w:fldChar w:fldCharType="separate"/>
        </w:r>
        <w:r w:rsidR="002C5F43">
          <w:rPr>
            <w:noProof/>
            <w:webHidden/>
          </w:rPr>
          <w:t>57</w:t>
        </w:r>
        <w:r w:rsidR="002C5F43">
          <w:rPr>
            <w:noProof/>
            <w:webHidden/>
          </w:rPr>
          <w:fldChar w:fldCharType="end"/>
        </w:r>
      </w:hyperlink>
    </w:p>
    <w:p w14:paraId="7E3C16E6" w14:textId="77777777" w:rsidR="002C5F43" w:rsidRDefault="004A6D0A">
      <w:pPr>
        <w:pStyle w:val="TOC4"/>
        <w:rPr>
          <w:rFonts w:asciiTheme="minorHAnsi" w:eastAsiaTheme="minorEastAsia" w:hAnsiTheme="minorHAnsi" w:cstheme="minorBidi"/>
          <w:noProof/>
          <w:sz w:val="22"/>
          <w:szCs w:val="22"/>
        </w:rPr>
      </w:pPr>
      <w:hyperlink w:anchor="_Toc396072067" w:history="1">
        <w:r w:rsidR="002C5F43" w:rsidRPr="00DC5898">
          <w:rPr>
            <w:rStyle w:val="Hyperlink"/>
            <w:noProof/>
          </w:rPr>
          <w:t>Stop Fix</w:t>
        </w:r>
        <w:r w:rsidR="002C5F43">
          <w:rPr>
            <w:noProof/>
            <w:webHidden/>
          </w:rPr>
          <w:tab/>
        </w:r>
        <w:r w:rsidR="002C5F43">
          <w:rPr>
            <w:noProof/>
            <w:webHidden/>
          </w:rPr>
          <w:fldChar w:fldCharType="begin"/>
        </w:r>
        <w:r w:rsidR="002C5F43">
          <w:rPr>
            <w:noProof/>
            <w:webHidden/>
          </w:rPr>
          <w:instrText xml:space="preserve"> PAGEREF _Toc396072067 \h </w:instrText>
        </w:r>
        <w:r w:rsidR="002C5F43">
          <w:rPr>
            <w:noProof/>
            <w:webHidden/>
          </w:rPr>
        </w:r>
        <w:r w:rsidR="002C5F43">
          <w:rPr>
            <w:noProof/>
            <w:webHidden/>
          </w:rPr>
          <w:fldChar w:fldCharType="separate"/>
        </w:r>
        <w:r w:rsidR="002C5F43">
          <w:rPr>
            <w:noProof/>
            <w:webHidden/>
          </w:rPr>
          <w:t>59</w:t>
        </w:r>
        <w:r w:rsidR="002C5F43">
          <w:rPr>
            <w:noProof/>
            <w:webHidden/>
          </w:rPr>
          <w:fldChar w:fldCharType="end"/>
        </w:r>
      </w:hyperlink>
    </w:p>
    <w:p w14:paraId="6247651F" w14:textId="77777777" w:rsidR="002C5F43" w:rsidRDefault="004A6D0A">
      <w:pPr>
        <w:pStyle w:val="TOC4"/>
        <w:rPr>
          <w:rFonts w:asciiTheme="minorHAnsi" w:eastAsiaTheme="minorEastAsia" w:hAnsiTheme="minorHAnsi" w:cstheme="minorBidi"/>
          <w:noProof/>
          <w:sz w:val="22"/>
          <w:szCs w:val="22"/>
        </w:rPr>
      </w:pPr>
      <w:hyperlink w:anchor="_Toc396072068" w:history="1">
        <w:r w:rsidR="002C5F43" w:rsidRPr="00DC5898">
          <w:rPr>
            <w:rStyle w:val="Hyperlink"/>
            <w:noProof/>
          </w:rPr>
          <w:t>SWOT Analysis</w:t>
        </w:r>
        <w:r w:rsidR="002C5F43">
          <w:rPr>
            <w:noProof/>
            <w:webHidden/>
          </w:rPr>
          <w:tab/>
        </w:r>
        <w:r w:rsidR="002C5F43">
          <w:rPr>
            <w:noProof/>
            <w:webHidden/>
          </w:rPr>
          <w:fldChar w:fldCharType="begin"/>
        </w:r>
        <w:r w:rsidR="002C5F43">
          <w:rPr>
            <w:noProof/>
            <w:webHidden/>
          </w:rPr>
          <w:instrText xml:space="preserve"> PAGEREF _Toc396072068 \h </w:instrText>
        </w:r>
        <w:r w:rsidR="002C5F43">
          <w:rPr>
            <w:noProof/>
            <w:webHidden/>
          </w:rPr>
        </w:r>
        <w:r w:rsidR="002C5F43">
          <w:rPr>
            <w:noProof/>
            <w:webHidden/>
          </w:rPr>
          <w:fldChar w:fldCharType="separate"/>
        </w:r>
        <w:r w:rsidR="002C5F43">
          <w:rPr>
            <w:noProof/>
            <w:webHidden/>
          </w:rPr>
          <w:t>62</w:t>
        </w:r>
        <w:r w:rsidR="002C5F43">
          <w:rPr>
            <w:noProof/>
            <w:webHidden/>
          </w:rPr>
          <w:fldChar w:fldCharType="end"/>
        </w:r>
      </w:hyperlink>
    </w:p>
    <w:p w14:paraId="67FF41EE" w14:textId="77777777" w:rsidR="002C5F43" w:rsidRDefault="004A6D0A">
      <w:pPr>
        <w:pStyle w:val="TOC4"/>
        <w:rPr>
          <w:rFonts w:asciiTheme="minorHAnsi" w:eastAsiaTheme="minorEastAsia" w:hAnsiTheme="minorHAnsi" w:cstheme="minorBidi"/>
          <w:noProof/>
          <w:sz w:val="22"/>
          <w:szCs w:val="22"/>
        </w:rPr>
      </w:pPr>
      <w:hyperlink w:anchor="_Toc396072069" w:history="1">
        <w:r w:rsidR="002C5F43" w:rsidRPr="00DC5898">
          <w:rPr>
            <w:rStyle w:val="Hyperlink"/>
            <w:noProof/>
          </w:rPr>
          <w:t>BAM</w:t>
        </w:r>
        <w:r w:rsidR="002C5F43">
          <w:rPr>
            <w:noProof/>
            <w:webHidden/>
          </w:rPr>
          <w:tab/>
        </w:r>
        <w:r w:rsidR="002C5F43">
          <w:rPr>
            <w:noProof/>
            <w:webHidden/>
          </w:rPr>
          <w:fldChar w:fldCharType="begin"/>
        </w:r>
        <w:r w:rsidR="002C5F43">
          <w:rPr>
            <w:noProof/>
            <w:webHidden/>
          </w:rPr>
          <w:instrText xml:space="preserve"> PAGEREF _Toc396072069 \h </w:instrText>
        </w:r>
        <w:r w:rsidR="002C5F43">
          <w:rPr>
            <w:noProof/>
            <w:webHidden/>
          </w:rPr>
        </w:r>
        <w:r w:rsidR="002C5F43">
          <w:rPr>
            <w:noProof/>
            <w:webHidden/>
          </w:rPr>
          <w:fldChar w:fldCharType="separate"/>
        </w:r>
        <w:r w:rsidR="002C5F43">
          <w:rPr>
            <w:noProof/>
            <w:webHidden/>
          </w:rPr>
          <w:t>66</w:t>
        </w:r>
        <w:r w:rsidR="002C5F43">
          <w:rPr>
            <w:noProof/>
            <w:webHidden/>
          </w:rPr>
          <w:fldChar w:fldCharType="end"/>
        </w:r>
      </w:hyperlink>
    </w:p>
    <w:p w14:paraId="46914856" w14:textId="77777777" w:rsidR="002C5F43" w:rsidRDefault="004A6D0A">
      <w:pPr>
        <w:pStyle w:val="TOC3"/>
        <w:rPr>
          <w:rFonts w:asciiTheme="minorHAnsi" w:eastAsiaTheme="minorEastAsia" w:hAnsiTheme="minorHAnsi" w:cstheme="minorBidi"/>
          <w:noProof/>
          <w:sz w:val="22"/>
          <w:szCs w:val="22"/>
        </w:rPr>
      </w:pPr>
      <w:hyperlink w:anchor="_Toc396072070" w:history="1">
        <w:r w:rsidR="002C5F43" w:rsidRPr="00DC5898">
          <w:rPr>
            <w:rStyle w:val="Hyperlink"/>
            <w:noProof/>
            <w:highlight w:val="yellow"/>
          </w:rPr>
          <w:t>Vision Statement</w:t>
        </w:r>
        <w:r w:rsidR="002C5F43">
          <w:rPr>
            <w:noProof/>
            <w:webHidden/>
          </w:rPr>
          <w:tab/>
        </w:r>
        <w:r w:rsidR="002C5F43">
          <w:rPr>
            <w:noProof/>
            <w:webHidden/>
          </w:rPr>
          <w:fldChar w:fldCharType="begin"/>
        </w:r>
        <w:r w:rsidR="002C5F43">
          <w:rPr>
            <w:noProof/>
            <w:webHidden/>
          </w:rPr>
          <w:instrText xml:space="preserve"> PAGEREF _Toc396072070 \h </w:instrText>
        </w:r>
        <w:r w:rsidR="002C5F43">
          <w:rPr>
            <w:noProof/>
            <w:webHidden/>
          </w:rPr>
        </w:r>
        <w:r w:rsidR="002C5F43">
          <w:rPr>
            <w:noProof/>
            <w:webHidden/>
          </w:rPr>
          <w:fldChar w:fldCharType="separate"/>
        </w:r>
        <w:r w:rsidR="002C5F43">
          <w:rPr>
            <w:noProof/>
            <w:webHidden/>
          </w:rPr>
          <w:t>68</w:t>
        </w:r>
        <w:r w:rsidR="002C5F43">
          <w:rPr>
            <w:noProof/>
            <w:webHidden/>
          </w:rPr>
          <w:fldChar w:fldCharType="end"/>
        </w:r>
      </w:hyperlink>
    </w:p>
    <w:p w14:paraId="4E90F544" w14:textId="77777777" w:rsidR="002C5F43" w:rsidRDefault="004A6D0A">
      <w:pPr>
        <w:pStyle w:val="TOC4"/>
        <w:rPr>
          <w:rFonts w:asciiTheme="minorHAnsi" w:eastAsiaTheme="minorEastAsia" w:hAnsiTheme="minorHAnsi" w:cstheme="minorBidi"/>
          <w:noProof/>
          <w:sz w:val="22"/>
          <w:szCs w:val="22"/>
        </w:rPr>
      </w:pPr>
      <w:hyperlink w:anchor="_Toc396072071"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_Toc396072071 \h </w:instrText>
        </w:r>
        <w:r w:rsidR="002C5F43">
          <w:rPr>
            <w:noProof/>
            <w:webHidden/>
          </w:rPr>
        </w:r>
        <w:r w:rsidR="002C5F43">
          <w:rPr>
            <w:noProof/>
            <w:webHidden/>
          </w:rPr>
          <w:fldChar w:fldCharType="separate"/>
        </w:r>
        <w:r w:rsidR="002C5F43">
          <w:rPr>
            <w:noProof/>
            <w:webHidden/>
          </w:rPr>
          <w:t>68</w:t>
        </w:r>
        <w:r w:rsidR="002C5F43">
          <w:rPr>
            <w:noProof/>
            <w:webHidden/>
          </w:rPr>
          <w:fldChar w:fldCharType="end"/>
        </w:r>
      </w:hyperlink>
    </w:p>
    <w:p w14:paraId="2A1E0C5E" w14:textId="77777777" w:rsidR="002C5F43" w:rsidRDefault="004A6D0A">
      <w:pPr>
        <w:pStyle w:val="TOC4"/>
        <w:rPr>
          <w:rFonts w:asciiTheme="minorHAnsi" w:eastAsiaTheme="minorEastAsia" w:hAnsiTheme="minorHAnsi" w:cstheme="minorBidi"/>
          <w:noProof/>
          <w:sz w:val="22"/>
          <w:szCs w:val="22"/>
        </w:rPr>
      </w:pPr>
      <w:hyperlink w:anchor="_Toc396072072"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_Toc396072072 \h </w:instrText>
        </w:r>
        <w:r w:rsidR="002C5F43">
          <w:rPr>
            <w:noProof/>
            <w:webHidden/>
          </w:rPr>
        </w:r>
        <w:r w:rsidR="002C5F43">
          <w:rPr>
            <w:noProof/>
            <w:webHidden/>
          </w:rPr>
          <w:fldChar w:fldCharType="separate"/>
        </w:r>
        <w:r w:rsidR="002C5F43">
          <w:rPr>
            <w:noProof/>
            <w:webHidden/>
          </w:rPr>
          <w:t>69</w:t>
        </w:r>
        <w:r w:rsidR="002C5F43">
          <w:rPr>
            <w:noProof/>
            <w:webHidden/>
          </w:rPr>
          <w:fldChar w:fldCharType="end"/>
        </w:r>
      </w:hyperlink>
    </w:p>
    <w:p w14:paraId="5DCD43BE" w14:textId="77777777" w:rsidR="002C5F43" w:rsidRDefault="004A6D0A">
      <w:pPr>
        <w:pStyle w:val="TOC2"/>
        <w:rPr>
          <w:rFonts w:asciiTheme="minorHAnsi" w:eastAsiaTheme="minorEastAsia" w:hAnsiTheme="minorHAnsi" w:cstheme="minorBidi"/>
          <w:noProof/>
          <w:sz w:val="22"/>
          <w:szCs w:val="22"/>
        </w:rPr>
      </w:pPr>
      <w:hyperlink w:anchor="_Toc396072073" w:history="1">
        <w:r w:rsidR="002C5F43" w:rsidRPr="00DC5898">
          <w:rPr>
            <w:rStyle w:val="Hyperlink"/>
            <w:noProof/>
          </w:rPr>
          <w:t>Vision Ideas</w:t>
        </w:r>
        <w:r w:rsidR="002C5F43">
          <w:rPr>
            <w:noProof/>
            <w:webHidden/>
          </w:rPr>
          <w:tab/>
        </w:r>
        <w:r w:rsidR="002C5F43">
          <w:rPr>
            <w:noProof/>
            <w:webHidden/>
          </w:rPr>
          <w:fldChar w:fldCharType="begin"/>
        </w:r>
        <w:r w:rsidR="002C5F43">
          <w:rPr>
            <w:noProof/>
            <w:webHidden/>
          </w:rPr>
          <w:instrText xml:space="preserve"> PAGEREF _Toc396072073 \h </w:instrText>
        </w:r>
        <w:r w:rsidR="002C5F43">
          <w:rPr>
            <w:noProof/>
            <w:webHidden/>
          </w:rPr>
        </w:r>
        <w:r w:rsidR="002C5F43">
          <w:rPr>
            <w:noProof/>
            <w:webHidden/>
          </w:rPr>
          <w:fldChar w:fldCharType="separate"/>
        </w:r>
        <w:r w:rsidR="002C5F43">
          <w:rPr>
            <w:noProof/>
            <w:webHidden/>
          </w:rPr>
          <w:t>69</w:t>
        </w:r>
        <w:r w:rsidR="002C5F43">
          <w:rPr>
            <w:noProof/>
            <w:webHidden/>
          </w:rPr>
          <w:fldChar w:fldCharType="end"/>
        </w:r>
      </w:hyperlink>
    </w:p>
    <w:p w14:paraId="26ACC8CF" w14:textId="77777777" w:rsidR="002C5F43" w:rsidRDefault="004A6D0A">
      <w:pPr>
        <w:pStyle w:val="TOC3"/>
        <w:rPr>
          <w:rFonts w:asciiTheme="minorHAnsi" w:eastAsiaTheme="minorEastAsia" w:hAnsiTheme="minorHAnsi" w:cstheme="minorBidi"/>
          <w:noProof/>
          <w:sz w:val="22"/>
          <w:szCs w:val="22"/>
        </w:rPr>
      </w:pPr>
      <w:hyperlink w:anchor="_Toc396072074" w:history="1">
        <w:r w:rsidR="002C5F43" w:rsidRPr="00DC5898">
          <w:rPr>
            <w:rStyle w:val="Hyperlink"/>
            <w:noProof/>
          </w:rPr>
          <w:t>Decisions Decisions</w:t>
        </w:r>
        <w:r w:rsidR="002C5F43">
          <w:rPr>
            <w:noProof/>
            <w:webHidden/>
          </w:rPr>
          <w:tab/>
        </w:r>
        <w:r w:rsidR="002C5F43">
          <w:rPr>
            <w:noProof/>
            <w:webHidden/>
          </w:rPr>
          <w:fldChar w:fldCharType="begin"/>
        </w:r>
        <w:r w:rsidR="002C5F43">
          <w:rPr>
            <w:noProof/>
            <w:webHidden/>
          </w:rPr>
          <w:instrText xml:space="preserve"> PAGEREF _Toc396072074 \h </w:instrText>
        </w:r>
        <w:r w:rsidR="002C5F43">
          <w:rPr>
            <w:noProof/>
            <w:webHidden/>
          </w:rPr>
        </w:r>
        <w:r w:rsidR="002C5F43">
          <w:rPr>
            <w:noProof/>
            <w:webHidden/>
          </w:rPr>
          <w:fldChar w:fldCharType="separate"/>
        </w:r>
        <w:r w:rsidR="002C5F43">
          <w:rPr>
            <w:noProof/>
            <w:webHidden/>
          </w:rPr>
          <w:t>69</w:t>
        </w:r>
        <w:r w:rsidR="002C5F43">
          <w:rPr>
            <w:noProof/>
            <w:webHidden/>
          </w:rPr>
          <w:fldChar w:fldCharType="end"/>
        </w:r>
      </w:hyperlink>
    </w:p>
    <w:p w14:paraId="4DA07F8B" w14:textId="77777777" w:rsidR="002C5F43" w:rsidRDefault="004A6D0A">
      <w:pPr>
        <w:pStyle w:val="TOC4"/>
        <w:rPr>
          <w:rFonts w:asciiTheme="minorHAnsi" w:eastAsiaTheme="minorEastAsia" w:hAnsiTheme="minorHAnsi" w:cstheme="minorBidi"/>
          <w:noProof/>
          <w:sz w:val="22"/>
          <w:szCs w:val="22"/>
        </w:rPr>
      </w:pPr>
      <w:hyperlink w:anchor="_Toc396072075" w:history="1">
        <w:r w:rsidR="002C5F43" w:rsidRPr="00DC5898">
          <w:rPr>
            <w:rStyle w:val="Hyperlink"/>
            <w:noProof/>
          </w:rPr>
          <w:t>Directive and Participative</w:t>
        </w:r>
        <w:r w:rsidR="002C5F43">
          <w:rPr>
            <w:noProof/>
            <w:webHidden/>
          </w:rPr>
          <w:tab/>
        </w:r>
        <w:r w:rsidR="002C5F43">
          <w:rPr>
            <w:noProof/>
            <w:webHidden/>
          </w:rPr>
          <w:fldChar w:fldCharType="begin"/>
        </w:r>
        <w:r w:rsidR="002C5F43">
          <w:rPr>
            <w:noProof/>
            <w:webHidden/>
          </w:rPr>
          <w:instrText xml:space="preserve"> PAGEREF _Toc396072075 \h </w:instrText>
        </w:r>
        <w:r w:rsidR="002C5F43">
          <w:rPr>
            <w:noProof/>
            <w:webHidden/>
          </w:rPr>
        </w:r>
        <w:r w:rsidR="002C5F43">
          <w:rPr>
            <w:noProof/>
            <w:webHidden/>
          </w:rPr>
          <w:fldChar w:fldCharType="separate"/>
        </w:r>
        <w:r w:rsidR="002C5F43">
          <w:rPr>
            <w:noProof/>
            <w:webHidden/>
          </w:rPr>
          <w:t>70</w:t>
        </w:r>
        <w:r w:rsidR="002C5F43">
          <w:rPr>
            <w:noProof/>
            <w:webHidden/>
          </w:rPr>
          <w:fldChar w:fldCharType="end"/>
        </w:r>
      </w:hyperlink>
    </w:p>
    <w:p w14:paraId="2149E93D" w14:textId="77777777" w:rsidR="002C5F43" w:rsidRDefault="004A6D0A">
      <w:pPr>
        <w:pStyle w:val="TOC4"/>
        <w:rPr>
          <w:rFonts w:asciiTheme="minorHAnsi" w:eastAsiaTheme="minorEastAsia" w:hAnsiTheme="minorHAnsi" w:cstheme="minorBidi"/>
          <w:noProof/>
          <w:sz w:val="22"/>
          <w:szCs w:val="22"/>
        </w:rPr>
      </w:pPr>
      <w:hyperlink w:anchor="_Toc396072076" w:history="1">
        <w:r w:rsidR="002C5F43" w:rsidRPr="00DC5898">
          <w:rPr>
            <w:rStyle w:val="Hyperlink"/>
            <w:noProof/>
          </w:rPr>
          <w:t>Intuitive and Analytical</w:t>
        </w:r>
        <w:r w:rsidR="002C5F43">
          <w:rPr>
            <w:noProof/>
            <w:webHidden/>
          </w:rPr>
          <w:tab/>
        </w:r>
        <w:r w:rsidR="002C5F43">
          <w:rPr>
            <w:noProof/>
            <w:webHidden/>
          </w:rPr>
          <w:fldChar w:fldCharType="begin"/>
        </w:r>
        <w:r w:rsidR="002C5F43">
          <w:rPr>
            <w:noProof/>
            <w:webHidden/>
          </w:rPr>
          <w:instrText xml:space="preserve"> PAGEREF _Toc396072076 \h </w:instrText>
        </w:r>
        <w:r w:rsidR="002C5F43">
          <w:rPr>
            <w:noProof/>
            <w:webHidden/>
          </w:rPr>
        </w:r>
        <w:r w:rsidR="002C5F43">
          <w:rPr>
            <w:noProof/>
            <w:webHidden/>
          </w:rPr>
          <w:fldChar w:fldCharType="separate"/>
        </w:r>
        <w:r w:rsidR="002C5F43">
          <w:rPr>
            <w:noProof/>
            <w:webHidden/>
          </w:rPr>
          <w:t>71</w:t>
        </w:r>
        <w:r w:rsidR="002C5F43">
          <w:rPr>
            <w:noProof/>
            <w:webHidden/>
          </w:rPr>
          <w:fldChar w:fldCharType="end"/>
        </w:r>
      </w:hyperlink>
    </w:p>
    <w:p w14:paraId="2B8598A9" w14:textId="77777777" w:rsidR="002C5F43" w:rsidRDefault="004A6D0A">
      <w:pPr>
        <w:pStyle w:val="TOC3"/>
        <w:rPr>
          <w:rFonts w:asciiTheme="minorHAnsi" w:eastAsiaTheme="minorEastAsia" w:hAnsiTheme="minorHAnsi" w:cstheme="minorBidi"/>
          <w:noProof/>
          <w:sz w:val="22"/>
          <w:szCs w:val="22"/>
        </w:rPr>
      </w:pPr>
      <w:hyperlink w:anchor="_Toc396072077" w:history="1">
        <w:r w:rsidR="002C5F43" w:rsidRPr="00DC5898">
          <w:rPr>
            <w:rStyle w:val="Hyperlink"/>
            <w:noProof/>
          </w:rPr>
          <w:t>Generate</w:t>
        </w:r>
        <w:r w:rsidR="002C5F43">
          <w:rPr>
            <w:noProof/>
            <w:webHidden/>
          </w:rPr>
          <w:tab/>
        </w:r>
        <w:r w:rsidR="002C5F43">
          <w:rPr>
            <w:noProof/>
            <w:webHidden/>
          </w:rPr>
          <w:fldChar w:fldCharType="begin"/>
        </w:r>
        <w:r w:rsidR="002C5F43">
          <w:rPr>
            <w:noProof/>
            <w:webHidden/>
          </w:rPr>
          <w:instrText xml:space="preserve"> PAGEREF _Toc396072077 \h </w:instrText>
        </w:r>
        <w:r w:rsidR="002C5F43">
          <w:rPr>
            <w:noProof/>
            <w:webHidden/>
          </w:rPr>
        </w:r>
        <w:r w:rsidR="002C5F43">
          <w:rPr>
            <w:noProof/>
            <w:webHidden/>
          </w:rPr>
          <w:fldChar w:fldCharType="separate"/>
        </w:r>
        <w:r w:rsidR="002C5F43">
          <w:rPr>
            <w:noProof/>
            <w:webHidden/>
          </w:rPr>
          <w:t>71</w:t>
        </w:r>
        <w:r w:rsidR="002C5F43">
          <w:rPr>
            <w:noProof/>
            <w:webHidden/>
          </w:rPr>
          <w:fldChar w:fldCharType="end"/>
        </w:r>
      </w:hyperlink>
    </w:p>
    <w:p w14:paraId="3F3E5A85" w14:textId="77777777" w:rsidR="002C5F43" w:rsidRDefault="004A6D0A">
      <w:pPr>
        <w:pStyle w:val="TOC3"/>
        <w:rPr>
          <w:rFonts w:asciiTheme="minorHAnsi" w:eastAsiaTheme="minorEastAsia" w:hAnsiTheme="minorHAnsi" w:cstheme="minorBidi"/>
          <w:noProof/>
          <w:sz w:val="22"/>
          <w:szCs w:val="22"/>
        </w:rPr>
      </w:pPr>
      <w:hyperlink w:anchor="_Toc396072078" w:history="1">
        <w:r w:rsidR="002C5F43" w:rsidRPr="00DC5898">
          <w:rPr>
            <w:rStyle w:val="Hyperlink"/>
            <w:noProof/>
          </w:rPr>
          <w:t>Evaluate</w:t>
        </w:r>
        <w:r w:rsidR="002C5F43">
          <w:rPr>
            <w:noProof/>
            <w:webHidden/>
          </w:rPr>
          <w:tab/>
        </w:r>
        <w:r w:rsidR="002C5F43">
          <w:rPr>
            <w:noProof/>
            <w:webHidden/>
          </w:rPr>
          <w:fldChar w:fldCharType="begin"/>
        </w:r>
        <w:r w:rsidR="002C5F43">
          <w:rPr>
            <w:noProof/>
            <w:webHidden/>
          </w:rPr>
          <w:instrText xml:space="preserve"> PAGEREF _Toc396072078 \h </w:instrText>
        </w:r>
        <w:r w:rsidR="002C5F43">
          <w:rPr>
            <w:noProof/>
            <w:webHidden/>
          </w:rPr>
        </w:r>
        <w:r w:rsidR="002C5F43">
          <w:rPr>
            <w:noProof/>
            <w:webHidden/>
          </w:rPr>
          <w:fldChar w:fldCharType="separate"/>
        </w:r>
        <w:r w:rsidR="002C5F43">
          <w:rPr>
            <w:noProof/>
            <w:webHidden/>
          </w:rPr>
          <w:t>72</w:t>
        </w:r>
        <w:r w:rsidR="002C5F43">
          <w:rPr>
            <w:noProof/>
            <w:webHidden/>
          </w:rPr>
          <w:fldChar w:fldCharType="end"/>
        </w:r>
      </w:hyperlink>
    </w:p>
    <w:p w14:paraId="562372F6" w14:textId="77777777" w:rsidR="002C5F43" w:rsidRDefault="004A6D0A">
      <w:pPr>
        <w:pStyle w:val="TOC4"/>
        <w:rPr>
          <w:rFonts w:asciiTheme="minorHAnsi" w:eastAsiaTheme="minorEastAsia" w:hAnsiTheme="minorHAnsi" w:cstheme="minorBidi"/>
          <w:noProof/>
          <w:sz w:val="22"/>
          <w:szCs w:val="22"/>
        </w:rPr>
      </w:pPr>
      <w:hyperlink w:anchor="_Toc396072079" w:history="1">
        <w:r w:rsidR="002C5F43" w:rsidRPr="00DC5898">
          <w:rPr>
            <w:rStyle w:val="Hyperlink"/>
            <w:noProof/>
          </w:rPr>
          <w:t>First Cut</w:t>
        </w:r>
        <w:r w:rsidR="002C5F43">
          <w:rPr>
            <w:noProof/>
            <w:webHidden/>
          </w:rPr>
          <w:tab/>
        </w:r>
        <w:r w:rsidR="002C5F43">
          <w:rPr>
            <w:noProof/>
            <w:webHidden/>
          </w:rPr>
          <w:fldChar w:fldCharType="begin"/>
        </w:r>
        <w:r w:rsidR="002C5F43">
          <w:rPr>
            <w:noProof/>
            <w:webHidden/>
          </w:rPr>
          <w:instrText xml:space="preserve"> PAGEREF _Toc396072079 \h </w:instrText>
        </w:r>
        <w:r w:rsidR="002C5F43">
          <w:rPr>
            <w:noProof/>
            <w:webHidden/>
          </w:rPr>
        </w:r>
        <w:r w:rsidR="002C5F43">
          <w:rPr>
            <w:noProof/>
            <w:webHidden/>
          </w:rPr>
          <w:fldChar w:fldCharType="separate"/>
        </w:r>
        <w:r w:rsidR="002C5F43">
          <w:rPr>
            <w:noProof/>
            <w:webHidden/>
          </w:rPr>
          <w:t>72</w:t>
        </w:r>
        <w:r w:rsidR="002C5F43">
          <w:rPr>
            <w:noProof/>
            <w:webHidden/>
          </w:rPr>
          <w:fldChar w:fldCharType="end"/>
        </w:r>
      </w:hyperlink>
    </w:p>
    <w:p w14:paraId="28FE2E9F" w14:textId="77777777" w:rsidR="002C5F43" w:rsidRDefault="004A6D0A">
      <w:pPr>
        <w:pStyle w:val="TOC4"/>
        <w:rPr>
          <w:rFonts w:asciiTheme="minorHAnsi" w:eastAsiaTheme="minorEastAsia" w:hAnsiTheme="minorHAnsi" w:cstheme="minorBidi"/>
          <w:noProof/>
          <w:sz w:val="22"/>
          <w:szCs w:val="22"/>
        </w:rPr>
      </w:pPr>
      <w:hyperlink w:anchor="_Toc396072080" w:history="1">
        <w:r w:rsidR="002C5F43" w:rsidRPr="00DC5898">
          <w:rPr>
            <w:rStyle w:val="Hyperlink"/>
            <w:noProof/>
          </w:rPr>
          <w:t>Contenders</w:t>
        </w:r>
        <w:r w:rsidR="002C5F43">
          <w:rPr>
            <w:noProof/>
            <w:webHidden/>
          </w:rPr>
          <w:tab/>
        </w:r>
        <w:r w:rsidR="002C5F43">
          <w:rPr>
            <w:noProof/>
            <w:webHidden/>
          </w:rPr>
          <w:fldChar w:fldCharType="begin"/>
        </w:r>
        <w:r w:rsidR="002C5F43">
          <w:rPr>
            <w:noProof/>
            <w:webHidden/>
          </w:rPr>
          <w:instrText xml:space="preserve"> PAGEREF _Toc396072080 \h </w:instrText>
        </w:r>
        <w:r w:rsidR="002C5F43">
          <w:rPr>
            <w:noProof/>
            <w:webHidden/>
          </w:rPr>
        </w:r>
        <w:r w:rsidR="002C5F43">
          <w:rPr>
            <w:noProof/>
            <w:webHidden/>
          </w:rPr>
          <w:fldChar w:fldCharType="separate"/>
        </w:r>
        <w:r w:rsidR="002C5F43">
          <w:rPr>
            <w:noProof/>
            <w:webHidden/>
          </w:rPr>
          <w:t>73</w:t>
        </w:r>
        <w:r w:rsidR="002C5F43">
          <w:rPr>
            <w:noProof/>
            <w:webHidden/>
          </w:rPr>
          <w:fldChar w:fldCharType="end"/>
        </w:r>
      </w:hyperlink>
    </w:p>
    <w:p w14:paraId="3A4F48C7" w14:textId="77777777" w:rsidR="002C5F43" w:rsidRDefault="004A6D0A">
      <w:pPr>
        <w:pStyle w:val="TOC4"/>
        <w:rPr>
          <w:rFonts w:asciiTheme="minorHAnsi" w:eastAsiaTheme="minorEastAsia" w:hAnsiTheme="minorHAnsi" w:cstheme="minorBidi"/>
          <w:noProof/>
          <w:sz w:val="22"/>
          <w:szCs w:val="22"/>
        </w:rPr>
      </w:pPr>
      <w:hyperlink w:anchor="_Toc396072081" w:history="1">
        <w:r w:rsidR="002C5F43" w:rsidRPr="00DC5898">
          <w:rPr>
            <w:rStyle w:val="Hyperlink"/>
            <w:noProof/>
          </w:rPr>
          <w:t>Finalists</w:t>
        </w:r>
        <w:r w:rsidR="002C5F43">
          <w:rPr>
            <w:noProof/>
            <w:webHidden/>
          </w:rPr>
          <w:tab/>
        </w:r>
        <w:r w:rsidR="002C5F43">
          <w:rPr>
            <w:noProof/>
            <w:webHidden/>
          </w:rPr>
          <w:fldChar w:fldCharType="begin"/>
        </w:r>
        <w:r w:rsidR="002C5F43">
          <w:rPr>
            <w:noProof/>
            <w:webHidden/>
          </w:rPr>
          <w:instrText xml:space="preserve"> PAGEREF _Toc396072081 \h </w:instrText>
        </w:r>
        <w:r w:rsidR="002C5F43">
          <w:rPr>
            <w:noProof/>
            <w:webHidden/>
          </w:rPr>
        </w:r>
        <w:r w:rsidR="002C5F43">
          <w:rPr>
            <w:noProof/>
            <w:webHidden/>
          </w:rPr>
          <w:fldChar w:fldCharType="separate"/>
        </w:r>
        <w:r w:rsidR="002C5F43">
          <w:rPr>
            <w:noProof/>
            <w:webHidden/>
          </w:rPr>
          <w:t>74</w:t>
        </w:r>
        <w:r w:rsidR="002C5F43">
          <w:rPr>
            <w:noProof/>
            <w:webHidden/>
          </w:rPr>
          <w:fldChar w:fldCharType="end"/>
        </w:r>
      </w:hyperlink>
    </w:p>
    <w:p w14:paraId="0EA7CAEB" w14:textId="77777777" w:rsidR="002C5F43" w:rsidRDefault="004A6D0A">
      <w:pPr>
        <w:pStyle w:val="TOC3"/>
        <w:rPr>
          <w:rFonts w:asciiTheme="minorHAnsi" w:eastAsiaTheme="minorEastAsia" w:hAnsiTheme="minorHAnsi" w:cstheme="minorBidi"/>
          <w:noProof/>
          <w:sz w:val="22"/>
          <w:szCs w:val="22"/>
        </w:rPr>
      </w:pPr>
      <w:hyperlink w:anchor="_Toc396072082" w:history="1">
        <w:r w:rsidR="002C5F43" w:rsidRPr="00DC5898">
          <w:rPr>
            <w:rStyle w:val="Hyperlink"/>
            <w:noProof/>
          </w:rPr>
          <w:t>Great Ideas</w:t>
        </w:r>
        <w:r w:rsidR="002C5F43">
          <w:rPr>
            <w:noProof/>
            <w:webHidden/>
          </w:rPr>
          <w:tab/>
        </w:r>
        <w:r w:rsidR="002C5F43">
          <w:rPr>
            <w:noProof/>
            <w:webHidden/>
          </w:rPr>
          <w:fldChar w:fldCharType="begin"/>
        </w:r>
        <w:r w:rsidR="002C5F43">
          <w:rPr>
            <w:noProof/>
            <w:webHidden/>
          </w:rPr>
          <w:instrText xml:space="preserve"> PAGEREF _Toc396072082 \h </w:instrText>
        </w:r>
        <w:r w:rsidR="002C5F43">
          <w:rPr>
            <w:noProof/>
            <w:webHidden/>
          </w:rPr>
        </w:r>
        <w:r w:rsidR="002C5F43">
          <w:rPr>
            <w:noProof/>
            <w:webHidden/>
          </w:rPr>
          <w:fldChar w:fldCharType="separate"/>
        </w:r>
        <w:r w:rsidR="002C5F43">
          <w:rPr>
            <w:noProof/>
            <w:webHidden/>
          </w:rPr>
          <w:t>75</w:t>
        </w:r>
        <w:r w:rsidR="002C5F43">
          <w:rPr>
            <w:noProof/>
            <w:webHidden/>
          </w:rPr>
          <w:fldChar w:fldCharType="end"/>
        </w:r>
      </w:hyperlink>
    </w:p>
    <w:p w14:paraId="56205DEE" w14:textId="77777777" w:rsidR="002C5F43" w:rsidRDefault="004A6D0A">
      <w:pPr>
        <w:pStyle w:val="TOC1"/>
        <w:rPr>
          <w:rFonts w:asciiTheme="minorHAnsi" w:eastAsiaTheme="minorEastAsia" w:hAnsiTheme="minorHAnsi" w:cstheme="minorBidi"/>
          <w:noProof/>
          <w:sz w:val="22"/>
          <w:szCs w:val="22"/>
        </w:rPr>
      </w:pPr>
      <w:hyperlink w:anchor="_Toc396072083" w:history="1">
        <w:r w:rsidR="002C5F43" w:rsidRPr="00DC5898">
          <w:rPr>
            <w:rStyle w:val="Hyperlink"/>
            <w:noProof/>
          </w:rPr>
          <w:t>Great Strategies</w:t>
        </w:r>
        <w:r w:rsidR="002C5F43">
          <w:rPr>
            <w:noProof/>
            <w:webHidden/>
          </w:rPr>
          <w:tab/>
        </w:r>
        <w:r w:rsidR="002C5F43">
          <w:rPr>
            <w:noProof/>
            <w:webHidden/>
          </w:rPr>
          <w:fldChar w:fldCharType="begin"/>
        </w:r>
        <w:r w:rsidR="002C5F43">
          <w:rPr>
            <w:noProof/>
            <w:webHidden/>
          </w:rPr>
          <w:instrText xml:space="preserve"> PAGEREF _Toc396072083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32C05505" w14:textId="77777777" w:rsidR="002C5F43" w:rsidRDefault="004A6D0A">
      <w:pPr>
        <w:pStyle w:val="TOC2"/>
        <w:rPr>
          <w:rFonts w:asciiTheme="minorHAnsi" w:eastAsiaTheme="minorEastAsia" w:hAnsiTheme="minorHAnsi" w:cstheme="minorBidi"/>
          <w:noProof/>
          <w:sz w:val="22"/>
          <w:szCs w:val="22"/>
        </w:rPr>
      </w:pPr>
      <w:hyperlink w:anchor="_Toc396072084" w:history="1">
        <w:r w:rsidR="002C5F43" w:rsidRPr="00DC5898">
          <w:rPr>
            <w:rStyle w:val="Hyperlink"/>
            <w:noProof/>
          </w:rPr>
          <w:t>Executive Summary</w:t>
        </w:r>
        <w:r w:rsidR="002C5F43">
          <w:rPr>
            <w:noProof/>
            <w:webHidden/>
          </w:rPr>
          <w:tab/>
        </w:r>
        <w:r w:rsidR="002C5F43">
          <w:rPr>
            <w:noProof/>
            <w:webHidden/>
          </w:rPr>
          <w:fldChar w:fldCharType="begin"/>
        </w:r>
        <w:r w:rsidR="002C5F43">
          <w:rPr>
            <w:noProof/>
            <w:webHidden/>
          </w:rPr>
          <w:instrText xml:space="preserve"> PAGEREF _Toc396072084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178A6754" w14:textId="77777777" w:rsidR="002C5F43" w:rsidRDefault="004A6D0A">
      <w:pPr>
        <w:pStyle w:val="TOC3"/>
        <w:rPr>
          <w:rFonts w:asciiTheme="minorHAnsi" w:eastAsiaTheme="minorEastAsia" w:hAnsiTheme="minorHAnsi" w:cstheme="minorBidi"/>
          <w:noProof/>
          <w:sz w:val="22"/>
          <w:szCs w:val="22"/>
        </w:rPr>
      </w:pPr>
      <w:hyperlink w:anchor="_Toc396072085" w:history="1">
        <w:r w:rsidR="002C5F43" w:rsidRPr="00DC5898">
          <w:rPr>
            <w:rStyle w:val="Hyperlink"/>
            <w:noProof/>
          </w:rPr>
          <w:t>Introduction</w:t>
        </w:r>
        <w:r w:rsidR="002C5F43">
          <w:rPr>
            <w:noProof/>
            <w:webHidden/>
          </w:rPr>
          <w:tab/>
        </w:r>
        <w:r w:rsidR="002C5F43">
          <w:rPr>
            <w:noProof/>
            <w:webHidden/>
          </w:rPr>
          <w:fldChar w:fldCharType="begin"/>
        </w:r>
        <w:r w:rsidR="002C5F43">
          <w:rPr>
            <w:noProof/>
            <w:webHidden/>
          </w:rPr>
          <w:instrText xml:space="preserve"> PAGEREF _Toc396072085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33AAB212" w14:textId="77777777" w:rsidR="002C5F43" w:rsidRDefault="004A6D0A">
      <w:pPr>
        <w:pStyle w:val="TOC4"/>
        <w:rPr>
          <w:rFonts w:asciiTheme="minorHAnsi" w:eastAsiaTheme="minorEastAsia" w:hAnsiTheme="minorHAnsi" w:cstheme="minorBidi"/>
          <w:noProof/>
          <w:sz w:val="22"/>
          <w:szCs w:val="22"/>
        </w:rPr>
      </w:pPr>
      <w:hyperlink w:anchor="_Toc396072086" w:history="1">
        <w:r w:rsidR="002C5F43" w:rsidRPr="00DC5898">
          <w:rPr>
            <w:rStyle w:val="Hyperlink"/>
            <w:noProof/>
          </w:rPr>
          <w:t>Great Start</w:t>
        </w:r>
        <w:r w:rsidR="002C5F43">
          <w:rPr>
            <w:noProof/>
            <w:webHidden/>
          </w:rPr>
          <w:tab/>
        </w:r>
        <w:r w:rsidR="002C5F43">
          <w:rPr>
            <w:noProof/>
            <w:webHidden/>
          </w:rPr>
          <w:fldChar w:fldCharType="begin"/>
        </w:r>
        <w:r w:rsidR="002C5F43">
          <w:rPr>
            <w:noProof/>
            <w:webHidden/>
          </w:rPr>
          <w:instrText xml:space="preserve"> PAGEREF _Toc396072086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367E2AFD" w14:textId="77777777" w:rsidR="002C5F43" w:rsidRDefault="004A6D0A">
      <w:pPr>
        <w:pStyle w:val="TOC4"/>
        <w:rPr>
          <w:rFonts w:asciiTheme="minorHAnsi" w:eastAsiaTheme="minorEastAsia" w:hAnsiTheme="minorHAnsi" w:cstheme="minorBidi"/>
          <w:noProof/>
          <w:sz w:val="22"/>
          <w:szCs w:val="22"/>
        </w:rPr>
      </w:pPr>
      <w:hyperlink w:anchor="_Toc396072087" w:history="1">
        <w:r w:rsidR="002C5F43" w:rsidRPr="00DC5898">
          <w:rPr>
            <w:rStyle w:val="Hyperlink"/>
            <w:noProof/>
          </w:rPr>
          <w:t>Great Ideas</w:t>
        </w:r>
        <w:r w:rsidR="002C5F43">
          <w:rPr>
            <w:noProof/>
            <w:webHidden/>
          </w:rPr>
          <w:tab/>
        </w:r>
        <w:r w:rsidR="002C5F43">
          <w:rPr>
            <w:noProof/>
            <w:webHidden/>
          </w:rPr>
          <w:fldChar w:fldCharType="begin"/>
        </w:r>
        <w:r w:rsidR="002C5F43">
          <w:rPr>
            <w:noProof/>
            <w:webHidden/>
          </w:rPr>
          <w:instrText xml:space="preserve"> PAGEREF _Toc396072087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21440C92" w14:textId="77777777" w:rsidR="002C5F43" w:rsidRDefault="004A6D0A">
      <w:pPr>
        <w:pStyle w:val="TOC4"/>
        <w:rPr>
          <w:rFonts w:asciiTheme="minorHAnsi" w:eastAsiaTheme="minorEastAsia" w:hAnsiTheme="minorHAnsi" w:cstheme="minorBidi"/>
          <w:noProof/>
          <w:sz w:val="22"/>
          <w:szCs w:val="22"/>
        </w:rPr>
      </w:pPr>
      <w:hyperlink w:anchor="_Toc396072088" w:history="1">
        <w:r w:rsidR="002C5F43" w:rsidRPr="00DC5898">
          <w:rPr>
            <w:rStyle w:val="Hyperlink"/>
            <w:noProof/>
          </w:rPr>
          <w:t>Great Strategies</w:t>
        </w:r>
        <w:r w:rsidR="002C5F43">
          <w:rPr>
            <w:noProof/>
            <w:webHidden/>
          </w:rPr>
          <w:tab/>
        </w:r>
        <w:r w:rsidR="002C5F43">
          <w:rPr>
            <w:noProof/>
            <w:webHidden/>
          </w:rPr>
          <w:fldChar w:fldCharType="begin"/>
        </w:r>
        <w:r w:rsidR="002C5F43">
          <w:rPr>
            <w:noProof/>
            <w:webHidden/>
          </w:rPr>
          <w:instrText xml:space="preserve"> PAGEREF _Toc396072088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4AA2FCA7" w14:textId="77777777" w:rsidR="002C5F43" w:rsidRDefault="004A6D0A">
      <w:pPr>
        <w:pStyle w:val="TOC3"/>
        <w:rPr>
          <w:rFonts w:asciiTheme="minorHAnsi" w:eastAsiaTheme="minorEastAsia" w:hAnsiTheme="minorHAnsi" w:cstheme="minorBidi"/>
          <w:noProof/>
          <w:sz w:val="22"/>
          <w:szCs w:val="22"/>
        </w:rPr>
      </w:pPr>
      <w:hyperlink w:anchor="_Toc396072089" w:history="1">
        <w:r w:rsidR="002C5F43" w:rsidRPr="00DC5898">
          <w:rPr>
            <w:rStyle w:val="Hyperlink"/>
            <w:noProof/>
          </w:rPr>
          <w:t>Purpose</w:t>
        </w:r>
        <w:r w:rsidR="002C5F43">
          <w:rPr>
            <w:noProof/>
            <w:webHidden/>
          </w:rPr>
          <w:tab/>
        </w:r>
        <w:r w:rsidR="002C5F43">
          <w:rPr>
            <w:noProof/>
            <w:webHidden/>
          </w:rPr>
          <w:fldChar w:fldCharType="begin"/>
        </w:r>
        <w:r w:rsidR="002C5F43">
          <w:rPr>
            <w:noProof/>
            <w:webHidden/>
          </w:rPr>
          <w:instrText xml:space="preserve"> PAGEREF _Toc396072089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69C374AC" w14:textId="77777777" w:rsidR="002C5F43" w:rsidRDefault="004A6D0A">
      <w:pPr>
        <w:pStyle w:val="TOC4"/>
        <w:rPr>
          <w:rFonts w:asciiTheme="minorHAnsi" w:eastAsiaTheme="minorEastAsia" w:hAnsiTheme="minorHAnsi" w:cstheme="minorBidi"/>
          <w:noProof/>
          <w:sz w:val="22"/>
          <w:szCs w:val="22"/>
        </w:rPr>
      </w:pPr>
      <w:hyperlink w:anchor="_Toc396072090" w:history="1">
        <w:r w:rsidR="002C5F43" w:rsidRPr="00DC5898">
          <w:rPr>
            <w:rStyle w:val="Hyperlink"/>
            <w:noProof/>
          </w:rPr>
          <w:t>Values</w:t>
        </w:r>
        <w:r w:rsidR="002C5F43">
          <w:rPr>
            <w:noProof/>
            <w:webHidden/>
          </w:rPr>
          <w:tab/>
        </w:r>
        <w:r w:rsidR="002C5F43">
          <w:rPr>
            <w:noProof/>
            <w:webHidden/>
          </w:rPr>
          <w:fldChar w:fldCharType="begin"/>
        </w:r>
        <w:r w:rsidR="002C5F43">
          <w:rPr>
            <w:noProof/>
            <w:webHidden/>
          </w:rPr>
          <w:instrText xml:space="preserve"> PAGEREF _Toc396072090 \h </w:instrText>
        </w:r>
        <w:r w:rsidR="002C5F43">
          <w:rPr>
            <w:noProof/>
            <w:webHidden/>
          </w:rPr>
        </w:r>
        <w:r w:rsidR="002C5F43">
          <w:rPr>
            <w:noProof/>
            <w:webHidden/>
          </w:rPr>
          <w:fldChar w:fldCharType="separate"/>
        </w:r>
        <w:r w:rsidR="002C5F43">
          <w:rPr>
            <w:noProof/>
            <w:webHidden/>
          </w:rPr>
          <w:t>76</w:t>
        </w:r>
        <w:r w:rsidR="002C5F43">
          <w:rPr>
            <w:noProof/>
            <w:webHidden/>
          </w:rPr>
          <w:fldChar w:fldCharType="end"/>
        </w:r>
      </w:hyperlink>
    </w:p>
    <w:p w14:paraId="0A5FDACE" w14:textId="77777777" w:rsidR="002C5F43" w:rsidRDefault="004A6D0A">
      <w:pPr>
        <w:pStyle w:val="TOC4"/>
        <w:rPr>
          <w:rFonts w:asciiTheme="minorHAnsi" w:eastAsiaTheme="minorEastAsia" w:hAnsiTheme="minorHAnsi" w:cstheme="minorBidi"/>
          <w:noProof/>
          <w:sz w:val="22"/>
          <w:szCs w:val="22"/>
        </w:rPr>
      </w:pPr>
      <w:hyperlink w:anchor="_Toc396072091" w:history="1">
        <w:r w:rsidR="002C5F43" w:rsidRPr="00DC5898">
          <w:rPr>
            <w:rStyle w:val="Hyperlink"/>
            <w:noProof/>
          </w:rPr>
          <w:t>Mission</w:t>
        </w:r>
        <w:r w:rsidR="002C5F43">
          <w:rPr>
            <w:noProof/>
            <w:webHidden/>
          </w:rPr>
          <w:tab/>
        </w:r>
        <w:r w:rsidR="002C5F43">
          <w:rPr>
            <w:noProof/>
            <w:webHidden/>
          </w:rPr>
          <w:fldChar w:fldCharType="begin"/>
        </w:r>
        <w:r w:rsidR="002C5F43">
          <w:rPr>
            <w:noProof/>
            <w:webHidden/>
          </w:rPr>
          <w:instrText xml:space="preserve"> PAGEREF _Toc396072091 \h </w:instrText>
        </w:r>
        <w:r w:rsidR="002C5F43">
          <w:rPr>
            <w:noProof/>
            <w:webHidden/>
          </w:rPr>
        </w:r>
        <w:r w:rsidR="002C5F43">
          <w:rPr>
            <w:noProof/>
            <w:webHidden/>
          </w:rPr>
          <w:fldChar w:fldCharType="separate"/>
        </w:r>
        <w:r w:rsidR="002C5F43">
          <w:rPr>
            <w:noProof/>
            <w:webHidden/>
          </w:rPr>
          <w:t>77</w:t>
        </w:r>
        <w:r w:rsidR="002C5F43">
          <w:rPr>
            <w:noProof/>
            <w:webHidden/>
          </w:rPr>
          <w:fldChar w:fldCharType="end"/>
        </w:r>
      </w:hyperlink>
    </w:p>
    <w:p w14:paraId="1A59CF07" w14:textId="77777777" w:rsidR="002C5F43" w:rsidRDefault="004A6D0A">
      <w:pPr>
        <w:pStyle w:val="TOC3"/>
        <w:rPr>
          <w:rFonts w:asciiTheme="minorHAnsi" w:eastAsiaTheme="minorEastAsia" w:hAnsiTheme="minorHAnsi" w:cstheme="minorBidi"/>
          <w:noProof/>
          <w:sz w:val="22"/>
          <w:szCs w:val="22"/>
        </w:rPr>
      </w:pPr>
      <w:hyperlink w:anchor="_Toc396072092" w:history="1">
        <w:r w:rsidR="002C5F43" w:rsidRPr="00DC5898">
          <w:rPr>
            <w:rStyle w:val="Hyperlink"/>
            <w:noProof/>
          </w:rPr>
          <w:t>Strategy</w:t>
        </w:r>
        <w:r w:rsidR="002C5F43">
          <w:rPr>
            <w:noProof/>
            <w:webHidden/>
          </w:rPr>
          <w:tab/>
        </w:r>
        <w:r w:rsidR="002C5F43">
          <w:rPr>
            <w:noProof/>
            <w:webHidden/>
          </w:rPr>
          <w:fldChar w:fldCharType="begin"/>
        </w:r>
        <w:r w:rsidR="002C5F43">
          <w:rPr>
            <w:noProof/>
            <w:webHidden/>
          </w:rPr>
          <w:instrText xml:space="preserve"> PAGEREF _Toc396072092 \h </w:instrText>
        </w:r>
        <w:r w:rsidR="002C5F43">
          <w:rPr>
            <w:noProof/>
            <w:webHidden/>
          </w:rPr>
        </w:r>
        <w:r w:rsidR="002C5F43">
          <w:rPr>
            <w:noProof/>
            <w:webHidden/>
          </w:rPr>
          <w:fldChar w:fldCharType="separate"/>
        </w:r>
        <w:r w:rsidR="002C5F43">
          <w:rPr>
            <w:noProof/>
            <w:webHidden/>
          </w:rPr>
          <w:t>77</w:t>
        </w:r>
        <w:r w:rsidR="002C5F43">
          <w:rPr>
            <w:noProof/>
            <w:webHidden/>
          </w:rPr>
          <w:fldChar w:fldCharType="end"/>
        </w:r>
      </w:hyperlink>
    </w:p>
    <w:p w14:paraId="0268103F" w14:textId="77777777" w:rsidR="002C5F43" w:rsidRDefault="004A6D0A">
      <w:pPr>
        <w:pStyle w:val="TOC4"/>
        <w:rPr>
          <w:rFonts w:asciiTheme="minorHAnsi" w:eastAsiaTheme="minorEastAsia" w:hAnsiTheme="minorHAnsi" w:cstheme="minorBidi"/>
          <w:noProof/>
          <w:sz w:val="22"/>
          <w:szCs w:val="22"/>
        </w:rPr>
      </w:pPr>
      <w:hyperlink w:anchor="_Toc396072093" w:history="1">
        <w:r w:rsidR="002C5F43" w:rsidRPr="00DC5898">
          <w:rPr>
            <w:rStyle w:val="Hyperlink"/>
            <w:noProof/>
          </w:rPr>
          <w:t>Lines of Business</w:t>
        </w:r>
        <w:r w:rsidR="002C5F43">
          <w:rPr>
            <w:noProof/>
            <w:webHidden/>
          </w:rPr>
          <w:tab/>
        </w:r>
        <w:r w:rsidR="002C5F43">
          <w:rPr>
            <w:noProof/>
            <w:webHidden/>
          </w:rPr>
          <w:fldChar w:fldCharType="begin"/>
        </w:r>
        <w:r w:rsidR="002C5F43">
          <w:rPr>
            <w:noProof/>
            <w:webHidden/>
          </w:rPr>
          <w:instrText xml:space="preserve"> PAGEREF _Toc396072093 \h </w:instrText>
        </w:r>
        <w:r w:rsidR="002C5F43">
          <w:rPr>
            <w:noProof/>
            <w:webHidden/>
          </w:rPr>
        </w:r>
        <w:r w:rsidR="002C5F43">
          <w:rPr>
            <w:noProof/>
            <w:webHidden/>
          </w:rPr>
          <w:fldChar w:fldCharType="separate"/>
        </w:r>
        <w:r w:rsidR="002C5F43">
          <w:rPr>
            <w:noProof/>
            <w:webHidden/>
          </w:rPr>
          <w:t>77</w:t>
        </w:r>
        <w:r w:rsidR="002C5F43">
          <w:rPr>
            <w:noProof/>
            <w:webHidden/>
          </w:rPr>
          <w:fldChar w:fldCharType="end"/>
        </w:r>
      </w:hyperlink>
    </w:p>
    <w:p w14:paraId="6D43E60C" w14:textId="77777777" w:rsidR="002C5F43" w:rsidRDefault="004A6D0A">
      <w:pPr>
        <w:pStyle w:val="TOC4"/>
        <w:rPr>
          <w:rFonts w:asciiTheme="minorHAnsi" w:eastAsiaTheme="minorEastAsia" w:hAnsiTheme="minorHAnsi" w:cstheme="minorBidi"/>
          <w:noProof/>
          <w:sz w:val="22"/>
          <w:szCs w:val="22"/>
        </w:rPr>
      </w:pPr>
      <w:hyperlink w:anchor="_Toc396072094" w:history="1">
        <w:r w:rsidR="002C5F43" w:rsidRPr="00DC5898">
          <w:rPr>
            <w:rStyle w:val="Hyperlink"/>
            <w:noProof/>
          </w:rPr>
          <w:t>Success Measures</w:t>
        </w:r>
        <w:r w:rsidR="002C5F43">
          <w:rPr>
            <w:noProof/>
            <w:webHidden/>
          </w:rPr>
          <w:tab/>
        </w:r>
        <w:r w:rsidR="002C5F43">
          <w:rPr>
            <w:noProof/>
            <w:webHidden/>
          </w:rPr>
          <w:fldChar w:fldCharType="begin"/>
        </w:r>
        <w:r w:rsidR="002C5F43">
          <w:rPr>
            <w:noProof/>
            <w:webHidden/>
          </w:rPr>
          <w:instrText xml:space="preserve"> PAGEREF _Toc396072094 \h </w:instrText>
        </w:r>
        <w:r w:rsidR="002C5F43">
          <w:rPr>
            <w:noProof/>
            <w:webHidden/>
          </w:rPr>
        </w:r>
        <w:r w:rsidR="002C5F43">
          <w:rPr>
            <w:noProof/>
            <w:webHidden/>
          </w:rPr>
          <w:fldChar w:fldCharType="separate"/>
        </w:r>
        <w:r w:rsidR="002C5F43">
          <w:rPr>
            <w:noProof/>
            <w:webHidden/>
          </w:rPr>
          <w:t>77</w:t>
        </w:r>
        <w:r w:rsidR="002C5F43">
          <w:rPr>
            <w:noProof/>
            <w:webHidden/>
          </w:rPr>
          <w:fldChar w:fldCharType="end"/>
        </w:r>
      </w:hyperlink>
    </w:p>
    <w:p w14:paraId="60DD5E29" w14:textId="77777777" w:rsidR="002C5F43" w:rsidRDefault="004A6D0A">
      <w:pPr>
        <w:pStyle w:val="TOC3"/>
        <w:rPr>
          <w:rFonts w:asciiTheme="minorHAnsi" w:eastAsiaTheme="minorEastAsia" w:hAnsiTheme="minorHAnsi" w:cstheme="minorBidi"/>
          <w:noProof/>
          <w:sz w:val="22"/>
          <w:szCs w:val="22"/>
        </w:rPr>
      </w:pPr>
      <w:hyperlink w:anchor="_Toc396072095" w:history="1">
        <w:r w:rsidR="002C5F43" w:rsidRPr="00DC5898">
          <w:rPr>
            <w:rStyle w:val="Hyperlink"/>
            <w:noProof/>
          </w:rPr>
          <w:t>Vision</w:t>
        </w:r>
        <w:r w:rsidR="002C5F43">
          <w:rPr>
            <w:noProof/>
            <w:webHidden/>
          </w:rPr>
          <w:tab/>
        </w:r>
        <w:r w:rsidR="002C5F43">
          <w:rPr>
            <w:noProof/>
            <w:webHidden/>
          </w:rPr>
          <w:fldChar w:fldCharType="begin"/>
        </w:r>
        <w:r w:rsidR="002C5F43">
          <w:rPr>
            <w:noProof/>
            <w:webHidden/>
          </w:rPr>
          <w:instrText xml:space="preserve"> PAGEREF _Toc396072095 \h </w:instrText>
        </w:r>
        <w:r w:rsidR="002C5F43">
          <w:rPr>
            <w:noProof/>
            <w:webHidden/>
          </w:rPr>
        </w:r>
        <w:r w:rsidR="002C5F43">
          <w:rPr>
            <w:noProof/>
            <w:webHidden/>
          </w:rPr>
          <w:fldChar w:fldCharType="separate"/>
        </w:r>
        <w:r w:rsidR="002C5F43">
          <w:rPr>
            <w:noProof/>
            <w:webHidden/>
          </w:rPr>
          <w:t>78</w:t>
        </w:r>
        <w:r w:rsidR="002C5F43">
          <w:rPr>
            <w:noProof/>
            <w:webHidden/>
          </w:rPr>
          <w:fldChar w:fldCharType="end"/>
        </w:r>
      </w:hyperlink>
    </w:p>
    <w:p w14:paraId="277228C8" w14:textId="77777777" w:rsidR="002C5F43" w:rsidRDefault="004A6D0A">
      <w:pPr>
        <w:pStyle w:val="TOC4"/>
        <w:rPr>
          <w:rFonts w:asciiTheme="minorHAnsi" w:eastAsiaTheme="minorEastAsia" w:hAnsiTheme="minorHAnsi" w:cstheme="minorBidi"/>
          <w:noProof/>
          <w:sz w:val="22"/>
          <w:szCs w:val="22"/>
        </w:rPr>
      </w:pPr>
      <w:hyperlink w:anchor="_Toc396072096" w:history="1">
        <w:r w:rsidR="002C5F43" w:rsidRPr="00DC5898">
          <w:rPr>
            <w:rStyle w:val="Hyperlink"/>
            <w:noProof/>
          </w:rPr>
          <w:t>Statement</w:t>
        </w:r>
        <w:r w:rsidR="002C5F43">
          <w:rPr>
            <w:noProof/>
            <w:webHidden/>
          </w:rPr>
          <w:tab/>
        </w:r>
        <w:r w:rsidR="002C5F43">
          <w:rPr>
            <w:noProof/>
            <w:webHidden/>
          </w:rPr>
          <w:fldChar w:fldCharType="begin"/>
        </w:r>
        <w:r w:rsidR="002C5F43">
          <w:rPr>
            <w:noProof/>
            <w:webHidden/>
          </w:rPr>
          <w:instrText xml:space="preserve"> PAGEREF _Toc396072096 \h </w:instrText>
        </w:r>
        <w:r w:rsidR="002C5F43">
          <w:rPr>
            <w:noProof/>
            <w:webHidden/>
          </w:rPr>
        </w:r>
        <w:r w:rsidR="002C5F43">
          <w:rPr>
            <w:noProof/>
            <w:webHidden/>
          </w:rPr>
          <w:fldChar w:fldCharType="separate"/>
        </w:r>
        <w:r w:rsidR="002C5F43">
          <w:rPr>
            <w:noProof/>
            <w:webHidden/>
          </w:rPr>
          <w:t>78</w:t>
        </w:r>
        <w:r w:rsidR="002C5F43">
          <w:rPr>
            <w:noProof/>
            <w:webHidden/>
          </w:rPr>
          <w:fldChar w:fldCharType="end"/>
        </w:r>
      </w:hyperlink>
    </w:p>
    <w:p w14:paraId="61934AFC" w14:textId="77777777" w:rsidR="002C5F43" w:rsidRDefault="004A6D0A">
      <w:pPr>
        <w:pStyle w:val="TOC4"/>
        <w:rPr>
          <w:rFonts w:asciiTheme="minorHAnsi" w:eastAsiaTheme="minorEastAsia" w:hAnsiTheme="minorHAnsi" w:cstheme="minorBidi"/>
          <w:noProof/>
          <w:sz w:val="22"/>
          <w:szCs w:val="22"/>
        </w:rPr>
      </w:pPr>
      <w:hyperlink w:anchor="_Toc396072097" w:history="1">
        <w:r w:rsidR="002C5F43" w:rsidRPr="00DC5898">
          <w:rPr>
            <w:rStyle w:val="Hyperlink"/>
            <w:noProof/>
          </w:rPr>
          <w:t>Strategies</w:t>
        </w:r>
        <w:r w:rsidR="002C5F43">
          <w:rPr>
            <w:noProof/>
            <w:webHidden/>
          </w:rPr>
          <w:tab/>
        </w:r>
        <w:r w:rsidR="002C5F43">
          <w:rPr>
            <w:noProof/>
            <w:webHidden/>
          </w:rPr>
          <w:fldChar w:fldCharType="begin"/>
        </w:r>
        <w:r w:rsidR="002C5F43">
          <w:rPr>
            <w:noProof/>
            <w:webHidden/>
          </w:rPr>
          <w:instrText xml:space="preserve"> PAGEREF _Toc396072097 \h </w:instrText>
        </w:r>
        <w:r w:rsidR="002C5F43">
          <w:rPr>
            <w:noProof/>
            <w:webHidden/>
          </w:rPr>
        </w:r>
        <w:r w:rsidR="002C5F43">
          <w:rPr>
            <w:noProof/>
            <w:webHidden/>
          </w:rPr>
          <w:fldChar w:fldCharType="separate"/>
        </w:r>
        <w:r w:rsidR="002C5F43">
          <w:rPr>
            <w:noProof/>
            <w:webHidden/>
          </w:rPr>
          <w:t>78</w:t>
        </w:r>
        <w:r w:rsidR="002C5F43">
          <w:rPr>
            <w:noProof/>
            <w:webHidden/>
          </w:rPr>
          <w:fldChar w:fldCharType="end"/>
        </w:r>
      </w:hyperlink>
    </w:p>
    <w:p w14:paraId="6AB08694" w14:textId="77777777" w:rsidR="002C5F43" w:rsidRDefault="004A6D0A">
      <w:pPr>
        <w:pStyle w:val="TOC4"/>
        <w:rPr>
          <w:rFonts w:asciiTheme="minorHAnsi" w:eastAsiaTheme="minorEastAsia" w:hAnsiTheme="minorHAnsi" w:cstheme="minorBidi"/>
          <w:noProof/>
          <w:sz w:val="22"/>
          <w:szCs w:val="22"/>
        </w:rPr>
      </w:pPr>
      <w:hyperlink w:anchor="_Toc396072098" w:history="1">
        <w:r w:rsidR="002C5F43" w:rsidRPr="00DC5898">
          <w:rPr>
            <w:rStyle w:val="Hyperlink"/>
            <w:noProof/>
          </w:rPr>
          <w:t>Goals</w:t>
        </w:r>
        <w:r w:rsidR="002C5F43">
          <w:rPr>
            <w:noProof/>
            <w:webHidden/>
          </w:rPr>
          <w:tab/>
        </w:r>
        <w:r w:rsidR="002C5F43">
          <w:rPr>
            <w:noProof/>
            <w:webHidden/>
          </w:rPr>
          <w:fldChar w:fldCharType="begin"/>
        </w:r>
        <w:r w:rsidR="002C5F43">
          <w:rPr>
            <w:noProof/>
            <w:webHidden/>
          </w:rPr>
          <w:instrText xml:space="preserve"> PAGEREF _Toc396072098 \h </w:instrText>
        </w:r>
        <w:r w:rsidR="002C5F43">
          <w:rPr>
            <w:noProof/>
            <w:webHidden/>
          </w:rPr>
        </w:r>
        <w:r w:rsidR="002C5F43">
          <w:rPr>
            <w:noProof/>
            <w:webHidden/>
          </w:rPr>
          <w:fldChar w:fldCharType="separate"/>
        </w:r>
        <w:r w:rsidR="002C5F43">
          <w:rPr>
            <w:noProof/>
            <w:webHidden/>
          </w:rPr>
          <w:t>78</w:t>
        </w:r>
        <w:r w:rsidR="002C5F43">
          <w:rPr>
            <w:noProof/>
            <w:webHidden/>
          </w:rPr>
          <w:fldChar w:fldCharType="end"/>
        </w:r>
      </w:hyperlink>
    </w:p>
    <w:p w14:paraId="1127BE39" w14:textId="77777777" w:rsidR="002C5F43" w:rsidRDefault="004A6D0A">
      <w:pPr>
        <w:pStyle w:val="TOC2"/>
        <w:rPr>
          <w:rFonts w:asciiTheme="minorHAnsi" w:eastAsiaTheme="minorEastAsia" w:hAnsiTheme="minorHAnsi" w:cstheme="minorBidi"/>
          <w:noProof/>
          <w:sz w:val="22"/>
          <w:szCs w:val="22"/>
        </w:rPr>
      </w:pPr>
      <w:hyperlink w:anchor="_Toc396072099" w:history="1">
        <w:r w:rsidR="002C5F43" w:rsidRPr="00DC5898">
          <w:rPr>
            <w:rStyle w:val="Hyperlink"/>
            <w:noProof/>
          </w:rPr>
          <w:t>Great Strategies Process</w:t>
        </w:r>
        <w:r w:rsidR="002C5F43">
          <w:rPr>
            <w:noProof/>
            <w:webHidden/>
          </w:rPr>
          <w:tab/>
        </w:r>
        <w:r w:rsidR="002C5F43">
          <w:rPr>
            <w:noProof/>
            <w:webHidden/>
          </w:rPr>
          <w:fldChar w:fldCharType="begin"/>
        </w:r>
        <w:r w:rsidR="002C5F43">
          <w:rPr>
            <w:noProof/>
            <w:webHidden/>
          </w:rPr>
          <w:instrText xml:space="preserve"> PAGEREF _Toc396072099 \h </w:instrText>
        </w:r>
        <w:r w:rsidR="002C5F43">
          <w:rPr>
            <w:noProof/>
            <w:webHidden/>
          </w:rPr>
        </w:r>
        <w:r w:rsidR="002C5F43">
          <w:rPr>
            <w:noProof/>
            <w:webHidden/>
          </w:rPr>
          <w:fldChar w:fldCharType="separate"/>
        </w:r>
        <w:r w:rsidR="002C5F43">
          <w:rPr>
            <w:noProof/>
            <w:webHidden/>
          </w:rPr>
          <w:t>79</w:t>
        </w:r>
        <w:r w:rsidR="002C5F43">
          <w:rPr>
            <w:noProof/>
            <w:webHidden/>
          </w:rPr>
          <w:fldChar w:fldCharType="end"/>
        </w:r>
      </w:hyperlink>
    </w:p>
    <w:p w14:paraId="3CB95E1C" w14:textId="77777777" w:rsidR="002C5F43" w:rsidRDefault="004A6D0A">
      <w:pPr>
        <w:pStyle w:val="TOC3"/>
        <w:rPr>
          <w:rFonts w:asciiTheme="minorHAnsi" w:eastAsiaTheme="minorEastAsia" w:hAnsiTheme="minorHAnsi" w:cstheme="minorBidi"/>
          <w:noProof/>
          <w:sz w:val="22"/>
          <w:szCs w:val="22"/>
        </w:rPr>
      </w:pPr>
      <w:hyperlink w:anchor="_Toc396072100" w:history="1">
        <w:r w:rsidR="002C5F43" w:rsidRPr="00DC5898">
          <w:rPr>
            <w:rStyle w:val="Hyperlink"/>
            <w:noProof/>
          </w:rPr>
          <w:t>Build</w:t>
        </w:r>
        <w:r w:rsidR="002C5F43">
          <w:rPr>
            <w:noProof/>
            <w:webHidden/>
          </w:rPr>
          <w:tab/>
        </w:r>
        <w:r w:rsidR="002C5F43">
          <w:rPr>
            <w:noProof/>
            <w:webHidden/>
          </w:rPr>
          <w:fldChar w:fldCharType="begin"/>
        </w:r>
        <w:r w:rsidR="002C5F43">
          <w:rPr>
            <w:noProof/>
            <w:webHidden/>
          </w:rPr>
          <w:instrText xml:space="preserve"> PAGEREF _Toc396072100 \h </w:instrText>
        </w:r>
        <w:r w:rsidR="002C5F43">
          <w:rPr>
            <w:noProof/>
            <w:webHidden/>
          </w:rPr>
        </w:r>
        <w:r w:rsidR="002C5F43">
          <w:rPr>
            <w:noProof/>
            <w:webHidden/>
          </w:rPr>
          <w:fldChar w:fldCharType="separate"/>
        </w:r>
        <w:r w:rsidR="002C5F43">
          <w:rPr>
            <w:noProof/>
            <w:webHidden/>
          </w:rPr>
          <w:t>79</w:t>
        </w:r>
        <w:r w:rsidR="002C5F43">
          <w:rPr>
            <w:noProof/>
            <w:webHidden/>
          </w:rPr>
          <w:fldChar w:fldCharType="end"/>
        </w:r>
      </w:hyperlink>
    </w:p>
    <w:p w14:paraId="2E5C2400" w14:textId="77777777" w:rsidR="002C5F43" w:rsidRDefault="004A6D0A">
      <w:pPr>
        <w:pStyle w:val="TOC4"/>
        <w:rPr>
          <w:rFonts w:asciiTheme="minorHAnsi" w:eastAsiaTheme="minorEastAsia" w:hAnsiTheme="minorHAnsi" w:cstheme="minorBidi"/>
          <w:noProof/>
          <w:sz w:val="22"/>
          <w:szCs w:val="22"/>
        </w:rPr>
      </w:pPr>
      <w:hyperlink w:anchor="_Toc396072101" w:history="1">
        <w:r w:rsidR="002C5F43" w:rsidRPr="00DC5898">
          <w:rPr>
            <w:rStyle w:val="Hyperlink"/>
            <w:noProof/>
          </w:rPr>
          <w:t>Concepts</w:t>
        </w:r>
        <w:r w:rsidR="002C5F43">
          <w:rPr>
            <w:noProof/>
            <w:webHidden/>
          </w:rPr>
          <w:tab/>
        </w:r>
        <w:r w:rsidR="002C5F43">
          <w:rPr>
            <w:noProof/>
            <w:webHidden/>
          </w:rPr>
          <w:fldChar w:fldCharType="begin"/>
        </w:r>
        <w:r w:rsidR="002C5F43">
          <w:rPr>
            <w:noProof/>
            <w:webHidden/>
          </w:rPr>
          <w:instrText xml:space="preserve"> PAGEREF _Toc396072101 \h </w:instrText>
        </w:r>
        <w:r w:rsidR="002C5F43">
          <w:rPr>
            <w:noProof/>
            <w:webHidden/>
          </w:rPr>
        </w:r>
        <w:r w:rsidR="002C5F43">
          <w:rPr>
            <w:noProof/>
            <w:webHidden/>
          </w:rPr>
          <w:fldChar w:fldCharType="separate"/>
        </w:r>
        <w:r w:rsidR="002C5F43">
          <w:rPr>
            <w:noProof/>
            <w:webHidden/>
          </w:rPr>
          <w:t>79</w:t>
        </w:r>
        <w:r w:rsidR="002C5F43">
          <w:rPr>
            <w:noProof/>
            <w:webHidden/>
          </w:rPr>
          <w:fldChar w:fldCharType="end"/>
        </w:r>
      </w:hyperlink>
    </w:p>
    <w:p w14:paraId="1FDDE6F3" w14:textId="77777777" w:rsidR="002C5F43" w:rsidRDefault="004A6D0A">
      <w:pPr>
        <w:pStyle w:val="TOC4"/>
        <w:rPr>
          <w:rFonts w:asciiTheme="minorHAnsi" w:eastAsiaTheme="minorEastAsia" w:hAnsiTheme="minorHAnsi" w:cstheme="minorBidi"/>
          <w:noProof/>
          <w:sz w:val="22"/>
          <w:szCs w:val="22"/>
        </w:rPr>
      </w:pPr>
      <w:hyperlink w:anchor="_Toc396072102" w:history="1">
        <w:r w:rsidR="002C5F43" w:rsidRPr="00DC5898">
          <w:rPr>
            <w:rStyle w:val="Hyperlink"/>
            <w:noProof/>
          </w:rPr>
          <w:t>Construction</w:t>
        </w:r>
        <w:r w:rsidR="002C5F43">
          <w:rPr>
            <w:noProof/>
            <w:webHidden/>
          </w:rPr>
          <w:tab/>
        </w:r>
        <w:r w:rsidR="002C5F43">
          <w:rPr>
            <w:noProof/>
            <w:webHidden/>
          </w:rPr>
          <w:fldChar w:fldCharType="begin"/>
        </w:r>
        <w:r w:rsidR="002C5F43">
          <w:rPr>
            <w:noProof/>
            <w:webHidden/>
          </w:rPr>
          <w:instrText xml:space="preserve"> PAGEREF _Toc396072102 \h </w:instrText>
        </w:r>
        <w:r w:rsidR="002C5F43">
          <w:rPr>
            <w:noProof/>
            <w:webHidden/>
          </w:rPr>
        </w:r>
        <w:r w:rsidR="002C5F43">
          <w:rPr>
            <w:noProof/>
            <w:webHidden/>
          </w:rPr>
          <w:fldChar w:fldCharType="separate"/>
        </w:r>
        <w:r w:rsidR="002C5F43">
          <w:rPr>
            <w:noProof/>
            <w:webHidden/>
          </w:rPr>
          <w:t>84</w:t>
        </w:r>
        <w:r w:rsidR="002C5F43">
          <w:rPr>
            <w:noProof/>
            <w:webHidden/>
          </w:rPr>
          <w:fldChar w:fldCharType="end"/>
        </w:r>
      </w:hyperlink>
    </w:p>
    <w:p w14:paraId="1EF1AEAD" w14:textId="77777777" w:rsidR="002C5F43" w:rsidRDefault="004A6D0A">
      <w:pPr>
        <w:pStyle w:val="TOC3"/>
        <w:rPr>
          <w:rFonts w:asciiTheme="minorHAnsi" w:eastAsiaTheme="minorEastAsia" w:hAnsiTheme="minorHAnsi" w:cstheme="minorBidi"/>
          <w:noProof/>
          <w:sz w:val="22"/>
          <w:szCs w:val="22"/>
        </w:rPr>
      </w:pPr>
      <w:hyperlink w:anchor="_Toc396072103" w:history="1">
        <w:r w:rsidR="002C5F43" w:rsidRPr="00DC5898">
          <w:rPr>
            <w:rStyle w:val="Hyperlink"/>
            <w:noProof/>
          </w:rPr>
          <w:t>Test</w:t>
        </w:r>
        <w:r w:rsidR="002C5F43">
          <w:rPr>
            <w:noProof/>
            <w:webHidden/>
          </w:rPr>
          <w:tab/>
        </w:r>
        <w:r w:rsidR="002C5F43">
          <w:rPr>
            <w:noProof/>
            <w:webHidden/>
          </w:rPr>
          <w:fldChar w:fldCharType="begin"/>
        </w:r>
        <w:r w:rsidR="002C5F43">
          <w:rPr>
            <w:noProof/>
            <w:webHidden/>
          </w:rPr>
          <w:instrText xml:space="preserve"> PAGEREF _Toc396072103 \h </w:instrText>
        </w:r>
        <w:r w:rsidR="002C5F43">
          <w:rPr>
            <w:noProof/>
            <w:webHidden/>
          </w:rPr>
        </w:r>
        <w:r w:rsidR="002C5F43">
          <w:rPr>
            <w:noProof/>
            <w:webHidden/>
          </w:rPr>
          <w:fldChar w:fldCharType="separate"/>
        </w:r>
        <w:r w:rsidR="002C5F43">
          <w:rPr>
            <w:noProof/>
            <w:webHidden/>
          </w:rPr>
          <w:t>84</w:t>
        </w:r>
        <w:r w:rsidR="002C5F43">
          <w:rPr>
            <w:noProof/>
            <w:webHidden/>
          </w:rPr>
          <w:fldChar w:fldCharType="end"/>
        </w:r>
      </w:hyperlink>
    </w:p>
    <w:p w14:paraId="38C6F7BE" w14:textId="77777777" w:rsidR="002C5F43" w:rsidRDefault="004A6D0A">
      <w:pPr>
        <w:pStyle w:val="TOC4"/>
        <w:rPr>
          <w:rFonts w:asciiTheme="minorHAnsi" w:eastAsiaTheme="minorEastAsia" w:hAnsiTheme="minorHAnsi" w:cstheme="minorBidi"/>
          <w:noProof/>
          <w:sz w:val="22"/>
          <w:szCs w:val="22"/>
        </w:rPr>
      </w:pPr>
      <w:hyperlink w:anchor="_Toc396072104" w:history="1">
        <w:r w:rsidR="002C5F43" w:rsidRPr="00DC5898">
          <w:rPr>
            <w:rStyle w:val="Hyperlink"/>
            <w:noProof/>
          </w:rPr>
          <w:t>External Environment</w:t>
        </w:r>
        <w:r w:rsidR="002C5F43">
          <w:rPr>
            <w:noProof/>
            <w:webHidden/>
          </w:rPr>
          <w:tab/>
        </w:r>
        <w:r w:rsidR="002C5F43">
          <w:rPr>
            <w:noProof/>
            <w:webHidden/>
          </w:rPr>
          <w:fldChar w:fldCharType="begin"/>
        </w:r>
        <w:r w:rsidR="002C5F43">
          <w:rPr>
            <w:noProof/>
            <w:webHidden/>
          </w:rPr>
          <w:instrText xml:space="preserve"> PAGEREF _Toc396072104 \h </w:instrText>
        </w:r>
        <w:r w:rsidR="002C5F43">
          <w:rPr>
            <w:noProof/>
            <w:webHidden/>
          </w:rPr>
        </w:r>
        <w:r w:rsidR="002C5F43">
          <w:rPr>
            <w:noProof/>
            <w:webHidden/>
          </w:rPr>
          <w:fldChar w:fldCharType="separate"/>
        </w:r>
        <w:r w:rsidR="002C5F43">
          <w:rPr>
            <w:noProof/>
            <w:webHidden/>
          </w:rPr>
          <w:t>85</w:t>
        </w:r>
        <w:r w:rsidR="002C5F43">
          <w:rPr>
            <w:noProof/>
            <w:webHidden/>
          </w:rPr>
          <w:fldChar w:fldCharType="end"/>
        </w:r>
      </w:hyperlink>
    </w:p>
    <w:p w14:paraId="441B0625" w14:textId="77777777" w:rsidR="002C5F43" w:rsidRDefault="004A6D0A">
      <w:pPr>
        <w:pStyle w:val="TOC4"/>
        <w:rPr>
          <w:rFonts w:asciiTheme="minorHAnsi" w:eastAsiaTheme="minorEastAsia" w:hAnsiTheme="minorHAnsi" w:cstheme="minorBidi"/>
          <w:noProof/>
          <w:sz w:val="22"/>
          <w:szCs w:val="22"/>
        </w:rPr>
      </w:pPr>
      <w:hyperlink w:anchor="_Toc396072105" w:history="1">
        <w:r w:rsidR="002C5F43" w:rsidRPr="00DC5898">
          <w:rPr>
            <w:rStyle w:val="Hyperlink"/>
            <w:noProof/>
          </w:rPr>
          <w:t>Internal Environment</w:t>
        </w:r>
        <w:r w:rsidR="002C5F43">
          <w:rPr>
            <w:noProof/>
            <w:webHidden/>
          </w:rPr>
          <w:tab/>
        </w:r>
        <w:r w:rsidR="002C5F43">
          <w:rPr>
            <w:noProof/>
            <w:webHidden/>
          </w:rPr>
          <w:fldChar w:fldCharType="begin"/>
        </w:r>
        <w:r w:rsidR="002C5F43">
          <w:rPr>
            <w:noProof/>
            <w:webHidden/>
          </w:rPr>
          <w:instrText xml:space="preserve"> PAGEREF _Toc396072105 \h </w:instrText>
        </w:r>
        <w:r w:rsidR="002C5F43">
          <w:rPr>
            <w:noProof/>
            <w:webHidden/>
          </w:rPr>
        </w:r>
        <w:r w:rsidR="002C5F43">
          <w:rPr>
            <w:noProof/>
            <w:webHidden/>
          </w:rPr>
          <w:fldChar w:fldCharType="separate"/>
        </w:r>
        <w:r w:rsidR="002C5F43">
          <w:rPr>
            <w:noProof/>
            <w:webHidden/>
          </w:rPr>
          <w:t>86</w:t>
        </w:r>
        <w:r w:rsidR="002C5F43">
          <w:rPr>
            <w:noProof/>
            <w:webHidden/>
          </w:rPr>
          <w:fldChar w:fldCharType="end"/>
        </w:r>
      </w:hyperlink>
    </w:p>
    <w:p w14:paraId="5BC79647" w14:textId="77777777" w:rsidR="002C5F43" w:rsidRDefault="004A6D0A">
      <w:pPr>
        <w:pStyle w:val="TOC3"/>
        <w:rPr>
          <w:rFonts w:asciiTheme="minorHAnsi" w:eastAsiaTheme="minorEastAsia" w:hAnsiTheme="minorHAnsi" w:cstheme="minorBidi"/>
          <w:noProof/>
          <w:sz w:val="22"/>
          <w:szCs w:val="22"/>
        </w:rPr>
      </w:pPr>
      <w:hyperlink w:anchor="_Toc396072106" w:history="1">
        <w:r w:rsidR="002C5F43" w:rsidRPr="00DC5898">
          <w:rPr>
            <w:rStyle w:val="Hyperlink"/>
            <w:noProof/>
          </w:rPr>
          <w:t>Great Strategies</w:t>
        </w:r>
        <w:r w:rsidR="002C5F43">
          <w:rPr>
            <w:noProof/>
            <w:webHidden/>
          </w:rPr>
          <w:tab/>
        </w:r>
        <w:r w:rsidR="002C5F43">
          <w:rPr>
            <w:noProof/>
            <w:webHidden/>
          </w:rPr>
          <w:fldChar w:fldCharType="begin"/>
        </w:r>
        <w:r w:rsidR="002C5F43">
          <w:rPr>
            <w:noProof/>
            <w:webHidden/>
          </w:rPr>
          <w:instrText xml:space="preserve"> PAGEREF _Toc396072106 \h </w:instrText>
        </w:r>
        <w:r w:rsidR="002C5F43">
          <w:rPr>
            <w:noProof/>
            <w:webHidden/>
          </w:rPr>
        </w:r>
        <w:r w:rsidR="002C5F43">
          <w:rPr>
            <w:noProof/>
            <w:webHidden/>
          </w:rPr>
          <w:fldChar w:fldCharType="separate"/>
        </w:r>
        <w:r w:rsidR="002C5F43">
          <w:rPr>
            <w:noProof/>
            <w:webHidden/>
          </w:rPr>
          <w:t>93</w:t>
        </w:r>
        <w:r w:rsidR="002C5F43">
          <w:rPr>
            <w:noProof/>
            <w:webHidden/>
          </w:rPr>
          <w:fldChar w:fldCharType="end"/>
        </w:r>
      </w:hyperlink>
    </w:p>
    <w:p w14:paraId="12DCFDA8" w14:textId="77777777" w:rsidR="002C5F43" w:rsidRDefault="004A6D0A">
      <w:pPr>
        <w:pStyle w:val="TOC4"/>
        <w:rPr>
          <w:rFonts w:asciiTheme="minorHAnsi" w:eastAsiaTheme="minorEastAsia" w:hAnsiTheme="minorHAnsi" w:cstheme="minorBidi"/>
          <w:noProof/>
          <w:sz w:val="22"/>
          <w:szCs w:val="22"/>
        </w:rPr>
      </w:pPr>
      <w:hyperlink w:anchor="_Toc396072107" w:history="1">
        <w:r w:rsidR="002C5F43" w:rsidRPr="00DC5898">
          <w:rPr>
            <w:rStyle w:val="Hyperlink"/>
            <w:noProof/>
          </w:rPr>
          <w:t>Decide</w:t>
        </w:r>
        <w:r w:rsidR="002C5F43">
          <w:rPr>
            <w:noProof/>
            <w:webHidden/>
          </w:rPr>
          <w:tab/>
        </w:r>
        <w:r w:rsidR="002C5F43">
          <w:rPr>
            <w:noProof/>
            <w:webHidden/>
          </w:rPr>
          <w:fldChar w:fldCharType="begin"/>
        </w:r>
        <w:r w:rsidR="002C5F43">
          <w:rPr>
            <w:noProof/>
            <w:webHidden/>
          </w:rPr>
          <w:instrText xml:space="preserve"> PAGEREF _Toc396072107 \h </w:instrText>
        </w:r>
        <w:r w:rsidR="002C5F43">
          <w:rPr>
            <w:noProof/>
            <w:webHidden/>
          </w:rPr>
        </w:r>
        <w:r w:rsidR="002C5F43">
          <w:rPr>
            <w:noProof/>
            <w:webHidden/>
          </w:rPr>
          <w:fldChar w:fldCharType="separate"/>
        </w:r>
        <w:r w:rsidR="002C5F43">
          <w:rPr>
            <w:noProof/>
            <w:webHidden/>
          </w:rPr>
          <w:t>93</w:t>
        </w:r>
        <w:r w:rsidR="002C5F43">
          <w:rPr>
            <w:noProof/>
            <w:webHidden/>
          </w:rPr>
          <w:fldChar w:fldCharType="end"/>
        </w:r>
      </w:hyperlink>
    </w:p>
    <w:p w14:paraId="42FBE408" w14:textId="77777777" w:rsidR="002C5F43" w:rsidRDefault="004A6D0A">
      <w:pPr>
        <w:pStyle w:val="TOC4"/>
        <w:rPr>
          <w:rFonts w:asciiTheme="minorHAnsi" w:eastAsiaTheme="minorEastAsia" w:hAnsiTheme="minorHAnsi" w:cstheme="minorBidi"/>
          <w:noProof/>
          <w:sz w:val="22"/>
          <w:szCs w:val="22"/>
        </w:rPr>
      </w:pPr>
      <w:hyperlink w:anchor="_Toc396072108" w:history="1">
        <w:r w:rsidR="002C5F43" w:rsidRPr="00DC5898">
          <w:rPr>
            <w:rStyle w:val="Hyperlink"/>
            <w:noProof/>
          </w:rPr>
          <w:t>Goals</w:t>
        </w:r>
        <w:r w:rsidR="002C5F43">
          <w:rPr>
            <w:noProof/>
            <w:webHidden/>
          </w:rPr>
          <w:tab/>
        </w:r>
        <w:r w:rsidR="002C5F43">
          <w:rPr>
            <w:noProof/>
            <w:webHidden/>
          </w:rPr>
          <w:fldChar w:fldCharType="begin"/>
        </w:r>
        <w:r w:rsidR="002C5F43">
          <w:rPr>
            <w:noProof/>
            <w:webHidden/>
          </w:rPr>
          <w:instrText xml:space="preserve"> PAGEREF _Toc396072108 \h </w:instrText>
        </w:r>
        <w:r w:rsidR="002C5F43">
          <w:rPr>
            <w:noProof/>
            <w:webHidden/>
          </w:rPr>
        </w:r>
        <w:r w:rsidR="002C5F43">
          <w:rPr>
            <w:noProof/>
            <w:webHidden/>
          </w:rPr>
          <w:fldChar w:fldCharType="separate"/>
        </w:r>
        <w:r w:rsidR="002C5F43">
          <w:rPr>
            <w:noProof/>
            <w:webHidden/>
          </w:rPr>
          <w:t>94</w:t>
        </w:r>
        <w:r w:rsidR="002C5F43">
          <w:rPr>
            <w:noProof/>
            <w:webHidden/>
          </w:rPr>
          <w:fldChar w:fldCharType="end"/>
        </w:r>
      </w:hyperlink>
    </w:p>
    <w:p w14:paraId="5467E41E" w14:textId="77777777" w:rsidR="002C5F43" w:rsidRDefault="004A6D0A">
      <w:pPr>
        <w:pStyle w:val="TOC1"/>
        <w:rPr>
          <w:rFonts w:asciiTheme="minorHAnsi" w:eastAsiaTheme="minorEastAsia" w:hAnsiTheme="minorHAnsi" w:cstheme="minorBidi"/>
          <w:noProof/>
          <w:sz w:val="22"/>
          <w:szCs w:val="22"/>
        </w:rPr>
      </w:pPr>
      <w:hyperlink w:anchor="_Toc396072109" w:history="1">
        <w:r w:rsidR="002C5F43" w:rsidRPr="00DC5898">
          <w:rPr>
            <w:rStyle w:val="Hyperlink"/>
            <w:noProof/>
          </w:rPr>
          <w:t>Appendix A – BAM</w:t>
        </w:r>
        <w:r w:rsidR="002C5F43">
          <w:rPr>
            <w:noProof/>
            <w:webHidden/>
          </w:rPr>
          <w:tab/>
        </w:r>
        <w:r w:rsidR="002C5F43">
          <w:rPr>
            <w:noProof/>
            <w:webHidden/>
          </w:rPr>
          <w:fldChar w:fldCharType="begin"/>
        </w:r>
        <w:r w:rsidR="002C5F43">
          <w:rPr>
            <w:noProof/>
            <w:webHidden/>
          </w:rPr>
          <w:instrText xml:space="preserve"> PAGEREF _Toc396072109 \h </w:instrText>
        </w:r>
        <w:r w:rsidR="002C5F43">
          <w:rPr>
            <w:noProof/>
            <w:webHidden/>
          </w:rPr>
        </w:r>
        <w:r w:rsidR="002C5F43">
          <w:rPr>
            <w:noProof/>
            <w:webHidden/>
          </w:rPr>
          <w:fldChar w:fldCharType="separate"/>
        </w:r>
        <w:r w:rsidR="002C5F43">
          <w:rPr>
            <w:noProof/>
            <w:webHidden/>
          </w:rPr>
          <w:t>97</w:t>
        </w:r>
        <w:r w:rsidR="002C5F43">
          <w:rPr>
            <w:noProof/>
            <w:webHidden/>
          </w:rPr>
          <w:fldChar w:fldCharType="end"/>
        </w:r>
      </w:hyperlink>
    </w:p>
    <w:p w14:paraId="30A72B3D" w14:textId="77777777" w:rsidR="002C5F43" w:rsidRDefault="004A6D0A">
      <w:pPr>
        <w:pStyle w:val="TOC1"/>
        <w:rPr>
          <w:rFonts w:asciiTheme="minorHAnsi" w:eastAsiaTheme="minorEastAsia" w:hAnsiTheme="minorHAnsi" w:cstheme="minorBidi"/>
          <w:noProof/>
          <w:sz w:val="22"/>
          <w:szCs w:val="22"/>
        </w:rPr>
      </w:pPr>
      <w:hyperlink w:anchor="_Toc396072110" w:history="1">
        <w:r w:rsidR="002C5F43" w:rsidRPr="00DC5898">
          <w:rPr>
            <w:rStyle w:val="Hyperlink"/>
            <w:noProof/>
          </w:rPr>
          <w:t>References</w:t>
        </w:r>
        <w:r w:rsidR="002C5F43">
          <w:rPr>
            <w:noProof/>
            <w:webHidden/>
          </w:rPr>
          <w:tab/>
        </w:r>
        <w:r w:rsidR="002C5F43">
          <w:rPr>
            <w:noProof/>
            <w:webHidden/>
          </w:rPr>
          <w:fldChar w:fldCharType="begin"/>
        </w:r>
        <w:r w:rsidR="002C5F43">
          <w:rPr>
            <w:noProof/>
            <w:webHidden/>
          </w:rPr>
          <w:instrText xml:space="preserve"> PAGEREF _Toc396072110 \h </w:instrText>
        </w:r>
        <w:r w:rsidR="002C5F43">
          <w:rPr>
            <w:noProof/>
            <w:webHidden/>
          </w:rPr>
        </w:r>
        <w:r w:rsidR="002C5F43">
          <w:rPr>
            <w:noProof/>
            <w:webHidden/>
          </w:rPr>
          <w:fldChar w:fldCharType="separate"/>
        </w:r>
        <w:r w:rsidR="002C5F43">
          <w:rPr>
            <w:noProof/>
            <w:webHidden/>
          </w:rPr>
          <w:t>100</w:t>
        </w:r>
        <w:r w:rsidR="002C5F43">
          <w:rPr>
            <w:noProof/>
            <w:webHidden/>
          </w:rPr>
          <w:fldChar w:fldCharType="end"/>
        </w:r>
      </w:hyperlink>
    </w:p>
    <w:p w14:paraId="1832A2EC" w14:textId="77777777" w:rsidR="002C5F43" w:rsidRDefault="004A6D0A">
      <w:pPr>
        <w:pStyle w:val="TOC1"/>
        <w:rPr>
          <w:rFonts w:asciiTheme="minorHAnsi" w:eastAsiaTheme="minorEastAsia" w:hAnsiTheme="minorHAnsi" w:cstheme="minorBidi"/>
          <w:noProof/>
          <w:sz w:val="22"/>
          <w:szCs w:val="22"/>
        </w:rPr>
      </w:pPr>
      <w:hyperlink w:anchor="_Toc396072111" w:history="1">
        <w:r w:rsidR="002C5F43" w:rsidRPr="00DC5898">
          <w:rPr>
            <w:rStyle w:val="Hyperlink"/>
            <w:noProof/>
          </w:rPr>
          <w:t>Endnotes</w:t>
        </w:r>
        <w:r w:rsidR="002C5F43">
          <w:rPr>
            <w:noProof/>
            <w:webHidden/>
          </w:rPr>
          <w:tab/>
        </w:r>
        <w:r w:rsidR="002C5F43">
          <w:rPr>
            <w:noProof/>
            <w:webHidden/>
          </w:rPr>
          <w:fldChar w:fldCharType="begin"/>
        </w:r>
        <w:r w:rsidR="002C5F43">
          <w:rPr>
            <w:noProof/>
            <w:webHidden/>
          </w:rPr>
          <w:instrText xml:space="preserve"> PAGEREF _Toc396072111 \h </w:instrText>
        </w:r>
        <w:r w:rsidR="002C5F43">
          <w:rPr>
            <w:noProof/>
            <w:webHidden/>
          </w:rPr>
        </w:r>
        <w:r w:rsidR="002C5F43">
          <w:rPr>
            <w:noProof/>
            <w:webHidden/>
          </w:rPr>
          <w:fldChar w:fldCharType="separate"/>
        </w:r>
        <w:r w:rsidR="002C5F43">
          <w:rPr>
            <w:noProof/>
            <w:webHidden/>
          </w:rPr>
          <w:t>111</w:t>
        </w:r>
        <w:r w:rsidR="002C5F43">
          <w:rPr>
            <w:noProof/>
            <w:webHidden/>
          </w:rPr>
          <w:fldChar w:fldCharType="end"/>
        </w:r>
      </w:hyperlink>
    </w:p>
    <w:p w14:paraId="2B2DA8B9" w14:textId="6FA69D47" w:rsidR="007B0DC5" w:rsidRPr="00D851A6" w:rsidRDefault="00DA2195" w:rsidP="00A24711">
      <w:pPr>
        <w:widowControl/>
      </w:pPr>
      <w:r>
        <w:fldChar w:fldCharType="end"/>
      </w:r>
    </w:p>
    <w:p w14:paraId="11AE8578" w14:textId="77777777" w:rsidR="00C44891" w:rsidRDefault="00C44891" w:rsidP="00A24711">
      <w:pPr>
        <w:widowControl/>
        <w:rPr>
          <w:b/>
          <w:caps/>
          <w:sz w:val="32"/>
        </w:rPr>
      </w:pPr>
      <w:r>
        <w:br w:type="page"/>
      </w:r>
    </w:p>
    <w:p w14:paraId="6F431246" w14:textId="77777777" w:rsidR="00435705" w:rsidRDefault="00B55A79" w:rsidP="00A24711">
      <w:pPr>
        <w:pStyle w:val="Heading1"/>
        <w:widowControl/>
      </w:pPr>
      <w:bookmarkStart w:id="1" w:name="_Toc396072018"/>
      <w:r>
        <w:lastRenderedPageBreak/>
        <w:t>Sustainable Strategy</w:t>
      </w:r>
      <w:r w:rsidR="00435705" w:rsidRPr="00B55C65">
        <w:t xml:space="preserve"> </w:t>
      </w:r>
      <w:bookmarkEnd w:id="0"/>
      <w:r w:rsidR="00E00BEE">
        <w:t>Workbook</w:t>
      </w:r>
      <w:bookmarkEnd w:id="1"/>
    </w:p>
    <w:p w14:paraId="7B2104C8" w14:textId="77777777" w:rsidR="00E00BEE" w:rsidRDefault="00E00BEE" w:rsidP="00A24711">
      <w:pPr>
        <w:widowControl/>
      </w:pPr>
    </w:p>
    <w:p w14:paraId="3CC16883" w14:textId="77777777" w:rsidR="001E398E" w:rsidRDefault="001E398E" w:rsidP="00A24711">
      <w:pPr>
        <w:pStyle w:val="Heading2"/>
        <w:widowControl/>
      </w:pPr>
      <w:bookmarkStart w:id="2" w:name="_Toc396072019"/>
      <w:r>
        <w:t>Introduction</w:t>
      </w:r>
      <w:bookmarkEnd w:id="2"/>
    </w:p>
    <w:p w14:paraId="62D34D2B" w14:textId="77777777" w:rsidR="001E398E" w:rsidRPr="00774AB8" w:rsidRDefault="001E398E" w:rsidP="00A24711">
      <w:pPr>
        <w:widowControl/>
        <w:jc w:val="right"/>
        <w:rPr>
          <w:i/>
          <w:iCs/>
          <w:sz w:val="20"/>
        </w:rPr>
      </w:pPr>
      <w:bookmarkStart w:id="3" w:name="_Toc237255716"/>
      <w:bookmarkStart w:id="4" w:name="_Toc264188267"/>
      <w:bookmarkStart w:id="5" w:name="_Toc265049132"/>
      <w:bookmarkStart w:id="6" w:name="_Toc265747100"/>
      <w:bookmarkStart w:id="7" w:name="_Toc266280788"/>
      <w:bookmarkStart w:id="8" w:name="_Toc268019319"/>
      <w:r w:rsidRPr="00774AB8">
        <w:rPr>
          <w:i/>
          <w:iCs/>
          <w:sz w:val="20"/>
        </w:rPr>
        <w:t xml:space="preserve">The chief limitations of humanity are in its visions, </w:t>
      </w:r>
      <w:r w:rsidRPr="00774AB8">
        <w:rPr>
          <w:i/>
          <w:iCs/>
          <w:sz w:val="20"/>
        </w:rPr>
        <w:br/>
        <w:t>not in its powers of achievement.</w:t>
      </w:r>
    </w:p>
    <w:p w14:paraId="5F4453D2" w14:textId="77777777" w:rsidR="001E398E" w:rsidRPr="00774AB8" w:rsidRDefault="001E398E" w:rsidP="00A24711">
      <w:pPr>
        <w:widowControl/>
        <w:jc w:val="right"/>
        <w:rPr>
          <w:iCs/>
          <w:sz w:val="20"/>
        </w:rPr>
      </w:pPr>
      <w:r w:rsidRPr="00774AB8">
        <w:rPr>
          <w:iCs/>
          <w:sz w:val="20"/>
        </w:rPr>
        <w:t>- A. E. Morgan</w:t>
      </w:r>
    </w:p>
    <w:p w14:paraId="5B507A07" w14:textId="77777777" w:rsidR="001E398E" w:rsidRPr="00774AB8" w:rsidRDefault="001E398E" w:rsidP="00A24711">
      <w:pPr>
        <w:widowControl/>
      </w:pPr>
    </w:p>
    <w:p w14:paraId="3966371C" w14:textId="77777777" w:rsidR="00E6269D" w:rsidRDefault="00E6269D" w:rsidP="00A24711">
      <w:pPr>
        <w:pStyle w:val="Heading3"/>
        <w:widowControl/>
      </w:pPr>
      <w:bookmarkStart w:id="9" w:name="_Toc396072020"/>
      <w:r>
        <w:t>Hard Work</w:t>
      </w:r>
      <w:bookmarkEnd w:id="9"/>
    </w:p>
    <w:p w14:paraId="215CFB79" w14:textId="77777777" w:rsidR="00E6269D" w:rsidRDefault="00E6269D" w:rsidP="00A24711">
      <w:pPr>
        <w:widowControl/>
      </w:pPr>
    </w:p>
    <w:p w14:paraId="072823AF" w14:textId="77777777" w:rsidR="001E398E" w:rsidRDefault="001E398E" w:rsidP="00A24711">
      <w:pPr>
        <w:widowControl/>
      </w:pPr>
      <w:r w:rsidRPr="00774AB8">
        <w:t>Leading nonprofits is hard work. It shows in the median executive director tenure of four years or less, the 65 percent who are first timers in the job, and the less than half who want to play the role again.</w:t>
      </w:r>
      <w:r w:rsidRPr="00774AB8">
        <w:rPr>
          <w:vertAlign w:val="superscript"/>
        </w:rPr>
        <w:endnoteReference w:id="2"/>
      </w:r>
      <w:r w:rsidRPr="00774AB8">
        <w:t xml:space="preserve"> Working in the sector is a mixed bag for executive directors who “enjoy their jobs as a means of addressing important community needs (mission) but don’t want to do it again because of the high stress involved (burnout).”</w:t>
      </w:r>
      <w:r w:rsidRPr="00774AB8">
        <w:rPr>
          <w:vertAlign w:val="superscript"/>
        </w:rPr>
        <w:endnoteReference w:id="3"/>
      </w:r>
    </w:p>
    <w:p w14:paraId="29ED9212" w14:textId="77777777" w:rsidR="00E6269D" w:rsidRPr="00774AB8" w:rsidRDefault="00E6269D" w:rsidP="00A24711">
      <w:pPr>
        <w:widowControl/>
      </w:pPr>
    </w:p>
    <w:p w14:paraId="1A09776F" w14:textId="77777777" w:rsidR="001E398E" w:rsidRDefault="001E398E" w:rsidP="00A24711">
      <w:pPr>
        <w:widowControl/>
      </w:pPr>
      <w:r w:rsidRPr="00774AB8">
        <w:t>Though many experts on nonprofit bemoan the state of the field,</w:t>
      </w:r>
      <w:r w:rsidRPr="00774AB8">
        <w:rPr>
          <w:vertAlign w:val="superscript"/>
        </w:rPr>
        <w:endnoteReference w:id="4"/>
      </w:r>
      <w:r w:rsidRPr="00774AB8">
        <w:t xml:space="preserve"> there is much to celebrate when it comes to leading nonprofits. Most executives take the job because of the “mission of their agencies as well as their own desire to help others and to give back to their communities.”</w:t>
      </w:r>
      <w:r w:rsidRPr="00774AB8">
        <w:rPr>
          <w:vertAlign w:val="superscript"/>
        </w:rPr>
        <w:endnoteReference w:id="5"/>
      </w:r>
      <w:r w:rsidRPr="00774AB8">
        <w:t xml:space="preserve"> As a result, almost all experience a high level of enjoyment in their work.</w:t>
      </w:r>
      <w:r w:rsidRPr="00774AB8">
        <w:rPr>
          <w:vertAlign w:val="superscript"/>
        </w:rPr>
        <w:endnoteReference w:id="6"/>
      </w:r>
      <w:r w:rsidRPr="00774AB8">
        <w:t xml:space="preserve"> Executive directors are not alone. Nonprofit employees are “highly motivated, </w:t>
      </w:r>
      <w:r w:rsidR="00A0548B" w:rsidRPr="00774AB8">
        <w:t>hardworking</w:t>
      </w:r>
      <w:r w:rsidRPr="00774AB8">
        <w:t>, and deeply committed [and are] motivated primarily by the chance to accomplish something worthwhile.”</w:t>
      </w:r>
      <w:r w:rsidRPr="00774AB8">
        <w:rPr>
          <w:vertAlign w:val="superscript"/>
        </w:rPr>
        <w:endnoteReference w:id="7"/>
      </w:r>
      <w:r w:rsidRPr="00774AB8">
        <w:t xml:space="preserve"> Perhaps this is why</w:t>
      </w:r>
      <w:r w:rsidR="00A0548B">
        <w:t xml:space="preserve"> paychecks</w:t>
      </w:r>
      <w:r w:rsidRPr="00774AB8">
        <w:t xml:space="preserve"> only </w:t>
      </w:r>
      <w:r w:rsidR="00A0548B">
        <w:t xml:space="preserve">motivate </w:t>
      </w:r>
      <w:r w:rsidRPr="00774AB8">
        <w:t xml:space="preserve">16 percent of the nonprofit workforce compared to </w:t>
      </w:r>
      <w:r w:rsidR="008109EA">
        <w:t xml:space="preserve">motivating </w:t>
      </w:r>
      <w:r w:rsidRPr="00774AB8">
        <w:t>nearly half of those who work in the private sector.</w:t>
      </w:r>
      <w:r w:rsidRPr="00774AB8">
        <w:rPr>
          <w:vertAlign w:val="superscript"/>
        </w:rPr>
        <w:endnoteReference w:id="8"/>
      </w:r>
    </w:p>
    <w:p w14:paraId="7837AE52" w14:textId="77777777" w:rsidR="00E6269D" w:rsidRPr="00774AB8" w:rsidRDefault="00E6269D" w:rsidP="00A24711">
      <w:pPr>
        <w:widowControl/>
      </w:pPr>
    </w:p>
    <w:p w14:paraId="0B276732" w14:textId="77777777" w:rsidR="001E398E" w:rsidRDefault="001E398E" w:rsidP="00A24711">
      <w:pPr>
        <w:widowControl/>
      </w:pPr>
      <w:r w:rsidRPr="00493756">
        <w:rPr>
          <w:i/>
        </w:rPr>
        <w:t>Parade’s</w:t>
      </w:r>
      <w:r w:rsidRPr="00774AB8">
        <w:t xml:space="preserve"> annual report on what people make closes by saying, “in any economy, the best jobs provide emotional as well as financial rewards.”</w:t>
      </w:r>
      <w:r w:rsidRPr="00774AB8">
        <w:rPr>
          <w:vertAlign w:val="superscript"/>
        </w:rPr>
        <w:endnoteReference w:id="9"/>
      </w:r>
      <w:r w:rsidRPr="00774AB8">
        <w:t xml:space="preserve"> This statement reflects what workers in the nonprofit sector already know: almost all who work in the sector experience a high level of enjoyment in their work.</w:t>
      </w:r>
      <w:r w:rsidRPr="00774AB8">
        <w:rPr>
          <w:vertAlign w:val="superscript"/>
        </w:rPr>
        <w:endnoteReference w:id="10"/>
      </w:r>
      <w:r w:rsidRPr="00774AB8">
        <w:t xml:space="preserve"> Indeed, nonprofit workers may be living the dream job if a survey commissioned by Parade for its special issue gives voice to truth: </w:t>
      </w:r>
      <w:r w:rsidRPr="00FC4DA6">
        <w:rPr>
          <w:b/>
        </w:rPr>
        <w:t>the number one attribute of a dream job was making a difference in people’s lives.</w:t>
      </w:r>
      <w:r w:rsidRPr="00FD0BA9">
        <w:rPr>
          <w:vertAlign w:val="superscript"/>
        </w:rPr>
        <w:endnoteReference w:id="11"/>
      </w:r>
    </w:p>
    <w:p w14:paraId="01AE8FC2" w14:textId="77777777" w:rsidR="00E6269D" w:rsidRPr="00774AB8" w:rsidRDefault="00E6269D" w:rsidP="00A24711">
      <w:pPr>
        <w:widowControl/>
      </w:pPr>
    </w:p>
    <w:p w14:paraId="20CDA77F" w14:textId="77777777" w:rsidR="00E6269D" w:rsidRDefault="001E398E" w:rsidP="00A24711">
      <w:pPr>
        <w:widowControl/>
      </w:pPr>
      <w:r w:rsidRPr="00774AB8">
        <w:t xml:space="preserve">If it is true that “in our hearts, we would all like to find a </w:t>
      </w:r>
      <w:r>
        <w:t>p</w:t>
      </w:r>
      <w:r w:rsidRPr="00774AB8">
        <w:t>urpose bigger than ourselves,”</w:t>
      </w:r>
      <w:r w:rsidRPr="00774AB8">
        <w:rPr>
          <w:vertAlign w:val="superscript"/>
        </w:rPr>
        <w:endnoteReference w:id="12"/>
      </w:r>
      <w:r w:rsidRPr="00774AB8">
        <w:t xml:space="preserve"> where better to find it then the nonprofit sector?</w:t>
      </w:r>
      <w:r>
        <w:t xml:space="preserve"> </w:t>
      </w:r>
    </w:p>
    <w:p w14:paraId="0C9F7874" w14:textId="77777777" w:rsidR="008109EA" w:rsidRDefault="008109EA" w:rsidP="00A24711">
      <w:pPr>
        <w:widowControl/>
      </w:pPr>
    </w:p>
    <w:p w14:paraId="5CDC9EEE" w14:textId="77777777" w:rsidR="00E00BEE" w:rsidRDefault="00E00BEE" w:rsidP="00A24711">
      <w:pPr>
        <w:pStyle w:val="Heading3"/>
        <w:widowControl/>
      </w:pPr>
      <w:bookmarkStart w:id="10" w:name="_Toc396072021"/>
      <w:bookmarkEnd w:id="3"/>
      <w:bookmarkEnd w:id="4"/>
      <w:bookmarkEnd w:id="5"/>
      <w:bookmarkEnd w:id="6"/>
      <w:bookmarkEnd w:id="7"/>
      <w:bookmarkEnd w:id="8"/>
      <w:r>
        <w:t>Us</w:t>
      </w:r>
      <w:r w:rsidR="00E6269D">
        <w:t>ing T</w:t>
      </w:r>
      <w:r>
        <w:t>his Workbook</w:t>
      </w:r>
      <w:bookmarkEnd w:id="10"/>
    </w:p>
    <w:p w14:paraId="16C9F16C" w14:textId="77777777" w:rsidR="00BC27AB" w:rsidRDefault="00BC27AB" w:rsidP="00A24711">
      <w:pPr>
        <w:widowControl/>
      </w:pPr>
    </w:p>
    <w:p w14:paraId="5C3F715B" w14:textId="77777777" w:rsidR="00B97693" w:rsidRDefault="00673BC3" w:rsidP="00A24711">
      <w:pPr>
        <w:widowControl/>
      </w:pPr>
      <w:r>
        <w:t xml:space="preserve">This </w:t>
      </w:r>
      <w:r w:rsidR="00E6269D">
        <w:t>work</w:t>
      </w:r>
      <w:r>
        <w:t xml:space="preserve">book is about how to bring an organization’s purpose to life using the </w:t>
      </w:r>
      <w:r>
        <w:rPr>
          <w:i/>
        </w:rPr>
        <w:t>Sustainable Strategy Process</w:t>
      </w:r>
      <w:r>
        <w:t xml:space="preserve">. </w:t>
      </w:r>
    </w:p>
    <w:p w14:paraId="08ECA7F3" w14:textId="77777777" w:rsidR="00B97693" w:rsidRDefault="00B97693" w:rsidP="00A24711">
      <w:pPr>
        <w:widowControl/>
      </w:pPr>
    </w:p>
    <w:p w14:paraId="79F3BA5D" w14:textId="77777777" w:rsidR="00E00BEE" w:rsidRDefault="00673BC3" w:rsidP="00A24711">
      <w:pPr>
        <w:widowControl/>
      </w:pPr>
      <w:r w:rsidRPr="00673BC3">
        <w:t xml:space="preserve">In the first </w:t>
      </w:r>
      <w:r>
        <w:t>section</w:t>
      </w:r>
      <w:r w:rsidRPr="00673BC3">
        <w:t xml:space="preserve">, </w:t>
      </w:r>
      <w:r w:rsidR="00E6269D">
        <w:t>Great Start</w:t>
      </w:r>
      <w:r>
        <w:t xml:space="preserve">, </w:t>
      </w:r>
      <w:r w:rsidRPr="00673BC3">
        <w:t xml:space="preserve">you will </w:t>
      </w:r>
      <w:r>
        <w:t xml:space="preserve">investigate what your organization </w:t>
      </w:r>
      <w:r w:rsidRPr="001A1FED">
        <w:rPr>
          <w:i/>
        </w:rPr>
        <w:t>is doing</w:t>
      </w:r>
      <w:r>
        <w:t xml:space="preserve"> now</w:t>
      </w:r>
      <w:r w:rsidR="001A1FED">
        <w:t xml:space="preserve"> by looking at your purpose and current strategies. In t</w:t>
      </w:r>
      <w:r w:rsidR="004E7D02">
        <w:t xml:space="preserve">he next section, </w:t>
      </w:r>
      <w:r w:rsidR="00E6269D">
        <w:t>Great Ideas</w:t>
      </w:r>
      <w:r w:rsidR="004E7D02">
        <w:t xml:space="preserve">, </w:t>
      </w:r>
      <w:r w:rsidR="001A1FED">
        <w:t xml:space="preserve">you will brainstorm what your organization </w:t>
      </w:r>
      <w:r w:rsidR="001A1FED" w:rsidRPr="001A1FED">
        <w:rPr>
          <w:i/>
        </w:rPr>
        <w:t>could do</w:t>
      </w:r>
      <w:r w:rsidR="001A1FED">
        <w:t xml:space="preserve"> next and develop ideas for a new Vision Statement and new strategies. </w:t>
      </w:r>
      <w:r w:rsidR="004E7D02">
        <w:t>The final</w:t>
      </w:r>
      <w:r w:rsidRPr="00673BC3">
        <w:t xml:space="preserve"> </w:t>
      </w:r>
      <w:r w:rsidR="004E7D02">
        <w:t xml:space="preserve">section, </w:t>
      </w:r>
      <w:r w:rsidR="00E6269D">
        <w:t>Great Strategies</w:t>
      </w:r>
      <w:r w:rsidR="001A1FED">
        <w:t>,</w:t>
      </w:r>
      <w:r w:rsidRPr="00673BC3">
        <w:t xml:space="preserve"> pulls everything together</w:t>
      </w:r>
      <w:r w:rsidR="001A1FED">
        <w:t>.  In this section</w:t>
      </w:r>
      <w:r w:rsidR="00A975F5">
        <w:t>,</w:t>
      </w:r>
      <w:r w:rsidR="001A1FED">
        <w:t xml:space="preserve"> you lay the foundation for what your organization </w:t>
      </w:r>
      <w:r w:rsidR="001A1FED" w:rsidRPr="001A1FED">
        <w:rPr>
          <w:i/>
        </w:rPr>
        <w:t>should do</w:t>
      </w:r>
      <w:r w:rsidR="001A1FED">
        <w:t xml:space="preserve"> next</w:t>
      </w:r>
      <w:r w:rsidRPr="00673BC3">
        <w:t xml:space="preserve"> and </w:t>
      </w:r>
      <w:r w:rsidR="00A975F5">
        <w:t>decide on three new strategies for the future</w:t>
      </w:r>
      <w:r w:rsidR="000509C2">
        <w:t xml:space="preserve"> that you </w:t>
      </w:r>
      <w:r w:rsidR="000509C2">
        <w:rPr>
          <w:i/>
        </w:rPr>
        <w:t xml:space="preserve">will do </w:t>
      </w:r>
      <w:r w:rsidR="000509C2">
        <w:t>next</w:t>
      </w:r>
      <w:r w:rsidR="00A975F5">
        <w:t xml:space="preserve">. </w:t>
      </w:r>
    </w:p>
    <w:p w14:paraId="16417E9E" w14:textId="77777777" w:rsidR="008F6D0B" w:rsidRDefault="008F6D0B" w:rsidP="00A24711">
      <w:pPr>
        <w:widowControl/>
      </w:pPr>
      <w:bookmarkStart w:id="11" w:name="_Toc267124576"/>
    </w:p>
    <w:p w14:paraId="69A33E8D" w14:textId="77777777" w:rsidR="008F6D0B" w:rsidRDefault="008F6D0B" w:rsidP="00A24711">
      <w:pPr>
        <w:widowControl/>
      </w:pPr>
      <w:r w:rsidRPr="00F00856">
        <w:t xml:space="preserve">This </w:t>
      </w:r>
      <w:r>
        <w:t xml:space="preserve">workbook </w:t>
      </w:r>
      <w:r w:rsidRPr="00F00856">
        <w:t xml:space="preserve">will show you how to </w:t>
      </w:r>
      <w:r>
        <w:t>develop sustainable strategy</w:t>
      </w:r>
      <w:r w:rsidRPr="00F00856">
        <w:t>. To do this requires a process that must answer Peter Drucker’s question that began this chapter: “To build a successful team, you don't start out with people – you start out with the job. You ask: What are we trying to do?”</w:t>
      </w:r>
      <w:r w:rsidRPr="00F00856">
        <w:rPr>
          <w:rStyle w:val="EndnoteReference"/>
        </w:rPr>
        <w:endnoteReference w:id="13"/>
      </w:r>
      <w:r w:rsidRPr="00F00856">
        <w:t xml:space="preserve"> To get to the answer, any effective process has to satisfy three requirements. </w:t>
      </w:r>
    </w:p>
    <w:p w14:paraId="36A3882E" w14:textId="77777777" w:rsidR="002C5592" w:rsidRPr="00F00856" w:rsidRDefault="002C5592" w:rsidP="00A24711">
      <w:pPr>
        <w:pStyle w:val="Heading3"/>
        <w:widowControl/>
      </w:pPr>
      <w:bookmarkStart w:id="12" w:name="_Toc396072022"/>
      <w:r w:rsidRPr="00F00856">
        <w:t>Be Quick</w:t>
      </w:r>
      <w:bookmarkEnd w:id="12"/>
    </w:p>
    <w:p w14:paraId="3AAC2833" w14:textId="77777777" w:rsidR="008F6D0B" w:rsidRDefault="008F6D0B" w:rsidP="00A24711">
      <w:pPr>
        <w:widowControl/>
      </w:pPr>
    </w:p>
    <w:p w14:paraId="798EFE0C" w14:textId="77777777" w:rsidR="008F6D0B" w:rsidRDefault="008F6D0B" w:rsidP="00A24711">
      <w:pPr>
        <w:widowControl/>
      </w:pPr>
      <w:r w:rsidRPr="00F00856">
        <w:t xml:space="preserve">First, the process must be quick since board members and the staff members do </w:t>
      </w:r>
      <w:r w:rsidRPr="000E7586">
        <w:rPr>
          <w:snapToGrid w:val="0"/>
        </w:rPr>
        <w:t>n</w:t>
      </w:r>
      <w:r w:rsidRPr="00F00856">
        <w:t xml:space="preserve">ot have much time to give to the task. To be sure, </w:t>
      </w:r>
      <w:r>
        <w:t xml:space="preserve">you can go </w:t>
      </w:r>
      <w:proofErr w:type="gramStart"/>
      <w:r>
        <w:t>slow</w:t>
      </w:r>
      <w:proofErr w:type="gramEnd"/>
      <w:r>
        <w:t>, but m</w:t>
      </w:r>
      <w:r w:rsidRPr="00F00856">
        <w:t xml:space="preserve">ost organizations decide to be quick about things. The cost for speed is that </w:t>
      </w:r>
      <w:r>
        <w:t xml:space="preserve">your strategies </w:t>
      </w:r>
      <w:r w:rsidRPr="00F00856">
        <w:t xml:space="preserve">will have less refinement, but </w:t>
      </w:r>
      <w:r>
        <w:t xml:space="preserve">you can </w:t>
      </w:r>
      <w:r w:rsidRPr="00F00856">
        <w:t>balance</w:t>
      </w:r>
      <w:r>
        <w:t xml:space="preserve"> this by polishing later. </w:t>
      </w:r>
      <w:r w:rsidRPr="00F00856">
        <w:t xml:space="preserve"> </w:t>
      </w:r>
    </w:p>
    <w:p w14:paraId="7DB5042C" w14:textId="77777777" w:rsidR="008F6D0B" w:rsidRPr="00F00856" w:rsidRDefault="008F6D0B" w:rsidP="00A24711">
      <w:pPr>
        <w:widowControl/>
      </w:pPr>
    </w:p>
    <w:p w14:paraId="246E08E4" w14:textId="77777777" w:rsidR="008F6D0B" w:rsidRPr="00F00856" w:rsidRDefault="008F6D0B" w:rsidP="00A24711">
      <w:pPr>
        <w:widowControl/>
      </w:pPr>
      <w:r w:rsidRPr="00F00856">
        <w:t xml:space="preserve">Quicker installations can be better than drawn-out ones for another reason. Because of </w:t>
      </w:r>
      <w:r>
        <w:t xml:space="preserve">the modest investment in time, your strategies become </w:t>
      </w:r>
      <w:r w:rsidRPr="00F00856">
        <w:t xml:space="preserve">a home that no one will feel sad about renovating or selling or rebuilding from scratch. It isn’t a palace that people are scared to live in. </w:t>
      </w:r>
      <w:r w:rsidR="002C5592">
        <w:t>In the</w:t>
      </w:r>
      <w:r w:rsidRPr="00F00856">
        <w:t xml:space="preserve"> words of the great Prussian General Helmuth von Moltke: “No business plan ever survived its first encounter with the market.”</w:t>
      </w:r>
      <w:r w:rsidRPr="00F00856">
        <w:rPr>
          <w:rStyle w:val="EndnoteReference"/>
        </w:rPr>
        <w:endnoteReference w:id="14"/>
      </w:r>
    </w:p>
    <w:p w14:paraId="2C57E4E0" w14:textId="77777777" w:rsidR="008F6D0B" w:rsidRDefault="008F6D0B" w:rsidP="00A24711">
      <w:pPr>
        <w:widowControl/>
      </w:pPr>
    </w:p>
    <w:p w14:paraId="42F43B3E" w14:textId="77777777" w:rsidR="008F6D0B" w:rsidRDefault="008F6D0B" w:rsidP="00A24711">
      <w:pPr>
        <w:widowControl/>
      </w:pPr>
      <w:r>
        <w:t>J</w:t>
      </w:r>
      <w:r w:rsidRPr="00F00856">
        <w:t>ohn Wooden once said “Be quick, but don’t hurry”</w:t>
      </w:r>
      <w:r w:rsidRPr="00F00856">
        <w:rPr>
          <w:rStyle w:val="EndnoteReference"/>
        </w:rPr>
        <w:endnoteReference w:id="15"/>
      </w:r>
      <w:r w:rsidRPr="00F00856">
        <w:t xml:space="preserve"> and this epitomizes</w:t>
      </w:r>
      <w:r>
        <w:t xml:space="preserve"> the Sustainable Strategy Program.</w:t>
      </w:r>
      <w:r w:rsidRPr="00F00856">
        <w:t xml:space="preserve"> Begin with what you’re doing now and not with what you’re doing next. Deciding what’s next – formulating strategy – is both a science and an art; it can take a lot of time or be a lucky break. As the eminent Henry Mintzberg notes, “few if any, strategies are purely deliberate, just as few are purely emergent. One means no learning, the other means no control. All real-world strategies need to mix these in some way: to exercise control while fostering learning.”</w:t>
      </w:r>
      <w:r w:rsidRPr="00F00856">
        <w:rPr>
          <w:rStyle w:val="EndnoteReference"/>
        </w:rPr>
        <w:endnoteReference w:id="16"/>
      </w:r>
      <w:r w:rsidRPr="00F00856">
        <w:t xml:space="preserve"> So, be quick to understand what you’re doing now, but don’t be in a hurry to figure out what you’re doing next.</w:t>
      </w:r>
    </w:p>
    <w:p w14:paraId="2E919982" w14:textId="77777777" w:rsidR="008F6D0B" w:rsidRPr="00F00856" w:rsidRDefault="008F6D0B" w:rsidP="00A24711">
      <w:pPr>
        <w:widowControl/>
      </w:pPr>
    </w:p>
    <w:p w14:paraId="22BADDDB" w14:textId="77777777" w:rsidR="002C5592" w:rsidRDefault="002C5592" w:rsidP="00A24711">
      <w:pPr>
        <w:pStyle w:val="Heading3"/>
        <w:widowControl/>
      </w:pPr>
      <w:bookmarkStart w:id="13" w:name="_Toc396072023"/>
      <w:r>
        <w:t>Keep It Simple</w:t>
      </w:r>
      <w:bookmarkEnd w:id="13"/>
      <w:r>
        <w:t xml:space="preserve"> </w:t>
      </w:r>
    </w:p>
    <w:p w14:paraId="75DDD4ED" w14:textId="77777777" w:rsidR="002C5592" w:rsidRPr="002C5592" w:rsidRDefault="002C5592" w:rsidP="00A24711">
      <w:pPr>
        <w:widowControl/>
      </w:pPr>
    </w:p>
    <w:p w14:paraId="5A3E750B" w14:textId="77777777" w:rsidR="008F6D0B" w:rsidRPr="00F00856" w:rsidRDefault="008F6D0B" w:rsidP="00A24711">
      <w:pPr>
        <w:widowControl/>
      </w:pPr>
      <w:r w:rsidRPr="00F00856">
        <w:t xml:space="preserve">Second, </w:t>
      </w:r>
      <w:r>
        <w:t xml:space="preserve">you must keep things simple </w:t>
      </w:r>
      <w:r w:rsidRPr="00F00856">
        <w:t>because the levels of experience are going to vary from member to member and within the professional staff. It must be user-friendly for a wide variety of users. In the words of Albert Einstein, “Everything should be made as simple as possible, but not simpler.”</w:t>
      </w:r>
      <w:r w:rsidRPr="00F00856">
        <w:rPr>
          <w:rStyle w:val="EndnoteReference"/>
        </w:rPr>
        <w:endnoteReference w:id="17"/>
      </w:r>
    </w:p>
    <w:p w14:paraId="291D0508" w14:textId="77777777" w:rsidR="008F6D0B" w:rsidRDefault="008F6D0B" w:rsidP="00A24711">
      <w:pPr>
        <w:widowControl/>
      </w:pPr>
    </w:p>
    <w:p w14:paraId="5956DC2C" w14:textId="77777777" w:rsidR="008F6D0B" w:rsidRPr="00F00856" w:rsidRDefault="008F6D0B" w:rsidP="00A24711">
      <w:pPr>
        <w:widowControl/>
      </w:pPr>
      <w:r w:rsidRPr="00F00856">
        <w:t xml:space="preserve">Gone should be the long-winded mission statements and impossibly complicated documents that few can understand. The focus is on the critical few rather than the trivial many; those issues that will deliver the greatest results are the center of attention. Less is more; simple is better. This is all in keeping with what Tom Peters and Robert Waterman observed in the early </w:t>
      </w:r>
      <w:proofErr w:type="spellStart"/>
      <w:r w:rsidRPr="00F00856">
        <w:t>80s</w:t>
      </w:r>
      <w:proofErr w:type="spellEnd"/>
      <w:r w:rsidRPr="00F00856">
        <w:t>:</w:t>
      </w:r>
    </w:p>
    <w:p w14:paraId="74495CC6" w14:textId="77777777" w:rsidR="008F6D0B" w:rsidRDefault="008F6D0B" w:rsidP="00A24711">
      <w:pPr>
        <w:widowControl/>
        <w:ind w:left="720"/>
      </w:pPr>
    </w:p>
    <w:p w14:paraId="3D78FB23" w14:textId="77777777" w:rsidR="008F6D0B" w:rsidRPr="00F00856" w:rsidRDefault="008F6D0B" w:rsidP="00A24711">
      <w:pPr>
        <w:widowControl/>
        <w:ind w:left="720"/>
      </w:pPr>
      <w:r w:rsidRPr="00F00856">
        <w:t xml:space="preserve">The project showed, more clearly than could have been hoped for, that the excellent companies were, above all, brilliant on the basics. Tools didn’t substitute for thinking. Intellect didn’t overpower wisdom. Analysis didn’t impede </w:t>
      </w:r>
      <w:r w:rsidRPr="00F00856">
        <w:lastRenderedPageBreak/>
        <w:t>action. Rather, these companies worked hard to keep things simple in a complex world.</w:t>
      </w:r>
      <w:r w:rsidRPr="00F00856">
        <w:rPr>
          <w:vertAlign w:val="superscript"/>
        </w:rPr>
        <w:endnoteReference w:id="18"/>
      </w:r>
    </w:p>
    <w:p w14:paraId="65473412" w14:textId="77777777" w:rsidR="008F6D0B" w:rsidRDefault="008F6D0B" w:rsidP="00A24711">
      <w:pPr>
        <w:widowControl/>
        <w:rPr>
          <w:i/>
        </w:rPr>
      </w:pPr>
    </w:p>
    <w:p w14:paraId="77A585E1" w14:textId="77777777" w:rsidR="008F6D0B" w:rsidRPr="00F00856" w:rsidRDefault="008F6D0B" w:rsidP="00A24711">
      <w:pPr>
        <w:widowControl/>
      </w:pPr>
      <w:r>
        <w:t xml:space="preserve">The Sustainable Strategy Program </w:t>
      </w:r>
      <w:r w:rsidRPr="00F00856">
        <w:t xml:space="preserve">gets much of its simplicity by using the 80/20 rule, which </w:t>
      </w:r>
      <w:proofErr w:type="gramStart"/>
      <w:r w:rsidRPr="00F00856">
        <w:t>is formally known</w:t>
      </w:r>
      <w:proofErr w:type="gramEnd"/>
      <w:r w:rsidRPr="00F00856">
        <w:t xml:space="preserve"> as the Pareto Principle. Vilfredo Pareto was an economist who declared that in any group of objects, 20 percent of the objects would account for 80 percent of the group’s entire value. For example, 20 percent of the donors contribute 80 percent of the funds in an annual campaig</w:t>
      </w:r>
      <w:r w:rsidR="00C6370A">
        <w:t>n. In the process of building sustainable strategy</w:t>
      </w:r>
      <w:r w:rsidRPr="00F00856">
        <w:t>, it is important to focus on those issues that will have the most significant impact, the 20 percent that will deliver the 80 percent.</w:t>
      </w:r>
    </w:p>
    <w:p w14:paraId="240E05CC" w14:textId="77777777" w:rsidR="008F6D0B" w:rsidRDefault="008F6D0B" w:rsidP="00A24711">
      <w:pPr>
        <w:widowControl/>
      </w:pPr>
    </w:p>
    <w:p w14:paraId="49011CBB" w14:textId="77777777" w:rsidR="0019233D" w:rsidRDefault="0019233D" w:rsidP="00A24711">
      <w:pPr>
        <w:pStyle w:val="Heading3"/>
        <w:widowControl/>
      </w:pPr>
      <w:bookmarkStart w:id="14" w:name="_Toc396072024"/>
      <w:r>
        <w:t>Make a Difference</w:t>
      </w:r>
      <w:bookmarkEnd w:id="14"/>
    </w:p>
    <w:p w14:paraId="4AB7FF8F" w14:textId="77777777" w:rsidR="0019233D" w:rsidRPr="0019233D" w:rsidRDefault="0019233D" w:rsidP="00A24711">
      <w:pPr>
        <w:widowControl/>
      </w:pPr>
    </w:p>
    <w:p w14:paraId="0FD3F1AF" w14:textId="77777777" w:rsidR="008F6D0B" w:rsidRPr="00F00856" w:rsidRDefault="008F6D0B" w:rsidP="00A24711">
      <w:pPr>
        <w:widowControl/>
      </w:pPr>
      <w:r w:rsidRPr="00F00856">
        <w:t xml:space="preserve">The third rule is that everything should ultimately make a difference in the work that real people do in the here and now. Nothing should be included unless it informs the work that </w:t>
      </w:r>
      <w:proofErr w:type="gramStart"/>
      <w:r w:rsidRPr="00F00856">
        <w:t>gets done</w:t>
      </w:r>
      <w:proofErr w:type="gramEnd"/>
      <w:r w:rsidRPr="00F00856">
        <w:t xml:space="preserve"> today. For example, instead of an operating plan that contains every goal and action including what are essentially job duties (the 95 percent of jobs that we all do every day), </w:t>
      </w:r>
      <w:r w:rsidR="00C6370A">
        <w:t xml:space="preserve">you should include </w:t>
      </w:r>
      <w:r w:rsidRPr="00F00856">
        <w:t xml:space="preserve">only material goals (the 5 percent of new or improved things that we have a motivating shot at getting done). </w:t>
      </w:r>
    </w:p>
    <w:p w14:paraId="50EB8D28" w14:textId="77777777" w:rsidR="008F6D0B" w:rsidRDefault="008F6D0B" w:rsidP="00A24711">
      <w:pPr>
        <w:widowControl/>
      </w:pPr>
    </w:p>
    <w:p w14:paraId="7793156A" w14:textId="77777777" w:rsidR="008F6D0B" w:rsidRDefault="008F6D0B" w:rsidP="00A24711">
      <w:pPr>
        <w:widowControl/>
      </w:pPr>
      <w:r w:rsidRPr="00F00856">
        <w:t xml:space="preserve">How involved the board </w:t>
      </w:r>
      <w:r>
        <w:t>and staff are i</w:t>
      </w:r>
      <w:r w:rsidRPr="00F00856">
        <w:t xml:space="preserve">n each of these components depends upon the particular circumstances of that organization. Some boards will be very involved. They will participate in setting the goals for staff departments. Other boards will be concerned only about the work of the board itself. Some boards will delegate the crafting of every </w:t>
      </w:r>
      <w:r w:rsidR="00C6370A">
        <w:t xml:space="preserve">sustainable strategy </w:t>
      </w:r>
      <w:r w:rsidRPr="00F00856">
        <w:t xml:space="preserve">element to staff; other boards will be involved in every detail.  </w:t>
      </w:r>
    </w:p>
    <w:p w14:paraId="60A97433" w14:textId="77777777" w:rsidR="008F6D0B" w:rsidRPr="00F00856" w:rsidRDefault="008F6D0B" w:rsidP="00A24711">
      <w:pPr>
        <w:widowControl/>
      </w:pPr>
    </w:p>
    <w:p w14:paraId="5FDBA98F" w14:textId="77777777" w:rsidR="008F6D0B" w:rsidRPr="00F00856" w:rsidRDefault="008F6D0B" w:rsidP="00A24711">
      <w:pPr>
        <w:widowControl/>
      </w:pPr>
      <w:r w:rsidRPr="00F00856">
        <w:t xml:space="preserve">The degree of involvement on the part of the board is fluid and depends upon a host of variables including the experience of the executive, the amount and depth of staff, and resources available. A grassroots organization with a budget of less than $100,000 and no full-time professional staff will answer the five questions differently than a $10 million foundation. A board with 50 members will probably need an executive committee, a board of 12 might not, either of which is certainly agreeable. The point here is to focus on the five questions and derive answers that are appropriate at your particular place in time. </w:t>
      </w:r>
    </w:p>
    <w:p w14:paraId="0904B569" w14:textId="77777777" w:rsidR="008F6D0B" w:rsidRDefault="008F6D0B" w:rsidP="00A24711">
      <w:pPr>
        <w:widowControl/>
      </w:pPr>
    </w:p>
    <w:p w14:paraId="14B0242F" w14:textId="77777777" w:rsidR="008F6D0B" w:rsidRDefault="008F6D0B" w:rsidP="00A24711">
      <w:pPr>
        <w:widowControl/>
      </w:pPr>
      <w:r w:rsidRPr="00F00856">
        <w:t xml:space="preserve">The important point – critically important – about involvement is this: “those who carry out strategy must also </w:t>
      </w:r>
      <w:r w:rsidRPr="00F00856">
        <w:rPr>
          <w:b/>
        </w:rPr>
        <w:t>make it</w:t>
      </w:r>
      <w:r w:rsidRPr="00F00856">
        <w:t>.”</w:t>
      </w:r>
      <w:r w:rsidRPr="00F00856">
        <w:rPr>
          <w:rStyle w:val="EndnoteReference"/>
        </w:rPr>
        <w:endnoteReference w:id="19"/>
      </w:r>
      <w:r w:rsidRPr="00F00856">
        <w:t xml:space="preserve"> What this means is that if the staff </w:t>
      </w:r>
      <w:r w:rsidR="0019233D">
        <w:t xml:space="preserve">who </w:t>
      </w:r>
      <w:r w:rsidRPr="00F00856">
        <w:t xml:space="preserve">will implement the strategy are missing from the room, you are doomed to failure. So, should the marketing director be in the room, the development officer? </w:t>
      </w:r>
      <w:proofErr w:type="gramStart"/>
      <w:r w:rsidRPr="00F00856">
        <w:t>Absolutely, positively, yes; the more the merrier.</w:t>
      </w:r>
      <w:proofErr w:type="gramEnd"/>
      <w:r w:rsidRPr="00F00856">
        <w:t xml:space="preserve"> Should you use a small, behind-the-scenes group of board members who will take the load off the larger group? Absolutely, positively, not; there is </w:t>
      </w:r>
      <w:proofErr w:type="gramStart"/>
      <w:r w:rsidRPr="00F00856">
        <w:t>nothing</w:t>
      </w:r>
      <w:proofErr w:type="gramEnd"/>
      <w:r w:rsidRPr="00F00856">
        <w:t xml:space="preserve"> more fundamental and important to a great board – and being a great board member – than being involved in strategy setting. </w:t>
      </w:r>
    </w:p>
    <w:p w14:paraId="4468EAE7" w14:textId="77777777" w:rsidR="008F6D0B" w:rsidRPr="00F00856" w:rsidRDefault="008F6D0B" w:rsidP="00A24711">
      <w:pPr>
        <w:widowControl/>
      </w:pPr>
    </w:p>
    <w:p w14:paraId="080872DE" w14:textId="77777777" w:rsidR="008F6D0B" w:rsidRDefault="008F6D0B" w:rsidP="00A24711">
      <w:pPr>
        <w:widowControl/>
      </w:pPr>
      <w:r>
        <w:t xml:space="preserve">The Sustainable Strategy Program </w:t>
      </w:r>
      <w:r w:rsidRPr="00F00856">
        <w:t xml:space="preserve">is not just for organizations that are already strong. In fact, it can be extremely valuable for those in dire circumstances. After all, once there </w:t>
      </w:r>
      <w:r w:rsidRPr="00F00856">
        <w:lastRenderedPageBreak/>
        <w:t xml:space="preserve">is a plan of action, climbing out of a hole can actually be easier than fighting your way out without any idea of where to go next. For the new executive director, no matter what shape the organization is in, the first thing </w:t>
      </w:r>
      <w:r>
        <w:t xml:space="preserve">you should </w:t>
      </w:r>
      <w:r w:rsidRPr="00F00856">
        <w:t>do</w:t>
      </w:r>
      <w:r>
        <w:t xml:space="preserve"> is to see if you have clear strategies about where the agency is going in the future. </w:t>
      </w:r>
    </w:p>
    <w:p w14:paraId="472B650C" w14:textId="77777777" w:rsidR="00A15816" w:rsidRDefault="00A15816" w:rsidP="00A24711">
      <w:pPr>
        <w:widowControl/>
        <w:rPr>
          <w:b/>
          <w:caps/>
          <w:sz w:val="32"/>
        </w:rPr>
      </w:pPr>
      <w:r>
        <w:br w:type="page"/>
      </w:r>
    </w:p>
    <w:p w14:paraId="66D05240" w14:textId="77777777" w:rsidR="00435705" w:rsidRDefault="00435705" w:rsidP="00A24711">
      <w:pPr>
        <w:pStyle w:val="Heading1"/>
        <w:widowControl/>
      </w:pPr>
      <w:bookmarkStart w:id="15" w:name="_Toc396072025"/>
      <w:r>
        <w:lastRenderedPageBreak/>
        <w:t>Great Start</w:t>
      </w:r>
      <w:bookmarkEnd w:id="11"/>
      <w:bookmarkEnd w:id="15"/>
    </w:p>
    <w:p w14:paraId="60F059BC" w14:textId="77777777" w:rsidR="00474334" w:rsidRPr="00474334" w:rsidRDefault="00474334" w:rsidP="00A24711">
      <w:pPr>
        <w:widowControl/>
        <w:jc w:val="center"/>
      </w:pPr>
      <w:r>
        <w:t>What are we doing now?</w:t>
      </w:r>
    </w:p>
    <w:p w14:paraId="7FAF5E21" w14:textId="77777777" w:rsidR="00A0548B" w:rsidRPr="00A0548B" w:rsidRDefault="00A0548B" w:rsidP="00A24711">
      <w:pPr>
        <w:widowControl/>
        <w:jc w:val="right"/>
        <w:rPr>
          <w:sz w:val="20"/>
          <w:szCs w:val="20"/>
        </w:rPr>
      </w:pPr>
      <w:r w:rsidRPr="00C61CDD">
        <w:rPr>
          <w:i/>
          <w:sz w:val="20"/>
          <w:szCs w:val="20"/>
        </w:rPr>
        <w:t xml:space="preserve">Good things only happen when planned; </w:t>
      </w:r>
      <w:r w:rsidRPr="00C61CDD">
        <w:rPr>
          <w:i/>
          <w:sz w:val="20"/>
          <w:szCs w:val="20"/>
        </w:rPr>
        <w:br/>
        <w:t>bad things happen on their own.</w:t>
      </w:r>
      <w:r w:rsidRPr="00A0548B">
        <w:rPr>
          <w:rStyle w:val="EndnoteReference"/>
          <w:sz w:val="20"/>
          <w:szCs w:val="20"/>
        </w:rPr>
        <w:endnoteReference w:id="20"/>
      </w:r>
    </w:p>
    <w:p w14:paraId="05BB1A38" w14:textId="77777777" w:rsidR="00A0548B" w:rsidRPr="00A0548B" w:rsidRDefault="00A0548B" w:rsidP="00A24711">
      <w:pPr>
        <w:widowControl/>
        <w:jc w:val="right"/>
        <w:rPr>
          <w:sz w:val="20"/>
          <w:szCs w:val="20"/>
        </w:rPr>
      </w:pPr>
      <w:r w:rsidRPr="00A0548B">
        <w:rPr>
          <w:sz w:val="20"/>
          <w:szCs w:val="20"/>
        </w:rPr>
        <w:t xml:space="preserve"> Philip B. Crosby</w:t>
      </w:r>
    </w:p>
    <w:p w14:paraId="75E97E21" w14:textId="77777777" w:rsidR="00E47A53" w:rsidRDefault="00E47A53" w:rsidP="00A24711">
      <w:pPr>
        <w:widowControl/>
      </w:pPr>
    </w:p>
    <w:p w14:paraId="1998A323" w14:textId="77777777" w:rsidR="006255D6" w:rsidRDefault="006255D6" w:rsidP="00A24711">
      <w:pPr>
        <w:pStyle w:val="Heading2"/>
        <w:widowControl/>
      </w:pPr>
      <w:bookmarkStart w:id="16" w:name="_Toc267124577"/>
      <w:bookmarkStart w:id="17" w:name="_Toc396072026"/>
      <w:r>
        <w:t>Get Ready</w:t>
      </w:r>
      <w:bookmarkEnd w:id="16"/>
      <w:bookmarkEnd w:id="17"/>
    </w:p>
    <w:p w14:paraId="0FB745F7" w14:textId="77777777" w:rsidR="006255D6" w:rsidRDefault="006255D6" w:rsidP="00A24711">
      <w:pPr>
        <w:pStyle w:val="Heading4"/>
        <w:rPr>
          <w:highlight w:val="yellow"/>
        </w:rPr>
      </w:pPr>
    </w:p>
    <w:p w14:paraId="0503DCD1" w14:textId="007BDCCF" w:rsidR="00180056" w:rsidRDefault="00180056" w:rsidP="00A24711">
      <w:pPr>
        <w:pStyle w:val="Heading3"/>
        <w:widowControl/>
      </w:pPr>
      <w:bookmarkStart w:id="18" w:name="_Toc396072027"/>
      <w:r>
        <w:t>Strat</w:t>
      </w:r>
      <w:r w:rsidR="008A4E0B">
        <w:t>egy</w:t>
      </w:r>
      <w:r>
        <w:t xml:space="preserve"> 101</w:t>
      </w:r>
      <w:bookmarkEnd w:id="18"/>
    </w:p>
    <w:p w14:paraId="003AE75E" w14:textId="77777777" w:rsidR="00180056" w:rsidRDefault="00180056" w:rsidP="00A24711">
      <w:pPr>
        <w:widowControl/>
      </w:pPr>
    </w:p>
    <w:p w14:paraId="6ECA9F6B" w14:textId="57C42E49" w:rsidR="006B7774" w:rsidRPr="00C80E69" w:rsidRDefault="006B7774" w:rsidP="00A24711">
      <w:pPr>
        <w:widowControl/>
      </w:pPr>
      <w:r>
        <w:t xml:space="preserve">Please read the </w:t>
      </w:r>
      <w:proofErr w:type="spellStart"/>
      <w:r>
        <w:rPr>
          <w:i/>
        </w:rPr>
        <w:t>The</w:t>
      </w:r>
      <w:proofErr w:type="spellEnd"/>
      <w:r>
        <w:rPr>
          <w:i/>
        </w:rPr>
        <w:t xml:space="preserve"> Beast </w:t>
      </w:r>
      <w:r>
        <w:t xml:space="preserve">article by Mintzberg and the </w:t>
      </w:r>
      <w:proofErr w:type="gramStart"/>
      <w:r>
        <w:rPr>
          <w:i/>
        </w:rPr>
        <w:t>What</w:t>
      </w:r>
      <w:proofErr w:type="gramEnd"/>
      <w:r>
        <w:rPr>
          <w:i/>
        </w:rPr>
        <w:t xml:space="preserve"> is Strategy </w:t>
      </w:r>
      <w:r>
        <w:t xml:space="preserve">article by Porter at the SSP homepage: </w:t>
      </w:r>
      <w:hyperlink r:id="rId9" w:history="1">
        <w:r w:rsidR="00B52D5D" w:rsidRPr="00B52D5D">
          <w:rPr>
            <w:rStyle w:val="Hyperlink"/>
          </w:rPr>
          <w:t>www.First</w:t>
        </w:r>
        <w:r w:rsidR="00B52D5D" w:rsidRPr="00417E71">
          <w:rPr>
            <w:rStyle w:val="Hyperlink"/>
          </w:rPr>
          <w:t>LightGroup.com/CFGASSP.htm</w:t>
        </w:r>
      </w:hyperlink>
      <w:r>
        <w:t xml:space="preserve"> in the Great Start column’s reading section.</w:t>
      </w:r>
    </w:p>
    <w:p w14:paraId="6E52B465" w14:textId="77777777" w:rsidR="00180056" w:rsidRPr="00180056" w:rsidRDefault="00180056" w:rsidP="00A24711">
      <w:pPr>
        <w:widowControl/>
      </w:pPr>
    </w:p>
    <w:p w14:paraId="75DF7DE6" w14:textId="77777777" w:rsidR="00BA73A1" w:rsidRDefault="00BA73A1" w:rsidP="00A24711">
      <w:pPr>
        <w:pStyle w:val="Heading3"/>
        <w:widowControl/>
      </w:pPr>
      <w:bookmarkStart w:id="19" w:name="_Toc396072028"/>
      <w:r w:rsidRPr="00A0548B">
        <w:t>Planning Rules</w:t>
      </w:r>
      <w:bookmarkEnd w:id="19"/>
    </w:p>
    <w:p w14:paraId="19EDE076" w14:textId="77777777" w:rsidR="00A0548B" w:rsidRPr="00A0548B" w:rsidRDefault="00A0548B" w:rsidP="00A24711">
      <w:pPr>
        <w:widowControl/>
      </w:pPr>
    </w:p>
    <w:p w14:paraId="55C8C4BD" w14:textId="77777777" w:rsidR="00BA73A1" w:rsidRDefault="00BA73A1" w:rsidP="00A24711">
      <w:pPr>
        <w:widowControl/>
      </w:pPr>
      <w:bookmarkStart w:id="20" w:name="_Toc267124578"/>
      <w:r w:rsidRPr="005355E9">
        <w:t xml:space="preserve">Along with opposable thumbs, planning is one of the essential characteristics of being human. As opposed to simplistic behaviorism wherein we are slaves to the stimuli around us, </w:t>
      </w:r>
      <w:r w:rsidR="008109EA">
        <w:t xml:space="preserve">the plans we make govern our complex </w:t>
      </w:r>
      <w:r w:rsidRPr="005355E9">
        <w:t xml:space="preserve">human behavior, from the mundane </w:t>
      </w:r>
      <w:r w:rsidRPr="005355E9">
        <w:rPr>
          <w:rFonts w:cs="Arial"/>
        </w:rPr>
        <w:t>–</w:t>
      </w:r>
      <w:r w:rsidRPr="005355E9">
        <w:t xml:space="preserve"> getting up and going to work in the morning </w:t>
      </w:r>
      <w:r w:rsidRPr="005355E9">
        <w:rPr>
          <w:rFonts w:cs="Arial"/>
        </w:rPr>
        <w:t>–</w:t>
      </w:r>
      <w:r w:rsidRPr="005355E9">
        <w:t xml:space="preserve"> to the momentous </w:t>
      </w:r>
      <w:r w:rsidRPr="005355E9">
        <w:rPr>
          <w:rFonts w:cs="Arial"/>
        </w:rPr>
        <w:t>–</w:t>
      </w:r>
      <w:r w:rsidRPr="005355E9">
        <w:t xml:space="preserve"> winning the gold medal in an Olympic event.</w:t>
      </w:r>
      <w:r w:rsidRPr="005355E9">
        <w:rPr>
          <w:rStyle w:val="EndnoteReference"/>
        </w:rPr>
        <w:endnoteReference w:id="21"/>
      </w:r>
      <w:r w:rsidRPr="005355E9">
        <w:t xml:space="preserve"> David Lester goes even further to remind us that the “plans are being executed as long as we are alive. The question is not ‘Why are plans being executed?’ but “</w:t>
      </w:r>
      <w:proofErr w:type="gramStart"/>
      <w:r w:rsidRPr="005355E9">
        <w:t>Which</w:t>
      </w:r>
      <w:proofErr w:type="gramEnd"/>
      <w:r w:rsidRPr="005355E9">
        <w:t xml:space="preserve"> plans are being executed?’”</w:t>
      </w:r>
      <w:r w:rsidRPr="005355E9">
        <w:rPr>
          <w:rStyle w:val="EndnoteReference"/>
        </w:rPr>
        <w:endnoteReference w:id="22"/>
      </w:r>
    </w:p>
    <w:p w14:paraId="12307781" w14:textId="77777777" w:rsidR="00A0548B" w:rsidRPr="005355E9" w:rsidRDefault="00A0548B" w:rsidP="00A24711">
      <w:pPr>
        <w:widowControl/>
      </w:pPr>
    </w:p>
    <w:p w14:paraId="68655877" w14:textId="77777777" w:rsidR="00BA73A1" w:rsidRPr="005355E9" w:rsidRDefault="00BA73A1" w:rsidP="00A24711">
      <w:pPr>
        <w:widowControl/>
      </w:pPr>
      <w:r w:rsidRPr="005355E9">
        <w:t>No practitioner or scholar would disagree that the making of plans, the essence of which is setting goals, is a fundamental obligation of leadership. The notable James McGregor Burns says, “All leadership is goal-oriented.”</w:t>
      </w:r>
      <w:r w:rsidRPr="005355E9">
        <w:rPr>
          <w:rStyle w:val="EndnoteReference"/>
        </w:rPr>
        <w:endnoteReference w:id="23"/>
      </w:r>
      <w:r w:rsidRPr="005355E9">
        <w:t xml:space="preserve"> This is true whether it is a solution to an intractable problem, a goal, or dealing with things that need to </w:t>
      </w:r>
      <w:proofErr w:type="gramStart"/>
      <w:r w:rsidRPr="005355E9">
        <w:t>be done</w:t>
      </w:r>
      <w:proofErr w:type="gramEnd"/>
      <w:r w:rsidRPr="005355E9">
        <w:t>.</w:t>
      </w:r>
      <w:r w:rsidRPr="005355E9">
        <w:rPr>
          <w:rStyle w:val="EndnoteReference"/>
        </w:rPr>
        <w:endnoteReference w:id="24"/>
      </w:r>
      <w:r w:rsidRPr="005355E9">
        <w:t xml:space="preserve"> </w:t>
      </w:r>
    </w:p>
    <w:p w14:paraId="12FFCDCF" w14:textId="77777777" w:rsidR="00813465" w:rsidRDefault="00813465" w:rsidP="00A24711">
      <w:pPr>
        <w:widowControl/>
      </w:pPr>
    </w:p>
    <w:p w14:paraId="7A874C59" w14:textId="66E93EAA" w:rsidR="00BA73A1" w:rsidRDefault="00BA73A1" w:rsidP="00A24711">
      <w:pPr>
        <w:widowControl/>
      </w:pPr>
      <w:r w:rsidRPr="005355E9">
        <w:t xml:space="preserve">Clearly leaders are listening. Results from a </w:t>
      </w:r>
      <w:r w:rsidR="00543FC4" w:rsidRPr="005355E9">
        <w:t>2003</w:t>
      </w:r>
      <w:r w:rsidR="00543FC4">
        <w:t xml:space="preserve"> </w:t>
      </w:r>
      <w:r w:rsidRPr="005355E9">
        <w:t>survey of 708 for-profit companies on five continents placed strategic planning at number one on the list of management tools with a usage ranking of 89 percent,</w:t>
      </w:r>
      <w:r w:rsidRPr="005355E9">
        <w:rPr>
          <w:rStyle w:val="EndnoteReference"/>
        </w:rPr>
        <w:endnoteReference w:id="25"/>
      </w:r>
      <w:r w:rsidRPr="005355E9">
        <w:t xml:space="preserve"> which was the same position as it was in 2000.</w:t>
      </w:r>
      <w:r w:rsidRPr="005355E9">
        <w:rPr>
          <w:rStyle w:val="EndnoteReference"/>
        </w:rPr>
        <w:endnoteReference w:id="26"/>
      </w:r>
      <w:r w:rsidRPr="005355E9">
        <w:t xml:space="preserve"> The first place position of strategic planning did not change in 2007.</w:t>
      </w:r>
      <w:r w:rsidRPr="005355E9">
        <w:rPr>
          <w:rStyle w:val="EndnoteReference"/>
        </w:rPr>
        <w:endnoteReference w:id="27"/>
      </w:r>
      <w:r w:rsidRPr="005355E9">
        <w:t xml:space="preserve"> Though strategic planning ceded its highest-usage position in 2009 to benchmarking, it still earned top billing for overall satisfaction.</w:t>
      </w:r>
      <w:r w:rsidRPr="005355E9">
        <w:rPr>
          <w:rStyle w:val="EndnoteReference"/>
        </w:rPr>
        <w:endnoteReference w:id="28"/>
      </w:r>
      <w:r w:rsidRPr="005355E9">
        <w:t xml:space="preserve"> </w:t>
      </w:r>
      <w:r w:rsidR="00A0548B">
        <w:t>Th</w:t>
      </w:r>
      <w:r w:rsidR="00543FC4">
        <w:t>e</w:t>
      </w:r>
      <w:r w:rsidR="00A0548B">
        <w:t xml:space="preserve"> top billing h</w:t>
      </w:r>
      <w:r w:rsidR="00543FC4">
        <w:t>eld</w:t>
      </w:r>
      <w:r w:rsidR="00A0548B">
        <w:t xml:space="preserve"> in 2013 as well.</w:t>
      </w:r>
      <w:r w:rsidR="00A0548B">
        <w:rPr>
          <w:rStyle w:val="EndnoteReference"/>
        </w:rPr>
        <w:endnoteReference w:id="29"/>
      </w:r>
    </w:p>
    <w:p w14:paraId="3388DD7B" w14:textId="77777777" w:rsidR="008109EA" w:rsidRPr="005355E9" w:rsidRDefault="008109EA" w:rsidP="00A24711">
      <w:pPr>
        <w:widowControl/>
      </w:pPr>
    </w:p>
    <w:p w14:paraId="24A587EF" w14:textId="77777777" w:rsidR="00BA73A1" w:rsidRDefault="00BA73A1" w:rsidP="00A24711">
      <w:pPr>
        <w:widowControl/>
      </w:pPr>
      <w:r w:rsidRPr="005355E9">
        <w:t>The nonprofit sector reflects the for-profit sensibility to plan and high-performing executive directors wholeheartedly endorse the practice. When asked what below-average organizations could do to improve performance, strategic planning garnered the highest marks for what worked by these best-of-class executives.</w:t>
      </w:r>
      <w:r w:rsidRPr="005355E9">
        <w:rPr>
          <w:rStyle w:val="EndnoteReference"/>
        </w:rPr>
        <w:endnoteReference w:id="30"/>
      </w:r>
      <w:r w:rsidRPr="005355E9">
        <w:t xml:space="preserve"> And when </w:t>
      </w:r>
      <w:r w:rsidR="008109EA">
        <w:t xml:space="preserve">researchers asked </w:t>
      </w:r>
      <w:r w:rsidRPr="005355E9">
        <w:t>these same executives what particular management tool had most improved the performance of their own organizations, strategic planning again received the highest marks. These high-performing executives clearly walk their talk given that 91 percent had strategic plans in place at their own organizations.</w:t>
      </w:r>
      <w:r w:rsidRPr="005355E9">
        <w:rPr>
          <w:rStyle w:val="EndnoteReference"/>
        </w:rPr>
        <w:endnoteReference w:id="31"/>
      </w:r>
    </w:p>
    <w:p w14:paraId="7D5CA3E7" w14:textId="77777777" w:rsidR="008109EA" w:rsidRPr="005355E9" w:rsidRDefault="008109EA" w:rsidP="00A24711">
      <w:pPr>
        <w:widowControl/>
      </w:pPr>
    </w:p>
    <w:p w14:paraId="6608CB14" w14:textId="458EA910" w:rsidR="00BA73A1" w:rsidRDefault="00BA73A1" w:rsidP="00A24711">
      <w:pPr>
        <w:widowControl/>
      </w:pPr>
      <w:r w:rsidRPr="005355E9">
        <w:t xml:space="preserve">Strategic planning is not only a high-performer attribute; three out of five </w:t>
      </w:r>
      <w:r w:rsidR="00813465">
        <w:t xml:space="preserve">organizations </w:t>
      </w:r>
      <w:r w:rsidRPr="005355E9">
        <w:t xml:space="preserve">do it. A study of 1,007 nonprofit organizations found that almost 60 percent of all </w:t>
      </w:r>
      <w:r w:rsidRPr="005355E9">
        <w:lastRenderedPageBreak/>
        <w:t>nonprofits had strategic plans and the bigger the organization, the more likely it is</w:t>
      </w:r>
      <w:r w:rsidR="00543FC4">
        <w:t xml:space="preserve"> to have one</w:t>
      </w:r>
      <w:r w:rsidRPr="005355E9">
        <w:t>: 52 percent of organizations with budgets under $250,000 have them compared to 80 percent of organizations with budgets of $10 million and over.</w:t>
      </w:r>
      <w:r w:rsidRPr="005355E9">
        <w:rPr>
          <w:rStyle w:val="EndnoteReference"/>
        </w:rPr>
        <w:endnoteReference w:id="32"/>
      </w:r>
      <w:r w:rsidRPr="005355E9">
        <w:t xml:space="preserve"> </w:t>
      </w:r>
    </w:p>
    <w:p w14:paraId="7A63A956" w14:textId="77777777" w:rsidR="008109EA" w:rsidRPr="005355E9" w:rsidRDefault="008109EA" w:rsidP="00A24711">
      <w:pPr>
        <w:widowControl/>
      </w:pPr>
    </w:p>
    <w:p w14:paraId="21C55AC4" w14:textId="121253C4" w:rsidR="00BA73A1" w:rsidRDefault="00BA73A1" w:rsidP="00A24711">
      <w:pPr>
        <w:widowControl/>
      </w:pPr>
      <w:r w:rsidRPr="005355E9">
        <w:t>Not only do nonprofits endorse the practice, management services organizations surveyed by the Alliance for Nonprofit Management rank strategic planning as the number one item on the capacity building menu.</w:t>
      </w:r>
      <w:r w:rsidR="00493756">
        <w:t xml:space="preserve"> </w:t>
      </w:r>
      <w:r w:rsidRPr="005355E9">
        <w:t>Independent Sector, a “nonprofit, nonpartisan coalition of more than 700 national organizations, foundations, and corporate philanthropy programs, also recommends strategic planning. Doing so, it says, will help organizations “be more efficient and effective in mapping out a system for achieving organizational goals and making the best choices to fulfill their missions.”</w:t>
      </w:r>
      <w:r w:rsidRPr="005355E9">
        <w:rPr>
          <w:rStyle w:val="EndnoteReference"/>
        </w:rPr>
        <w:endnoteReference w:id="33"/>
      </w:r>
    </w:p>
    <w:p w14:paraId="2B37D89D" w14:textId="77777777" w:rsidR="007F328F" w:rsidRPr="005355E9" w:rsidRDefault="007F328F" w:rsidP="00A24711">
      <w:pPr>
        <w:widowControl/>
      </w:pPr>
    </w:p>
    <w:p w14:paraId="187DB67C" w14:textId="77777777" w:rsidR="00BA73A1" w:rsidRDefault="00BA73A1" w:rsidP="00A24711">
      <w:pPr>
        <w:pStyle w:val="Heading3"/>
        <w:widowControl/>
      </w:pPr>
      <w:bookmarkStart w:id="21" w:name="_Toc264188271"/>
      <w:bookmarkStart w:id="22" w:name="_Toc265049136"/>
      <w:bookmarkStart w:id="23" w:name="_Toc265747104"/>
      <w:bookmarkStart w:id="24" w:name="_Toc266280792"/>
      <w:bookmarkStart w:id="25" w:name="_Toc268190396"/>
      <w:bookmarkStart w:id="26" w:name="_Toc396072029"/>
      <w:r w:rsidRPr="005355E9">
        <w:t>Just Say No</w:t>
      </w:r>
      <w:bookmarkEnd w:id="21"/>
      <w:bookmarkEnd w:id="22"/>
      <w:bookmarkEnd w:id="23"/>
      <w:bookmarkEnd w:id="24"/>
      <w:bookmarkEnd w:id="25"/>
      <w:bookmarkEnd w:id="26"/>
    </w:p>
    <w:p w14:paraId="29CE7669" w14:textId="77777777" w:rsidR="007F328F" w:rsidRPr="007F328F" w:rsidRDefault="007F328F" w:rsidP="00A24711">
      <w:pPr>
        <w:widowControl/>
      </w:pPr>
    </w:p>
    <w:p w14:paraId="70A158EF" w14:textId="77777777" w:rsidR="00BA73A1" w:rsidRPr="005355E9" w:rsidRDefault="00BA73A1" w:rsidP="00A24711">
      <w:pPr>
        <w:widowControl/>
      </w:pPr>
      <w:r w:rsidRPr="005355E9">
        <w:t>Does establishing a disciplined framework for thinking about the future have to be painful? Is it true that the thicker the document, the more successful the outcome will be? Does any disciplined approach to planning</w:t>
      </w:r>
      <w:r w:rsidR="00C6370A">
        <w:t xml:space="preserve"> </w:t>
      </w:r>
      <w:r w:rsidRPr="005355E9">
        <w:t>have any real value?</w:t>
      </w:r>
    </w:p>
    <w:p w14:paraId="78DDAAE7" w14:textId="77777777" w:rsidR="007F328F" w:rsidRDefault="007F328F" w:rsidP="00A24711">
      <w:pPr>
        <w:widowControl/>
      </w:pPr>
    </w:p>
    <w:p w14:paraId="6AF25747" w14:textId="77777777" w:rsidR="00BA73A1" w:rsidRPr="005355E9" w:rsidRDefault="00BA73A1" w:rsidP="00A24711">
      <w:pPr>
        <w:widowControl/>
      </w:pPr>
      <w:r w:rsidRPr="005355E9">
        <w:t>Boards and executive directors that are considering engaging in a planning process can understandably become concerned about the investment of time and resources. Questions will arise about whether there is value in having a framework at all. After all, to achieve its chosen destiny, organizations must be strong and stable while at the same time quick and innovative. The job is complicated and often contradictory:</w:t>
      </w:r>
    </w:p>
    <w:p w14:paraId="6E0B2644" w14:textId="77777777" w:rsidR="007F328F" w:rsidRDefault="007F328F" w:rsidP="00A24711">
      <w:pPr>
        <w:widowControl/>
        <w:ind w:left="720"/>
      </w:pPr>
    </w:p>
    <w:p w14:paraId="3CC7F910" w14:textId="77777777" w:rsidR="00BA73A1" w:rsidRPr="005355E9" w:rsidRDefault="00BA73A1" w:rsidP="00A24711">
      <w:pPr>
        <w:widowControl/>
        <w:ind w:left="720"/>
      </w:pPr>
      <w:r w:rsidRPr="005355E9">
        <w:t>Organizations are supposed to be simultaneously loose (that is, decentralized into relatively autonomous units) and tight (strongly controlled from the top); big (possessing extra money for good ideas) and little (with everyone having a stake in the organization’s success); young (characterized by new people and new ideas) and experienced (stocked with seasoned professionals who know what they are doing); highly specialized (with individual employees and units focused on narrow pieces of the organization’s overall job) and unified (with everyone sharing in the mission).</w:t>
      </w:r>
      <w:r w:rsidRPr="005355E9">
        <w:rPr>
          <w:vertAlign w:val="superscript"/>
        </w:rPr>
        <w:endnoteReference w:id="34"/>
      </w:r>
    </w:p>
    <w:p w14:paraId="5EAAA61D" w14:textId="77777777" w:rsidR="007F328F" w:rsidRDefault="007F328F" w:rsidP="00A24711">
      <w:pPr>
        <w:widowControl/>
      </w:pPr>
    </w:p>
    <w:p w14:paraId="53B3956E" w14:textId="77777777" w:rsidR="00BA73A1" w:rsidRPr="005355E9" w:rsidRDefault="00BA73A1" w:rsidP="00A24711">
      <w:pPr>
        <w:widowControl/>
      </w:pPr>
      <w:r w:rsidRPr="005355E9">
        <w:t>Building an organization that can achieve a chosen destiny is a perplexing challenge. The people</w:t>
      </w:r>
      <w:r w:rsidR="007F328F">
        <w:t xml:space="preserve"> we need to </w:t>
      </w:r>
      <w:r w:rsidRPr="005355E9">
        <w:t xml:space="preserve">push the envelope for innovation chafe under the very structure required to support the innovation once born. </w:t>
      </w:r>
    </w:p>
    <w:p w14:paraId="2B787035" w14:textId="77777777" w:rsidR="007F328F" w:rsidRDefault="007F328F" w:rsidP="00A24711">
      <w:pPr>
        <w:widowControl/>
      </w:pPr>
    </w:p>
    <w:p w14:paraId="46757386" w14:textId="77777777" w:rsidR="00BA73A1" w:rsidRPr="005355E9" w:rsidRDefault="00BA73A1" w:rsidP="00A24711">
      <w:pPr>
        <w:widowControl/>
      </w:pPr>
      <w:r w:rsidRPr="005355E9">
        <w:t xml:space="preserve">With all due respect to the three out of five who do it and the near unanimity of recommendations, there are a number of complaints people raise as justification for not joining the cause. The </w:t>
      </w:r>
      <w:r w:rsidR="00A15816" w:rsidRPr="00A15816">
        <w:rPr>
          <w:b/>
        </w:rPr>
        <w:t xml:space="preserve">first and </w:t>
      </w:r>
      <w:r w:rsidRPr="00A15816">
        <w:rPr>
          <w:b/>
        </w:rPr>
        <w:t>most prevalent</w:t>
      </w:r>
      <w:r w:rsidR="00A15816" w:rsidRPr="00A15816">
        <w:rPr>
          <w:b/>
        </w:rPr>
        <w:t xml:space="preserve"> compliant </w:t>
      </w:r>
      <w:r w:rsidRPr="00A15816">
        <w:rPr>
          <w:b/>
        </w:rPr>
        <w:t>is that few people actually use their strategic plans</w:t>
      </w:r>
      <w:r w:rsidRPr="005355E9">
        <w:t xml:space="preserve"> in the here and now, that they really do gather dust. Here’s how it all works according to balanced scorecard experts Robert Kaplan and David Norton:  </w:t>
      </w:r>
    </w:p>
    <w:p w14:paraId="22DDC674" w14:textId="77777777" w:rsidR="007F328F" w:rsidRDefault="00BA73A1" w:rsidP="00A24711">
      <w:pPr>
        <w:widowControl/>
        <w:ind w:left="720"/>
      </w:pPr>
      <w:r w:rsidRPr="005355E9">
        <w:t xml:space="preserve"> </w:t>
      </w:r>
    </w:p>
    <w:p w14:paraId="311323C3" w14:textId="77777777" w:rsidR="00BA73A1" w:rsidRPr="005355E9" w:rsidRDefault="00BA73A1" w:rsidP="00A24711">
      <w:pPr>
        <w:widowControl/>
        <w:ind w:left="720"/>
      </w:pPr>
      <w:r w:rsidRPr="005355E9">
        <w:t xml:space="preserve">To formulate their strategic plans, senior executives go off-site annually and engage for several days in active discussion facilitated by senior planning and </w:t>
      </w:r>
      <w:r w:rsidRPr="005355E9">
        <w:lastRenderedPageBreak/>
        <w:t>development managers or external consultants. The outcome of this exercise is a strategic plan articulating where the company expects (or hopes or prays) to be in three, five and ten years. Typically, such plans then sit on executives’ bookshelves for the next 12 months.</w:t>
      </w:r>
      <w:r w:rsidRPr="005355E9">
        <w:rPr>
          <w:rStyle w:val="FootnoteReference"/>
        </w:rPr>
        <w:endnoteReference w:id="35"/>
      </w:r>
    </w:p>
    <w:p w14:paraId="464FBE97" w14:textId="77777777" w:rsidR="007F328F" w:rsidRDefault="007F328F" w:rsidP="00A24711">
      <w:pPr>
        <w:widowControl/>
      </w:pPr>
    </w:p>
    <w:p w14:paraId="7C4F7D05" w14:textId="77777777" w:rsidR="00BA73A1" w:rsidRDefault="00BA73A1" w:rsidP="00A24711">
      <w:pPr>
        <w:widowControl/>
      </w:pPr>
      <w:r w:rsidRPr="005355E9">
        <w:t>Unfortunately, a study of human service executives by Karen Hopkins and Cheryl Hyde lends support to this viewpoint. It found that only 27 percent reported using strategic planning as way to address real agency problems.</w:t>
      </w:r>
      <w:r w:rsidRPr="005355E9">
        <w:rPr>
          <w:rStyle w:val="EndnoteReference"/>
        </w:rPr>
        <w:endnoteReference w:id="36"/>
      </w:r>
      <w:r w:rsidRPr="005355E9">
        <w:t xml:space="preserve"> The authors of the study suggest that the cause for this “may be that managers are overwhelmed with the problems with which they have to contend, and that may interfere with strategic problem-solving.”</w:t>
      </w:r>
      <w:r w:rsidRPr="005355E9">
        <w:rPr>
          <w:rStyle w:val="EndnoteReference"/>
        </w:rPr>
        <w:endnoteReference w:id="37"/>
      </w:r>
      <w:r w:rsidRPr="005355E9">
        <w:t xml:space="preserve"> Or it could be that the Henry Mintzberg is right, that the “nature of managerial work favors action over reflection, the short run over the long run, soft data over hard, the oral over the written, getting information rapidly over getting it right.”</w:t>
      </w:r>
      <w:r w:rsidRPr="005355E9">
        <w:rPr>
          <w:rStyle w:val="EndnoteReference"/>
        </w:rPr>
        <w:endnoteReference w:id="38"/>
      </w:r>
      <w:r w:rsidRPr="005355E9">
        <w:t xml:space="preserve"> </w:t>
      </w:r>
    </w:p>
    <w:p w14:paraId="107C24AD" w14:textId="77777777" w:rsidR="007F328F" w:rsidRPr="005355E9" w:rsidRDefault="007F328F" w:rsidP="00A24711">
      <w:pPr>
        <w:widowControl/>
      </w:pPr>
    </w:p>
    <w:p w14:paraId="0597BE11" w14:textId="77777777" w:rsidR="00BA73A1" w:rsidRPr="005355E9" w:rsidRDefault="00BA73A1" w:rsidP="00A24711">
      <w:pPr>
        <w:widowControl/>
      </w:pPr>
      <w:r w:rsidRPr="005355E9">
        <w:t xml:space="preserve">Going with your gut is human nature and </w:t>
      </w:r>
      <w:r w:rsidR="007F328F">
        <w:t xml:space="preserve">we often do it </w:t>
      </w:r>
      <w:r w:rsidRPr="005355E9">
        <w:t>with very little hard information: “Study after study has shown that the most effective managers rely on some of the softest forms of information, including gossip, hearsay, and various other intangible scraps of information.”</w:t>
      </w:r>
      <w:r w:rsidRPr="005355E9">
        <w:rPr>
          <w:rStyle w:val="EndnoteReference"/>
        </w:rPr>
        <w:endnoteReference w:id="39"/>
      </w:r>
      <w:r w:rsidRPr="005355E9">
        <w:t xml:space="preserve"> Add a bias for intuition to reliance on soft information and you come up with the planning fallacy where “managers make decisions based on delusional optimism rather than on a rational weighting of gains, losses, and probabilities. They overestimate benefits and underestimate costs. They spin scenarios of success while overlooking the potential for mistakes and miscalculations.”</w:t>
      </w:r>
      <w:r w:rsidRPr="005355E9">
        <w:rPr>
          <w:rStyle w:val="EndnoteReference"/>
        </w:rPr>
        <w:endnoteReference w:id="40"/>
      </w:r>
      <w:r w:rsidRPr="005355E9">
        <w:t xml:space="preserve"> </w:t>
      </w:r>
    </w:p>
    <w:p w14:paraId="29635503" w14:textId="77777777" w:rsidR="007F328F" w:rsidRDefault="007F328F" w:rsidP="00A24711">
      <w:pPr>
        <w:widowControl/>
      </w:pPr>
    </w:p>
    <w:p w14:paraId="62C12ED4" w14:textId="77777777" w:rsidR="00BA73A1" w:rsidRPr="005355E9" w:rsidRDefault="00BA73A1" w:rsidP="00A24711">
      <w:pPr>
        <w:widowControl/>
      </w:pPr>
      <w:r w:rsidRPr="00180056">
        <w:rPr>
          <w:b/>
        </w:rPr>
        <w:t>The second major complaint about planning is that the very organizations that need it most can least afford to do it from money and time perspectives.</w:t>
      </w:r>
      <w:r w:rsidRPr="005355E9">
        <w:t xml:space="preserve"> After all, four out of five nonprofits have expenses of less than $1 million, three out of five are less than $500,000, and 45 percent are smaller than $100,000.</w:t>
      </w:r>
      <w:r w:rsidRPr="005355E9">
        <w:rPr>
          <w:rStyle w:val="EndnoteReference"/>
        </w:rPr>
        <w:endnoteReference w:id="41"/>
      </w:r>
      <w:r w:rsidRPr="005355E9">
        <w:t xml:space="preserve"> These numbers cover only the 1.4 million public charities that filed form 990s with the IRS and</w:t>
      </w:r>
      <w:r w:rsidR="00180056">
        <w:t xml:space="preserve"> it</w:t>
      </w:r>
      <w:r w:rsidRPr="005355E9">
        <w:t xml:space="preserve"> does not includ</w:t>
      </w:r>
      <w:r>
        <w:t>e</w:t>
      </w:r>
      <w:r w:rsidRPr="005355E9">
        <w:t xml:space="preserve"> the other 1.6 million flying under the radar.</w:t>
      </w:r>
      <w:r w:rsidRPr="005355E9">
        <w:rPr>
          <w:rStyle w:val="EndnoteReference"/>
        </w:rPr>
        <w:endnoteReference w:id="42"/>
      </w:r>
    </w:p>
    <w:p w14:paraId="282E5395" w14:textId="77777777" w:rsidR="007F328F" w:rsidRDefault="007F328F" w:rsidP="00A24711">
      <w:pPr>
        <w:widowControl/>
      </w:pPr>
    </w:p>
    <w:p w14:paraId="1449496F" w14:textId="77777777" w:rsidR="00BA73A1" w:rsidRPr="005355E9" w:rsidRDefault="00BA73A1" w:rsidP="00A24711">
      <w:pPr>
        <w:widowControl/>
      </w:pPr>
      <w:r w:rsidRPr="005355E9">
        <w:t>Staffing, especially the paid full-time variety, is in short supply since half of all nonprofits reporting have five or fewer full-time staff members and nearly 30 percent have one or none.</w:t>
      </w:r>
      <w:r w:rsidRPr="005355E9">
        <w:rPr>
          <w:rStyle w:val="EndnoteReference"/>
        </w:rPr>
        <w:endnoteReference w:id="43"/>
      </w:r>
      <w:r w:rsidRPr="005355E9">
        <w:t xml:space="preserve"> Complicating matters is that board members, who many experts argue should be very involved in strategic planning, are strapped for time to put it mildly. Hoping that the nonprofit executive director brings planning expertise to the table is wishful thinking since most are first-timers in the job.</w:t>
      </w:r>
      <w:r w:rsidRPr="005355E9">
        <w:rPr>
          <w:rStyle w:val="EndnoteReference"/>
        </w:rPr>
        <w:endnoteReference w:id="44"/>
      </w:r>
    </w:p>
    <w:p w14:paraId="5A92D3AE" w14:textId="77777777" w:rsidR="007F328F" w:rsidRDefault="007F328F" w:rsidP="00A24711">
      <w:pPr>
        <w:widowControl/>
      </w:pPr>
    </w:p>
    <w:p w14:paraId="4DCFA86E" w14:textId="77777777" w:rsidR="00BA73A1" w:rsidRDefault="00BA73A1" w:rsidP="00A24711">
      <w:pPr>
        <w:widowControl/>
      </w:pPr>
      <w:r w:rsidRPr="005355E9">
        <w:t>Juxtapose these realities against the time required by most planning processes. John Bryson’s highly respected nonprofit strategic planning model requires a meeting agenda of 18 to 20 hours over three months.</w:t>
      </w:r>
      <w:r w:rsidRPr="005355E9">
        <w:rPr>
          <w:rStyle w:val="EndnoteReference"/>
        </w:rPr>
        <w:endnoteReference w:id="45"/>
      </w:r>
      <w:r w:rsidRPr="005355E9">
        <w:t xml:space="preserve"> Michael Allison and Jude Kaye’s moderate approach requires a time-frame of one to three months; the extensive method needs four to eight months.</w:t>
      </w:r>
      <w:r w:rsidRPr="005355E9">
        <w:rPr>
          <w:rStyle w:val="EndnoteReference"/>
        </w:rPr>
        <w:endnoteReference w:id="46"/>
      </w:r>
      <w:r w:rsidRPr="005355E9">
        <w:t xml:space="preserve"> Not including homework, Bryan Barry’s compact protocol takes 18 to 20 hours over 5 months; his longer version requires 60 to 65 hours over 15 months.</w:t>
      </w:r>
      <w:r w:rsidRPr="005355E9">
        <w:rPr>
          <w:rStyle w:val="EndnoteReference"/>
        </w:rPr>
        <w:endnoteReference w:id="47"/>
      </w:r>
      <w:r w:rsidRPr="005355E9">
        <w:t xml:space="preserve"> </w:t>
      </w:r>
    </w:p>
    <w:p w14:paraId="327D6538" w14:textId="77777777" w:rsidR="007F328F" w:rsidRDefault="007F328F" w:rsidP="00A24711">
      <w:pPr>
        <w:widowControl/>
      </w:pPr>
    </w:p>
    <w:p w14:paraId="0FA0E658" w14:textId="77777777" w:rsidR="00BA73A1" w:rsidRDefault="00BA73A1" w:rsidP="00A24711">
      <w:pPr>
        <w:widowControl/>
      </w:pPr>
      <w:r w:rsidRPr="005355E9">
        <w:lastRenderedPageBreak/>
        <w:t xml:space="preserve">Looking to the private sector offers little hope for anything faster: The ironically titled </w:t>
      </w:r>
      <w:r w:rsidRPr="005355E9">
        <w:rPr>
          <w:i/>
        </w:rPr>
        <w:t>Simplified Strategic Planning: A No-Nonsense Guide for Busy People Who Want Results Fast</w:t>
      </w:r>
      <w:r w:rsidRPr="005355E9">
        <w:t xml:space="preserve"> calls for a seven-day, 56-hour agenda spread out over three months.</w:t>
      </w:r>
      <w:r w:rsidRPr="005355E9">
        <w:rPr>
          <w:rStyle w:val="EndnoteReference"/>
        </w:rPr>
        <w:endnoteReference w:id="48"/>
      </w:r>
      <w:r w:rsidRPr="005355E9">
        <w:t xml:space="preserve"> Making matters worse, most of these strategic planning processes deal with strategy only; the operating plans and governance matters of delegation and accountability aren’t included.</w:t>
      </w:r>
    </w:p>
    <w:p w14:paraId="2AB17F02" w14:textId="77777777" w:rsidR="007F328F" w:rsidRPr="005355E9" w:rsidRDefault="007F328F" w:rsidP="00A24711">
      <w:pPr>
        <w:widowControl/>
      </w:pPr>
    </w:p>
    <w:p w14:paraId="76623CAD" w14:textId="77777777" w:rsidR="00BA73A1" w:rsidRPr="005355E9" w:rsidRDefault="00BA73A1" w:rsidP="00A24711">
      <w:pPr>
        <w:widowControl/>
      </w:pPr>
      <w:r w:rsidRPr="005355E9">
        <w:t xml:space="preserve">It’s not so much the amount of time that gives one pause; it’s what can happen during those long stretches. If you’d decided to use a three-month approach in the late summer of 2008 when the Standard &amp; Poor’s 500 stood at nearly 1,300, you would have been living in a decidedly different world </w:t>
      </w:r>
      <w:r>
        <w:t xml:space="preserve">then </w:t>
      </w:r>
      <w:r w:rsidRPr="005355E9">
        <w:t xml:space="preserve">right before Thanksgiving </w:t>
      </w:r>
      <w:r>
        <w:t xml:space="preserve">when </w:t>
      </w:r>
      <w:r w:rsidRPr="005355E9">
        <w:t>the S&amp;P 500</w:t>
      </w:r>
      <w:r w:rsidR="007F328F">
        <w:t xml:space="preserve"> tumbled </w:t>
      </w:r>
      <w:r w:rsidRPr="005355E9">
        <w:t xml:space="preserve">down nearly 40 percent to about 750. </w:t>
      </w:r>
    </w:p>
    <w:p w14:paraId="31BEA798" w14:textId="77777777" w:rsidR="007F328F" w:rsidRDefault="007F328F" w:rsidP="00A24711">
      <w:pPr>
        <w:widowControl/>
      </w:pPr>
    </w:p>
    <w:p w14:paraId="4D47D58A" w14:textId="57D326AC" w:rsidR="00BA73A1" w:rsidRPr="005355E9" w:rsidRDefault="00BA73A1" w:rsidP="00A24711">
      <w:pPr>
        <w:widowControl/>
      </w:pPr>
      <w:r w:rsidRPr="00180056">
        <w:rPr>
          <w:b/>
        </w:rPr>
        <w:t>The third major reason that people give for avoiding planning at all costs is that planning isn’t fluid enough to allow for the unexpected.</w:t>
      </w:r>
      <w:r w:rsidRPr="005355E9">
        <w:t xml:space="preserve"> No one wants to work on things that end up as wasted efforts. </w:t>
      </w:r>
      <w:r w:rsidR="00493756">
        <w:t xml:space="preserve">You cannot anticipate all of the </w:t>
      </w:r>
      <w:r w:rsidRPr="005355E9">
        <w:t xml:space="preserve">opportunities in formal planning processes. A competitor loses its executive director and thus creates a chance for merger. A foundation board changes its focus in a way that invites a new program. Why not just wait for these sorts of opportunities to come up and then seize upon them? </w:t>
      </w:r>
    </w:p>
    <w:p w14:paraId="57D7F87B" w14:textId="77777777" w:rsidR="007F328F" w:rsidRDefault="007F328F" w:rsidP="00A24711">
      <w:pPr>
        <w:widowControl/>
      </w:pPr>
    </w:p>
    <w:p w14:paraId="13646F5D" w14:textId="77777777" w:rsidR="00BA73A1" w:rsidRDefault="00BA73A1" w:rsidP="00A24711">
      <w:pPr>
        <w:widowControl/>
      </w:pPr>
      <w:r w:rsidRPr="005355E9">
        <w:t xml:space="preserve">This is certainly the observation that gurus </w:t>
      </w:r>
      <w:r w:rsidRPr="005355E9">
        <w:rPr>
          <w:i/>
        </w:rPr>
        <w:t>Jim Collins</w:t>
      </w:r>
      <w:r w:rsidRPr="005355E9">
        <w:t xml:space="preserve"> and Jerry Porras make: </w:t>
      </w:r>
    </w:p>
    <w:p w14:paraId="0F10ECC0" w14:textId="77777777" w:rsidR="00085006" w:rsidRPr="005355E9" w:rsidRDefault="00085006" w:rsidP="00A24711">
      <w:pPr>
        <w:widowControl/>
      </w:pPr>
    </w:p>
    <w:p w14:paraId="17572A70" w14:textId="77777777" w:rsidR="00BA73A1" w:rsidRDefault="00BA73A1" w:rsidP="00A24711">
      <w:pPr>
        <w:widowControl/>
        <w:ind w:left="720"/>
      </w:pPr>
      <w:r w:rsidRPr="005355E9">
        <w:t xml:space="preserve">Visionary companies make some of their best moves by experimentation, trial and error, opportunism, and – quite literally – accident. What looks </w:t>
      </w:r>
      <w:r w:rsidRPr="005355E9">
        <w:rPr>
          <w:i/>
        </w:rPr>
        <w:t>in retrospect</w:t>
      </w:r>
      <w:r w:rsidRPr="005355E9">
        <w:t xml:space="preserve"> like brilliant foresight and preplanning was often the result of ‘Let's just try a lot of stuff and keep what works.’ In this sense, visionary companies mimic the biological evolution of species. We found the concept in Charles Darwin's </w:t>
      </w:r>
      <w:r w:rsidRPr="005355E9">
        <w:rPr>
          <w:i/>
        </w:rPr>
        <w:t>Origin of Species</w:t>
      </w:r>
      <w:r w:rsidRPr="005355E9">
        <w:t xml:space="preserve"> to be more helpful for replicating the success of certain visionary companies than any textbook on corporate strategic planning.</w:t>
      </w:r>
      <w:r w:rsidRPr="005355E9">
        <w:rPr>
          <w:rStyle w:val="FootnoteReference"/>
        </w:rPr>
        <w:endnoteReference w:id="49"/>
      </w:r>
    </w:p>
    <w:p w14:paraId="0603D65E" w14:textId="77777777" w:rsidR="007F328F" w:rsidRPr="005355E9" w:rsidRDefault="007F328F" w:rsidP="00A24711">
      <w:pPr>
        <w:widowControl/>
        <w:ind w:left="720"/>
      </w:pPr>
    </w:p>
    <w:p w14:paraId="5C439928" w14:textId="77777777" w:rsidR="00BA73A1" w:rsidRPr="005355E9" w:rsidRDefault="00BA73A1" w:rsidP="00A24711">
      <w:pPr>
        <w:widowControl/>
      </w:pPr>
      <w:r w:rsidRPr="005355E9">
        <w:t>Adding more weight to “fast and loose” approach to strategy is some compelling evidence that planning doesn’t make a lot of difference in the smaller, entrepreneurial organizations that epitomize the nonprofit sector. Though the value of strategic planning on small firms with 100 or less employees was confirmed in one meta-analysis, “the effect sizes for most studies are small [and] it may be that the small improvement in performance is not worth the effort involved.”</w:t>
      </w:r>
      <w:r w:rsidRPr="005355E9">
        <w:rPr>
          <w:rStyle w:val="EndnoteReference"/>
        </w:rPr>
        <w:endnoteReference w:id="50"/>
      </w:r>
      <w:r w:rsidRPr="005355E9">
        <w:t xml:space="preserve"> </w:t>
      </w:r>
    </w:p>
    <w:p w14:paraId="28577889" w14:textId="77777777" w:rsidR="00085006" w:rsidRDefault="00085006" w:rsidP="00A24711">
      <w:pPr>
        <w:widowControl/>
      </w:pPr>
    </w:p>
    <w:p w14:paraId="3EB7F3EA" w14:textId="77777777" w:rsidR="00BA73A1" w:rsidRDefault="00BA73A1" w:rsidP="00A24711">
      <w:pPr>
        <w:widowControl/>
      </w:pPr>
      <w:r w:rsidRPr="005355E9">
        <w:t>Whether the organization is an entrepreneurial start-up also appears to moderate the benefits. A 1990 National Federation of Independent Business study of nearly 3,000 start-ups “showed that founders who spent a long time in study, reflection, and planning were no more likely to survive their first three years than people who sized opportunities without planning.”</w:t>
      </w:r>
      <w:r w:rsidRPr="005355E9">
        <w:rPr>
          <w:rStyle w:val="EndnoteReference"/>
        </w:rPr>
        <w:endnoteReference w:id="51"/>
      </w:r>
      <w:r w:rsidRPr="005355E9">
        <w:t xml:space="preserve"> In another study of 100 founders of the fastest growing companies, only 28 percent had a full-blown plan when they started out. Because of the dynamic environment that entrepreneurs face, “an ability to roll with the punches is much more important than careful planning.”</w:t>
      </w:r>
      <w:r w:rsidRPr="005355E9">
        <w:rPr>
          <w:rStyle w:val="EndnoteReference"/>
        </w:rPr>
        <w:endnoteReference w:id="52"/>
      </w:r>
    </w:p>
    <w:p w14:paraId="3215312C" w14:textId="77777777" w:rsidR="00085006" w:rsidRPr="005355E9" w:rsidRDefault="00085006" w:rsidP="00A24711">
      <w:pPr>
        <w:widowControl/>
      </w:pPr>
    </w:p>
    <w:p w14:paraId="720C44AA" w14:textId="77777777" w:rsidR="00BA73A1" w:rsidRDefault="00BA73A1" w:rsidP="00A24711">
      <w:pPr>
        <w:widowControl/>
      </w:pPr>
      <w:r w:rsidRPr="005355E9">
        <w:t>Strengthening the argument that planning is a waste of time is Henry Mintzberg’s recommendation that “conditions of stability, controllability, and predictability [are] necessary for effective planning.”</w:t>
      </w:r>
      <w:r w:rsidRPr="005355E9">
        <w:rPr>
          <w:rStyle w:val="EndnoteReference"/>
        </w:rPr>
        <w:endnoteReference w:id="53"/>
      </w:r>
      <w:r w:rsidRPr="005355E9">
        <w:t xml:space="preserve"> As such, he acknowledges the significant impact that the environment can have on the organization. While the research on planning is not conclusive, there is reasonable evidence to suggest that planning is less appropriate for times of crisis:</w:t>
      </w:r>
    </w:p>
    <w:p w14:paraId="5BB32C3C" w14:textId="77777777" w:rsidR="00085006" w:rsidRPr="005355E9" w:rsidRDefault="00085006" w:rsidP="00A24711">
      <w:pPr>
        <w:widowControl/>
      </w:pPr>
    </w:p>
    <w:p w14:paraId="03B4EB04" w14:textId="77777777" w:rsidR="00BA73A1" w:rsidRPr="005355E9" w:rsidRDefault="00BA73A1" w:rsidP="00A24711">
      <w:pPr>
        <w:widowControl/>
        <w:ind w:left="720"/>
      </w:pPr>
      <w:r w:rsidRPr="005355E9">
        <w:t>An organization may find itself in a stable environment for years, sometimes for decades with no need to reassess an appropriate strategy. Then, suddenly, the environment can become so turbulent that even the very best planning techniques are of no use of the impossibility of predicting the kind of stability that will eventually emerge.</w:t>
      </w:r>
      <w:r w:rsidRPr="005355E9">
        <w:rPr>
          <w:rStyle w:val="EndnoteReference"/>
        </w:rPr>
        <w:endnoteReference w:id="54"/>
      </w:r>
      <w:r w:rsidRPr="005355E9">
        <w:t xml:space="preserve"> </w:t>
      </w:r>
    </w:p>
    <w:p w14:paraId="4EA8BD89" w14:textId="77777777" w:rsidR="00085006" w:rsidRDefault="00085006" w:rsidP="00A24711">
      <w:pPr>
        <w:widowControl/>
      </w:pPr>
    </w:p>
    <w:p w14:paraId="3A7C1CBE" w14:textId="77777777" w:rsidR="00085006" w:rsidRDefault="00BA73A1" w:rsidP="00A24711">
      <w:pPr>
        <w:widowControl/>
      </w:pPr>
      <w:r w:rsidRPr="005355E9">
        <w:t xml:space="preserve">Juxtapose the need for stability against the helter-skelter realities of most nonprofits and you come up with a resounding recommendation to just say no. As the fictional </w:t>
      </w:r>
      <w:r>
        <w:t xml:space="preserve">HBO </w:t>
      </w:r>
      <w:r w:rsidRPr="005355E9">
        <w:t xml:space="preserve">character, Tony Soprano would say, “Fuhgeddaboudit.” </w:t>
      </w:r>
    </w:p>
    <w:p w14:paraId="4667750C" w14:textId="77777777" w:rsidR="00085006" w:rsidRDefault="00085006" w:rsidP="00A24711">
      <w:pPr>
        <w:widowControl/>
      </w:pPr>
    </w:p>
    <w:p w14:paraId="0A0226E7" w14:textId="77777777" w:rsidR="00BA73A1" w:rsidRDefault="00BA73A1" w:rsidP="00A24711">
      <w:pPr>
        <w:widowControl/>
      </w:pPr>
      <w:r w:rsidRPr="005355E9">
        <w:t xml:space="preserve">The idea here is that you shouldn’t try to control the world, but let the world control the organization. Reacting as a strategy is not uncommon as John Kay in his </w:t>
      </w:r>
      <w:r w:rsidRPr="005355E9">
        <w:rPr>
          <w:i/>
        </w:rPr>
        <w:t>Why Firms Succeed</w:t>
      </w:r>
      <w:r w:rsidRPr="005355E9">
        <w:t xml:space="preserve"> explains:</w:t>
      </w:r>
    </w:p>
    <w:p w14:paraId="0F9B21B8" w14:textId="77777777" w:rsidR="00085006" w:rsidRPr="005355E9" w:rsidRDefault="00085006" w:rsidP="00A24711">
      <w:pPr>
        <w:widowControl/>
      </w:pPr>
    </w:p>
    <w:p w14:paraId="4D69535B" w14:textId="77777777" w:rsidR="00BA73A1" w:rsidRPr="005355E9" w:rsidRDefault="00BA73A1" w:rsidP="00A24711">
      <w:pPr>
        <w:widowControl/>
        <w:ind w:left="720"/>
      </w:pPr>
      <w:r w:rsidRPr="005355E9">
        <w:t>The notion that successful strategies are often opportunistic and adaptive, rather than calculated and planned, is a view as old as the subject of business strategy itself</w:t>
      </w:r>
      <w:r w:rsidR="00085006">
        <w:t xml:space="preserve"> . . </w:t>
      </w:r>
      <w:r w:rsidRPr="005355E9">
        <w:t>. firms are better seen as shifting coalitions, in which conflicting demands and objectives and constantly but imperfectly reconciled, and all change is necessarily incremental. In this framework, rationalist strategy – in which senior management chooses and imposes a pattern of behavior on the firm – denies the reality of organizational dynamics.</w:t>
      </w:r>
      <w:r w:rsidRPr="005355E9">
        <w:rPr>
          <w:rStyle w:val="EndnoteReference"/>
        </w:rPr>
        <w:endnoteReference w:id="55"/>
      </w:r>
    </w:p>
    <w:p w14:paraId="5CAF96C9" w14:textId="77777777" w:rsidR="00085006" w:rsidRDefault="00085006" w:rsidP="00A24711">
      <w:pPr>
        <w:widowControl/>
      </w:pPr>
    </w:p>
    <w:p w14:paraId="6167138E" w14:textId="77777777" w:rsidR="0098119E" w:rsidRDefault="00BA73A1" w:rsidP="00A24711">
      <w:pPr>
        <w:widowControl/>
      </w:pPr>
      <w:r w:rsidRPr="005355E9">
        <w:t>A reactive approach to thinking about the future has</w:t>
      </w:r>
      <w:r w:rsidR="007E6991">
        <w:t xml:space="preserve"> validity. Take the case of the Victoria Theatre Association, a performing arts </w:t>
      </w:r>
      <w:r w:rsidRPr="005355E9">
        <w:t>organization</w:t>
      </w:r>
      <w:r w:rsidR="007E6991">
        <w:t xml:space="preserve"> in Dayton, Ohio</w:t>
      </w:r>
      <w:r w:rsidRPr="005355E9">
        <w:t xml:space="preserve">. Two of its biggest strategic changes </w:t>
      </w:r>
      <w:r w:rsidR="00085006">
        <w:t>occurred serendipitously</w:t>
      </w:r>
      <w:r w:rsidR="007E6991">
        <w:t xml:space="preserve"> when I was its President.</w:t>
      </w:r>
      <w:r w:rsidRPr="005355E9">
        <w:t xml:space="preserve"> The first was an appeal for assistance from the board president of </w:t>
      </w:r>
      <w:r w:rsidR="007E6991">
        <w:t>The Human Race Theatre, a</w:t>
      </w:r>
      <w:r w:rsidRPr="005355E9">
        <w:t xml:space="preserve"> smaller agency with a similar mission</w:t>
      </w:r>
      <w:r w:rsidR="007E6991">
        <w:t xml:space="preserve">. The appeal </w:t>
      </w:r>
      <w:r w:rsidRPr="005355E9">
        <w:t xml:space="preserve">happened while </w:t>
      </w:r>
      <w:r w:rsidR="007E6991">
        <w:t xml:space="preserve">I was </w:t>
      </w:r>
      <w:r w:rsidRPr="005355E9">
        <w:t xml:space="preserve">standing on a street corner waiting for the walk signal. </w:t>
      </w:r>
      <w:r w:rsidR="007E6991">
        <w:t xml:space="preserve">I had asked The Human Race’s </w:t>
      </w:r>
      <w:r w:rsidR="0098119E">
        <w:t xml:space="preserve">president how things were going. He replied something to the effect of “Nothing that an extra $200,000 wouldn’t fix.” </w:t>
      </w:r>
    </w:p>
    <w:p w14:paraId="4A550421" w14:textId="77777777" w:rsidR="0098119E" w:rsidRDefault="0098119E" w:rsidP="00A24711">
      <w:pPr>
        <w:widowControl/>
      </w:pPr>
    </w:p>
    <w:p w14:paraId="573876DC" w14:textId="4A661C35" w:rsidR="00BA73A1" w:rsidRPr="005355E9" w:rsidRDefault="00BA73A1" w:rsidP="00A24711">
      <w:pPr>
        <w:widowControl/>
      </w:pPr>
      <w:r w:rsidRPr="005355E9">
        <w:t xml:space="preserve">Ten months later, </w:t>
      </w:r>
      <w:r w:rsidR="0098119E">
        <w:t xml:space="preserve">the Victoria and The Race </w:t>
      </w:r>
      <w:r w:rsidR="00085006">
        <w:t xml:space="preserve">launched </w:t>
      </w:r>
      <w:r w:rsidRPr="005355E9">
        <w:t>a new joint program a</w:t>
      </w:r>
      <w:r w:rsidR="00085006">
        <w:t xml:space="preserve"> $1 million pric</w:t>
      </w:r>
      <w:r w:rsidR="0098119E">
        <w:t>e</w:t>
      </w:r>
      <w:r w:rsidR="00085006">
        <w:t xml:space="preserve"> tag</w:t>
      </w:r>
      <w:r w:rsidRPr="005355E9">
        <w:t>. The</w:t>
      </w:r>
      <w:r w:rsidR="00085006">
        <w:t xml:space="preserve"> </w:t>
      </w:r>
      <w:r w:rsidR="0098119E">
        <w:t xml:space="preserve">Race </w:t>
      </w:r>
      <w:r w:rsidR="00085006">
        <w:t xml:space="preserve">provided the programming while the </w:t>
      </w:r>
      <w:r w:rsidR="0098119E">
        <w:t xml:space="preserve">Victoria </w:t>
      </w:r>
      <w:r w:rsidR="00085006">
        <w:t xml:space="preserve">promoted </w:t>
      </w:r>
      <w:r w:rsidR="0098119E">
        <w:t xml:space="preserve">and ran the back office </w:t>
      </w:r>
      <w:r w:rsidR="00085006">
        <w:t xml:space="preserve">the program. </w:t>
      </w:r>
      <w:r w:rsidR="0098119E">
        <w:t xml:space="preserve">The program stabilized and paid off the debts of The Race and brought new audiences to the Victoria. </w:t>
      </w:r>
      <w:r w:rsidRPr="005355E9">
        <w:t xml:space="preserve">   </w:t>
      </w:r>
    </w:p>
    <w:p w14:paraId="2C34A798" w14:textId="77777777" w:rsidR="00BE6E6B" w:rsidRDefault="00BE6E6B" w:rsidP="00A24711">
      <w:pPr>
        <w:widowControl/>
      </w:pPr>
    </w:p>
    <w:p w14:paraId="7B0E4B9B" w14:textId="22460C25" w:rsidR="00BA73A1" w:rsidRDefault="00BA73A1" w:rsidP="00A24711">
      <w:pPr>
        <w:widowControl/>
      </w:pPr>
      <w:r w:rsidRPr="005355E9">
        <w:t xml:space="preserve">The second change for the </w:t>
      </w:r>
      <w:r w:rsidR="0098119E">
        <w:t xml:space="preserve">Victoria </w:t>
      </w:r>
      <w:r w:rsidRPr="005355E9">
        <w:t>was even more surprising</w:t>
      </w:r>
      <w:r w:rsidR="0098119E">
        <w:t xml:space="preserve"> and coincidental and involved The Dayton Opera</w:t>
      </w:r>
      <w:r w:rsidRPr="005355E9">
        <w:t xml:space="preserve">. On a beautiful spring day, the executive committee of the </w:t>
      </w:r>
      <w:r w:rsidR="0098119E">
        <w:lastRenderedPageBreak/>
        <w:t xml:space="preserve">Opera </w:t>
      </w:r>
      <w:r w:rsidRPr="005355E9">
        <w:t xml:space="preserve">called to express interest in a possible alliance with the </w:t>
      </w:r>
      <w:r w:rsidR="0098119E">
        <w:t>Victoria</w:t>
      </w:r>
      <w:r w:rsidRPr="005355E9">
        <w:t xml:space="preserve">. That the </w:t>
      </w:r>
      <w:r w:rsidR="0098119E">
        <w:t xml:space="preserve">Opera </w:t>
      </w:r>
      <w:r w:rsidRPr="005355E9">
        <w:t xml:space="preserve">delivered an outstanding service and was one of the treasures of the community was not in question. That the </w:t>
      </w:r>
      <w:r w:rsidR="0098119E">
        <w:t xml:space="preserve">Opera </w:t>
      </w:r>
      <w:r w:rsidRPr="005355E9">
        <w:t xml:space="preserve">was going through the most difficult period in its history and was teetering on the edge of financial collapse was also </w:t>
      </w:r>
      <w:r w:rsidR="0098119E">
        <w:t>undisputed</w:t>
      </w:r>
      <w:r w:rsidRPr="005355E9">
        <w:t xml:space="preserve">. After just one balanced budget in seven seasons and a steady decline in activity, the </w:t>
      </w:r>
      <w:r w:rsidR="0098119E">
        <w:t xml:space="preserve">Victoria </w:t>
      </w:r>
      <w:r w:rsidRPr="005355E9">
        <w:t xml:space="preserve">recognized its precarious situation and entered into a management alliance with the </w:t>
      </w:r>
      <w:r w:rsidR="0098119E">
        <w:t>Opera</w:t>
      </w:r>
      <w:r w:rsidRPr="005355E9">
        <w:t xml:space="preserve"> that very summer.    </w:t>
      </w:r>
    </w:p>
    <w:p w14:paraId="6E776DE5" w14:textId="77777777" w:rsidR="00BE6E6B" w:rsidRPr="005355E9" w:rsidRDefault="00BE6E6B" w:rsidP="00A24711">
      <w:pPr>
        <w:widowControl/>
      </w:pPr>
    </w:p>
    <w:p w14:paraId="76BFDC4E" w14:textId="70A13447" w:rsidR="00BA73A1" w:rsidRDefault="00BA73A1" w:rsidP="00A24711">
      <w:pPr>
        <w:widowControl/>
      </w:pPr>
      <w:r w:rsidRPr="005355E9">
        <w:t>Unfortunately, the alliance came too late to avoid a deficit of $250,000 for the</w:t>
      </w:r>
      <w:r w:rsidR="0090698C">
        <w:t xml:space="preserve"> </w:t>
      </w:r>
      <w:r w:rsidR="0057385A">
        <w:t>Opera</w:t>
      </w:r>
      <w:r w:rsidRPr="005355E9">
        <w:t xml:space="preserve">, its biggest loss ever. Client placements hit a rock bottom low at less than 2,600. Coming off a high at over 5,000 in the late </w:t>
      </w:r>
      <w:proofErr w:type="spellStart"/>
      <w:r w:rsidRPr="005355E9">
        <w:t>80s</w:t>
      </w:r>
      <w:proofErr w:type="spellEnd"/>
      <w:r w:rsidRPr="005355E9">
        <w:t xml:space="preserve"> that earned the company the status of the State’s best, the condition of the organization just 10 years later was a stunning reversal. Under these circumstances, the company had no choice but to reduce its activities to exclude children above the third grade. </w:t>
      </w:r>
    </w:p>
    <w:p w14:paraId="39738EC1" w14:textId="77777777" w:rsidR="00BE6E6B" w:rsidRPr="005355E9" w:rsidRDefault="00BE6E6B" w:rsidP="00A24711">
      <w:pPr>
        <w:widowControl/>
      </w:pPr>
    </w:p>
    <w:p w14:paraId="213843AE" w14:textId="2F06C355" w:rsidR="00BA73A1" w:rsidRPr="005355E9" w:rsidRDefault="00BA73A1" w:rsidP="00A24711">
      <w:pPr>
        <w:widowControl/>
      </w:pPr>
      <w:r w:rsidRPr="005355E9">
        <w:t xml:space="preserve">Fortunately, the community of funders applauded the alliance. Through an intensive effort, </w:t>
      </w:r>
      <w:r w:rsidR="00BE6E6B">
        <w:t xml:space="preserve">the partnership raised </w:t>
      </w:r>
      <w:r w:rsidRPr="005355E9">
        <w:t xml:space="preserve">enough money to pay off </w:t>
      </w:r>
      <w:r w:rsidR="0057385A">
        <w:t>Opera’</w:t>
      </w:r>
      <w:r w:rsidRPr="005355E9">
        <w:t xml:space="preserve">s accumulated deficit, cover losses for a few years as it worked its way out to a balanced budget, and create a cash reserve. At the same time, the new alliance built capacity throughout the two organizations and improved strategic position. </w:t>
      </w:r>
    </w:p>
    <w:p w14:paraId="06891B38" w14:textId="77777777" w:rsidR="00BE6E6B" w:rsidRDefault="00BE6E6B" w:rsidP="00A24711">
      <w:pPr>
        <w:widowControl/>
      </w:pPr>
    </w:p>
    <w:p w14:paraId="54E5DEE0" w14:textId="1D15F373" w:rsidR="00BE6E6B" w:rsidRDefault="00BA73A1" w:rsidP="00A24711">
      <w:pPr>
        <w:widowControl/>
      </w:pPr>
      <w:r w:rsidRPr="005355E9">
        <w:t xml:space="preserve">Both of these changes for the </w:t>
      </w:r>
      <w:r w:rsidR="0057385A">
        <w:t xml:space="preserve">Victoria </w:t>
      </w:r>
      <w:r w:rsidRPr="005355E9">
        <w:t xml:space="preserve">occurred </w:t>
      </w:r>
      <w:r w:rsidR="00E4450C" w:rsidRPr="005355E9">
        <w:t>because</w:t>
      </w:r>
      <w:r w:rsidRPr="005355E9">
        <w:t xml:space="preserve"> of luck. No visioning process anticipated these opportunities. No strategic planning process covered the possibility of such high-impact opportunities. </w:t>
      </w:r>
    </w:p>
    <w:p w14:paraId="11A425AC" w14:textId="77777777" w:rsidR="00BE6E6B" w:rsidRPr="005355E9" w:rsidRDefault="00BE6E6B" w:rsidP="00A24711">
      <w:pPr>
        <w:widowControl/>
      </w:pPr>
    </w:p>
    <w:p w14:paraId="6145F958" w14:textId="77777777" w:rsidR="00BA73A1" w:rsidRDefault="00BA73A1" w:rsidP="00A24711">
      <w:pPr>
        <w:pStyle w:val="Heading3"/>
        <w:widowControl/>
      </w:pPr>
      <w:bookmarkStart w:id="27" w:name="_Toc264188272"/>
      <w:bookmarkStart w:id="28" w:name="_Toc265049137"/>
      <w:bookmarkStart w:id="29" w:name="_Toc265747105"/>
      <w:bookmarkStart w:id="30" w:name="_Toc266280793"/>
      <w:bookmarkStart w:id="31" w:name="_Toc268190397"/>
      <w:bookmarkStart w:id="32" w:name="_Toc396072030"/>
      <w:r w:rsidRPr="005355E9">
        <w:t>Just Say Yes</w:t>
      </w:r>
      <w:bookmarkEnd w:id="27"/>
      <w:bookmarkEnd w:id="28"/>
      <w:bookmarkEnd w:id="29"/>
      <w:bookmarkEnd w:id="30"/>
      <w:bookmarkEnd w:id="31"/>
      <w:bookmarkEnd w:id="32"/>
    </w:p>
    <w:p w14:paraId="547B9835" w14:textId="77777777" w:rsidR="00BE6E6B" w:rsidRPr="00BE6E6B" w:rsidRDefault="00BE6E6B" w:rsidP="00A24711">
      <w:pPr>
        <w:widowControl/>
      </w:pPr>
    </w:p>
    <w:p w14:paraId="584841EC" w14:textId="77777777" w:rsidR="0057385A" w:rsidRDefault="00BA73A1" w:rsidP="00A24711">
      <w:pPr>
        <w:widowControl/>
      </w:pPr>
      <w:r w:rsidRPr="005355E9">
        <w:t xml:space="preserve">As suggested above, the value of strategic planning has been a matter of considerable debate and research. Brian Boyd’s meta-analysis of 21 studies representing nearly 2,500 for-profit companies at first seemed to suggest that strategic planning had a very weak effect on performance, but when </w:t>
      </w:r>
      <w:r w:rsidR="00BE6E6B">
        <w:t xml:space="preserve">he took </w:t>
      </w:r>
      <w:r w:rsidRPr="005355E9">
        <w:t>measurement errors into account, he found that the studies were guilty of “seriously underestimating the benefits of planning [because] many firms do report significant, quantifiable benefits.”</w:t>
      </w:r>
      <w:r w:rsidRPr="005355E9">
        <w:rPr>
          <w:rStyle w:val="EndnoteReference"/>
        </w:rPr>
        <w:endnoteReference w:id="56"/>
      </w:r>
    </w:p>
    <w:p w14:paraId="4D54C862" w14:textId="77777777" w:rsidR="0057385A" w:rsidRDefault="0057385A" w:rsidP="00A24711">
      <w:pPr>
        <w:widowControl/>
      </w:pPr>
    </w:p>
    <w:p w14:paraId="248B1108" w14:textId="6715E08F" w:rsidR="00BA73A1" w:rsidRPr="005355E9" w:rsidRDefault="00BA73A1" w:rsidP="00A24711">
      <w:pPr>
        <w:widowControl/>
      </w:pPr>
      <w:r w:rsidRPr="005355E9">
        <w:t>More evidence from a later analysis led to the striking conclusion that strategic planning “appears to double the longer term likelihood of survival as a corporate entity” as compared to non-planners.</w:t>
      </w:r>
      <w:r w:rsidRPr="005355E9">
        <w:rPr>
          <w:rStyle w:val="EndnoteReference"/>
        </w:rPr>
        <w:endnoteReference w:id="57"/>
      </w:r>
      <w:r w:rsidRPr="005355E9">
        <w:t xml:space="preserve"> A different review of 35 studies found “strategic planning to positively affect firm performance . . . equally in large and small and capital-intensive and labor-intensive firms.”</w:t>
      </w:r>
      <w:r w:rsidRPr="005355E9">
        <w:rPr>
          <w:rStyle w:val="EndnoteReference"/>
        </w:rPr>
        <w:t xml:space="preserve"> </w:t>
      </w:r>
      <w:r w:rsidRPr="005355E9">
        <w:rPr>
          <w:rStyle w:val="EndnoteReference"/>
        </w:rPr>
        <w:endnoteReference w:id="58"/>
      </w:r>
      <w:r w:rsidRPr="005355E9">
        <w:t xml:space="preserve"> </w:t>
      </w:r>
    </w:p>
    <w:p w14:paraId="06192957" w14:textId="77777777" w:rsidR="00BE6E6B" w:rsidRDefault="00BE6E6B" w:rsidP="00A24711">
      <w:pPr>
        <w:widowControl/>
      </w:pPr>
    </w:p>
    <w:p w14:paraId="0E53A262" w14:textId="77777777" w:rsidR="00BA73A1" w:rsidRPr="005355E9" w:rsidRDefault="00BA73A1" w:rsidP="00A24711">
      <w:pPr>
        <w:widowControl/>
      </w:pPr>
      <w:r w:rsidRPr="005355E9">
        <w:t>When it comes to nonprofits, Melissa Stone, Barbara Bigelow, and William Crittenden reviewed more than 65 studies representing over 2,000 organizations in nonprofit organizations and did not find a conclusive relationship between planning performance.</w:t>
      </w:r>
      <w:r w:rsidRPr="005355E9">
        <w:rPr>
          <w:rStyle w:val="EndnoteReference"/>
        </w:rPr>
        <w:endnoteReference w:id="59"/>
      </w:r>
      <w:r w:rsidRPr="005355E9">
        <w:t xml:space="preserve"> Though some have seen this as evidence of a weak link between strategic planning and performance,</w:t>
      </w:r>
      <w:r w:rsidRPr="005355E9">
        <w:rPr>
          <w:rStyle w:val="EndnoteReference"/>
        </w:rPr>
        <w:endnoteReference w:id="60"/>
      </w:r>
      <w:r w:rsidRPr="005355E9">
        <w:t xml:space="preserve"> the lack of clarity is because so few of the studies in the meta-analysis sought to examine the relationship between formal planning and </w:t>
      </w:r>
      <w:r w:rsidRPr="005355E9">
        <w:lastRenderedPageBreak/>
        <w:t>performance.</w:t>
      </w:r>
      <w:r w:rsidRPr="005355E9">
        <w:rPr>
          <w:rStyle w:val="EndnoteReference"/>
        </w:rPr>
        <w:endnoteReference w:id="61"/>
      </w:r>
      <w:r w:rsidRPr="005355E9">
        <w:t xml:space="preserve"> Moreover, Robert Herman and David </w:t>
      </w:r>
      <w:proofErr w:type="spellStart"/>
      <w:r w:rsidRPr="005355E9">
        <w:t>Renz</w:t>
      </w:r>
      <w:proofErr w:type="spellEnd"/>
      <w:r w:rsidRPr="005355E9">
        <w:t xml:space="preserve"> argue that the “evidence supports the view that strategic planning is related to effectiveness.”</w:t>
      </w:r>
      <w:r w:rsidRPr="005355E9">
        <w:rPr>
          <w:rStyle w:val="EndnoteReference"/>
        </w:rPr>
        <w:endnoteReference w:id="62"/>
      </w:r>
      <w:r w:rsidRPr="005355E9">
        <w:t xml:space="preserve"> </w:t>
      </w:r>
    </w:p>
    <w:p w14:paraId="398950C9" w14:textId="77777777" w:rsidR="00C61CDD" w:rsidRDefault="00C61CDD" w:rsidP="00A24711">
      <w:pPr>
        <w:widowControl/>
      </w:pPr>
    </w:p>
    <w:p w14:paraId="63ECF7EC" w14:textId="77777777" w:rsidR="00BA73A1" w:rsidRDefault="00BA73A1" w:rsidP="00A24711">
      <w:pPr>
        <w:widowControl/>
      </w:pPr>
      <w:r w:rsidRPr="005355E9">
        <w:t>One of the studies that did examine that relationship was Julie Siciliano’s that looked at 240 YMCA organizations and found that “those organizations that used a formal approach to strategic planning had higher levels of financial and social performance than those with less formal processes.”</w:t>
      </w:r>
      <w:r w:rsidRPr="005355E9">
        <w:rPr>
          <w:rStyle w:val="EndnoteReference"/>
        </w:rPr>
        <w:endnoteReference w:id="63"/>
      </w:r>
      <w:r w:rsidRPr="005355E9">
        <w:t xml:space="preserve"> This particular study is notable because the studies investigating the link between planning and performance are few are far between.</w:t>
      </w:r>
      <w:r w:rsidRPr="005355E9">
        <w:rPr>
          <w:rStyle w:val="EndnoteReference"/>
        </w:rPr>
        <w:endnoteReference w:id="64"/>
      </w:r>
      <w:r w:rsidRPr="005355E9">
        <w:t xml:space="preserve"> </w:t>
      </w:r>
    </w:p>
    <w:p w14:paraId="14F00ED3" w14:textId="77777777" w:rsidR="00BE6E6B" w:rsidRPr="005355E9" w:rsidRDefault="00BE6E6B" w:rsidP="00A24711">
      <w:pPr>
        <w:widowControl/>
      </w:pPr>
    </w:p>
    <w:p w14:paraId="58757251" w14:textId="77777777" w:rsidR="00BA73A1" w:rsidRDefault="00BA73A1" w:rsidP="00A24711">
      <w:pPr>
        <w:widowControl/>
      </w:pPr>
      <w:r w:rsidRPr="005355E9">
        <w:t>At the most basic level and according to Henry Mintzberg, there is only one reason to engage in planning and that is to “translate intended strategies into realized ones, by taking the first step that can to lead to effective implementation.”</w:t>
      </w:r>
      <w:r w:rsidRPr="005355E9">
        <w:rPr>
          <w:rStyle w:val="EndnoteReference"/>
        </w:rPr>
        <w:endnoteReference w:id="65"/>
      </w:r>
      <w:r w:rsidRPr="005355E9">
        <w:t xml:space="preserve"> Put another way, “the very Purpose of a plan or the action of planning is to prepare for future activity.”</w:t>
      </w:r>
      <w:r w:rsidRPr="005355E9">
        <w:rPr>
          <w:rStyle w:val="EndnoteReference"/>
        </w:rPr>
        <w:endnoteReference w:id="66"/>
      </w:r>
      <w:r w:rsidRPr="005355E9">
        <w:t xml:space="preserve"> Even though he says that “strategies can appear at all kinds of odd times, in all kinds of odd ways, from all kinds of odd places,”</w:t>
      </w:r>
      <w:r w:rsidRPr="005355E9">
        <w:rPr>
          <w:rStyle w:val="EndnoteReference"/>
        </w:rPr>
        <w:endnoteReference w:id="67"/>
      </w:r>
      <w:r w:rsidRPr="005355E9">
        <w:t xml:space="preserve"> we usually engage in planning because we want to implement the strategies that we already have in place or the new ones that we have discovered or designed. </w:t>
      </w:r>
    </w:p>
    <w:p w14:paraId="2CAF7A13" w14:textId="77777777" w:rsidR="00BE6E6B" w:rsidRPr="005355E9" w:rsidRDefault="00BE6E6B" w:rsidP="00A24711">
      <w:pPr>
        <w:widowControl/>
      </w:pPr>
    </w:p>
    <w:p w14:paraId="62EAECEA" w14:textId="77777777" w:rsidR="00BA73A1" w:rsidRPr="005355E9" w:rsidRDefault="00BA73A1" w:rsidP="00A24711">
      <w:pPr>
        <w:widowControl/>
        <w:rPr>
          <w:rFonts w:cs="Arial"/>
        </w:rPr>
      </w:pPr>
      <w:r w:rsidRPr="005355E9">
        <w:t>Remember the earlier advice from Jerry Porras and Jim Collins about visionary companies? The one where they say these firms make “some of their best moves by experimentation, trial and error, opportunism, and – quite literally – accident.”</w:t>
      </w:r>
      <w:r w:rsidRPr="005355E9">
        <w:rPr>
          <w:rStyle w:val="FootnoteReference"/>
        </w:rPr>
        <w:endnoteReference w:id="68"/>
      </w:r>
      <w:r w:rsidRPr="005355E9">
        <w:t xml:space="preserve"> The problem with this statement is in the word “some” in the first sentence. If visionary companies only make some of their best moves by experimentation, what do they do about the rest of their moves? </w:t>
      </w:r>
    </w:p>
    <w:p w14:paraId="698FA7D2" w14:textId="77777777" w:rsidR="00BE6E6B" w:rsidRDefault="00BE6E6B" w:rsidP="00A24711">
      <w:pPr>
        <w:widowControl/>
      </w:pPr>
    </w:p>
    <w:p w14:paraId="472602D3" w14:textId="77777777" w:rsidR="00BA73A1" w:rsidRPr="005355E9" w:rsidRDefault="00BA73A1" w:rsidP="00A24711">
      <w:pPr>
        <w:widowControl/>
      </w:pPr>
      <w:r w:rsidRPr="005355E9">
        <w:t xml:space="preserve">The issue here isn’t about where strategies come from; use peyote and a sweat lodge if that’s what works for you. Do try a bunch of things and see which one works. See what others are doing in your field, imitate, and improve. Don’t try to control the world, let the world control the organization. But eventually you will have to program those strategies into some workable protocol that allows you to execute. As Larry </w:t>
      </w:r>
      <w:proofErr w:type="spellStart"/>
      <w:r w:rsidRPr="005355E9">
        <w:t>Bossidy</w:t>
      </w:r>
      <w:proofErr w:type="spellEnd"/>
      <w:r w:rsidRPr="005355E9">
        <w:t xml:space="preserve"> and Ran </w:t>
      </w:r>
      <w:proofErr w:type="spellStart"/>
      <w:r w:rsidRPr="005355E9">
        <w:t>Charan</w:t>
      </w:r>
      <w:proofErr w:type="spellEnd"/>
      <w:r w:rsidRPr="005355E9">
        <w:t xml:space="preserve"> warn, “Strategies most often fail because they aren’t executed well. Things that are supposed to happen don’t happen.”</w:t>
      </w:r>
      <w:r w:rsidRPr="005355E9">
        <w:rPr>
          <w:rStyle w:val="EndnoteReference"/>
        </w:rPr>
        <w:endnoteReference w:id="69"/>
      </w:r>
    </w:p>
    <w:p w14:paraId="184722D6" w14:textId="77777777" w:rsidR="00BE6E6B" w:rsidRDefault="00BE6E6B" w:rsidP="00A24711">
      <w:pPr>
        <w:widowControl/>
      </w:pPr>
    </w:p>
    <w:p w14:paraId="7C101879" w14:textId="77777777" w:rsidR="00BA73A1" w:rsidRPr="005355E9" w:rsidRDefault="00BA73A1" w:rsidP="00A24711">
      <w:pPr>
        <w:widowControl/>
      </w:pPr>
      <w:r w:rsidRPr="005355E9">
        <w:t>Back to nonprofits, Michael Allison and Jude Kaye offer two reasons to plan: It improves focus and it improves the way people work together.</w:t>
      </w:r>
      <w:r w:rsidRPr="005355E9">
        <w:rPr>
          <w:rStyle w:val="EndnoteReference"/>
        </w:rPr>
        <w:endnoteReference w:id="70"/>
      </w:r>
      <w:r w:rsidRPr="005355E9">
        <w:t xml:space="preserve"> John Bryson and </w:t>
      </w:r>
      <w:proofErr w:type="spellStart"/>
      <w:r w:rsidRPr="005355E9">
        <w:t>Farnum</w:t>
      </w:r>
      <w:proofErr w:type="spellEnd"/>
      <w:r w:rsidRPr="005355E9">
        <w:t xml:space="preserve"> Alston give seven reasons: Increased high performance, increased efficiency, improved understanding and better learning, better decision making, enhanced organizational capacities, improved communications and public relations, and increased political support.</w:t>
      </w:r>
      <w:r w:rsidRPr="005355E9">
        <w:rPr>
          <w:rStyle w:val="EndnoteReference"/>
        </w:rPr>
        <w:endnoteReference w:id="71"/>
      </w:r>
      <w:r w:rsidRPr="005355E9">
        <w:t xml:space="preserve"> </w:t>
      </w:r>
    </w:p>
    <w:p w14:paraId="1087C4A8" w14:textId="77777777" w:rsidR="00BE6E6B" w:rsidRDefault="00BE6E6B" w:rsidP="00A24711">
      <w:pPr>
        <w:widowControl/>
      </w:pPr>
    </w:p>
    <w:p w14:paraId="43902DAF" w14:textId="77777777" w:rsidR="00BA73A1" w:rsidRPr="005355E9" w:rsidRDefault="00BA73A1" w:rsidP="00A24711">
      <w:pPr>
        <w:widowControl/>
      </w:pPr>
      <w:r w:rsidRPr="005355E9">
        <w:t>John Bryson names four including “the promotion of strategic thought and action . . .  improved decision making . . . enhanced organizational responsiveness and improved performance . . . directly benefit the organization’s people.”</w:t>
      </w:r>
      <w:r w:rsidRPr="005355E9">
        <w:rPr>
          <w:rStyle w:val="EndnoteReference"/>
        </w:rPr>
        <w:endnoteReference w:id="72"/>
      </w:r>
      <w:r w:rsidRPr="005355E9">
        <w:t xml:space="preserve"> Bryan Barry has seven advantages including improved results, momentum and focus, problem solving, </w:t>
      </w:r>
      <w:r w:rsidRPr="005355E9">
        <w:lastRenderedPageBreak/>
        <w:t>teamwork-learning-commitment, communication and marketing, greater influence over circumstances, and a natural way to do business.</w:t>
      </w:r>
      <w:r w:rsidRPr="005355E9">
        <w:rPr>
          <w:rStyle w:val="EndnoteReference"/>
        </w:rPr>
        <w:endnoteReference w:id="73"/>
      </w:r>
    </w:p>
    <w:p w14:paraId="0D356573" w14:textId="77777777" w:rsidR="00B750C7" w:rsidRDefault="00B750C7" w:rsidP="00A24711">
      <w:pPr>
        <w:widowControl/>
      </w:pPr>
    </w:p>
    <w:p w14:paraId="54819C35" w14:textId="77777777" w:rsidR="00BA73A1" w:rsidRPr="005355E9" w:rsidRDefault="00BA73A1" w:rsidP="00A24711">
      <w:pPr>
        <w:widowControl/>
      </w:pPr>
      <w:r w:rsidRPr="005355E9">
        <w:t>Grouping these many ideas – for-profit and nonprofit – around common themes gives order to the benefits</w:t>
      </w:r>
      <w:r w:rsidR="00B750C7">
        <w:t xml:space="preserve"> and uses of planning as shown in the table below:</w:t>
      </w:r>
      <w:r w:rsidRPr="005355E9">
        <w:t xml:space="preserve"> </w:t>
      </w:r>
    </w:p>
    <w:p w14:paraId="0B527646" w14:textId="77777777" w:rsidR="00BA73A1" w:rsidRPr="005355E9" w:rsidRDefault="00BA73A1" w:rsidP="00A24711">
      <w:pPr>
        <w:widowControl/>
      </w:pPr>
    </w:p>
    <w:tbl>
      <w:tblPr>
        <w:tblW w:w="95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6498"/>
        <w:gridCol w:w="2340"/>
        <w:gridCol w:w="727"/>
      </w:tblGrid>
      <w:tr w:rsidR="00BA73A1" w:rsidRPr="005355E9" w14:paraId="72AEAFF9" w14:textId="77777777" w:rsidTr="00CC7FDD">
        <w:trPr>
          <w:cantSplit/>
          <w:trHeight w:val="20"/>
          <w:jc w:val="center"/>
        </w:trPr>
        <w:tc>
          <w:tcPr>
            <w:tcW w:w="6498" w:type="dxa"/>
            <w:tcBorders>
              <w:top w:val="single" w:sz="4" w:space="0" w:color="auto"/>
              <w:left w:val="nil"/>
              <w:bottom w:val="single" w:sz="4" w:space="0" w:color="auto"/>
            </w:tcBorders>
            <w:shd w:val="clear" w:color="auto" w:fill="D9D9D9" w:themeFill="background1" w:themeFillShade="D9"/>
          </w:tcPr>
          <w:p w14:paraId="759006CF" w14:textId="77777777" w:rsidR="00BA73A1" w:rsidRPr="00B750C7" w:rsidRDefault="00BA73A1" w:rsidP="00A24711">
            <w:pPr>
              <w:widowControl/>
              <w:jc w:val="center"/>
              <w:rPr>
                <w:szCs w:val="18"/>
              </w:rPr>
            </w:pPr>
            <w:r w:rsidRPr="00B750C7">
              <w:br w:type="page"/>
            </w:r>
            <w:r w:rsidRPr="00B750C7">
              <w:rPr>
                <w:szCs w:val="18"/>
              </w:rPr>
              <w:t>IDEAS</w:t>
            </w:r>
          </w:p>
        </w:tc>
        <w:tc>
          <w:tcPr>
            <w:tcW w:w="2340" w:type="dxa"/>
            <w:tcBorders>
              <w:top w:val="single" w:sz="4" w:space="0" w:color="auto"/>
              <w:bottom w:val="single" w:sz="4" w:space="0" w:color="auto"/>
              <w:right w:val="nil"/>
            </w:tcBorders>
            <w:shd w:val="clear" w:color="auto" w:fill="D9D9D9" w:themeFill="background1" w:themeFillShade="D9"/>
            <w:vAlign w:val="center"/>
          </w:tcPr>
          <w:p w14:paraId="316239EC" w14:textId="77777777" w:rsidR="00BA73A1" w:rsidRPr="00B750C7" w:rsidRDefault="00BA73A1" w:rsidP="00A24711">
            <w:pPr>
              <w:widowControl/>
              <w:jc w:val="center"/>
              <w:rPr>
                <w:szCs w:val="18"/>
              </w:rPr>
            </w:pPr>
            <w:r w:rsidRPr="00B750C7">
              <w:rPr>
                <w:szCs w:val="18"/>
              </w:rPr>
              <w:t>BENEFITS</w:t>
            </w:r>
          </w:p>
        </w:tc>
        <w:tc>
          <w:tcPr>
            <w:tcW w:w="727" w:type="dxa"/>
            <w:tcBorders>
              <w:top w:val="single" w:sz="4" w:space="0" w:color="auto"/>
              <w:bottom w:val="single" w:sz="4" w:space="0" w:color="auto"/>
              <w:right w:val="nil"/>
            </w:tcBorders>
            <w:shd w:val="clear" w:color="auto" w:fill="D9D9D9" w:themeFill="background1" w:themeFillShade="D9"/>
            <w:tcMar>
              <w:left w:w="0" w:type="dxa"/>
              <w:right w:w="0" w:type="dxa"/>
            </w:tcMar>
          </w:tcPr>
          <w:p w14:paraId="2054DCFE" w14:textId="77777777" w:rsidR="00BA73A1" w:rsidRPr="00B750C7" w:rsidRDefault="00BA73A1" w:rsidP="00A24711">
            <w:pPr>
              <w:widowControl/>
              <w:jc w:val="center"/>
              <w:rPr>
                <w:szCs w:val="18"/>
              </w:rPr>
            </w:pPr>
            <w:r w:rsidRPr="00B750C7">
              <w:rPr>
                <w:szCs w:val="18"/>
              </w:rPr>
              <w:t>USES</w:t>
            </w:r>
          </w:p>
        </w:tc>
      </w:tr>
      <w:tr w:rsidR="00BA73A1" w:rsidRPr="005355E9" w14:paraId="63D0FA72" w14:textId="77777777" w:rsidTr="00B6328C">
        <w:trPr>
          <w:cantSplit/>
          <w:trHeight w:val="20"/>
          <w:jc w:val="center"/>
        </w:trPr>
        <w:tc>
          <w:tcPr>
            <w:tcW w:w="6498" w:type="dxa"/>
            <w:tcBorders>
              <w:top w:val="single" w:sz="4" w:space="0" w:color="auto"/>
              <w:left w:val="nil"/>
              <w:bottom w:val="single" w:sz="4" w:space="0" w:color="auto"/>
            </w:tcBorders>
            <w:vAlign w:val="center"/>
          </w:tcPr>
          <w:p w14:paraId="32A1CA09" w14:textId="1C308B73" w:rsidR="00BA73A1" w:rsidRPr="00FD0BA9" w:rsidRDefault="00BA73A1" w:rsidP="00A24711">
            <w:pPr>
              <w:widowControl/>
              <w:rPr>
                <w:b/>
                <w:bCs/>
              </w:rPr>
            </w:pPr>
            <w:r w:rsidRPr="00B52D5D">
              <w:t>the analysis, identification, and evaluation of potential strategies, to constantly adjust to current events and actions by competitors, greater influence over circumstances, increase innovativeness</w:t>
            </w:r>
          </w:p>
        </w:tc>
        <w:tc>
          <w:tcPr>
            <w:tcW w:w="2340" w:type="dxa"/>
            <w:tcBorders>
              <w:top w:val="single" w:sz="4" w:space="0" w:color="auto"/>
              <w:bottom w:val="single" w:sz="4" w:space="0" w:color="auto"/>
              <w:right w:val="nil"/>
            </w:tcBorders>
            <w:vAlign w:val="center"/>
          </w:tcPr>
          <w:p w14:paraId="03D08860" w14:textId="77777777" w:rsidR="00BA73A1" w:rsidRPr="00B750C7" w:rsidRDefault="00BA73A1" w:rsidP="00A24711">
            <w:pPr>
              <w:widowControl/>
              <w:jc w:val="center"/>
              <w:rPr>
                <w:szCs w:val="18"/>
              </w:rPr>
            </w:pPr>
            <w:r w:rsidRPr="00B750C7">
              <w:rPr>
                <w:szCs w:val="18"/>
              </w:rPr>
              <w:t>Identify Strategies</w:t>
            </w:r>
          </w:p>
        </w:tc>
        <w:tc>
          <w:tcPr>
            <w:tcW w:w="727" w:type="dxa"/>
            <w:tcBorders>
              <w:top w:val="single" w:sz="4" w:space="0" w:color="auto"/>
              <w:bottom w:val="single" w:sz="4" w:space="0" w:color="auto"/>
              <w:right w:val="nil"/>
            </w:tcBorders>
            <w:tcMar>
              <w:top w:w="0" w:type="dxa"/>
              <w:left w:w="0" w:type="dxa"/>
              <w:bottom w:w="0" w:type="dxa"/>
              <w:right w:w="0" w:type="dxa"/>
            </w:tcMar>
            <w:textDirection w:val="tbRl"/>
            <w:vAlign w:val="center"/>
          </w:tcPr>
          <w:p w14:paraId="720C7AD4" w14:textId="77777777" w:rsidR="00BA73A1" w:rsidRPr="00B750C7" w:rsidRDefault="00BA73A1" w:rsidP="00A24711">
            <w:pPr>
              <w:widowControl/>
              <w:ind w:left="113" w:right="113"/>
              <w:jc w:val="center"/>
              <w:rPr>
                <w:szCs w:val="18"/>
              </w:rPr>
            </w:pPr>
            <w:r w:rsidRPr="00B750C7">
              <w:rPr>
                <w:szCs w:val="18"/>
              </w:rPr>
              <w:t>Create</w:t>
            </w:r>
          </w:p>
        </w:tc>
      </w:tr>
      <w:tr w:rsidR="00BA73A1" w:rsidRPr="005355E9" w14:paraId="13690DEE" w14:textId="77777777" w:rsidTr="00B6328C">
        <w:trPr>
          <w:cantSplit/>
          <w:trHeight w:val="1313"/>
          <w:jc w:val="center"/>
        </w:trPr>
        <w:tc>
          <w:tcPr>
            <w:tcW w:w="6498" w:type="dxa"/>
            <w:tcBorders>
              <w:top w:val="single" w:sz="4" w:space="0" w:color="auto"/>
              <w:left w:val="nil"/>
              <w:bottom w:val="single" w:sz="4" w:space="0" w:color="auto"/>
            </w:tcBorders>
            <w:vAlign w:val="center"/>
          </w:tcPr>
          <w:p w14:paraId="6324C2C0" w14:textId="0C18CBF2" w:rsidR="00BA73A1" w:rsidRPr="00B52D5D" w:rsidRDefault="00BA73A1" w:rsidP="00A24711">
            <w:pPr>
              <w:widowControl/>
            </w:pPr>
            <w:r w:rsidRPr="00B52D5D">
              <w:t>the promotion of strategic thought and action, a framework for action, momentum, focus, program current or new strategies, helping others to think strategically, directly benefit the organization’s people,</w:t>
            </w:r>
          </w:p>
        </w:tc>
        <w:tc>
          <w:tcPr>
            <w:tcW w:w="2340" w:type="dxa"/>
            <w:tcBorders>
              <w:top w:val="single" w:sz="4" w:space="0" w:color="auto"/>
              <w:bottom w:val="single" w:sz="4" w:space="0" w:color="auto"/>
              <w:right w:val="nil"/>
            </w:tcBorders>
            <w:vAlign w:val="center"/>
          </w:tcPr>
          <w:p w14:paraId="145029B4" w14:textId="77777777" w:rsidR="00BA73A1" w:rsidRPr="00B750C7" w:rsidRDefault="00BA73A1" w:rsidP="00A24711">
            <w:pPr>
              <w:widowControl/>
              <w:jc w:val="center"/>
              <w:rPr>
                <w:szCs w:val="18"/>
              </w:rPr>
            </w:pPr>
            <w:r w:rsidRPr="00B750C7">
              <w:rPr>
                <w:szCs w:val="18"/>
              </w:rPr>
              <w:t>Set Direction</w:t>
            </w:r>
          </w:p>
        </w:tc>
        <w:tc>
          <w:tcPr>
            <w:tcW w:w="727" w:type="dxa"/>
            <w:tcBorders>
              <w:top w:val="single" w:sz="4" w:space="0" w:color="auto"/>
              <w:bottom w:val="single" w:sz="4" w:space="0" w:color="auto"/>
              <w:right w:val="nil"/>
            </w:tcBorders>
            <w:tcMar>
              <w:top w:w="0" w:type="dxa"/>
              <w:left w:w="0" w:type="dxa"/>
              <w:bottom w:w="0" w:type="dxa"/>
              <w:right w:w="0" w:type="dxa"/>
            </w:tcMar>
            <w:textDirection w:val="tbRl"/>
            <w:vAlign w:val="center"/>
          </w:tcPr>
          <w:p w14:paraId="625C8BB8" w14:textId="77777777" w:rsidR="00BA73A1" w:rsidRPr="00B750C7" w:rsidRDefault="00BA73A1" w:rsidP="00A24711">
            <w:pPr>
              <w:widowControl/>
              <w:ind w:left="113" w:right="113"/>
              <w:jc w:val="center"/>
              <w:rPr>
                <w:szCs w:val="18"/>
              </w:rPr>
            </w:pPr>
            <w:r w:rsidRPr="00B750C7">
              <w:rPr>
                <w:szCs w:val="18"/>
              </w:rPr>
              <w:t>Program</w:t>
            </w:r>
          </w:p>
        </w:tc>
      </w:tr>
      <w:tr w:rsidR="00154168" w:rsidRPr="005355E9" w14:paraId="6E8642EB" w14:textId="77777777" w:rsidTr="00154168">
        <w:trPr>
          <w:cantSplit/>
          <w:trHeight w:val="810"/>
          <w:jc w:val="center"/>
        </w:trPr>
        <w:tc>
          <w:tcPr>
            <w:tcW w:w="6498" w:type="dxa"/>
            <w:tcBorders>
              <w:top w:val="single" w:sz="4" w:space="0" w:color="auto"/>
              <w:left w:val="nil"/>
            </w:tcBorders>
            <w:shd w:val="clear" w:color="auto" w:fill="auto"/>
            <w:vAlign w:val="center"/>
          </w:tcPr>
          <w:p w14:paraId="40480F25" w14:textId="348956F8" w:rsidR="00154168" w:rsidRPr="00B52D5D" w:rsidRDefault="00154168" w:rsidP="00A24711">
            <w:pPr>
              <w:widowControl/>
            </w:pPr>
            <w:r w:rsidRPr="00B52D5D">
              <w:t>communication media, improved communications and public relations, communication and marketing, prepared minds</w:t>
            </w:r>
          </w:p>
        </w:tc>
        <w:tc>
          <w:tcPr>
            <w:tcW w:w="2340" w:type="dxa"/>
            <w:tcBorders>
              <w:top w:val="single" w:sz="4" w:space="0" w:color="auto"/>
              <w:right w:val="nil"/>
            </w:tcBorders>
          </w:tcPr>
          <w:p w14:paraId="2779D450" w14:textId="77777777" w:rsidR="00154168" w:rsidRPr="00B750C7" w:rsidRDefault="00154168" w:rsidP="00A24711">
            <w:pPr>
              <w:widowControl/>
              <w:jc w:val="center"/>
              <w:rPr>
                <w:szCs w:val="18"/>
              </w:rPr>
            </w:pPr>
            <w:r w:rsidRPr="00B750C7">
              <w:rPr>
                <w:szCs w:val="18"/>
              </w:rPr>
              <w:t xml:space="preserve">Communication </w:t>
            </w:r>
          </w:p>
          <w:p w14:paraId="07D2BAB0" w14:textId="77777777" w:rsidR="00154168" w:rsidRPr="00B750C7" w:rsidRDefault="00154168" w:rsidP="00A24711">
            <w:pPr>
              <w:widowControl/>
              <w:jc w:val="center"/>
              <w:rPr>
                <w:szCs w:val="18"/>
              </w:rPr>
            </w:pPr>
          </w:p>
          <w:p w14:paraId="3A509933" w14:textId="77777777" w:rsidR="00154168" w:rsidRPr="00B750C7" w:rsidRDefault="00154168" w:rsidP="00A24711">
            <w:pPr>
              <w:widowControl/>
              <w:jc w:val="center"/>
              <w:rPr>
                <w:szCs w:val="18"/>
              </w:rPr>
            </w:pPr>
          </w:p>
        </w:tc>
        <w:tc>
          <w:tcPr>
            <w:tcW w:w="727" w:type="dxa"/>
            <w:vMerge w:val="restart"/>
            <w:tcBorders>
              <w:top w:val="single" w:sz="4" w:space="0" w:color="auto"/>
              <w:right w:val="nil"/>
            </w:tcBorders>
            <w:tcMar>
              <w:left w:w="0" w:type="dxa"/>
              <w:right w:w="0" w:type="dxa"/>
            </w:tcMar>
            <w:textDirection w:val="tbRl"/>
            <w:vAlign w:val="center"/>
          </w:tcPr>
          <w:p w14:paraId="41121A43" w14:textId="77777777" w:rsidR="00154168" w:rsidRPr="00B750C7" w:rsidRDefault="00154168" w:rsidP="00A24711">
            <w:pPr>
              <w:widowControl/>
              <w:ind w:left="113" w:right="113"/>
              <w:jc w:val="center"/>
              <w:rPr>
                <w:szCs w:val="18"/>
              </w:rPr>
            </w:pPr>
            <w:r w:rsidRPr="00B750C7">
              <w:rPr>
                <w:szCs w:val="18"/>
              </w:rPr>
              <w:t>Implement</w:t>
            </w:r>
          </w:p>
        </w:tc>
      </w:tr>
      <w:tr w:rsidR="00154168" w:rsidRPr="00FD0BA9" w14:paraId="6CEAAAD6" w14:textId="77777777" w:rsidTr="00C753A3">
        <w:trPr>
          <w:cantSplit/>
          <w:trHeight w:val="1120"/>
          <w:jc w:val="center"/>
        </w:trPr>
        <w:tc>
          <w:tcPr>
            <w:tcW w:w="6498" w:type="dxa"/>
            <w:tcBorders>
              <w:top w:val="single" w:sz="4" w:space="0" w:color="auto"/>
              <w:left w:val="nil"/>
            </w:tcBorders>
            <w:shd w:val="clear" w:color="auto" w:fill="auto"/>
            <w:vAlign w:val="center"/>
          </w:tcPr>
          <w:p w14:paraId="2FC2359F" w14:textId="13DA3D37" w:rsidR="00154168" w:rsidRPr="00B52D5D" w:rsidRDefault="00154168" w:rsidP="00A24711">
            <w:pPr>
              <w:widowControl/>
            </w:pPr>
            <w:r w:rsidRPr="00B52D5D">
              <w:t>improves the way people work together, unleash the energy of the organization behind a shared vision, teamwork-learning-commitment, improved understanding and better learning, devices for control</w:t>
            </w:r>
          </w:p>
        </w:tc>
        <w:tc>
          <w:tcPr>
            <w:tcW w:w="2340" w:type="dxa"/>
            <w:tcBorders>
              <w:top w:val="single" w:sz="4" w:space="0" w:color="auto"/>
              <w:right w:val="nil"/>
            </w:tcBorders>
          </w:tcPr>
          <w:p w14:paraId="488FDF2A" w14:textId="77777777" w:rsidR="00154168" w:rsidRPr="00B750C7" w:rsidRDefault="00154168" w:rsidP="00A24711">
            <w:pPr>
              <w:widowControl/>
              <w:jc w:val="center"/>
              <w:rPr>
                <w:szCs w:val="18"/>
              </w:rPr>
            </w:pPr>
            <w:r w:rsidRPr="00B750C7">
              <w:rPr>
                <w:szCs w:val="18"/>
              </w:rPr>
              <w:t>Coordinate Action</w:t>
            </w:r>
          </w:p>
          <w:p w14:paraId="52713642" w14:textId="77777777" w:rsidR="00154168" w:rsidRPr="00B750C7" w:rsidRDefault="00154168" w:rsidP="00A24711">
            <w:pPr>
              <w:widowControl/>
              <w:jc w:val="center"/>
              <w:rPr>
                <w:szCs w:val="18"/>
              </w:rPr>
            </w:pPr>
          </w:p>
        </w:tc>
        <w:tc>
          <w:tcPr>
            <w:tcW w:w="727" w:type="dxa"/>
            <w:vMerge/>
            <w:tcBorders>
              <w:right w:val="nil"/>
            </w:tcBorders>
            <w:tcMar>
              <w:left w:w="0" w:type="dxa"/>
              <w:right w:w="0" w:type="dxa"/>
            </w:tcMar>
            <w:textDirection w:val="tbRl"/>
            <w:vAlign w:val="center"/>
          </w:tcPr>
          <w:p w14:paraId="5C3B604F" w14:textId="77777777" w:rsidR="00154168" w:rsidRPr="00B750C7" w:rsidRDefault="00154168" w:rsidP="00A24711">
            <w:pPr>
              <w:widowControl/>
              <w:ind w:left="113" w:right="113"/>
              <w:jc w:val="center"/>
              <w:rPr>
                <w:szCs w:val="18"/>
              </w:rPr>
            </w:pPr>
          </w:p>
        </w:tc>
      </w:tr>
      <w:tr w:rsidR="00B6328C" w:rsidRPr="005355E9" w14:paraId="3648E8AB" w14:textId="77777777" w:rsidTr="00B6328C">
        <w:tblPrEx>
          <w:tblBorders>
            <w:left w:val="none" w:sz="0" w:space="0" w:color="auto"/>
            <w:bottom w:val="none" w:sz="0" w:space="0" w:color="auto"/>
            <w:right w:val="none" w:sz="0" w:space="0" w:color="auto"/>
          </w:tblBorders>
        </w:tblPrEx>
        <w:trPr>
          <w:cantSplit/>
          <w:trHeight w:val="1390"/>
          <w:jc w:val="center"/>
        </w:trPr>
        <w:tc>
          <w:tcPr>
            <w:tcW w:w="6498" w:type="dxa"/>
            <w:shd w:val="clear" w:color="auto" w:fill="auto"/>
          </w:tcPr>
          <w:p w14:paraId="01A8C26A" w14:textId="366B27A5" w:rsidR="00B6328C" w:rsidRPr="00B750C7" w:rsidRDefault="00B6328C" w:rsidP="00A24711">
            <w:pPr>
              <w:widowControl/>
            </w:pPr>
            <w:r w:rsidRPr="00B750C7">
              <w:br w:type="page"/>
              <w:t xml:space="preserve">enhanced organizational responsiveness and improved performance, increased effectiveness, increased efficiency, enhanced organizational capacities, improved results, problem solving, a natural way to do business, improved decision making, better decision making </w:t>
            </w:r>
          </w:p>
        </w:tc>
        <w:tc>
          <w:tcPr>
            <w:tcW w:w="2340" w:type="dxa"/>
            <w:tcMar>
              <w:left w:w="0" w:type="dxa"/>
              <w:right w:w="0" w:type="dxa"/>
            </w:tcMar>
          </w:tcPr>
          <w:p w14:paraId="42371AEC" w14:textId="77777777" w:rsidR="00B6328C" w:rsidRPr="00B750C7" w:rsidRDefault="00B6328C" w:rsidP="00A24711">
            <w:pPr>
              <w:widowControl/>
              <w:jc w:val="center"/>
            </w:pPr>
            <w:r w:rsidRPr="00B750C7">
              <w:t>Operational Effectiveness</w:t>
            </w:r>
          </w:p>
          <w:p w14:paraId="5710B556" w14:textId="77777777" w:rsidR="00B6328C" w:rsidRPr="00B750C7" w:rsidRDefault="00B6328C" w:rsidP="00A24711">
            <w:pPr>
              <w:widowControl/>
              <w:jc w:val="center"/>
            </w:pPr>
          </w:p>
          <w:p w14:paraId="3709953C" w14:textId="77777777" w:rsidR="00B6328C" w:rsidRDefault="00B6328C" w:rsidP="00A24711">
            <w:pPr>
              <w:widowControl/>
              <w:jc w:val="center"/>
            </w:pPr>
          </w:p>
          <w:p w14:paraId="05AEF558" w14:textId="77777777" w:rsidR="00B6328C" w:rsidRPr="00B750C7" w:rsidRDefault="00B6328C" w:rsidP="00A24711">
            <w:pPr>
              <w:widowControl/>
              <w:jc w:val="center"/>
            </w:pPr>
          </w:p>
        </w:tc>
        <w:tc>
          <w:tcPr>
            <w:tcW w:w="727" w:type="dxa"/>
            <w:vMerge w:val="restart"/>
            <w:tcMar>
              <w:top w:w="0" w:type="dxa"/>
              <w:left w:w="0" w:type="dxa"/>
              <w:bottom w:w="0" w:type="dxa"/>
              <w:right w:w="0" w:type="dxa"/>
            </w:tcMar>
            <w:textDirection w:val="tbRl"/>
            <w:vAlign w:val="center"/>
          </w:tcPr>
          <w:p w14:paraId="2406DC94" w14:textId="77777777" w:rsidR="00B6328C" w:rsidRPr="00B750C7" w:rsidRDefault="00B6328C" w:rsidP="00A24711">
            <w:pPr>
              <w:widowControl/>
              <w:jc w:val="center"/>
            </w:pPr>
            <w:r w:rsidRPr="00B750C7">
              <w:t>Achieve Results</w:t>
            </w:r>
          </w:p>
        </w:tc>
      </w:tr>
      <w:tr w:rsidR="00B6328C" w:rsidRPr="005355E9" w14:paraId="4D0BB95E" w14:textId="77777777" w:rsidTr="00B6328C">
        <w:tblPrEx>
          <w:tblBorders>
            <w:left w:val="none" w:sz="0" w:space="0" w:color="auto"/>
            <w:bottom w:val="none" w:sz="0" w:space="0" w:color="auto"/>
            <w:right w:val="none" w:sz="0" w:space="0" w:color="auto"/>
          </w:tblBorders>
        </w:tblPrEx>
        <w:trPr>
          <w:cantSplit/>
          <w:trHeight w:val="532"/>
          <w:jc w:val="center"/>
        </w:trPr>
        <w:tc>
          <w:tcPr>
            <w:tcW w:w="6498" w:type="dxa"/>
            <w:shd w:val="clear" w:color="auto" w:fill="auto"/>
          </w:tcPr>
          <w:p w14:paraId="2612A5DD" w14:textId="47DCB56A" w:rsidR="00B6328C" w:rsidRPr="00B750C7" w:rsidRDefault="00B6328C" w:rsidP="00A24711">
            <w:pPr>
              <w:widowControl/>
            </w:pPr>
            <w:r w:rsidRPr="00B750C7">
              <w:t>increased political support</w:t>
            </w:r>
          </w:p>
        </w:tc>
        <w:tc>
          <w:tcPr>
            <w:tcW w:w="2340" w:type="dxa"/>
            <w:tcMar>
              <w:left w:w="0" w:type="dxa"/>
              <w:right w:w="0" w:type="dxa"/>
            </w:tcMar>
          </w:tcPr>
          <w:p w14:paraId="3471DC8A" w14:textId="77777777" w:rsidR="00B6328C" w:rsidRPr="00B750C7" w:rsidRDefault="00B6328C" w:rsidP="00A24711">
            <w:pPr>
              <w:widowControl/>
              <w:jc w:val="center"/>
            </w:pPr>
            <w:r w:rsidRPr="00B750C7">
              <w:t xml:space="preserve">Enhanced </w:t>
            </w:r>
            <w:r w:rsidRPr="00B750C7">
              <w:br/>
              <w:t>Legitimacy</w:t>
            </w:r>
          </w:p>
        </w:tc>
        <w:tc>
          <w:tcPr>
            <w:tcW w:w="727" w:type="dxa"/>
            <w:vMerge/>
            <w:tcMar>
              <w:top w:w="0" w:type="dxa"/>
              <w:left w:w="0" w:type="dxa"/>
              <w:bottom w:w="0" w:type="dxa"/>
              <w:right w:w="0" w:type="dxa"/>
            </w:tcMar>
            <w:textDirection w:val="tbRl"/>
            <w:vAlign w:val="center"/>
          </w:tcPr>
          <w:p w14:paraId="0F265807" w14:textId="77777777" w:rsidR="00B6328C" w:rsidRPr="00B750C7" w:rsidRDefault="00B6328C" w:rsidP="00A24711">
            <w:pPr>
              <w:widowControl/>
              <w:jc w:val="center"/>
            </w:pPr>
          </w:p>
        </w:tc>
      </w:tr>
    </w:tbl>
    <w:p w14:paraId="55D32729" w14:textId="77777777" w:rsidR="00BA73A1" w:rsidRPr="005355E9" w:rsidRDefault="00BA73A1" w:rsidP="00A24711">
      <w:pPr>
        <w:widowControl/>
      </w:pPr>
    </w:p>
    <w:p w14:paraId="20922BD5" w14:textId="77777777" w:rsidR="00BA73A1" w:rsidRDefault="00BA73A1" w:rsidP="00A24711">
      <w:pPr>
        <w:widowControl/>
      </w:pPr>
      <w:r w:rsidRPr="005355E9">
        <w:t xml:space="preserve">In other words, a planning process like </w:t>
      </w:r>
      <w:r w:rsidR="00B750C7">
        <w:t xml:space="preserve">the Sustainable Strategy Program </w:t>
      </w:r>
      <w:r w:rsidRPr="005355E9">
        <w:t xml:space="preserve">can create, program, and implement strategy to achieve results. And if this is not enough to convince you, think about the fundamental responsibility of the board as argued by William Bowen, President of the Andrew W. Mellon Foundation: </w:t>
      </w:r>
    </w:p>
    <w:p w14:paraId="22A85F5A" w14:textId="77777777" w:rsidR="00B750C7" w:rsidRPr="005355E9" w:rsidRDefault="00B750C7" w:rsidP="00A24711">
      <w:pPr>
        <w:widowControl/>
      </w:pPr>
    </w:p>
    <w:p w14:paraId="305EB26C" w14:textId="77777777" w:rsidR="00BA73A1" w:rsidRPr="005355E9" w:rsidRDefault="00BA73A1" w:rsidP="00A24711">
      <w:pPr>
        <w:widowControl/>
        <w:ind w:left="720"/>
        <w:rPr>
          <w:i/>
          <w:iCs/>
        </w:rPr>
      </w:pPr>
      <w:r w:rsidRPr="005355E9">
        <w:t xml:space="preserve">Perhaps the overriding obligation of boards in both sectors is to require that a sensible plan of some kind be in place and that it </w:t>
      </w:r>
      <w:proofErr w:type="gramStart"/>
      <w:r w:rsidRPr="005355E9">
        <w:t>be monitored</w:t>
      </w:r>
      <w:proofErr w:type="gramEnd"/>
      <w:r w:rsidRPr="005355E9">
        <w:t xml:space="preserve"> carefully. It is surprising how frequently no real planning occurs, especially on the part of the nonprofit world. And it is even more surprising how frequently plans that </w:t>
      </w:r>
      <w:proofErr w:type="gramStart"/>
      <w:r w:rsidRPr="005355E9">
        <w:t>were adopted</w:t>
      </w:r>
      <w:proofErr w:type="gramEnd"/>
      <w:r w:rsidRPr="005355E9">
        <w:t xml:space="preserve"> are not tracked in even the most rudimentary fashion.</w:t>
      </w:r>
      <w:r w:rsidRPr="005355E9">
        <w:rPr>
          <w:rStyle w:val="EndnoteReference"/>
        </w:rPr>
        <w:endnoteReference w:id="74"/>
      </w:r>
    </w:p>
    <w:p w14:paraId="3BEFB1F3" w14:textId="77777777" w:rsidR="00B750C7" w:rsidRDefault="00B750C7" w:rsidP="00A24711">
      <w:pPr>
        <w:widowControl/>
      </w:pPr>
    </w:p>
    <w:p w14:paraId="758A9383" w14:textId="77777777" w:rsidR="00BA73A1" w:rsidRPr="005355E9" w:rsidRDefault="00BA73A1" w:rsidP="00A24711">
      <w:pPr>
        <w:widowControl/>
      </w:pPr>
      <w:r w:rsidRPr="005355E9">
        <w:t xml:space="preserve">Why should Bowen be surprised that no real planning occurs or that organizations do not track the plans adopted? At the end of the day and despite the efforts that boards make, there will be members who miss meetings and who don’t read advance materials. There will be disruptive members, those who are too involved with the </w:t>
      </w:r>
      <w:r w:rsidRPr="005355E9">
        <w:lastRenderedPageBreak/>
        <w:t>organization, and those who are disconnected. There will always be inexperienced members and members who ignore the organization’s annual fund appeal. There will be novice executive directors. That’s why well-designed planning processes have value, ones that are quick and practical, not too much and not too little.</w:t>
      </w:r>
    </w:p>
    <w:p w14:paraId="6049F96E" w14:textId="77777777" w:rsidR="00B750C7" w:rsidRDefault="00B750C7" w:rsidP="00A24711">
      <w:pPr>
        <w:widowControl/>
      </w:pPr>
    </w:p>
    <w:p w14:paraId="10F2E015" w14:textId="77777777" w:rsidR="00BA73A1" w:rsidRDefault="00BA73A1" w:rsidP="00A24711">
      <w:pPr>
        <w:widowControl/>
      </w:pPr>
      <w:r w:rsidRPr="005355E9">
        <w:t>The first point in W. Edwards Deming’s Management Method, widely credited for turning around Japanese Industry and restoring American quality to world leadership, is to create constancy of Purpose. This constancy of Purpose does not originate in a reactive environment:  “It is easy to stay bound up in the tangled knots of the problems of today, become ever more and more efficient in them.”</w:t>
      </w:r>
      <w:r w:rsidRPr="005355E9">
        <w:rPr>
          <w:rStyle w:val="EndnoteReference"/>
        </w:rPr>
        <w:endnoteReference w:id="75"/>
      </w:r>
      <w:r w:rsidRPr="005355E9">
        <w:t xml:space="preserve"> And what is Dr. Deming’s recommendation? </w:t>
      </w:r>
      <w:proofErr w:type="gramStart"/>
      <w:r w:rsidRPr="005355E9">
        <w:t>A plan for the future.</w:t>
      </w:r>
      <w:proofErr w:type="gramEnd"/>
      <w:r w:rsidRPr="005355E9">
        <w:t xml:space="preserve"> </w:t>
      </w:r>
    </w:p>
    <w:p w14:paraId="508B476A" w14:textId="77777777" w:rsidR="00B750C7" w:rsidRPr="005355E9" w:rsidRDefault="00B750C7" w:rsidP="00A24711">
      <w:pPr>
        <w:widowControl/>
      </w:pPr>
    </w:p>
    <w:p w14:paraId="0A3F99C8" w14:textId="77777777" w:rsidR="00BA73A1" w:rsidRPr="005355E9" w:rsidRDefault="00BA73A1" w:rsidP="00A24711">
      <w:pPr>
        <w:pStyle w:val="Heading3"/>
        <w:widowControl/>
      </w:pPr>
      <w:bookmarkStart w:id="33" w:name="_Toc264188273"/>
      <w:bookmarkStart w:id="34" w:name="_Toc265049138"/>
      <w:bookmarkStart w:id="35" w:name="_Toc265747106"/>
      <w:bookmarkStart w:id="36" w:name="_Toc266280794"/>
      <w:bookmarkStart w:id="37" w:name="_Toc268190398"/>
      <w:bookmarkStart w:id="38" w:name="_Toc396072031"/>
      <w:r w:rsidRPr="005355E9">
        <w:t>Show Me the Money</w:t>
      </w:r>
      <w:bookmarkEnd w:id="33"/>
      <w:bookmarkEnd w:id="34"/>
      <w:bookmarkEnd w:id="35"/>
      <w:bookmarkEnd w:id="36"/>
      <w:bookmarkEnd w:id="37"/>
      <w:bookmarkEnd w:id="38"/>
    </w:p>
    <w:p w14:paraId="44FB5331" w14:textId="77777777" w:rsidR="00B750C7" w:rsidRDefault="00B750C7" w:rsidP="00A24711">
      <w:pPr>
        <w:widowControl/>
      </w:pPr>
    </w:p>
    <w:p w14:paraId="78B347DA" w14:textId="77777777" w:rsidR="00BA73A1" w:rsidRPr="005355E9" w:rsidRDefault="00BA73A1" w:rsidP="00A24711">
      <w:pPr>
        <w:widowControl/>
      </w:pPr>
      <w:r w:rsidRPr="005355E9">
        <w:t xml:space="preserve">In Cameron Crowe’s film </w:t>
      </w:r>
      <w:r w:rsidRPr="005355E9">
        <w:rPr>
          <w:i/>
        </w:rPr>
        <w:t>Jerry McGuire</w:t>
      </w:r>
      <w:r w:rsidRPr="005355E9">
        <w:t xml:space="preserve"> Cuba Gooding (who won a best-supporting Oscar for his performance) plays Rod Tidwell, an aspiring tight end who believes that he’s worth a lot of recognition both financially and otherwise. Rod Tidwell’s mission is that a four-word sentence, “Show me the money.” In trying to convince Rod Tidwell that it takes confidence plus performance with a touch of humility to win the game, Jerry McGuire’s four-word mission is quite different: “Help me help you.” Forget all the other reasons for planning especially when it comes to funding, if there’s one thing that helps funders help you and shows you the money, it’s planning. </w:t>
      </w:r>
    </w:p>
    <w:p w14:paraId="10D87A39" w14:textId="77777777" w:rsidR="00B750C7" w:rsidRDefault="00B750C7" w:rsidP="00A24711">
      <w:pPr>
        <w:widowControl/>
      </w:pPr>
    </w:p>
    <w:p w14:paraId="5BD59248" w14:textId="77777777" w:rsidR="00BA73A1" w:rsidRPr="005355E9" w:rsidRDefault="00BA73A1" w:rsidP="00A24711">
      <w:pPr>
        <w:widowControl/>
      </w:pPr>
      <w:r w:rsidRPr="00180056">
        <w:rPr>
          <w:b/>
        </w:rPr>
        <w:t>First, using the plan as a communications tool has tremendous value because it tells the story of what the organization is trying to accomplish, the direction it is heading.</w:t>
      </w:r>
      <w:r w:rsidRPr="005355E9">
        <w:t xml:space="preserve"> If what Howard Gardner observes is true, that “the artful creation and articulation of stories constitutes a fundamental part of the leader’s vocation,”</w:t>
      </w:r>
      <w:r w:rsidRPr="005355E9">
        <w:rPr>
          <w:rStyle w:val="EndnoteReference"/>
        </w:rPr>
        <w:endnoteReference w:id="76"/>
      </w:r>
      <w:r w:rsidRPr="005355E9">
        <w:t xml:space="preserve"> then at some point the leader must create the script for that story. As such, planning provides better communication media by generating necessary information and data that is useful for things like the annual message, grant writing, sponsorship proposals, and the like. </w:t>
      </w:r>
    </w:p>
    <w:p w14:paraId="2B59A920" w14:textId="77777777" w:rsidR="00B750C7" w:rsidRDefault="00B750C7" w:rsidP="00A24711">
      <w:pPr>
        <w:widowControl/>
      </w:pPr>
    </w:p>
    <w:p w14:paraId="29BA09B7" w14:textId="77777777" w:rsidR="00BA73A1" w:rsidRPr="005355E9" w:rsidRDefault="00BA73A1" w:rsidP="00A24711">
      <w:pPr>
        <w:widowControl/>
      </w:pPr>
      <w:r w:rsidRPr="005355E9">
        <w:t>Instead of an off-the-cuff approach that cobbles things together, a</w:t>
      </w:r>
      <w:r w:rsidR="00C6370A">
        <w:t>n effective</w:t>
      </w:r>
      <w:r w:rsidRPr="005355E9">
        <w:t xml:space="preserve"> planning process improves internal communications by providing a means to stimulate meaningful conversation about what the organization is trying to accomplish. It brings people together by providing a common language and vocabulary concerning the organization’s efforts.</w:t>
      </w:r>
    </w:p>
    <w:p w14:paraId="61138A32" w14:textId="77777777" w:rsidR="00B750C7" w:rsidRDefault="00B750C7" w:rsidP="00A24711">
      <w:pPr>
        <w:widowControl/>
      </w:pPr>
    </w:p>
    <w:p w14:paraId="45A97C67" w14:textId="77777777" w:rsidR="00BA73A1" w:rsidRPr="005355E9" w:rsidRDefault="00BA73A1" w:rsidP="00A24711">
      <w:pPr>
        <w:widowControl/>
      </w:pPr>
      <w:r w:rsidRPr="005355E9">
        <w:t>More specifically, an organization doing a</w:t>
      </w:r>
      <w:r w:rsidR="00C6370A">
        <w:t xml:space="preserve"> comprehensive job of planning</w:t>
      </w:r>
      <w:r w:rsidRPr="005355E9">
        <w:t xml:space="preserve"> will be able to raise money more effectively. After all, in order to be successful in fundraising, </w:t>
      </w:r>
      <w:r w:rsidR="00C6370A">
        <w:t xml:space="preserve">you always need to make </w:t>
      </w:r>
      <w:r w:rsidRPr="005355E9">
        <w:t>a strong case statement. And that goes for both established and emerging agencies:</w:t>
      </w:r>
    </w:p>
    <w:p w14:paraId="121645E6" w14:textId="77777777" w:rsidR="00B750C7" w:rsidRDefault="00B750C7" w:rsidP="00A24711">
      <w:pPr>
        <w:widowControl/>
        <w:ind w:left="720"/>
      </w:pPr>
    </w:p>
    <w:p w14:paraId="7B845128" w14:textId="77777777" w:rsidR="00BA73A1" w:rsidRPr="005355E9" w:rsidRDefault="00BA73A1" w:rsidP="00A24711">
      <w:pPr>
        <w:widowControl/>
        <w:ind w:left="720"/>
      </w:pPr>
      <w:r w:rsidRPr="005355E9">
        <w:t xml:space="preserve">When [established] nonprofits make a pitch for a donation, they describe their longest running programs, show how well they manage money, and tout their success stories. But when start-up organizations look for seed money, they can’t </w:t>
      </w:r>
      <w:r w:rsidRPr="005355E9">
        <w:lastRenderedPageBreak/>
        <w:t>point to their achievements. To compensate, they must have a well-thought-out plan, something in writing that they can show prospective funders.</w:t>
      </w:r>
      <w:r w:rsidRPr="005355E9">
        <w:rPr>
          <w:rStyle w:val="FootnoteReference"/>
        </w:rPr>
        <w:endnoteReference w:id="77"/>
      </w:r>
      <w:r w:rsidRPr="005355E9">
        <w:t xml:space="preserve">  </w:t>
      </w:r>
    </w:p>
    <w:p w14:paraId="1E2A6C1C" w14:textId="77777777" w:rsidR="00CF16D7" w:rsidRDefault="00CF16D7" w:rsidP="00A24711">
      <w:pPr>
        <w:widowControl/>
      </w:pPr>
    </w:p>
    <w:p w14:paraId="5C823C52" w14:textId="77777777" w:rsidR="00BA73A1" w:rsidRPr="005355E9" w:rsidRDefault="00BA73A1" w:rsidP="00A24711">
      <w:pPr>
        <w:widowControl/>
      </w:pPr>
      <w:r w:rsidRPr="005355E9">
        <w:t>As funds get tighter and funders become more concerned about organizational capacity, the nonprofit with a comprehensive plan can prove that it has all the elements in place to address any questions about strategy, operations, and governance. The inclusion of a well-executed plan in a funder packet engenders confidence. It is an impressive document, which shows the potential funder that the organization takes its business seriously.</w:t>
      </w:r>
    </w:p>
    <w:p w14:paraId="0B5100F1" w14:textId="77777777" w:rsidR="00CF16D7" w:rsidRDefault="00CF16D7" w:rsidP="00A24711">
      <w:pPr>
        <w:widowControl/>
      </w:pPr>
    </w:p>
    <w:p w14:paraId="3D9DC749" w14:textId="77777777" w:rsidR="00BA73A1" w:rsidRPr="005355E9" w:rsidRDefault="00BA73A1" w:rsidP="00A24711">
      <w:pPr>
        <w:widowControl/>
      </w:pPr>
      <w:r w:rsidRPr="005355E9">
        <w:t xml:space="preserve">In a world in which general operating funds are increasingly difficult to identify, much less to secure, being able to build strong project-oriented proposals is necessary for garnering support. Unfortunately, a frequent claim from nonprofit executive directors is that their agencies are not project-oriented, especially in the human service area. It is often a surprise when they find that there are indeed programs and services that are fundable from a program standpoint. </w:t>
      </w:r>
    </w:p>
    <w:p w14:paraId="68F31C06" w14:textId="77777777" w:rsidR="00CF16D7" w:rsidRDefault="00CF16D7" w:rsidP="00A24711">
      <w:pPr>
        <w:widowControl/>
      </w:pPr>
    </w:p>
    <w:p w14:paraId="51871095" w14:textId="77777777" w:rsidR="00BA73A1" w:rsidRPr="005355E9" w:rsidRDefault="00BA73A1" w:rsidP="00A24711">
      <w:pPr>
        <w:widowControl/>
      </w:pPr>
      <w:r w:rsidRPr="005355E9">
        <w:t xml:space="preserve">Program support gives a sense of ownership to the donor and it starts with a careful review of the organization’s lines of business, its key programs or services, its major products. These by themselves may merit sponsorship support. By breaking them into the various program components, most nonprofit organizations can create a sizable inventory of attractive funding opportunities. </w:t>
      </w:r>
    </w:p>
    <w:p w14:paraId="45940E61" w14:textId="77777777" w:rsidR="00CF16D7" w:rsidRDefault="00CF16D7" w:rsidP="00A24711">
      <w:pPr>
        <w:widowControl/>
      </w:pPr>
    </w:p>
    <w:p w14:paraId="5BF86871" w14:textId="77777777" w:rsidR="00BA73A1" w:rsidRPr="005355E9" w:rsidRDefault="00BA73A1" w:rsidP="00A24711">
      <w:pPr>
        <w:widowControl/>
      </w:pPr>
      <w:r w:rsidRPr="005355E9">
        <w:t xml:space="preserve">Any organization can do the homework to develop a roster of sponsorship opportunities and the necessary case statements for general fundraising. The difference between fundraising in an organization that plans and one that doesn’t is that proposals, solicitations, and opportunities for giving </w:t>
      </w:r>
      <w:proofErr w:type="gramStart"/>
      <w:r w:rsidRPr="005355E9">
        <w:t>are driven</w:t>
      </w:r>
      <w:proofErr w:type="gramEnd"/>
      <w:r w:rsidRPr="005355E9">
        <w:t xml:space="preserve"> from a carefully considered process that answers the question of where to go tomorrow, a question that every donor wants explained.</w:t>
      </w:r>
    </w:p>
    <w:p w14:paraId="63CBA2A5" w14:textId="77777777" w:rsidR="00CF16D7" w:rsidRDefault="00CF16D7" w:rsidP="00A24711">
      <w:pPr>
        <w:widowControl/>
      </w:pPr>
    </w:p>
    <w:p w14:paraId="162B8DDA" w14:textId="77777777" w:rsidR="00BA73A1" w:rsidRPr="005355E9" w:rsidRDefault="00BA73A1" w:rsidP="00A24711">
      <w:pPr>
        <w:widowControl/>
      </w:pPr>
      <w:r w:rsidRPr="005355E9">
        <w:t xml:space="preserve">Moreover, all people who raise money face the inevitable funder inquiry about programs that received support: “When did it happen?” Especially in the case of general operating support, funders often need an annual report outlining the results of operations for the fiscal year. Sponsors demand detailed reports about the funded project and government agencies require compliance summaries. Whatever it </w:t>
      </w:r>
      <w:proofErr w:type="gramStart"/>
      <w:r w:rsidRPr="005355E9">
        <w:t>is called</w:t>
      </w:r>
      <w:proofErr w:type="gramEnd"/>
      <w:r w:rsidRPr="005355E9">
        <w:t>, whether it’s compliance or assurance, accountability is the underpinning. Rather than waiting until the last minute to produce the report of accomplishments based on hastily assembled activity logs, data, and statistics, a good plan has the needed information readily accessible.</w:t>
      </w:r>
    </w:p>
    <w:p w14:paraId="1FEDABFB" w14:textId="77777777" w:rsidR="00CF16D7" w:rsidRDefault="00CF16D7" w:rsidP="00A24711">
      <w:pPr>
        <w:widowControl/>
      </w:pPr>
    </w:p>
    <w:p w14:paraId="7BEB701B" w14:textId="77777777" w:rsidR="00BA73A1" w:rsidRPr="005355E9" w:rsidRDefault="00BA73A1" w:rsidP="00A24711">
      <w:pPr>
        <w:widowControl/>
      </w:pPr>
      <w:r w:rsidRPr="00180056">
        <w:rPr>
          <w:b/>
        </w:rPr>
        <w:t>Second, enhanced legitimacy comes with planning.</w:t>
      </w:r>
      <w:r w:rsidRPr="005355E9">
        <w:t xml:space="preserve"> Remember that strategic planning is the top 2009 management tool for global business from a satisfaction standpoint.</w:t>
      </w:r>
      <w:r w:rsidRPr="005355E9">
        <w:rPr>
          <w:rStyle w:val="EndnoteReference"/>
        </w:rPr>
        <w:endnoteReference w:id="78"/>
      </w:r>
      <w:r w:rsidRPr="005355E9">
        <w:t xml:space="preserve"> Remember that strategic planning garnered the highest marks for what worked by executives of high-performing nonprofits and that 91 percent of them had strategic plans in place at their own organizations.</w:t>
      </w:r>
      <w:r w:rsidRPr="005355E9">
        <w:rPr>
          <w:rStyle w:val="EndnoteReference"/>
        </w:rPr>
        <w:endnoteReference w:id="79"/>
      </w:r>
      <w:r w:rsidRPr="005355E9">
        <w:t xml:space="preserve"> And don’t forget that three out of five nonprofits do it and management services organizations make it their top field of concentration. It is hard to ignore the implications: If you want your nonprofit to grow into </w:t>
      </w:r>
      <w:r w:rsidRPr="005355E9">
        <w:lastRenderedPageBreak/>
        <w:t>a high performing nonprofit with a big budget (or get much needed funding), you need to have a plan.</w:t>
      </w:r>
      <w:r w:rsidRPr="005355E9">
        <w:rPr>
          <w:rStyle w:val="EndnoteReference"/>
        </w:rPr>
        <w:endnoteReference w:id="80"/>
      </w:r>
      <w:r w:rsidRPr="005355E9">
        <w:t xml:space="preserve">  </w:t>
      </w:r>
    </w:p>
    <w:p w14:paraId="1238B74B" w14:textId="77777777" w:rsidR="00CF16D7" w:rsidRDefault="00CF16D7" w:rsidP="00A24711">
      <w:pPr>
        <w:widowControl/>
      </w:pPr>
    </w:p>
    <w:p w14:paraId="24DC78E9" w14:textId="77777777" w:rsidR="00BA73A1" w:rsidRPr="005355E9" w:rsidRDefault="00BA73A1" w:rsidP="00A24711">
      <w:pPr>
        <w:widowControl/>
      </w:pPr>
      <w:r w:rsidRPr="005355E9">
        <w:t>This viewpoint that planning is important is the elephant in the board room of agencies that don’t plan. But plan they eventually will as nonprofits “adopt formal planning when required to do so, suggesting that funders exert a form of coercive pressure on nonprofits.”</w:t>
      </w:r>
      <w:r w:rsidRPr="005355E9">
        <w:rPr>
          <w:rStyle w:val="EndnoteReference"/>
        </w:rPr>
        <w:endnoteReference w:id="81"/>
      </w:r>
      <w:r w:rsidRPr="005355E9">
        <w:t xml:space="preserve"> Unsettling as it may be for those who don’t plan and uplifting for those who do is the news that nonprofits “appear to be rewarded for doing so through an increase in resources.”</w:t>
      </w:r>
      <w:r w:rsidRPr="005355E9">
        <w:rPr>
          <w:rStyle w:val="EndnoteReference"/>
        </w:rPr>
        <w:endnoteReference w:id="82"/>
      </w:r>
      <w:r w:rsidRPr="005355E9">
        <w:t xml:space="preserve"> </w:t>
      </w:r>
    </w:p>
    <w:p w14:paraId="3917531E" w14:textId="77777777" w:rsidR="00CF16D7" w:rsidRDefault="00CF16D7" w:rsidP="00A24711">
      <w:pPr>
        <w:widowControl/>
      </w:pPr>
    </w:p>
    <w:p w14:paraId="489829CC" w14:textId="77777777" w:rsidR="0057385A" w:rsidRDefault="00BA73A1" w:rsidP="00A24711">
      <w:pPr>
        <w:widowControl/>
      </w:pPr>
      <w:r w:rsidRPr="005355E9">
        <w:t>Woody Allen once said that “Eighty percent of success is showing up.”</w:t>
      </w:r>
      <w:r w:rsidRPr="005355E9">
        <w:rPr>
          <w:rStyle w:val="EndnoteReference"/>
        </w:rPr>
        <w:endnoteReference w:id="83"/>
      </w:r>
      <w:r w:rsidRPr="005355E9">
        <w:t xml:space="preserve"> And that’s what legitimacy is all about. In a study of 330 nonprofits, the researchers found few significant relationships between formal planning and measures of performance, but they did find that “organizations in institutional environments will adopt elements of administrative practice and structure for their legitimating qualities, regardless of their effect on efficiency or performance.”</w:t>
      </w:r>
      <w:r w:rsidRPr="005355E9">
        <w:rPr>
          <w:rStyle w:val="EndnoteReference"/>
        </w:rPr>
        <w:endnoteReference w:id="84"/>
      </w:r>
      <w:r w:rsidRPr="005355E9">
        <w:t xml:space="preserve"> </w:t>
      </w:r>
    </w:p>
    <w:p w14:paraId="5A149ABF" w14:textId="77777777" w:rsidR="0057385A" w:rsidRDefault="0057385A" w:rsidP="00A24711">
      <w:pPr>
        <w:widowControl/>
      </w:pPr>
    </w:p>
    <w:p w14:paraId="4EDC82E2" w14:textId="10885AEB" w:rsidR="00BA73A1" w:rsidRPr="005355E9" w:rsidRDefault="00BA73A1" w:rsidP="00A24711">
      <w:pPr>
        <w:widowControl/>
      </w:pPr>
      <w:r w:rsidRPr="005355E9">
        <w:t xml:space="preserve">In a different study comparing churches that plan and those that didn’t, no </w:t>
      </w:r>
      <w:r w:rsidRPr="005355E9">
        <w:rPr>
          <w:bCs/>
        </w:rPr>
        <w:t>significant differences were found, but “a formal written plan appears important for convincing funding sources that church administrators know what needs to be done and how it should be done.”</w:t>
      </w:r>
      <w:r w:rsidRPr="005355E9">
        <w:rPr>
          <w:rStyle w:val="EndnoteReference"/>
          <w:bCs/>
        </w:rPr>
        <w:endnoteReference w:id="85"/>
      </w:r>
      <w:r w:rsidRPr="005355E9">
        <w:t xml:space="preserve"> Put directly, planning quite literally shows you the money.</w:t>
      </w:r>
    </w:p>
    <w:p w14:paraId="7C9601E6" w14:textId="77777777" w:rsidR="00D8489A" w:rsidRDefault="00D8489A" w:rsidP="00A24711">
      <w:pPr>
        <w:widowControl/>
      </w:pPr>
      <w:bookmarkStart w:id="39" w:name="_Toc264188274"/>
      <w:bookmarkStart w:id="40" w:name="_Toc265049139"/>
      <w:bookmarkStart w:id="41" w:name="_Toc265747107"/>
      <w:bookmarkStart w:id="42" w:name="_Toc266280795"/>
      <w:bookmarkStart w:id="43" w:name="_Toc268190399"/>
    </w:p>
    <w:p w14:paraId="21D3C0AE" w14:textId="77777777" w:rsidR="00BA73A1" w:rsidRPr="005355E9" w:rsidRDefault="00BA73A1" w:rsidP="00A24711">
      <w:pPr>
        <w:pStyle w:val="Heading3"/>
        <w:widowControl/>
      </w:pPr>
      <w:bookmarkStart w:id="44" w:name="_Toc396072032"/>
      <w:r w:rsidRPr="005355E9">
        <w:t>Bottom Lines</w:t>
      </w:r>
      <w:bookmarkEnd w:id="39"/>
      <w:bookmarkEnd w:id="40"/>
      <w:bookmarkEnd w:id="41"/>
      <w:bookmarkEnd w:id="42"/>
      <w:bookmarkEnd w:id="43"/>
      <w:bookmarkEnd w:id="44"/>
    </w:p>
    <w:p w14:paraId="53938AE2" w14:textId="77777777" w:rsidR="00CF16D7" w:rsidRDefault="00CF16D7" w:rsidP="00A24711">
      <w:pPr>
        <w:widowControl/>
      </w:pPr>
    </w:p>
    <w:p w14:paraId="5E43D85E" w14:textId="0E020A60" w:rsidR="00BA73A1" w:rsidRPr="005355E9" w:rsidRDefault="00BA73A1" w:rsidP="00A24711">
      <w:pPr>
        <w:widowControl/>
      </w:pPr>
      <w:r w:rsidRPr="005355E9">
        <w:t xml:space="preserve">Even though the two major changes to the </w:t>
      </w:r>
      <w:r w:rsidR="0057385A">
        <w:t>Victoria</w:t>
      </w:r>
      <w:r w:rsidRPr="005355E9">
        <w:t xml:space="preserve"> occurred as a result of luck, the third change came about as a result of carefully thinking about the future. Beginning with market research conducted that concluded, “Families represent the greatest potential for future market growth,” the</w:t>
      </w:r>
      <w:r w:rsidR="0057385A">
        <w:t xml:space="preserve"> Victoria </w:t>
      </w:r>
      <w:r w:rsidRPr="005355E9">
        <w:t xml:space="preserve">began planning to launch a new </w:t>
      </w:r>
      <w:r w:rsidR="0057385A">
        <w:t xml:space="preserve">children’s theatre festival </w:t>
      </w:r>
      <w:r w:rsidRPr="005355E9">
        <w:t xml:space="preserve">for families. </w:t>
      </w:r>
      <w:r w:rsidR="0057385A">
        <w:t xml:space="preserve">The Victoria </w:t>
      </w:r>
      <w:r w:rsidRPr="005355E9">
        <w:t xml:space="preserve">initiated </w:t>
      </w:r>
      <w:r w:rsidR="0057385A">
        <w:t xml:space="preserve">the festival </w:t>
      </w:r>
      <w:r w:rsidRPr="005355E9">
        <w:t xml:space="preserve">in a test fashion a year later with </w:t>
      </w:r>
      <w:r w:rsidR="0057385A">
        <w:t xml:space="preserve">the start-up funding fully covered. It then </w:t>
      </w:r>
      <w:r w:rsidRPr="005355E9">
        <w:t xml:space="preserve">rolled out in a full launch two years later </w:t>
      </w:r>
      <w:r w:rsidR="0057385A">
        <w:t xml:space="preserve">with </w:t>
      </w:r>
      <w:r w:rsidRPr="005355E9">
        <w:t xml:space="preserve">full funding guaranteed for the first three years. By planning for the dream, </w:t>
      </w:r>
      <w:r w:rsidR="0057385A">
        <w:t xml:space="preserve">we minimized </w:t>
      </w:r>
      <w:r w:rsidRPr="005355E9">
        <w:t xml:space="preserve">many of the problems that occur with experimentation including funding and organizational capacity.  </w:t>
      </w:r>
    </w:p>
    <w:p w14:paraId="6BD066F0" w14:textId="77777777" w:rsidR="00CF16D7" w:rsidRDefault="00CF16D7" w:rsidP="00A24711">
      <w:pPr>
        <w:widowControl/>
      </w:pPr>
    </w:p>
    <w:p w14:paraId="3509E865" w14:textId="77777777" w:rsidR="00BA73A1" w:rsidRPr="00FC4DA6" w:rsidRDefault="00BA73A1" w:rsidP="00A24711">
      <w:pPr>
        <w:widowControl/>
        <w:rPr>
          <w:b/>
        </w:rPr>
      </w:pPr>
      <w:r w:rsidRPr="00FC4DA6">
        <w:rPr>
          <w:b/>
        </w:rPr>
        <w:t xml:space="preserve">So, which way is best? Is it the “Just say no” reactive approach in which no planning is good planning? Or is it the “Just say yes” proactive approach? </w:t>
      </w:r>
    </w:p>
    <w:p w14:paraId="5825310C" w14:textId="77777777" w:rsidR="00CF16D7" w:rsidRDefault="00CF16D7" w:rsidP="00A24711">
      <w:pPr>
        <w:widowControl/>
      </w:pPr>
    </w:p>
    <w:p w14:paraId="25D788B4" w14:textId="77777777" w:rsidR="00BA73A1" w:rsidRPr="005355E9" w:rsidRDefault="00BA73A1" w:rsidP="00A24711">
      <w:pPr>
        <w:widowControl/>
      </w:pPr>
      <w:r w:rsidRPr="005355E9">
        <w:t xml:space="preserve">There are those who will throw up their hands in the face of organizational complexity and the quickly changing world around them. They will complain about the plan that gathers dust on the bookshelf and they will strenuously avoid wasting time in any exercise that attempts to think about the future. Meanwhile, back at the ranch, real people are doing real work. </w:t>
      </w:r>
      <w:proofErr w:type="gramStart"/>
      <w:r w:rsidRPr="005355E9">
        <w:t>Whether consciously or not, each and every one of those people is making assumptions about the future.</w:t>
      </w:r>
      <w:proofErr w:type="gramEnd"/>
      <w:r w:rsidRPr="005355E9">
        <w:t xml:space="preserve">  </w:t>
      </w:r>
    </w:p>
    <w:p w14:paraId="58A43815" w14:textId="77777777" w:rsidR="00CF16D7" w:rsidRDefault="00CF16D7" w:rsidP="00A24711">
      <w:pPr>
        <w:widowControl/>
      </w:pPr>
    </w:p>
    <w:p w14:paraId="2F085D8A" w14:textId="77777777" w:rsidR="00BA73A1" w:rsidRPr="005355E9" w:rsidRDefault="00BA73A1" w:rsidP="00A24711">
      <w:pPr>
        <w:widowControl/>
      </w:pPr>
      <w:r w:rsidRPr="005355E9">
        <w:t xml:space="preserve">No matter what leaders may wish, actions today have impact on tomorrow and when leaders deny this reality; it does little to help those people who must do the work of the </w:t>
      </w:r>
      <w:r w:rsidRPr="005355E9">
        <w:lastRenderedPageBreak/>
        <w:t xml:space="preserve">organization. You either make a choice about the organization’s destiny or someone else will. As Stephen Covey says, “If you wait to be acted upon, you </w:t>
      </w:r>
      <w:r w:rsidRPr="005355E9">
        <w:rPr>
          <w:i/>
        </w:rPr>
        <w:t>will</w:t>
      </w:r>
      <w:r w:rsidRPr="005355E9">
        <w:t xml:space="preserve"> be acted upon.”</w:t>
      </w:r>
      <w:r w:rsidRPr="005355E9">
        <w:rPr>
          <w:rStyle w:val="EndnoteReference"/>
        </w:rPr>
        <w:endnoteReference w:id="86"/>
      </w:r>
      <w:r w:rsidRPr="005355E9">
        <w:t xml:space="preserve"> That someone acting on the organization may not be a board </w:t>
      </w:r>
      <w:proofErr w:type="gramStart"/>
      <w:r w:rsidRPr="005355E9">
        <w:t>member,</w:t>
      </w:r>
      <w:proofErr w:type="gramEnd"/>
      <w:r w:rsidRPr="005355E9">
        <w:t xml:space="preserve"> may not be an executive director, but no matter what, someone, somewhere is going to give direction. Does the executive director or board president really want the marketing director to set the “vision du jour?” Give direction by default or do it by design, but one way or another, direction is going to </w:t>
      </w:r>
      <w:proofErr w:type="gramStart"/>
      <w:r w:rsidRPr="005355E9">
        <w:t>be given</w:t>
      </w:r>
      <w:proofErr w:type="gramEnd"/>
      <w:r w:rsidRPr="005355E9">
        <w:t xml:space="preserve">.   </w:t>
      </w:r>
    </w:p>
    <w:p w14:paraId="6EF93DCA" w14:textId="77777777" w:rsidR="00CF16D7" w:rsidRDefault="00CF16D7" w:rsidP="00A24711">
      <w:pPr>
        <w:widowControl/>
      </w:pPr>
    </w:p>
    <w:p w14:paraId="6AC4533C" w14:textId="77777777" w:rsidR="00BA73A1" w:rsidRPr="005355E9" w:rsidRDefault="00BA73A1" w:rsidP="00A24711">
      <w:pPr>
        <w:widowControl/>
      </w:pPr>
      <w:r w:rsidRPr="005355E9">
        <w:t xml:space="preserve">Paul Light in his book </w:t>
      </w:r>
      <w:r w:rsidRPr="005355E9">
        <w:rPr>
          <w:i/>
        </w:rPr>
        <w:t>Sustaining Innovation</w:t>
      </w:r>
      <w:r w:rsidRPr="005355E9">
        <w:t xml:space="preserve"> studied twenty-six nonprofit organizations as he searched for common characteristics that would make the sporadic act of innovating a regular occasion. He identified four broad characteristics including critical management systems that must serve the mission of the organization, not vice versa. About these management systems, he says:  </w:t>
      </w:r>
    </w:p>
    <w:p w14:paraId="08BA1186" w14:textId="77777777" w:rsidR="00CF16D7" w:rsidRDefault="00CF16D7" w:rsidP="00A24711">
      <w:pPr>
        <w:widowControl/>
      </w:pPr>
    </w:p>
    <w:p w14:paraId="653EE45F" w14:textId="77777777" w:rsidR="00BA73A1" w:rsidRPr="005355E9" w:rsidRDefault="00BA73A1" w:rsidP="00A24711">
      <w:pPr>
        <w:widowControl/>
      </w:pPr>
      <w:r w:rsidRPr="005355E9">
        <w:t>Rigorous management systems cannot be taken as a given and are essential for sound innovation. They also make the single act of innovation less an act of courageous defiance and much more a natural act central to achieving an organization’s mission.</w:t>
      </w:r>
      <w:r w:rsidRPr="005355E9">
        <w:rPr>
          <w:vertAlign w:val="superscript"/>
        </w:rPr>
        <w:endnoteReference w:id="87"/>
      </w:r>
      <w:r w:rsidRPr="005355E9">
        <w:t xml:space="preserve">   </w:t>
      </w:r>
    </w:p>
    <w:p w14:paraId="38CBEE2C" w14:textId="77777777" w:rsidR="00CF16D7" w:rsidRDefault="00CF16D7" w:rsidP="00A24711">
      <w:pPr>
        <w:widowControl/>
      </w:pPr>
    </w:p>
    <w:p w14:paraId="027CE9C7" w14:textId="77777777" w:rsidR="00BA73A1" w:rsidRPr="005355E9" w:rsidRDefault="00BA73A1" w:rsidP="00A24711">
      <w:pPr>
        <w:widowControl/>
      </w:pPr>
      <w:r w:rsidRPr="005355E9">
        <w:t>Having a framework, any framework at all, that deals with these important questions instills a discipline into an organization that can provide a welcome infrastructure that is hospitable to opportunity. The Yogi Berra leadership school of “When you come to a fork in the road, take it”</w:t>
      </w:r>
      <w:r w:rsidRPr="005355E9">
        <w:rPr>
          <w:rStyle w:val="EndnoteReference"/>
        </w:rPr>
        <w:endnoteReference w:id="88"/>
      </w:r>
      <w:r w:rsidRPr="005355E9">
        <w:t xml:space="preserve"> clearly applies here. If you don’t know what business you’re in, how can you make effective decisions about that business or new ones that you might enter?  </w:t>
      </w:r>
    </w:p>
    <w:p w14:paraId="0D2117F7" w14:textId="77777777" w:rsidR="00CF16D7" w:rsidRDefault="00CF16D7" w:rsidP="00A24711">
      <w:pPr>
        <w:widowControl/>
      </w:pPr>
    </w:p>
    <w:p w14:paraId="49A119B3" w14:textId="77777777" w:rsidR="00C8470D" w:rsidRDefault="00BA73A1" w:rsidP="00A24711">
      <w:pPr>
        <w:widowControl/>
      </w:pPr>
      <w:r w:rsidRPr="005355E9">
        <w:t xml:space="preserve">Organizations are in some respects like long-distance runners that must up build muscle and endurance for the challenge of the race. That training, the mundane, day-to-day sweat and pain that prepares the athlete for the eventual race, is part and parcel of what it takes to win. It’s not glamorous, but it is necessary for success. An organization that uses a disciplined and comprehensive planning approach builds the necessary organizational muscle to win. </w:t>
      </w:r>
    </w:p>
    <w:p w14:paraId="4463D6FD" w14:textId="77777777" w:rsidR="00C8470D" w:rsidRDefault="00C8470D" w:rsidP="00A24711">
      <w:pPr>
        <w:widowControl/>
      </w:pPr>
    </w:p>
    <w:p w14:paraId="453B72D7" w14:textId="77777777" w:rsidR="00BA73A1" w:rsidRPr="005355E9" w:rsidRDefault="00BA73A1" w:rsidP="00A24711">
      <w:pPr>
        <w:widowControl/>
      </w:pPr>
      <w:r w:rsidRPr="005355E9">
        <w:t>As such, “success isn’t measured by the number of breakthrough ideas it produces [but] by how well the review helps management forge a common understanding of its environment, challenges, opportunities, and economics, thus laying the groundwork for better real-time strategic decision making.”</w:t>
      </w:r>
      <w:r w:rsidRPr="005355E9">
        <w:rPr>
          <w:rStyle w:val="EndnoteReference"/>
        </w:rPr>
        <w:endnoteReference w:id="89"/>
      </w:r>
      <w:r w:rsidRPr="005355E9">
        <w:t xml:space="preserve"> The discipline required of the method assures the board and the staff that essential systems will be in place that can give the organization the foundation for achieving its chosen destiny, whatever it may be.  </w:t>
      </w:r>
    </w:p>
    <w:p w14:paraId="14B16E29" w14:textId="77777777" w:rsidR="00CF16D7" w:rsidRDefault="00CF16D7" w:rsidP="00A24711">
      <w:pPr>
        <w:widowControl/>
      </w:pPr>
    </w:p>
    <w:p w14:paraId="75DBDC61" w14:textId="77777777" w:rsidR="00BA73A1" w:rsidRPr="005355E9" w:rsidRDefault="00BA73A1" w:rsidP="00A24711">
      <w:pPr>
        <w:widowControl/>
      </w:pPr>
      <w:r w:rsidRPr="005355E9">
        <w:t xml:space="preserve">There will always be people who believe that planning of any sort, long range, strategic, short range, is a waste of time. “The world changes so rapidly, all that can be done is react,” these people claim. Faced with the question of to act or to react, do both. Invest in a process that will give the security of direction, but don’t invest so much time and effort that changing course as conditions warrant it becomes more difficult. Have a roof over your head that’s flexible, one that invites addition, modification, or outright </w:t>
      </w:r>
      <w:r w:rsidRPr="005355E9">
        <w:lastRenderedPageBreak/>
        <w:t xml:space="preserve">abandonment, but don’t have a palace that </w:t>
      </w:r>
      <w:proofErr w:type="gramStart"/>
      <w:r w:rsidRPr="005355E9">
        <w:t>must be worshipped and preserved because of its cost</w:t>
      </w:r>
      <w:proofErr w:type="gramEnd"/>
      <w:r w:rsidRPr="005355E9">
        <w:t xml:space="preserve">. </w:t>
      </w:r>
    </w:p>
    <w:p w14:paraId="0EA26C01" w14:textId="77777777" w:rsidR="00CF16D7" w:rsidRDefault="00CF16D7" w:rsidP="00A24711">
      <w:pPr>
        <w:widowControl/>
      </w:pPr>
    </w:p>
    <w:p w14:paraId="08161219" w14:textId="6E2947A2" w:rsidR="00BA73A1" w:rsidRPr="005355E9" w:rsidRDefault="00BA73A1" w:rsidP="00A24711">
      <w:pPr>
        <w:widowControl/>
      </w:pPr>
      <w:r w:rsidRPr="005355E9">
        <w:t xml:space="preserve">Here’s the bottom line about planning: </w:t>
      </w:r>
      <w:r w:rsidRPr="00180056">
        <w:t>Even if you don’t think you’re ready to do it, don’t think you need to do it, don’t want to do it, don’t care about it, don’t believe it matters, or know “whether planning leads to effectiveness or whether effectiveness leads to planning”,</w:t>
      </w:r>
      <w:r w:rsidRPr="00180056">
        <w:rPr>
          <w:rStyle w:val="EndnoteReference"/>
        </w:rPr>
        <w:endnoteReference w:id="90"/>
      </w:r>
      <w:r w:rsidRPr="00142045">
        <w:t xml:space="preserve"> your stakeholders in general and funders in particular believe it’s important, that it matters.</w:t>
      </w:r>
      <w:r w:rsidRPr="00180056">
        <w:t xml:space="preserve"> </w:t>
      </w:r>
      <w:r w:rsidRPr="005355E9">
        <w:t xml:space="preserve">Engaging in a planning process simply because your stakeholders believe it is important may appear to be the ultimate folly, but doing so is completely consistent in a world where nonprofit effectiveness </w:t>
      </w:r>
      <w:proofErr w:type="gramStart"/>
      <w:r w:rsidRPr="005355E9">
        <w:t>is judged</w:t>
      </w:r>
      <w:proofErr w:type="gramEnd"/>
      <w:r w:rsidRPr="005355E9">
        <w:t xml:space="preserve"> “in terms of response to the needs and expectations of their stakeholders”</w:t>
      </w:r>
      <w:r w:rsidRPr="005355E9">
        <w:rPr>
          <w:rStyle w:val="EndnoteReference"/>
        </w:rPr>
        <w:endnoteReference w:id="91"/>
      </w:r>
      <w:r w:rsidRPr="005355E9">
        <w:t xml:space="preserve"> </w:t>
      </w:r>
    </w:p>
    <w:p w14:paraId="51C0F13E" w14:textId="77777777" w:rsidR="00CF16D7" w:rsidRDefault="00CF16D7" w:rsidP="00A24711">
      <w:pPr>
        <w:widowControl/>
      </w:pPr>
    </w:p>
    <w:p w14:paraId="71F3BF26" w14:textId="40AE0F48" w:rsidR="00BA73A1" w:rsidRPr="005355E9" w:rsidRDefault="00BA73A1" w:rsidP="00A24711">
      <w:pPr>
        <w:widowControl/>
      </w:pPr>
      <w:r w:rsidRPr="005355E9">
        <w:t xml:space="preserve">For those familiar with philosophy, this argument for planning is similar on a small scale to Pascal’s Gambit where it is better to believe that God exists than not believe because you have </w:t>
      </w:r>
      <w:r w:rsidR="00E30721">
        <w:t xml:space="preserve">so </w:t>
      </w:r>
      <w:r w:rsidRPr="005355E9">
        <w:t xml:space="preserve">little </w:t>
      </w:r>
      <w:r w:rsidR="00E30721">
        <w:t>t</w:t>
      </w:r>
      <w:r w:rsidRPr="005355E9">
        <w:t xml:space="preserve">o lose by believing and so much </w:t>
      </w:r>
      <w:r w:rsidRPr="005355E9">
        <w:rPr>
          <w:rFonts w:cs="Arial"/>
        </w:rPr>
        <w:t>–</w:t>
      </w:r>
      <w:r w:rsidRPr="005355E9">
        <w:t xml:space="preserve"> both infinite and eternal </w:t>
      </w:r>
      <w:r w:rsidRPr="005355E9">
        <w:rPr>
          <w:rFonts w:cs="Arial"/>
        </w:rPr>
        <w:t>–</w:t>
      </w:r>
      <w:r w:rsidRPr="005355E9">
        <w:t xml:space="preserve"> to gain. Henry Mintzberg puts it this way, “Too much planning may lead us to chaos, but so too would too little and more directly.”</w:t>
      </w:r>
      <w:r w:rsidRPr="005355E9">
        <w:rPr>
          <w:rStyle w:val="EndnoteReference"/>
        </w:rPr>
        <w:endnoteReference w:id="92"/>
      </w:r>
      <w:r w:rsidRPr="005355E9">
        <w:t xml:space="preserve"> And Michael Porter asserts that “questions that good planning seeks to answer . . . will never lose their relevance.”</w:t>
      </w:r>
      <w:r w:rsidRPr="005355E9">
        <w:rPr>
          <w:rStyle w:val="EndnoteReference"/>
        </w:rPr>
        <w:endnoteReference w:id="93"/>
      </w:r>
      <w:r w:rsidRPr="005355E9">
        <w:t xml:space="preserve"> </w:t>
      </w:r>
    </w:p>
    <w:p w14:paraId="2EF8F6AA" w14:textId="77777777" w:rsidR="00D8489A" w:rsidRDefault="00D8489A" w:rsidP="00A24711">
      <w:pPr>
        <w:pStyle w:val="Heading3"/>
        <w:widowControl/>
      </w:pPr>
      <w:bookmarkStart w:id="45" w:name="_Toc267124579"/>
      <w:bookmarkEnd w:id="20"/>
    </w:p>
    <w:p w14:paraId="201B93ED" w14:textId="77777777" w:rsidR="00CF16D7" w:rsidRDefault="00CF16D7" w:rsidP="00A24711">
      <w:pPr>
        <w:pStyle w:val="Heading2"/>
        <w:widowControl/>
      </w:pPr>
      <w:bookmarkStart w:id="46" w:name="_Toc396072033"/>
      <w:r>
        <w:t>Planning to Plan</w:t>
      </w:r>
      <w:bookmarkEnd w:id="46"/>
    </w:p>
    <w:p w14:paraId="5D06BF77" w14:textId="77777777" w:rsidR="00CF16D7" w:rsidRDefault="00CF16D7" w:rsidP="00A24711">
      <w:pPr>
        <w:widowControl/>
      </w:pPr>
    </w:p>
    <w:p w14:paraId="66EC264C" w14:textId="0D6287F5" w:rsidR="00497452" w:rsidRPr="00C80E69" w:rsidRDefault="00EF2F53" w:rsidP="00A24711">
      <w:pPr>
        <w:widowControl/>
      </w:pPr>
      <w:r>
        <w:t xml:space="preserve">Please read the </w:t>
      </w:r>
      <w:r w:rsidR="00C80E69">
        <w:rPr>
          <w:i/>
        </w:rPr>
        <w:t xml:space="preserve">Plan to Plan </w:t>
      </w:r>
      <w:r w:rsidR="00C80E69">
        <w:t xml:space="preserve">article by Allison at the SSP homepage: </w:t>
      </w:r>
      <w:hyperlink r:id="rId10" w:history="1">
        <w:r w:rsidR="00417E71" w:rsidRPr="00417E71">
          <w:rPr>
            <w:rStyle w:val="Hyperlink"/>
          </w:rPr>
          <w:t>www.FirsLlightGroup.com/CFGASSP.htm</w:t>
        </w:r>
      </w:hyperlink>
      <w:r w:rsidR="00C80E69">
        <w:t xml:space="preserve"> in the Great Start column’s reading section.</w:t>
      </w:r>
    </w:p>
    <w:p w14:paraId="0C862B4C" w14:textId="77777777" w:rsidR="00497452" w:rsidRDefault="00497452" w:rsidP="00A24711">
      <w:pPr>
        <w:widowControl/>
      </w:pPr>
    </w:p>
    <w:p w14:paraId="1237B57D" w14:textId="77777777" w:rsidR="00435705" w:rsidRPr="00B55C65" w:rsidRDefault="006255D6" w:rsidP="00A24711">
      <w:pPr>
        <w:pStyle w:val="Heading2"/>
        <w:widowControl/>
      </w:pPr>
      <w:bookmarkStart w:id="47" w:name="_Toc396072034"/>
      <w:r w:rsidRPr="008D3EF8">
        <w:t>Stakeholder Analysis</w:t>
      </w:r>
      <w:bookmarkEnd w:id="45"/>
      <w:bookmarkEnd w:id="47"/>
    </w:p>
    <w:p w14:paraId="7E3A3CB2" w14:textId="77777777" w:rsidR="00435705" w:rsidRDefault="00435705" w:rsidP="00A24711">
      <w:pPr>
        <w:widowControl/>
      </w:pPr>
    </w:p>
    <w:p w14:paraId="1B377306" w14:textId="77777777" w:rsidR="0011223D" w:rsidRDefault="006B6D34" w:rsidP="00A24711">
      <w:pPr>
        <w:widowControl/>
      </w:pPr>
      <w:r w:rsidRPr="00B55C65">
        <w:t>Before you begin working on the Purpose, you will want to conduct a S</w:t>
      </w:r>
      <w:r>
        <w:t>takeholder analysis</w:t>
      </w:r>
      <w:r w:rsidRPr="00B55C65">
        <w:t>.</w:t>
      </w:r>
      <w:r w:rsidR="009E571A">
        <w:t xml:space="preserve"> </w:t>
      </w:r>
      <w:r w:rsidR="00F02033">
        <w:t xml:space="preserve">For any strategic plan to be successful, leaders must remember that smart choices often build commitment among stakeholders. </w:t>
      </w:r>
      <w:r w:rsidR="0011223D">
        <w:t xml:space="preserve">By </w:t>
      </w:r>
      <w:r w:rsidR="009065AC">
        <w:t>understanding</w:t>
      </w:r>
      <w:r w:rsidR="0011223D">
        <w:t xml:space="preserve"> your stakeholder terrain, your agency can better understand who’s in the game, where they stand on your agenda, and how much power each player is willing to use</w:t>
      </w:r>
      <w:r w:rsidR="00C618F2">
        <w:t>.</w:t>
      </w:r>
      <w:r w:rsidR="00C618F2">
        <w:rPr>
          <w:rStyle w:val="EndnoteReference"/>
        </w:rPr>
        <w:endnoteReference w:id="94"/>
      </w:r>
    </w:p>
    <w:p w14:paraId="3944787C" w14:textId="77777777" w:rsidR="00C80E69" w:rsidRDefault="00C80E69" w:rsidP="00A24711">
      <w:pPr>
        <w:widowControl/>
      </w:pPr>
    </w:p>
    <w:p w14:paraId="12CEF595" w14:textId="180678EE" w:rsidR="00C80E69" w:rsidRPr="00C80E69" w:rsidRDefault="00C80E69" w:rsidP="00A24711">
      <w:pPr>
        <w:widowControl/>
      </w:pPr>
      <w:r>
        <w:t xml:space="preserve">Please read the </w:t>
      </w:r>
      <w:r w:rsidRPr="00C80E69">
        <w:rPr>
          <w:i/>
        </w:rPr>
        <w:t>Stakeholders</w:t>
      </w:r>
      <w:r>
        <w:t xml:space="preserve"> article by Allison at the SSP homepage: </w:t>
      </w:r>
      <w:hyperlink r:id="rId11" w:history="1">
        <w:r w:rsidR="00417E71" w:rsidRPr="00417E71">
          <w:rPr>
            <w:rStyle w:val="Hyperlink"/>
          </w:rPr>
          <w:t>www.FirstLightGroup.com/CFGASSP.htm</w:t>
        </w:r>
      </w:hyperlink>
      <w:r>
        <w:t xml:space="preserve"> in the Great Start column’s reading section.</w:t>
      </w:r>
    </w:p>
    <w:p w14:paraId="28B00203" w14:textId="77777777" w:rsidR="00142045" w:rsidRDefault="00142045" w:rsidP="00A24711">
      <w:pPr>
        <w:widowControl/>
        <w:rPr>
          <w:b/>
          <w:caps/>
        </w:rPr>
      </w:pPr>
      <w:bookmarkStart w:id="48" w:name="_Toc267124580"/>
    </w:p>
    <w:p w14:paraId="0349FF5D" w14:textId="77777777" w:rsidR="00A15816" w:rsidRDefault="00A15816" w:rsidP="00A24711">
      <w:pPr>
        <w:widowControl/>
        <w:rPr>
          <w:b/>
          <w:caps/>
        </w:rPr>
      </w:pPr>
      <w:r>
        <w:br w:type="page"/>
      </w:r>
    </w:p>
    <w:p w14:paraId="48D65732" w14:textId="77777777" w:rsidR="00E47A53" w:rsidRPr="00E47A53" w:rsidRDefault="00647C5A" w:rsidP="00A24711">
      <w:pPr>
        <w:pStyle w:val="Heading1"/>
        <w:widowControl/>
      </w:pPr>
      <w:bookmarkStart w:id="49" w:name="_Toc396072035"/>
      <w:r w:rsidRPr="00B55C65">
        <w:lastRenderedPageBreak/>
        <w:t>Purpose</w:t>
      </w:r>
      <w:bookmarkEnd w:id="48"/>
      <w:bookmarkEnd w:id="49"/>
    </w:p>
    <w:p w14:paraId="61DBECC9" w14:textId="77777777" w:rsidR="009C7921" w:rsidRPr="009C7921" w:rsidRDefault="009C7921" w:rsidP="00A24711">
      <w:pPr>
        <w:widowControl/>
        <w:jc w:val="right"/>
        <w:rPr>
          <w:sz w:val="20"/>
        </w:rPr>
      </w:pPr>
      <w:r w:rsidRPr="009C7921">
        <w:rPr>
          <w:sz w:val="20"/>
        </w:rPr>
        <w:t xml:space="preserve">He who has a </w:t>
      </w:r>
      <w:proofErr w:type="spellStart"/>
      <w:r w:rsidRPr="009C7921">
        <w:rPr>
          <w:sz w:val="20"/>
        </w:rPr>
        <w:t>why</w:t>
      </w:r>
      <w:proofErr w:type="spellEnd"/>
      <w:r w:rsidRPr="009C7921">
        <w:rPr>
          <w:sz w:val="20"/>
        </w:rPr>
        <w:t xml:space="preserve"> to live for </w:t>
      </w:r>
    </w:p>
    <w:p w14:paraId="4D17C0C6" w14:textId="77777777" w:rsidR="009C7921" w:rsidRPr="009C7921" w:rsidRDefault="009C7921" w:rsidP="00A24711">
      <w:pPr>
        <w:widowControl/>
        <w:jc w:val="right"/>
        <w:rPr>
          <w:sz w:val="20"/>
        </w:rPr>
      </w:pPr>
      <w:proofErr w:type="gramStart"/>
      <w:r w:rsidRPr="009C7921">
        <w:rPr>
          <w:sz w:val="20"/>
        </w:rPr>
        <w:t>can</w:t>
      </w:r>
      <w:proofErr w:type="gramEnd"/>
      <w:r w:rsidRPr="009C7921">
        <w:rPr>
          <w:sz w:val="20"/>
        </w:rPr>
        <w:t xml:space="preserve"> bear almost any how.</w:t>
      </w:r>
    </w:p>
    <w:p w14:paraId="234B3908" w14:textId="77777777" w:rsidR="00F8424C" w:rsidRPr="009C7921" w:rsidRDefault="009C7921" w:rsidP="00A24711">
      <w:pPr>
        <w:widowControl/>
        <w:jc w:val="right"/>
        <w:rPr>
          <w:sz w:val="20"/>
        </w:rPr>
      </w:pPr>
      <w:r w:rsidRPr="009C7921">
        <w:rPr>
          <w:sz w:val="20"/>
        </w:rPr>
        <w:t>- Nietzsche</w:t>
      </w:r>
    </w:p>
    <w:p w14:paraId="17D7BE3A" w14:textId="77777777" w:rsidR="009C7921" w:rsidRDefault="009C7921" w:rsidP="00A24711">
      <w:pPr>
        <w:widowControl/>
      </w:pPr>
    </w:p>
    <w:p w14:paraId="4AA97423" w14:textId="77777777" w:rsidR="00F8424C" w:rsidRDefault="00F8424C" w:rsidP="00A24711">
      <w:pPr>
        <w:widowControl/>
      </w:pPr>
      <w:r w:rsidRPr="00657356">
        <w:t xml:space="preserve">There are many top managers and managers in organizations who honestly believe that the key motivator in the workplace is pay. You may know some of these people. “I remember when a person got a dollar for a dollar's work,” they say. “Their paycheck is enough motivation.” However, while money is a consideration, it is not as </w:t>
      </w:r>
      <w:r>
        <w:t>important for many</w:t>
      </w:r>
      <w:r w:rsidRPr="00657356">
        <w:t>. Daniel Pink, for example</w:t>
      </w:r>
      <w:r>
        <w:t>,</w:t>
      </w:r>
      <w:r w:rsidRPr="00657356">
        <w:t xml:space="preserve"> says that it takes three things to motivate most people in the workplace</w:t>
      </w:r>
      <w:r w:rsidRPr="00233C8B">
        <w:t>: “</w:t>
      </w:r>
      <w:r>
        <w:t xml:space="preserve">(1) </w:t>
      </w:r>
      <w:r w:rsidRPr="00AF0479">
        <w:rPr>
          <w:i/>
        </w:rPr>
        <w:t>Autonomy</w:t>
      </w:r>
      <w:r>
        <w:t xml:space="preserve"> – the desire to direct our own lives; (2) </w:t>
      </w:r>
      <w:r w:rsidRPr="00AF0479">
        <w:rPr>
          <w:i/>
        </w:rPr>
        <w:t>Mastery</w:t>
      </w:r>
      <w:r>
        <w:t xml:space="preserve">: the urge to get better and better at something that matters; and (3) </w:t>
      </w:r>
      <w:r>
        <w:rPr>
          <w:i/>
        </w:rPr>
        <w:t>Purpose</w:t>
      </w:r>
      <w:r w:rsidRPr="00AF0479">
        <w:t xml:space="preserve"> – the yearning to do what </w:t>
      </w:r>
      <w:r>
        <w:t>we do in service of something larger than ourselves.</w:t>
      </w:r>
      <w:r w:rsidRPr="00233C8B">
        <w:t>”</w:t>
      </w:r>
      <w:r w:rsidRPr="00657356">
        <w:rPr>
          <w:rStyle w:val="EndnoteReference"/>
        </w:rPr>
        <w:endnoteReference w:id="95"/>
      </w:r>
      <w:r w:rsidRPr="00657356">
        <w:t xml:space="preserve"> </w:t>
      </w:r>
    </w:p>
    <w:p w14:paraId="61D93DFA" w14:textId="77777777" w:rsidR="00F8424C" w:rsidRDefault="00F8424C" w:rsidP="00A24711">
      <w:pPr>
        <w:widowControl/>
      </w:pPr>
    </w:p>
    <w:p w14:paraId="662B82CC" w14:textId="77777777" w:rsidR="00F8424C" w:rsidRPr="00657356" w:rsidRDefault="00F8424C" w:rsidP="00A24711">
      <w:pPr>
        <w:widowControl/>
      </w:pPr>
      <w:r w:rsidRPr="00657356">
        <w:t xml:space="preserve">What </w:t>
      </w:r>
      <w:r>
        <w:t xml:space="preserve">you may miss in all </w:t>
      </w:r>
      <w:r w:rsidRPr="00657356">
        <w:t xml:space="preserve">this is the obvious fact that </w:t>
      </w:r>
      <w:r>
        <w:t>purpose</w:t>
      </w:r>
      <w:r w:rsidRPr="00657356">
        <w:t xml:space="preserve">-driven people need a </w:t>
      </w:r>
      <w:r>
        <w:t>purpose</w:t>
      </w:r>
      <w:r w:rsidRPr="00657356">
        <w:t xml:space="preserve">. They need to have it reinforced on a regular basis. When </w:t>
      </w:r>
      <w:r>
        <w:t xml:space="preserve">you recruit </w:t>
      </w:r>
      <w:r w:rsidRPr="00657356">
        <w:t xml:space="preserve">new employees to the agency, </w:t>
      </w:r>
      <w:r>
        <w:t xml:space="preserve">you need to </w:t>
      </w:r>
      <w:r w:rsidRPr="00657356">
        <w:t>be</w:t>
      </w:r>
      <w:r>
        <w:t xml:space="preserve"> </w:t>
      </w:r>
      <w:r w:rsidRPr="00657356">
        <w:t xml:space="preserve">clear </w:t>
      </w:r>
      <w:r>
        <w:t xml:space="preserve">about </w:t>
      </w:r>
      <w:r w:rsidRPr="00657356">
        <w:t xml:space="preserve">the </w:t>
      </w:r>
      <w:r>
        <w:t>purpose</w:t>
      </w:r>
      <w:r w:rsidRPr="00657356">
        <w:t xml:space="preserve"> and how important</w:t>
      </w:r>
      <w:r>
        <w:t xml:space="preserve"> your new employees </w:t>
      </w:r>
      <w:r w:rsidRPr="00657356">
        <w:t>are to deliver</w:t>
      </w:r>
      <w:r>
        <w:t>ing</w:t>
      </w:r>
      <w:r w:rsidRPr="00657356">
        <w:t xml:space="preserve"> it.</w:t>
      </w:r>
      <w:r>
        <w:t xml:space="preserve"> This</w:t>
      </w:r>
      <w:r w:rsidRPr="00657356">
        <w:t xml:space="preserve"> </w:t>
      </w:r>
      <w:r>
        <w:t xml:space="preserve">section contains two chapters. The first chapter is about the values that guide conduct. The second chapter concerns the mission that addresses customers, the difference you make in their lives, and how the organization is different from its rivals. </w:t>
      </w:r>
    </w:p>
    <w:p w14:paraId="2E45CA4A" w14:textId="77777777" w:rsidR="00F8424C" w:rsidRPr="00B55C65" w:rsidRDefault="00F8424C" w:rsidP="00A24711">
      <w:pPr>
        <w:widowControl/>
      </w:pPr>
    </w:p>
    <w:p w14:paraId="466E4E3A" w14:textId="77777777" w:rsidR="00647C5A" w:rsidRDefault="00647C5A" w:rsidP="00A24711">
      <w:pPr>
        <w:pStyle w:val="Heading2"/>
        <w:widowControl/>
      </w:pPr>
      <w:bookmarkStart w:id="50" w:name="_Toc267124581"/>
      <w:bookmarkStart w:id="51" w:name="_Toc396072036"/>
      <w:r w:rsidRPr="00B55C65">
        <w:t>Values</w:t>
      </w:r>
      <w:bookmarkEnd w:id="50"/>
      <w:bookmarkEnd w:id="51"/>
    </w:p>
    <w:p w14:paraId="10BBDCA4" w14:textId="77777777" w:rsidR="009C7921" w:rsidRPr="009C7921" w:rsidRDefault="009C7921" w:rsidP="00A24711">
      <w:pPr>
        <w:widowControl/>
        <w:jc w:val="right"/>
        <w:rPr>
          <w:sz w:val="20"/>
        </w:rPr>
      </w:pPr>
      <w:r w:rsidRPr="009C7921">
        <w:rPr>
          <w:sz w:val="20"/>
        </w:rPr>
        <w:t xml:space="preserve">If you plant ‘Crab’ apples, </w:t>
      </w:r>
    </w:p>
    <w:p w14:paraId="120C43B1" w14:textId="77777777" w:rsidR="009C7921" w:rsidRPr="009C7921" w:rsidRDefault="009C7921" w:rsidP="00A24711">
      <w:pPr>
        <w:widowControl/>
        <w:jc w:val="right"/>
        <w:rPr>
          <w:sz w:val="20"/>
        </w:rPr>
      </w:pPr>
      <w:proofErr w:type="gramStart"/>
      <w:r w:rsidRPr="009C7921">
        <w:rPr>
          <w:sz w:val="20"/>
        </w:rPr>
        <w:t>don’t</w:t>
      </w:r>
      <w:proofErr w:type="gramEnd"/>
      <w:r w:rsidRPr="009C7921">
        <w:rPr>
          <w:sz w:val="20"/>
        </w:rPr>
        <w:t xml:space="preserve"> count on harvesting ‘Golden Delicious.’</w:t>
      </w:r>
    </w:p>
    <w:p w14:paraId="7B8D950B" w14:textId="77777777" w:rsidR="00BC5D78" w:rsidRPr="009C7921" w:rsidRDefault="009C7921" w:rsidP="00A24711">
      <w:pPr>
        <w:widowControl/>
        <w:jc w:val="right"/>
        <w:rPr>
          <w:sz w:val="20"/>
        </w:rPr>
      </w:pPr>
      <w:r w:rsidRPr="009C7921">
        <w:rPr>
          <w:sz w:val="20"/>
        </w:rPr>
        <w:t>- Folk Saying</w:t>
      </w:r>
    </w:p>
    <w:p w14:paraId="019BCC99" w14:textId="77777777" w:rsidR="009C7921" w:rsidRDefault="009C7921" w:rsidP="00A24711">
      <w:pPr>
        <w:widowControl/>
      </w:pPr>
    </w:p>
    <w:p w14:paraId="5104B7F6" w14:textId="77777777" w:rsidR="00781B72" w:rsidRDefault="00781B72" w:rsidP="00A24711">
      <w:pPr>
        <w:pStyle w:val="Heading3"/>
        <w:widowControl/>
      </w:pPr>
      <w:bookmarkStart w:id="52" w:name="_Toc396072037"/>
      <w:r>
        <w:t>Concepts</w:t>
      </w:r>
      <w:bookmarkEnd w:id="52"/>
    </w:p>
    <w:p w14:paraId="3D1242EB" w14:textId="77777777" w:rsidR="00781B72" w:rsidRDefault="00781B72" w:rsidP="00A24711">
      <w:pPr>
        <w:widowControl/>
      </w:pPr>
    </w:p>
    <w:p w14:paraId="009DFB8E" w14:textId="668E71BD" w:rsidR="00511882" w:rsidRDefault="00511882" w:rsidP="00A24711">
      <w:pPr>
        <w:widowControl/>
        <w:rPr>
          <w:iCs/>
        </w:rPr>
      </w:pPr>
      <w:r w:rsidRPr="00F448C9">
        <w:t>Walking your talk – living your values – is akin to authenticity, which means “</w:t>
      </w:r>
      <w:r w:rsidRPr="00F448C9">
        <w:rPr>
          <w:i/>
        </w:rPr>
        <w:t xml:space="preserve">owning </w:t>
      </w:r>
      <w:r w:rsidRPr="00F448C9">
        <w:t>one’s personal experiences, be they thoughts, emotions, needs, wants, preferences, or beliefs</w:t>
      </w:r>
      <w:r w:rsidR="00417E71">
        <w:t>.”</w:t>
      </w:r>
      <w:r w:rsidRPr="00417E71">
        <w:rPr>
          <w:rStyle w:val="EndnoteReference"/>
        </w:rPr>
        <w:endnoteReference w:id="96"/>
      </w:r>
      <w:r w:rsidRPr="00F448C9">
        <w:t xml:space="preserve"> Other descriptions of authentic include “genuine, reliable, trustworthy, real, and veritable”</w:t>
      </w:r>
      <w:r w:rsidRPr="00F448C9">
        <w:rPr>
          <w:rStyle w:val="EndnoteReference"/>
        </w:rPr>
        <w:endnoteReference w:id="97"/>
      </w:r>
      <w:r w:rsidRPr="00F448C9">
        <w:t xml:space="preserve"> and “to know, accept, and be true to one’s self  . . . they know who they are, what they believe and value, and they act upon those values and beliefs while transparently interacting with others.”</w:t>
      </w:r>
      <w:r w:rsidRPr="00F448C9">
        <w:rPr>
          <w:rStyle w:val="EndnoteReference"/>
        </w:rPr>
        <w:endnoteReference w:id="98"/>
      </w:r>
      <w:r w:rsidRPr="00F448C9">
        <w:t xml:space="preserve"> </w:t>
      </w:r>
    </w:p>
    <w:p w14:paraId="47C82351" w14:textId="77777777" w:rsidR="00511882" w:rsidRDefault="00511882" w:rsidP="00A24711">
      <w:pPr>
        <w:widowControl/>
      </w:pPr>
    </w:p>
    <w:p w14:paraId="63FFC51F" w14:textId="560EA06B" w:rsidR="00511882" w:rsidRDefault="00511882" w:rsidP="00A24711">
      <w:pPr>
        <w:widowControl/>
      </w:pPr>
      <w:r w:rsidRPr="00F448C9">
        <w:t xml:space="preserve">Fred </w:t>
      </w:r>
      <w:proofErr w:type="spellStart"/>
      <w:r w:rsidRPr="00F448C9">
        <w:t>Luthans</w:t>
      </w:r>
      <w:proofErr w:type="spellEnd"/>
      <w:r w:rsidRPr="00F448C9">
        <w:t xml:space="preserve"> and Bruce </w:t>
      </w:r>
      <w:proofErr w:type="spellStart"/>
      <w:r w:rsidRPr="00F448C9">
        <w:t>Avolio</w:t>
      </w:r>
      <w:proofErr w:type="spellEnd"/>
      <w:r w:rsidRPr="00F448C9">
        <w:t xml:space="preserve"> observe that authentic leaders “lead from the front, going in advance of others when there is risk for doing so . . . Such ‘walking the talk’ has been shown to be much more effective in influencing others than coercing or persuading.”</w:t>
      </w:r>
      <w:r w:rsidRPr="00F448C9">
        <w:rPr>
          <w:rStyle w:val="EndnoteReference"/>
        </w:rPr>
        <w:endnoteReference w:id="99"/>
      </w:r>
      <w:r w:rsidRPr="00F448C9">
        <w:t xml:space="preserve"> Indeed, </w:t>
      </w:r>
      <w:r w:rsidR="00A7437D">
        <w:t>t</w:t>
      </w:r>
      <w:r w:rsidRPr="00F448C9">
        <w:t xml:space="preserve">rust </w:t>
      </w:r>
      <w:r w:rsidR="00417E71">
        <w:t>and performance are si</w:t>
      </w:r>
      <w:r w:rsidRPr="00F448C9">
        <w:t>gnificantly related</w:t>
      </w:r>
      <w:r w:rsidRPr="00F448C9">
        <w:rPr>
          <w:rStyle w:val="EndnoteReference"/>
        </w:rPr>
        <w:endnoteReference w:id="100"/>
      </w:r>
      <w:r w:rsidRPr="00F448C9">
        <w:t xml:space="preserve"> and an important source of competitive advantage.</w:t>
      </w:r>
      <w:r w:rsidRPr="00F448C9">
        <w:rPr>
          <w:rStyle w:val="EndnoteReference"/>
        </w:rPr>
        <w:endnoteReference w:id="101"/>
      </w:r>
      <w:r w:rsidRPr="00F448C9">
        <w:t xml:space="preserve"> James Kouzes and Barry Posner make use of the phrase </w:t>
      </w:r>
      <w:r w:rsidRPr="00F448C9">
        <w:rPr>
          <w:i/>
        </w:rPr>
        <w:t>model the way</w:t>
      </w:r>
      <w:r w:rsidRPr="00F448C9">
        <w:t xml:space="preserve"> and say, “Exemplary leaders go first. They go first by setting the example through daily actions that demonstrate they are deeply committed to their beliefs.”</w:t>
      </w:r>
      <w:r w:rsidRPr="00F448C9">
        <w:rPr>
          <w:rStyle w:val="EndnoteReference"/>
        </w:rPr>
        <w:endnoteReference w:id="102"/>
      </w:r>
      <w:r w:rsidRPr="00F448C9">
        <w:t xml:space="preserve"> </w:t>
      </w:r>
    </w:p>
    <w:p w14:paraId="663A34BD" w14:textId="77777777" w:rsidR="00511882" w:rsidRDefault="00511882" w:rsidP="00A24711">
      <w:pPr>
        <w:widowControl/>
        <w:rPr>
          <w:iCs/>
        </w:rPr>
      </w:pPr>
    </w:p>
    <w:p w14:paraId="620627E0" w14:textId="77777777" w:rsidR="00511882" w:rsidRDefault="00511882" w:rsidP="00A24711">
      <w:pPr>
        <w:widowControl/>
      </w:pPr>
      <w:r w:rsidRPr="00F448C9">
        <w:t>Your talk ultimately refers to your values, which are like your car in that no matter where you are, what road you're on, where you're head</w:t>
      </w:r>
      <w:r w:rsidR="008B4ED3">
        <w:t>ing</w:t>
      </w:r>
      <w:r w:rsidRPr="00F448C9">
        <w:t xml:space="preserve">, or who’s in the car with you, the car </w:t>
      </w:r>
      <w:r w:rsidRPr="00F448C9">
        <w:lastRenderedPageBreak/>
        <w:t xml:space="preserve">stays the same. </w:t>
      </w:r>
      <w:r>
        <w:t>Jim Collins</w:t>
      </w:r>
      <w:r w:rsidRPr="00F448C9">
        <w:t xml:space="preserve"> and Jerry Porras defined values in their best-selling </w:t>
      </w:r>
      <w:r w:rsidRPr="00F448C9">
        <w:rPr>
          <w:i/>
        </w:rPr>
        <w:t xml:space="preserve">Built to Last </w:t>
      </w:r>
      <w:r w:rsidRPr="00F448C9">
        <w:t xml:space="preserve">as the “organization’s essential and enduring </w:t>
      </w:r>
      <w:r w:rsidRPr="008D7D86">
        <w:t>tenets,</w:t>
      </w:r>
      <w:r w:rsidRPr="00F448C9">
        <w:t xml:space="preserve"> not to be compromised for financial gain or short-term expediency.”</w:t>
      </w:r>
      <w:r w:rsidRPr="00F448C9">
        <w:rPr>
          <w:rStyle w:val="EndnoteReference"/>
        </w:rPr>
        <w:endnoteReference w:id="103"/>
      </w:r>
      <w:r w:rsidRPr="00F448C9">
        <w:t xml:space="preserve"> </w:t>
      </w:r>
    </w:p>
    <w:p w14:paraId="2134A7D3" w14:textId="77777777" w:rsidR="00A7437D" w:rsidRDefault="00A7437D" w:rsidP="00A24711">
      <w:pPr>
        <w:widowControl/>
        <w:rPr>
          <w:iCs/>
        </w:rPr>
      </w:pPr>
    </w:p>
    <w:p w14:paraId="7C170F42" w14:textId="77777777" w:rsidR="00511882" w:rsidRDefault="00511882" w:rsidP="00A24711">
      <w:pPr>
        <w:widowControl/>
      </w:pPr>
      <w:r w:rsidRPr="00F448C9">
        <w:t xml:space="preserve">Why should we care about having a clear set of </w:t>
      </w:r>
      <w:r>
        <w:t xml:space="preserve">values </w:t>
      </w:r>
      <w:r w:rsidRPr="00F448C9">
        <w:t xml:space="preserve">anyway? </w:t>
      </w:r>
      <w:r>
        <w:t>First, h</w:t>
      </w:r>
      <w:r w:rsidRPr="00F448C9">
        <w:t xml:space="preserve">ow can you test your actions against your values or those of your organization when you don't know what they are in the first place? How can you “walk your talk” if you don’t know what the talk should be? How can you “lead by example” if you don’t know the example you are trying to set? </w:t>
      </w:r>
    </w:p>
    <w:p w14:paraId="1BB14D5E" w14:textId="77777777" w:rsidR="00A7437D" w:rsidRDefault="00A7437D" w:rsidP="00A24711">
      <w:pPr>
        <w:widowControl/>
      </w:pPr>
    </w:p>
    <w:p w14:paraId="7BF1C252" w14:textId="77777777" w:rsidR="00511882" w:rsidRDefault="00511882" w:rsidP="00A24711">
      <w:pPr>
        <w:widowControl/>
      </w:pPr>
      <w:r w:rsidRPr="00F448C9">
        <w:t xml:space="preserve">That not everyone shares the same </w:t>
      </w:r>
      <w:r>
        <w:t>values</w:t>
      </w:r>
      <w:r w:rsidRPr="00F448C9">
        <w:t xml:space="preserve"> should be obvious and </w:t>
      </w:r>
      <w:proofErr w:type="gramStart"/>
      <w:r w:rsidRPr="00F448C9">
        <w:t>is illustrated</w:t>
      </w:r>
      <w:proofErr w:type="gramEnd"/>
      <w:r w:rsidRPr="00F448C9">
        <w:t xml:space="preserve"> by lack of insight shown in a quote attributed to Alexander Wiley</w:t>
      </w:r>
      <w:r>
        <w:t xml:space="preserve"> about how to solve the Mideast problems, “</w:t>
      </w:r>
      <w:r w:rsidRPr="00F448C9">
        <w:t>The Jews and Arabs should settle their dispute in the true spirit of Christian charity.</w:t>
      </w:r>
      <w:r>
        <w:t>”</w:t>
      </w:r>
      <w:r w:rsidRPr="00F448C9">
        <w:rPr>
          <w:rStyle w:val="EndnoteReference"/>
        </w:rPr>
        <w:endnoteReference w:id="104"/>
      </w:r>
      <w:r w:rsidRPr="00F448C9">
        <w:t xml:space="preserve"> The fact is that in an increasingly diverse workplace, people grow up in different environments with different </w:t>
      </w:r>
      <w:r>
        <w:t>values</w:t>
      </w:r>
      <w:r w:rsidRPr="00F448C9">
        <w:t xml:space="preserve">. Obviously, people look at the world differently and there are frequently few bridging devices such as religion to give a common vocabulary. </w:t>
      </w:r>
    </w:p>
    <w:p w14:paraId="04B8C651" w14:textId="77777777" w:rsidR="00A7437D" w:rsidRDefault="00A7437D" w:rsidP="00A24711">
      <w:pPr>
        <w:widowControl/>
      </w:pPr>
    </w:p>
    <w:p w14:paraId="3F9CD516" w14:textId="77777777" w:rsidR="00511882" w:rsidRDefault="00511882" w:rsidP="00A24711">
      <w:pPr>
        <w:widowControl/>
      </w:pPr>
      <w:r w:rsidRPr="00F448C9">
        <w:t xml:space="preserve">Whether we like it or not – and we often don’t like it – many of the conflicts between people occur as a result of values clashes. These differences occur not only with customers and clients, but also with employees and family members. It is all about the assumptions we make. I assume that my </w:t>
      </w:r>
      <w:r>
        <w:t>seventeen</w:t>
      </w:r>
      <w:r w:rsidRPr="00F448C9">
        <w:t>-year</w:t>
      </w:r>
      <w:r>
        <w:t>-</w:t>
      </w:r>
      <w:r w:rsidRPr="00F448C9">
        <w:t xml:space="preserve">old son has the very same perspective I have when it comes to taking responsibility. I assume that our marketing director shares my dedication to serving school audiences when, in fact, she's dedicated to the customer who pays $115 a seat to </w:t>
      </w:r>
      <w:r w:rsidRPr="00F448C9">
        <w:rPr>
          <w:i/>
        </w:rPr>
        <w:t>Wicked</w:t>
      </w:r>
      <w:r w:rsidRPr="00F448C9">
        <w:t>, not the kids who come for free.</w:t>
      </w:r>
    </w:p>
    <w:p w14:paraId="7EA787A7" w14:textId="77777777" w:rsidR="00A7437D" w:rsidRDefault="00A7437D" w:rsidP="00A24711">
      <w:pPr>
        <w:widowControl/>
      </w:pPr>
    </w:p>
    <w:p w14:paraId="7C0C09A0" w14:textId="77777777" w:rsidR="00511882" w:rsidRDefault="00511882" w:rsidP="00A24711">
      <w:pPr>
        <w:widowControl/>
      </w:pPr>
      <w:r w:rsidRPr="00F448C9">
        <w:t>In reality, most of us have “</w:t>
      </w:r>
      <w:r>
        <w:t xml:space="preserve">values </w:t>
      </w:r>
      <w:r w:rsidRPr="00F448C9">
        <w:t xml:space="preserve">defaults” just like the word processing programs we use on our computers. I use margins set at one inch, time roman font set at 12 point, and page numbers at the bottom right. Anyone that uses my computer will get this document format because it is set as my default. Just like the default, I have particular </w:t>
      </w:r>
      <w:r>
        <w:t xml:space="preserve">values </w:t>
      </w:r>
      <w:r w:rsidRPr="00F448C9">
        <w:t xml:space="preserve">that govern my behavior. These values are mine and mine alone, not yours, not my organization. In the absence of direction from the organization, the people who work for the organization, the volunteers, and the board members will default to their particular values. Explicitly outlining </w:t>
      </w:r>
      <w:r>
        <w:t>values</w:t>
      </w:r>
      <w:r w:rsidRPr="00F448C9">
        <w:t xml:space="preserve"> gives rise to the possibility that these people will adapt to these values, especially if </w:t>
      </w:r>
      <w:r w:rsidR="00A7437D">
        <w:t>leaders at the top model them</w:t>
      </w:r>
      <w:r w:rsidRPr="00F448C9">
        <w:t>.</w:t>
      </w:r>
    </w:p>
    <w:p w14:paraId="74DA37FB" w14:textId="77777777" w:rsidR="00A7437D" w:rsidRDefault="00A7437D" w:rsidP="00A24711">
      <w:pPr>
        <w:widowControl/>
      </w:pPr>
    </w:p>
    <w:p w14:paraId="72A297EF" w14:textId="0A2D0855" w:rsidR="00511882" w:rsidRDefault="00511882" w:rsidP="00A24711">
      <w:pPr>
        <w:widowControl/>
      </w:pPr>
      <w:r w:rsidRPr="00F448C9">
        <w:t xml:space="preserve">Expecting people to know your </w:t>
      </w:r>
      <w:r>
        <w:t xml:space="preserve">values </w:t>
      </w:r>
      <w:r w:rsidRPr="00F448C9">
        <w:t xml:space="preserve">without espousing them is </w:t>
      </w:r>
      <w:r>
        <w:t xml:space="preserve">values </w:t>
      </w:r>
      <w:r w:rsidRPr="00F448C9">
        <w:t xml:space="preserve">by clairvoyance. This makes an assumption that you know what my values are, that you respect my values that you care about them. Leadership frequently falls into this trap. Leaders seem to believe that others can read their minds when it comes to </w:t>
      </w:r>
      <w:r>
        <w:t>values</w:t>
      </w:r>
      <w:r w:rsidRPr="00F448C9">
        <w:t xml:space="preserve">, that others should know that lending a hand without asking is important and </w:t>
      </w:r>
      <w:r w:rsidR="00417E71">
        <w:t>you should do it</w:t>
      </w:r>
      <w:proofErr w:type="gramStart"/>
      <w:r w:rsidR="00417E71">
        <w:t>.</w:t>
      </w:r>
      <w:r w:rsidRPr="00F448C9">
        <w:t>.</w:t>
      </w:r>
      <w:proofErr w:type="gramEnd"/>
      <w:r w:rsidRPr="00F448C9">
        <w:t xml:space="preserve"> It just doesn’t work this way. Employees are not mind readers. If the leaders of the nonprofit organization want certain </w:t>
      </w:r>
      <w:r>
        <w:t xml:space="preserve">values </w:t>
      </w:r>
      <w:r w:rsidRPr="00F448C9">
        <w:t xml:space="preserve">embraced in the workplace, they need to spell it out explicitly, promote it throughout the organization, model the </w:t>
      </w:r>
      <w:r>
        <w:t>values</w:t>
      </w:r>
      <w:r w:rsidRPr="00F448C9">
        <w:t xml:space="preserve">, </w:t>
      </w:r>
      <w:r w:rsidRPr="00F448C9">
        <w:rPr>
          <w:i/>
        </w:rPr>
        <w:t xml:space="preserve">and </w:t>
      </w:r>
      <w:r w:rsidR="008B4ED3">
        <w:t xml:space="preserve">take action if people are not observing the </w:t>
      </w:r>
      <w:r>
        <w:t>values</w:t>
      </w:r>
      <w:r w:rsidRPr="00F448C9">
        <w:t>.</w:t>
      </w:r>
    </w:p>
    <w:p w14:paraId="62ABA07C" w14:textId="77777777" w:rsidR="00A7437D" w:rsidRDefault="00A7437D" w:rsidP="00A24711">
      <w:pPr>
        <w:widowControl/>
      </w:pPr>
    </w:p>
    <w:p w14:paraId="6D38AE34" w14:textId="77777777" w:rsidR="00511882" w:rsidRDefault="00511882" w:rsidP="00A24711">
      <w:pPr>
        <w:widowControl/>
      </w:pPr>
      <w:r w:rsidRPr="00F448C9">
        <w:t xml:space="preserve">The challenge to </w:t>
      </w:r>
      <w:r>
        <w:t xml:space="preserve">values </w:t>
      </w:r>
      <w:r w:rsidRPr="00F448C9">
        <w:t xml:space="preserve">is that </w:t>
      </w:r>
      <w:r w:rsidR="008B4ED3">
        <w:t xml:space="preserve">people </w:t>
      </w:r>
      <w:r w:rsidRPr="00F448C9">
        <w:t>frequently give</w:t>
      </w:r>
      <w:r w:rsidR="008B4ED3">
        <w:t xml:space="preserve"> them</w:t>
      </w:r>
      <w:r w:rsidRPr="00F448C9">
        <w:t xml:space="preserve"> lip service as a fad of the day. You’ll come into the office one day and find that a manager has put up a framed picture of an eagle soaring in the mountains with a pithy saying about teams. That’s not the same as clear and concretely articulated </w:t>
      </w:r>
      <w:r>
        <w:t>values</w:t>
      </w:r>
      <w:r w:rsidRPr="00F448C9">
        <w:t xml:space="preserve"> that are lived and enforced. </w:t>
      </w:r>
      <w:r w:rsidRPr="00180056">
        <w:rPr>
          <w:b/>
        </w:rPr>
        <w:t>Clarifying values at the organizational level is the first step.</w:t>
      </w:r>
      <w:r>
        <w:t xml:space="preserve"> </w:t>
      </w:r>
    </w:p>
    <w:p w14:paraId="327FF614" w14:textId="77777777" w:rsidR="00A7437D" w:rsidRDefault="00A7437D" w:rsidP="00A24711">
      <w:pPr>
        <w:widowControl/>
      </w:pPr>
    </w:p>
    <w:p w14:paraId="72103A66" w14:textId="3AF25E85" w:rsidR="00511882" w:rsidRDefault="00511882" w:rsidP="00A24711">
      <w:pPr>
        <w:widowControl/>
      </w:pPr>
      <w:r w:rsidRPr="00180056">
        <w:rPr>
          <w:b/>
        </w:rPr>
        <w:t xml:space="preserve">Second, organizational values often contain a kernel of competitive advantage, which is what makes you different from your rivals. </w:t>
      </w:r>
      <w:r>
        <w:t>The important things to people in organizations often are matters of the heart and this often give</w:t>
      </w:r>
      <w:r w:rsidR="002C145B">
        <w:t>s</w:t>
      </w:r>
      <w:r>
        <w:t xml:space="preserve"> you the edge in an increasingly competitive environment for nonprofits. If making your clients healthy is a hill you intend to die on</w:t>
      </w:r>
      <w:r w:rsidR="002C145B">
        <w:t>,</w:t>
      </w:r>
      <w:r>
        <w:t xml:space="preserve"> as the saying goes, consider it a value because it is an enduring tenet of how you do business and “</w:t>
      </w:r>
      <w:r w:rsidRPr="00F448C9">
        <w:t>not to be compromised for financial gain or short-term expediency.”</w:t>
      </w:r>
      <w:r w:rsidRPr="00F448C9">
        <w:rPr>
          <w:rStyle w:val="EndnoteReference"/>
        </w:rPr>
        <w:endnoteReference w:id="105"/>
      </w:r>
      <w:r w:rsidRPr="00F448C9">
        <w:t xml:space="preserve"> </w:t>
      </w:r>
      <w:r>
        <w:t xml:space="preserve"> </w:t>
      </w:r>
    </w:p>
    <w:p w14:paraId="739D52CA" w14:textId="77777777" w:rsidR="00A7437D" w:rsidRDefault="00A7437D" w:rsidP="00A24711">
      <w:pPr>
        <w:widowControl/>
      </w:pPr>
    </w:p>
    <w:p w14:paraId="757DF369" w14:textId="6E89F85C" w:rsidR="00511882" w:rsidRDefault="00511882" w:rsidP="00A24711">
      <w:pPr>
        <w:widowControl/>
      </w:pPr>
      <w:r w:rsidRPr="00180056">
        <w:rPr>
          <w:b/>
        </w:rPr>
        <w:t>Third, because organizational values are so important to people, they offer you an immediate tool to judg</w:t>
      </w:r>
      <w:r w:rsidR="002C145B">
        <w:rPr>
          <w:b/>
        </w:rPr>
        <w:t>e</w:t>
      </w:r>
      <w:r w:rsidRPr="00180056">
        <w:rPr>
          <w:b/>
        </w:rPr>
        <w:t xml:space="preserve"> the appropriateness of everything you do</w:t>
      </w:r>
      <w:r>
        <w:t>. A faith-based organization that believes in the sanctity of their house of worship may want to reconsider teen-night films with R ratings in the church basement.</w:t>
      </w:r>
    </w:p>
    <w:p w14:paraId="7BEFEFDD" w14:textId="77777777" w:rsidR="00A7437D" w:rsidRDefault="00A7437D" w:rsidP="00A24711">
      <w:pPr>
        <w:widowControl/>
      </w:pPr>
    </w:p>
    <w:p w14:paraId="3ED1E0B4" w14:textId="77777777" w:rsidR="00781B72" w:rsidRDefault="000F73E6" w:rsidP="00A24711">
      <w:pPr>
        <w:pStyle w:val="Heading3"/>
        <w:widowControl/>
      </w:pPr>
      <w:bookmarkStart w:id="53" w:name="_Toc396072038"/>
      <w:r>
        <w:t>Construction</w:t>
      </w:r>
      <w:bookmarkEnd w:id="53"/>
    </w:p>
    <w:p w14:paraId="14A63721" w14:textId="77777777" w:rsidR="00781B72" w:rsidRDefault="00781B72" w:rsidP="00A24711">
      <w:pPr>
        <w:widowControl/>
      </w:pPr>
    </w:p>
    <w:p w14:paraId="479DA961" w14:textId="77777777" w:rsidR="00511882" w:rsidRDefault="00A7437D" w:rsidP="00A24711">
      <w:pPr>
        <w:widowControl/>
      </w:pPr>
      <w:r>
        <w:t xml:space="preserve">The table below </w:t>
      </w:r>
      <w:r w:rsidR="00511882">
        <w:t>lists four organizational values for an agency helping students get ready for college that were generated in about 20 minutes using the BAM process (brainstorming, affinity grouping, and multi-voting)</w:t>
      </w:r>
      <w:r w:rsidR="00C8470D">
        <w:t xml:space="preserve"> as shown in Appendix A</w:t>
      </w:r>
      <w:r w:rsidR="00511882">
        <w:t>.</w:t>
      </w:r>
    </w:p>
    <w:p w14:paraId="0677D784" w14:textId="77777777" w:rsidR="00511882" w:rsidRDefault="00511882" w:rsidP="00A24711">
      <w:pPr>
        <w:widowControl/>
      </w:pPr>
    </w:p>
    <w:tbl>
      <w:tblPr>
        <w:tblW w:w="9576" w:type="dxa"/>
        <w:tblBorders>
          <w:bottom w:val="single" w:sz="4" w:space="0" w:color="auto"/>
          <w:insideV w:val="single" w:sz="4" w:space="0" w:color="auto"/>
        </w:tblBorders>
        <w:tblLayout w:type="fixed"/>
        <w:tblLook w:val="0020" w:firstRow="1" w:lastRow="0" w:firstColumn="0" w:lastColumn="0" w:noHBand="0" w:noVBand="0"/>
      </w:tblPr>
      <w:tblGrid>
        <w:gridCol w:w="4788"/>
        <w:gridCol w:w="4788"/>
      </w:tblGrid>
      <w:tr w:rsidR="00511882" w:rsidRPr="00D135CB" w14:paraId="0AB84DC4" w14:textId="77777777" w:rsidTr="00FD0BA9">
        <w:trPr>
          <w:tblHeader/>
        </w:trPr>
        <w:tc>
          <w:tcPr>
            <w:tcW w:w="4788" w:type="dxa"/>
            <w:tcBorders>
              <w:top w:val="single" w:sz="4" w:space="0" w:color="auto"/>
              <w:bottom w:val="single" w:sz="4" w:space="0" w:color="auto"/>
            </w:tcBorders>
            <w:shd w:val="clear" w:color="auto" w:fill="D9D9D9" w:themeFill="background1" w:themeFillShade="D9"/>
          </w:tcPr>
          <w:p w14:paraId="3E939E4C" w14:textId="77777777" w:rsidR="00511882" w:rsidRPr="00D135CB" w:rsidRDefault="00511882" w:rsidP="00A24711">
            <w:pPr>
              <w:widowControl/>
              <w:jc w:val="center"/>
            </w:pPr>
            <w:r w:rsidRPr="00D135CB">
              <w:br w:type="page"/>
              <w:t>Ideas</w:t>
            </w:r>
          </w:p>
        </w:tc>
        <w:tc>
          <w:tcPr>
            <w:tcW w:w="4788" w:type="dxa"/>
            <w:tcBorders>
              <w:top w:val="single" w:sz="4" w:space="0" w:color="auto"/>
              <w:bottom w:val="single" w:sz="4" w:space="0" w:color="auto"/>
            </w:tcBorders>
            <w:shd w:val="clear" w:color="auto" w:fill="D9D9D9" w:themeFill="background1" w:themeFillShade="D9"/>
          </w:tcPr>
          <w:p w14:paraId="402C9E0E" w14:textId="77777777" w:rsidR="00511882" w:rsidRPr="00D135CB" w:rsidRDefault="00511882" w:rsidP="00A24711">
            <w:pPr>
              <w:widowControl/>
              <w:jc w:val="center"/>
            </w:pPr>
            <w:r w:rsidRPr="00D135CB">
              <w:t>Results</w:t>
            </w:r>
          </w:p>
        </w:tc>
      </w:tr>
      <w:tr w:rsidR="00E30721" w:rsidRPr="00A55D89" w14:paraId="1280F5C1" w14:textId="77777777" w:rsidTr="00FD0BA9">
        <w:tc>
          <w:tcPr>
            <w:tcW w:w="4788" w:type="dxa"/>
            <w:tcBorders>
              <w:top w:val="single" w:sz="4" w:space="0" w:color="auto"/>
            </w:tcBorders>
          </w:tcPr>
          <w:p w14:paraId="73DE1174" w14:textId="69404201" w:rsidR="00E30721" w:rsidRPr="00A55D89" w:rsidRDefault="00E30721" w:rsidP="00A24711">
            <w:pPr>
              <w:widowControl/>
            </w:pPr>
            <w:r w:rsidRPr="00A55D89">
              <w:t xml:space="preserve">makes sense, effective, real, achievement, results driven, seamless, consistent, aligned Purpose, high performance organization, rigor, focus, sustainable, fundable, doable </w:t>
            </w:r>
            <w:r>
              <w:t>financially, cost effective</w:t>
            </w:r>
          </w:p>
        </w:tc>
        <w:tc>
          <w:tcPr>
            <w:tcW w:w="4788" w:type="dxa"/>
            <w:tcBorders>
              <w:top w:val="single" w:sz="4" w:space="0" w:color="auto"/>
            </w:tcBorders>
          </w:tcPr>
          <w:p w14:paraId="343D578C" w14:textId="77777777" w:rsidR="00E30721" w:rsidRPr="00A55D89" w:rsidRDefault="00E30721" w:rsidP="00A24711">
            <w:pPr>
              <w:widowControl/>
              <w:ind w:left="720" w:hanging="720"/>
            </w:pPr>
            <w:r w:rsidRPr="00A55D89">
              <w:t>Effective</w:t>
            </w:r>
          </w:p>
          <w:p w14:paraId="29508EBF" w14:textId="77777777" w:rsidR="00E30721" w:rsidRPr="00A55D89" w:rsidRDefault="00E30721" w:rsidP="00A24711">
            <w:pPr>
              <w:widowControl/>
              <w:ind w:left="720" w:hanging="720"/>
            </w:pPr>
          </w:p>
        </w:tc>
      </w:tr>
      <w:tr w:rsidR="00511882" w:rsidRPr="00A55D89" w14:paraId="149C537E" w14:textId="77777777" w:rsidTr="00FD0BA9">
        <w:tc>
          <w:tcPr>
            <w:tcW w:w="4788" w:type="dxa"/>
            <w:tcBorders>
              <w:top w:val="single" w:sz="4" w:space="0" w:color="auto"/>
            </w:tcBorders>
          </w:tcPr>
          <w:p w14:paraId="5B8C010A" w14:textId="2F576A6D" w:rsidR="00511882" w:rsidRPr="00A55D89" w:rsidRDefault="00E30721" w:rsidP="00A24711">
            <w:pPr>
              <w:widowControl/>
            </w:pPr>
            <w:r w:rsidRPr="00A55D89">
              <w:t>child cente</w:t>
            </w:r>
            <w:r>
              <w:t xml:space="preserve">red, global, student input </w:t>
            </w:r>
          </w:p>
        </w:tc>
        <w:tc>
          <w:tcPr>
            <w:tcW w:w="4788" w:type="dxa"/>
            <w:tcBorders>
              <w:top w:val="single" w:sz="4" w:space="0" w:color="auto"/>
            </w:tcBorders>
          </w:tcPr>
          <w:p w14:paraId="59E3D62D" w14:textId="36001262" w:rsidR="00511882" w:rsidRPr="00A55D89" w:rsidRDefault="00E30721" w:rsidP="00A24711">
            <w:pPr>
              <w:widowControl/>
              <w:ind w:left="720" w:hanging="720"/>
            </w:pPr>
            <w:r>
              <w:t>Child Centered</w:t>
            </w:r>
            <w:r w:rsidRPr="00A55D89" w:rsidDel="00E30721">
              <w:t xml:space="preserve"> </w:t>
            </w:r>
          </w:p>
        </w:tc>
      </w:tr>
      <w:tr w:rsidR="00E30721" w:rsidRPr="00A55D89" w14:paraId="178073E5" w14:textId="77777777" w:rsidTr="00FD0BA9">
        <w:tc>
          <w:tcPr>
            <w:tcW w:w="4788" w:type="dxa"/>
            <w:tcBorders>
              <w:top w:val="single" w:sz="4" w:space="0" w:color="auto"/>
            </w:tcBorders>
          </w:tcPr>
          <w:p w14:paraId="23BB9AAA" w14:textId="42966AF5" w:rsidR="00E30721" w:rsidRPr="00A55D89" w:rsidDel="00E30721" w:rsidRDefault="00E30721" w:rsidP="00A24711">
            <w:pPr>
              <w:widowControl/>
            </w:pPr>
            <w:r w:rsidRPr="00A55D89">
              <w:t xml:space="preserve">integrity, equitable, </w:t>
            </w:r>
            <w:r>
              <w:t>accountability, transparent</w:t>
            </w:r>
          </w:p>
        </w:tc>
        <w:tc>
          <w:tcPr>
            <w:tcW w:w="4788" w:type="dxa"/>
            <w:tcBorders>
              <w:top w:val="single" w:sz="4" w:space="0" w:color="auto"/>
            </w:tcBorders>
          </w:tcPr>
          <w:p w14:paraId="6F291E68" w14:textId="7ACEC3F3" w:rsidR="00E30721" w:rsidRPr="00A55D89" w:rsidDel="00E30721" w:rsidRDefault="00E30721" w:rsidP="00A24711">
            <w:pPr>
              <w:widowControl/>
              <w:ind w:left="720" w:hanging="720"/>
            </w:pPr>
            <w:r w:rsidRPr="00A55D89">
              <w:t>Trustworthy</w:t>
            </w:r>
          </w:p>
        </w:tc>
      </w:tr>
      <w:tr w:rsidR="00E30721" w:rsidRPr="00A55D89" w14:paraId="53C123DA" w14:textId="77777777" w:rsidTr="00FD0BA9">
        <w:tc>
          <w:tcPr>
            <w:tcW w:w="4788" w:type="dxa"/>
            <w:tcBorders>
              <w:top w:val="single" w:sz="4" w:space="0" w:color="auto"/>
            </w:tcBorders>
          </w:tcPr>
          <w:p w14:paraId="2F9DB532" w14:textId="706A3855" w:rsidR="00E30721" w:rsidRPr="00A55D89" w:rsidDel="00E30721" w:rsidRDefault="00E30721" w:rsidP="00A24711">
            <w:pPr>
              <w:widowControl/>
            </w:pPr>
            <w:r w:rsidRPr="00A55D89">
              <w:t>passionate, motivating,</w:t>
            </w:r>
            <w:r>
              <w:t xml:space="preserve"> engaged, high expectations</w:t>
            </w:r>
          </w:p>
        </w:tc>
        <w:tc>
          <w:tcPr>
            <w:tcW w:w="4788" w:type="dxa"/>
            <w:tcBorders>
              <w:top w:val="single" w:sz="4" w:space="0" w:color="auto"/>
            </w:tcBorders>
          </w:tcPr>
          <w:p w14:paraId="503D1E53" w14:textId="0E83C6B1" w:rsidR="00E30721" w:rsidRPr="00A55D89" w:rsidDel="00E30721" w:rsidRDefault="00E30721" w:rsidP="00A24711">
            <w:pPr>
              <w:widowControl/>
              <w:ind w:left="720" w:hanging="720"/>
            </w:pPr>
            <w:r w:rsidRPr="00A55D89">
              <w:t>High Expectations</w:t>
            </w:r>
          </w:p>
        </w:tc>
      </w:tr>
      <w:tr w:rsidR="00E30721" w:rsidRPr="00A55D89" w14:paraId="5884665C" w14:textId="77777777" w:rsidTr="00FD0BA9">
        <w:tc>
          <w:tcPr>
            <w:tcW w:w="4788" w:type="dxa"/>
            <w:tcBorders>
              <w:top w:val="single" w:sz="4" w:space="0" w:color="auto"/>
            </w:tcBorders>
          </w:tcPr>
          <w:p w14:paraId="34A4B8A9" w14:textId="7CDB5B8B" w:rsidR="00E30721" w:rsidRPr="00A55D89" w:rsidRDefault="00E30721" w:rsidP="00A24711">
            <w:pPr>
              <w:widowControl/>
            </w:pPr>
            <w:r>
              <w:t>buy in, inclusive, shared responsibility, collaborative, shared belief, synergy</w:t>
            </w:r>
          </w:p>
        </w:tc>
        <w:tc>
          <w:tcPr>
            <w:tcW w:w="4788" w:type="dxa"/>
            <w:tcBorders>
              <w:top w:val="single" w:sz="4" w:space="0" w:color="auto"/>
            </w:tcBorders>
          </w:tcPr>
          <w:p w14:paraId="2E4CEF48" w14:textId="0653EF8A" w:rsidR="00E30721" w:rsidRPr="00A55D89" w:rsidRDefault="00E30721" w:rsidP="00A24711">
            <w:pPr>
              <w:widowControl/>
              <w:ind w:left="720" w:hanging="720"/>
            </w:pPr>
            <w:r>
              <w:t>Collaborative</w:t>
            </w:r>
          </w:p>
        </w:tc>
      </w:tr>
    </w:tbl>
    <w:p w14:paraId="7F479695" w14:textId="77777777" w:rsidR="00511882" w:rsidRDefault="00511882" w:rsidP="00A24711">
      <w:pPr>
        <w:widowControl/>
        <w:rPr>
          <w:iCs/>
        </w:rPr>
      </w:pPr>
    </w:p>
    <w:p w14:paraId="7868D28E" w14:textId="77777777" w:rsidR="00511882" w:rsidRDefault="00511882" w:rsidP="00A24711">
      <w:pPr>
        <w:widowControl/>
      </w:pPr>
      <w:r>
        <w:t>Most organizations go further and clarify the values more specifically.</w:t>
      </w:r>
      <w:r w:rsidR="00BA6D0F">
        <w:t xml:space="preserve"> The table below</w:t>
      </w:r>
      <w:r>
        <w:t xml:space="preserve"> for example lists the organizational values for a </w:t>
      </w:r>
      <w:r w:rsidRPr="00F448C9">
        <w:t>management service organization</w:t>
      </w:r>
      <w:r>
        <w:t>.</w:t>
      </w:r>
    </w:p>
    <w:p w14:paraId="6862784F" w14:textId="77777777" w:rsidR="00511882" w:rsidRDefault="00511882" w:rsidP="00A24711">
      <w:pPr>
        <w:widowControl/>
      </w:pPr>
    </w:p>
    <w:p w14:paraId="4A83F9E4" w14:textId="77777777" w:rsidR="00417E71" w:rsidRDefault="00417E71" w:rsidP="00A24711">
      <w:pPr>
        <w:widowControl/>
      </w:pPr>
      <w:r>
        <w:br w:type="page"/>
      </w:r>
    </w:p>
    <w:tbl>
      <w:tblPr>
        <w:tblW w:w="9576" w:type="dxa"/>
        <w:tblBorders>
          <w:insideV w:val="single" w:sz="4" w:space="0" w:color="auto"/>
        </w:tblBorders>
        <w:tblLayout w:type="fixed"/>
        <w:tblLook w:val="0000" w:firstRow="0" w:lastRow="0" w:firstColumn="0" w:lastColumn="0" w:noHBand="0" w:noVBand="0"/>
      </w:tblPr>
      <w:tblGrid>
        <w:gridCol w:w="6678"/>
        <w:gridCol w:w="2898"/>
      </w:tblGrid>
      <w:tr w:rsidR="00E30721" w:rsidRPr="00D135CB" w14:paraId="1069C980" w14:textId="77777777" w:rsidTr="00FD0BA9">
        <w:trPr>
          <w:cantSplit/>
          <w:tblHeader/>
        </w:trPr>
        <w:tc>
          <w:tcPr>
            <w:tcW w:w="6678" w:type="dxa"/>
            <w:tcBorders>
              <w:top w:val="single" w:sz="4" w:space="0" w:color="auto"/>
              <w:bottom w:val="single" w:sz="4" w:space="0" w:color="auto"/>
            </w:tcBorders>
            <w:shd w:val="clear" w:color="auto" w:fill="D9D9D9" w:themeFill="background1" w:themeFillShade="D9"/>
          </w:tcPr>
          <w:p w14:paraId="24AE701A" w14:textId="2A599A5F" w:rsidR="00511882" w:rsidRPr="00D135CB" w:rsidRDefault="00511882" w:rsidP="00A24711">
            <w:pPr>
              <w:widowControl/>
              <w:jc w:val="center"/>
            </w:pPr>
            <w:r w:rsidRPr="00D135CB">
              <w:lastRenderedPageBreak/>
              <w:t>Ideas</w:t>
            </w:r>
          </w:p>
        </w:tc>
        <w:tc>
          <w:tcPr>
            <w:tcW w:w="2898" w:type="dxa"/>
            <w:tcBorders>
              <w:top w:val="single" w:sz="4" w:space="0" w:color="auto"/>
              <w:bottom w:val="single" w:sz="4" w:space="0" w:color="auto"/>
            </w:tcBorders>
            <w:shd w:val="clear" w:color="auto" w:fill="D9D9D9" w:themeFill="background1" w:themeFillShade="D9"/>
          </w:tcPr>
          <w:p w14:paraId="530F6385" w14:textId="77777777" w:rsidR="00511882" w:rsidRPr="00D135CB" w:rsidRDefault="00511882" w:rsidP="00A24711">
            <w:pPr>
              <w:widowControl/>
              <w:jc w:val="center"/>
            </w:pPr>
            <w:r w:rsidRPr="00D135CB">
              <w:t>Results</w:t>
            </w:r>
          </w:p>
        </w:tc>
      </w:tr>
      <w:tr w:rsidR="00E30721" w:rsidRPr="00D135CB" w14:paraId="53157C2F" w14:textId="77777777" w:rsidTr="00FD0BA9">
        <w:trPr>
          <w:cantSplit/>
        </w:trPr>
        <w:tc>
          <w:tcPr>
            <w:tcW w:w="6678" w:type="dxa"/>
            <w:tcBorders>
              <w:top w:val="single" w:sz="4" w:space="0" w:color="auto"/>
              <w:bottom w:val="nil"/>
            </w:tcBorders>
          </w:tcPr>
          <w:p w14:paraId="4563E15B" w14:textId="3ABF8F41" w:rsidR="00511882" w:rsidRPr="00D135CB" w:rsidRDefault="00511882" w:rsidP="00A24711">
            <w:pPr>
              <w:widowControl/>
            </w:pPr>
            <w:r w:rsidRPr="00D135CB">
              <w:t>collaboration, team players</w:t>
            </w:r>
          </w:p>
          <w:p w14:paraId="23C94032" w14:textId="09054958" w:rsidR="00511882" w:rsidRPr="00D135CB" w:rsidRDefault="00511882" w:rsidP="00A24711">
            <w:pPr>
              <w:widowControl/>
            </w:pPr>
            <w:r w:rsidRPr="00D135CB">
              <w:t>optimistic, excited, well intentioned, positive, enthusiastic, energetic</w:t>
            </w:r>
          </w:p>
          <w:p w14:paraId="7AB0735C" w14:textId="3F764140" w:rsidR="00511882" w:rsidRPr="00D135CB" w:rsidRDefault="00511882" w:rsidP="00A24711">
            <w:pPr>
              <w:widowControl/>
            </w:pPr>
            <w:r w:rsidRPr="00D135CB">
              <w:t xml:space="preserve">cooperative </w:t>
            </w:r>
          </w:p>
          <w:p w14:paraId="5E468F46" w14:textId="64EADB85" w:rsidR="00511882" w:rsidRPr="00D135CB" w:rsidRDefault="00511882" w:rsidP="00A24711">
            <w:pPr>
              <w:widowControl/>
            </w:pPr>
            <w:r w:rsidRPr="00D135CB">
              <w:t>good communicators, open, effective communication, shared information, shared goals, share information, diverse, flexible</w:t>
            </w:r>
          </w:p>
        </w:tc>
        <w:tc>
          <w:tcPr>
            <w:tcW w:w="2898" w:type="dxa"/>
            <w:tcBorders>
              <w:top w:val="single" w:sz="4" w:space="0" w:color="auto"/>
              <w:bottom w:val="nil"/>
            </w:tcBorders>
          </w:tcPr>
          <w:p w14:paraId="53F35E33" w14:textId="77777777" w:rsidR="00511882" w:rsidRPr="00D135CB" w:rsidRDefault="00511882" w:rsidP="00A24711">
            <w:pPr>
              <w:widowControl/>
              <w:ind w:left="360" w:hanging="360"/>
            </w:pPr>
            <w:r w:rsidRPr="00D135CB">
              <w:t>1.</w:t>
            </w:r>
            <w:r w:rsidRPr="00D135CB">
              <w:tab/>
              <w:t xml:space="preserve">Collaborative </w:t>
            </w:r>
          </w:p>
          <w:p w14:paraId="3A71A857" w14:textId="77777777" w:rsidR="00511882" w:rsidRPr="00D135CB" w:rsidRDefault="00511882" w:rsidP="00A24711">
            <w:pPr>
              <w:widowControl/>
              <w:ind w:left="720" w:hanging="360"/>
            </w:pPr>
            <w:r w:rsidRPr="00D135CB">
              <w:t>a.</w:t>
            </w:r>
            <w:r w:rsidRPr="00D135CB">
              <w:tab/>
              <w:t>Optimistic</w:t>
            </w:r>
          </w:p>
          <w:p w14:paraId="3553D4F8" w14:textId="77777777" w:rsidR="00511882" w:rsidRPr="00D135CB" w:rsidRDefault="00511882" w:rsidP="00A24711">
            <w:pPr>
              <w:widowControl/>
              <w:ind w:left="720" w:hanging="360"/>
            </w:pPr>
            <w:r w:rsidRPr="00D135CB">
              <w:t>b.</w:t>
            </w:r>
            <w:r w:rsidRPr="00D135CB">
              <w:tab/>
              <w:t xml:space="preserve">Cooperative </w:t>
            </w:r>
          </w:p>
          <w:p w14:paraId="6C1DECE2" w14:textId="77777777" w:rsidR="00511882" w:rsidRPr="00D135CB" w:rsidRDefault="00511882" w:rsidP="00A24711">
            <w:pPr>
              <w:widowControl/>
              <w:ind w:left="720" w:hanging="360"/>
            </w:pPr>
            <w:r w:rsidRPr="00D135CB">
              <w:t>c.</w:t>
            </w:r>
            <w:r w:rsidRPr="00D135CB">
              <w:tab/>
              <w:t>Effective communicators</w:t>
            </w:r>
          </w:p>
        </w:tc>
      </w:tr>
      <w:tr w:rsidR="00E30721" w:rsidRPr="00D135CB" w14:paraId="2EB9F30E" w14:textId="77777777" w:rsidTr="00FD0BA9">
        <w:trPr>
          <w:cantSplit/>
        </w:trPr>
        <w:tc>
          <w:tcPr>
            <w:tcW w:w="6678" w:type="dxa"/>
            <w:tcBorders>
              <w:top w:val="single" w:sz="4" w:space="0" w:color="auto"/>
              <w:bottom w:val="nil"/>
            </w:tcBorders>
          </w:tcPr>
          <w:p w14:paraId="70CDBAD3" w14:textId="77777777" w:rsidR="00E30721" w:rsidRDefault="00E30721" w:rsidP="00A24711">
            <w:pPr>
              <w:widowControl/>
              <w:tabs>
                <w:tab w:val="left" w:pos="810"/>
              </w:tabs>
            </w:pPr>
            <w:r w:rsidRPr="00A55D89">
              <w:t xml:space="preserve">innovative, cutting edge, ingenious, progressive </w:t>
            </w:r>
          </w:p>
          <w:p w14:paraId="5B982DBE" w14:textId="77777777" w:rsidR="00E30721" w:rsidRDefault="00E30721" w:rsidP="00A24711">
            <w:pPr>
              <w:widowControl/>
              <w:tabs>
                <w:tab w:val="left" w:pos="810"/>
              </w:tabs>
            </w:pPr>
            <w:r w:rsidRPr="00A55D89">
              <w:t>proactive, change oriented, risk takers, risk tolerant</w:t>
            </w:r>
          </w:p>
          <w:p w14:paraId="3A096ED0" w14:textId="77777777" w:rsidR="00E30721" w:rsidRDefault="00E30721" w:rsidP="00A24711">
            <w:pPr>
              <w:widowControl/>
              <w:tabs>
                <w:tab w:val="left" w:pos="810"/>
              </w:tabs>
            </w:pPr>
            <w:r w:rsidRPr="00A55D89">
              <w:t>experimental, experimenting, share it, present new ideas</w:t>
            </w:r>
          </w:p>
          <w:p w14:paraId="352D0E84" w14:textId="16ECECDE" w:rsidR="00E30721" w:rsidRPr="00A55D89" w:rsidRDefault="00E30721" w:rsidP="00A24711">
            <w:pPr>
              <w:widowControl/>
              <w:tabs>
                <w:tab w:val="left" w:pos="810"/>
              </w:tabs>
            </w:pPr>
            <w:r w:rsidRPr="00A55D89">
              <w:t xml:space="preserve">persistent, comfortable being wrong </w:t>
            </w:r>
          </w:p>
          <w:p w14:paraId="1484CF91" w14:textId="1A47C92F" w:rsidR="00E30721" w:rsidRPr="00D135CB" w:rsidDel="00E30721" w:rsidRDefault="00E30721" w:rsidP="00A24711">
            <w:pPr>
              <w:widowControl/>
            </w:pPr>
            <w:r w:rsidRPr="00A55D89">
              <w:t>continuous learning, expand education experience, think outside the box, open to new ideas, open minded, creative, initiative, willing to learn, flexible</w:t>
            </w:r>
          </w:p>
        </w:tc>
        <w:tc>
          <w:tcPr>
            <w:tcW w:w="2898" w:type="dxa"/>
            <w:tcBorders>
              <w:top w:val="single" w:sz="4" w:space="0" w:color="auto"/>
              <w:bottom w:val="nil"/>
            </w:tcBorders>
          </w:tcPr>
          <w:p w14:paraId="00BF5C89" w14:textId="77777777" w:rsidR="00E30721" w:rsidRPr="00A55D89" w:rsidRDefault="00E30721" w:rsidP="00A24711">
            <w:pPr>
              <w:widowControl/>
              <w:ind w:left="360" w:hanging="360"/>
            </w:pPr>
            <w:r w:rsidRPr="00A55D89">
              <w:t>2.</w:t>
            </w:r>
            <w:r w:rsidRPr="00A55D89">
              <w:tab/>
              <w:t>Innovative</w:t>
            </w:r>
          </w:p>
          <w:p w14:paraId="484DA3CC" w14:textId="77777777" w:rsidR="00E30721" w:rsidRPr="00A55D89" w:rsidRDefault="00E30721" w:rsidP="00A24711">
            <w:pPr>
              <w:widowControl/>
              <w:ind w:left="720" w:hanging="360"/>
            </w:pPr>
            <w:r w:rsidRPr="00A55D89">
              <w:t>a.</w:t>
            </w:r>
            <w:r w:rsidRPr="00A55D89">
              <w:tab/>
              <w:t>Proactive</w:t>
            </w:r>
          </w:p>
          <w:p w14:paraId="6591B382" w14:textId="77777777" w:rsidR="00E30721" w:rsidRPr="00A55D89" w:rsidRDefault="00E30721" w:rsidP="00A24711">
            <w:pPr>
              <w:widowControl/>
              <w:ind w:left="720" w:hanging="360"/>
            </w:pPr>
            <w:r w:rsidRPr="00A55D89">
              <w:t>b.</w:t>
            </w:r>
            <w:r w:rsidRPr="00A55D89">
              <w:tab/>
              <w:t>Experimental</w:t>
            </w:r>
          </w:p>
          <w:p w14:paraId="21A064D6" w14:textId="77777777" w:rsidR="00E30721" w:rsidRPr="00A55D89" w:rsidRDefault="00E30721" w:rsidP="00A24711">
            <w:pPr>
              <w:widowControl/>
              <w:ind w:left="720" w:hanging="360"/>
            </w:pPr>
            <w:r w:rsidRPr="00A55D89">
              <w:t>c.</w:t>
            </w:r>
            <w:r w:rsidRPr="00A55D89">
              <w:tab/>
              <w:t xml:space="preserve">Persistent </w:t>
            </w:r>
          </w:p>
          <w:p w14:paraId="21491AB8" w14:textId="77777777" w:rsidR="00E30721" w:rsidRPr="00A55D89" w:rsidRDefault="00E30721" w:rsidP="00A24711">
            <w:pPr>
              <w:widowControl/>
              <w:ind w:left="720" w:hanging="360"/>
            </w:pPr>
            <w:r w:rsidRPr="00A55D89">
              <w:t>d.</w:t>
            </w:r>
            <w:r w:rsidRPr="00A55D89">
              <w:tab/>
              <w:t>Continuous learners</w:t>
            </w:r>
          </w:p>
          <w:p w14:paraId="461BAC9E" w14:textId="77777777" w:rsidR="00E30721" w:rsidRPr="00D135CB" w:rsidRDefault="00E30721" w:rsidP="00A24711">
            <w:pPr>
              <w:widowControl/>
              <w:ind w:left="360" w:hanging="360"/>
            </w:pPr>
          </w:p>
        </w:tc>
      </w:tr>
      <w:tr w:rsidR="00E30721" w:rsidRPr="00D135CB" w14:paraId="609AA7FA" w14:textId="77777777" w:rsidTr="00FD0BA9">
        <w:trPr>
          <w:cantSplit/>
        </w:trPr>
        <w:tc>
          <w:tcPr>
            <w:tcW w:w="6678" w:type="dxa"/>
            <w:tcBorders>
              <w:top w:val="single" w:sz="4" w:space="0" w:color="auto"/>
              <w:bottom w:val="nil"/>
            </w:tcBorders>
          </w:tcPr>
          <w:p w14:paraId="67EE0A1F" w14:textId="77777777" w:rsidR="00E30721" w:rsidRPr="00E30721" w:rsidRDefault="00E30721" w:rsidP="00A24711">
            <w:pPr>
              <w:widowControl/>
              <w:tabs>
                <w:tab w:val="left" w:pos="810"/>
              </w:tabs>
            </w:pPr>
            <w:r w:rsidRPr="00E30721">
              <w:t>customer centered, service oriented, user friendly, community oriented, concern for community, customer focused, asset to nonprofits</w:t>
            </w:r>
          </w:p>
          <w:p w14:paraId="32073508" w14:textId="77777777" w:rsidR="00E30721" w:rsidRPr="00E30721" w:rsidRDefault="00E30721" w:rsidP="00A24711">
            <w:pPr>
              <w:widowControl/>
              <w:tabs>
                <w:tab w:val="left" w:pos="810"/>
              </w:tabs>
            </w:pPr>
            <w:r w:rsidRPr="00E30721">
              <w:t>respectful, show you care, truthful</w:t>
            </w:r>
          </w:p>
          <w:p w14:paraId="598A51B7" w14:textId="77777777" w:rsidR="00E30721" w:rsidRPr="00E30721" w:rsidRDefault="00E30721" w:rsidP="00A24711">
            <w:pPr>
              <w:widowControl/>
              <w:tabs>
                <w:tab w:val="left" w:pos="810"/>
              </w:tabs>
            </w:pPr>
            <w:r w:rsidRPr="00E30721">
              <w:t xml:space="preserve">responsive to needs, attentive, listen to customer, timely </w:t>
            </w:r>
          </w:p>
          <w:p w14:paraId="436CBDC0" w14:textId="720E62C5" w:rsidR="00E30721" w:rsidRPr="00A55D89" w:rsidRDefault="00E30721" w:rsidP="00A24711">
            <w:pPr>
              <w:widowControl/>
              <w:tabs>
                <w:tab w:val="left" w:pos="810"/>
              </w:tabs>
            </w:pPr>
            <w:r w:rsidRPr="00E30721">
              <w:t>above and beyond, solution driven, asking, solve problems, value adding, provide quality, provide added quality</w:t>
            </w:r>
          </w:p>
        </w:tc>
        <w:tc>
          <w:tcPr>
            <w:tcW w:w="2898" w:type="dxa"/>
            <w:tcBorders>
              <w:top w:val="single" w:sz="4" w:space="0" w:color="auto"/>
              <w:bottom w:val="nil"/>
            </w:tcBorders>
          </w:tcPr>
          <w:p w14:paraId="38177A5F" w14:textId="77777777" w:rsidR="00E30721" w:rsidRPr="00A55D89" w:rsidRDefault="00E30721" w:rsidP="00A24711">
            <w:pPr>
              <w:widowControl/>
              <w:ind w:left="360" w:hanging="360"/>
            </w:pPr>
            <w:r w:rsidRPr="00A55D89">
              <w:t>3.</w:t>
            </w:r>
            <w:r w:rsidRPr="00A55D89">
              <w:tab/>
              <w:t>Customer centered</w:t>
            </w:r>
          </w:p>
          <w:p w14:paraId="77BE6F04" w14:textId="77777777" w:rsidR="00E30721" w:rsidRPr="00A55D89" w:rsidRDefault="00E30721" w:rsidP="00A24711">
            <w:pPr>
              <w:widowControl/>
              <w:ind w:left="720" w:hanging="360"/>
            </w:pPr>
            <w:r w:rsidRPr="00A55D89">
              <w:t>a.</w:t>
            </w:r>
            <w:r w:rsidRPr="00A55D89">
              <w:tab/>
              <w:t>Respectful</w:t>
            </w:r>
          </w:p>
          <w:p w14:paraId="4E2B5C34" w14:textId="77777777" w:rsidR="00E30721" w:rsidRDefault="00E30721" w:rsidP="00A24711">
            <w:pPr>
              <w:widowControl/>
              <w:ind w:left="720" w:hanging="360"/>
            </w:pPr>
            <w:r w:rsidRPr="00A55D89">
              <w:t>b.</w:t>
            </w:r>
            <w:r w:rsidRPr="00A55D89">
              <w:tab/>
              <w:t>Responsive</w:t>
            </w:r>
          </w:p>
          <w:p w14:paraId="3DB840CC" w14:textId="11F87F0B" w:rsidR="00E30721" w:rsidRPr="00A55D89" w:rsidRDefault="00E30721" w:rsidP="00A24711">
            <w:pPr>
              <w:widowControl/>
              <w:ind w:left="720" w:hanging="360"/>
            </w:pPr>
            <w:r>
              <w:t xml:space="preserve">c.   </w:t>
            </w:r>
            <w:r w:rsidRPr="00A55D89">
              <w:t>Solution driven</w:t>
            </w:r>
          </w:p>
        </w:tc>
      </w:tr>
      <w:tr w:rsidR="00E30721" w:rsidRPr="00D135CB" w14:paraId="18F14AFF" w14:textId="77777777" w:rsidTr="00FD0BA9">
        <w:trPr>
          <w:cantSplit/>
        </w:trPr>
        <w:tc>
          <w:tcPr>
            <w:tcW w:w="6678" w:type="dxa"/>
            <w:tcBorders>
              <w:top w:val="single" w:sz="4" w:space="0" w:color="auto"/>
              <w:bottom w:val="nil"/>
            </w:tcBorders>
          </w:tcPr>
          <w:p w14:paraId="0B3485D8" w14:textId="77777777" w:rsidR="00E30721" w:rsidRPr="00E30721" w:rsidRDefault="00E30721" w:rsidP="00A24711">
            <w:pPr>
              <w:widowControl/>
              <w:tabs>
                <w:tab w:val="left" w:pos="810"/>
              </w:tabs>
            </w:pPr>
            <w:r w:rsidRPr="00E30721">
              <w:t>professional, quality, competent, excellence</w:t>
            </w:r>
          </w:p>
          <w:p w14:paraId="78FF626B" w14:textId="77777777" w:rsidR="00E30721" w:rsidRPr="00E30721" w:rsidRDefault="00E30721" w:rsidP="00A24711">
            <w:pPr>
              <w:widowControl/>
              <w:tabs>
                <w:tab w:val="left" w:pos="810"/>
              </w:tabs>
            </w:pPr>
            <w:r w:rsidRPr="00E30721">
              <w:t>results driven, execute effectively, have standards, results oriented, provide value</w:t>
            </w:r>
          </w:p>
          <w:p w14:paraId="786F907D" w14:textId="77777777" w:rsidR="00E30721" w:rsidRPr="00E30721" w:rsidRDefault="00E30721" w:rsidP="00A24711">
            <w:pPr>
              <w:widowControl/>
              <w:tabs>
                <w:tab w:val="left" w:pos="810"/>
              </w:tabs>
            </w:pPr>
            <w:r w:rsidRPr="00E30721">
              <w:t>thorough, dedicated, committed, hard work, loyal to mission</w:t>
            </w:r>
          </w:p>
          <w:p w14:paraId="4E9DB07D" w14:textId="0EAD6328" w:rsidR="00E30721" w:rsidRPr="00A55D89" w:rsidRDefault="00E30721" w:rsidP="00A24711">
            <w:pPr>
              <w:widowControl/>
              <w:tabs>
                <w:tab w:val="left" w:pos="810"/>
              </w:tabs>
            </w:pPr>
            <w:r w:rsidRPr="00E30721">
              <w:t>knowledge based &amp; experienced, resourceful, works with knowledge, committed to evidence-based practice, knowledgeable, know the business</w:t>
            </w:r>
          </w:p>
        </w:tc>
        <w:tc>
          <w:tcPr>
            <w:tcW w:w="2898" w:type="dxa"/>
            <w:tcBorders>
              <w:top w:val="single" w:sz="4" w:space="0" w:color="auto"/>
              <w:bottom w:val="nil"/>
            </w:tcBorders>
          </w:tcPr>
          <w:p w14:paraId="58ABFF61" w14:textId="77777777" w:rsidR="00E30721" w:rsidRPr="00A55D89" w:rsidRDefault="00E30721" w:rsidP="00A24711">
            <w:pPr>
              <w:widowControl/>
              <w:ind w:left="360" w:hanging="360"/>
            </w:pPr>
            <w:r w:rsidRPr="00A55D89">
              <w:t>4.</w:t>
            </w:r>
            <w:r w:rsidRPr="00A55D89">
              <w:tab/>
              <w:t>Professional</w:t>
            </w:r>
          </w:p>
          <w:p w14:paraId="5971130A" w14:textId="77777777" w:rsidR="00E30721" w:rsidRPr="00A55D89" w:rsidRDefault="00E30721" w:rsidP="00A24711">
            <w:pPr>
              <w:widowControl/>
              <w:ind w:left="720" w:hanging="360"/>
            </w:pPr>
            <w:r w:rsidRPr="00A55D89">
              <w:t>a.</w:t>
            </w:r>
            <w:r w:rsidRPr="00A55D89">
              <w:tab/>
              <w:t>Results driven</w:t>
            </w:r>
          </w:p>
          <w:p w14:paraId="61F44890" w14:textId="77777777" w:rsidR="00E30721" w:rsidRPr="00A55D89" w:rsidRDefault="00E30721" w:rsidP="00A24711">
            <w:pPr>
              <w:widowControl/>
              <w:ind w:left="720" w:hanging="360"/>
            </w:pPr>
            <w:r w:rsidRPr="00A55D89">
              <w:t>b.</w:t>
            </w:r>
            <w:r w:rsidRPr="00A55D89">
              <w:tab/>
              <w:t>Dedicated</w:t>
            </w:r>
          </w:p>
          <w:p w14:paraId="7390A5A9" w14:textId="77777777" w:rsidR="00E30721" w:rsidRPr="00A55D89" w:rsidRDefault="00E30721" w:rsidP="00A24711">
            <w:pPr>
              <w:widowControl/>
              <w:ind w:left="720" w:hanging="360"/>
            </w:pPr>
            <w:r w:rsidRPr="00A55D89">
              <w:t>c.</w:t>
            </w:r>
            <w:r w:rsidRPr="00A55D89">
              <w:tab/>
              <w:t>Knowledge and experience based</w:t>
            </w:r>
          </w:p>
          <w:p w14:paraId="12887B5D" w14:textId="77777777" w:rsidR="00E30721" w:rsidRPr="00A55D89" w:rsidRDefault="00E30721" w:rsidP="00A24711">
            <w:pPr>
              <w:widowControl/>
              <w:ind w:left="360" w:hanging="360"/>
            </w:pPr>
          </w:p>
        </w:tc>
      </w:tr>
      <w:tr w:rsidR="00E30721" w:rsidRPr="00D135CB" w14:paraId="64A0F13D" w14:textId="77777777" w:rsidTr="00FD0BA9">
        <w:trPr>
          <w:cantSplit/>
        </w:trPr>
        <w:tc>
          <w:tcPr>
            <w:tcW w:w="6678" w:type="dxa"/>
            <w:tcBorders>
              <w:top w:val="single" w:sz="4" w:space="0" w:color="auto"/>
              <w:bottom w:val="nil"/>
            </w:tcBorders>
          </w:tcPr>
          <w:p w14:paraId="211E7FCA" w14:textId="77777777" w:rsidR="00E30721" w:rsidRPr="00E30721" w:rsidRDefault="00E30721" w:rsidP="00A24711">
            <w:pPr>
              <w:widowControl/>
              <w:tabs>
                <w:tab w:val="left" w:pos="810"/>
              </w:tabs>
            </w:pPr>
            <w:r w:rsidRPr="00E30721">
              <w:t>accountable for actions, integrity, trustworthy</w:t>
            </w:r>
          </w:p>
          <w:p w14:paraId="2A193988" w14:textId="77777777" w:rsidR="00E30721" w:rsidRPr="00E30721" w:rsidRDefault="00E30721" w:rsidP="00A24711">
            <w:pPr>
              <w:widowControl/>
              <w:tabs>
                <w:tab w:val="left" w:pos="810"/>
              </w:tabs>
            </w:pPr>
            <w:r w:rsidRPr="00E30721">
              <w:t>fair, consistent, objective</w:t>
            </w:r>
          </w:p>
          <w:p w14:paraId="24C0E562" w14:textId="77777777" w:rsidR="00E30721" w:rsidRPr="00E30721" w:rsidRDefault="00E30721" w:rsidP="00A24711">
            <w:pPr>
              <w:widowControl/>
              <w:tabs>
                <w:tab w:val="left" w:pos="810"/>
              </w:tabs>
            </w:pPr>
            <w:r w:rsidRPr="00E30721">
              <w:t>transparency, sharing information</w:t>
            </w:r>
          </w:p>
          <w:p w14:paraId="172CA550" w14:textId="77777777" w:rsidR="00E30721" w:rsidRPr="00E30721" w:rsidRDefault="00E30721" w:rsidP="00A24711">
            <w:pPr>
              <w:widowControl/>
              <w:tabs>
                <w:tab w:val="left" w:pos="810"/>
              </w:tabs>
            </w:pPr>
            <w:r w:rsidRPr="00E30721">
              <w:t xml:space="preserve">positive, negative feedback, make problems known, honest </w:t>
            </w:r>
          </w:p>
          <w:p w14:paraId="2211CEF4" w14:textId="26CEB732" w:rsidR="00E30721" w:rsidRPr="00E30721" w:rsidRDefault="00E30721" w:rsidP="00A24711">
            <w:pPr>
              <w:widowControl/>
              <w:tabs>
                <w:tab w:val="left" w:pos="810"/>
              </w:tabs>
            </w:pPr>
            <w:r w:rsidRPr="00E30721">
              <w:t>keep confidences, straight forward, keep commitments, above board, keep word</w:t>
            </w:r>
          </w:p>
        </w:tc>
        <w:tc>
          <w:tcPr>
            <w:tcW w:w="2898" w:type="dxa"/>
            <w:tcBorders>
              <w:top w:val="single" w:sz="4" w:space="0" w:color="auto"/>
              <w:bottom w:val="nil"/>
            </w:tcBorders>
          </w:tcPr>
          <w:p w14:paraId="7792082C" w14:textId="77777777" w:rsidR="00E30721" w:rsidRPr="00A55D89" w:rsidRDefault="00E30721" w:rsidP="00A24711">
            <w:pPr>
              <w:widowControl/>
              <w:ind w:left="360" w:hanging="360"/>
            </w:pPr>
            <w:r w:rsidRPr="00A55D89">
              <w:t>5.</w:t>
            </w:r>
            <w:r w:rsidRPr="00A55D89">
              <w:tab/>
              <w:t>Trustworthy</w:t>
            </w:r>
          </w:p>
          <w:p w14:paraId="38506969" w14:textId="77777777" w:rsidR="00E30721" w:rsidRPr="00A55D89" w:rsidRDefault="00E30721" w:rsidP="00A24711">
            <w:pPr>
              <w:widowControl/>
              <w:ind w:left="720" w:hanging="360"/>
            </w:pPr>
            <w:r w:rsidRPr="00A55D89">
              <w:t>a.</w:t>
            </w:r>
            <w:r w:rsidRPr="00A55D89">
              <w:tab/>
              <w:t>Fair</w:t>
            </w:r>
          </w:p>
          <w:p w14:paraId="7FE8AA7F" w14:textId="77777777" w:rsidR="00E30721" w:rsidRPr="00A55D89" w:rsidRDefault="00E30721" w:rsidP="00A24711">
            <w:pPr>
              <w:widowControl/>
              <w:ind w:left="720" w:hanging="360"/>
            </w:pPr>
            <w:r w:rsidRPr="00A55D89">
              <w:t>b.</w:t>
            </w:r>
            <w:r w:rsidRPr="00A55D89">
              <w:tab/>
              <w:t>Transparent</w:t>
            </w:r>
          </w:p>
          <w:p w14:paraId="1BE1C3AC" w14:textId="77777777" w:rsidR="00E30721" w:rsidRPr="00A55D89" w:rsidRDefault="00E30721" w:rsidP="00A24711">
            <w:pPr>
              <w:widowControl/>
              <w:ind w:left="720" w:hanging="360"/>
            </w:pPr>
            <w:r w:rsidRPr="00A55D89">
              <w:t>c.</w:t>
            </w:r>
            <w:r w:rsidRPr="00A55D89">
              <w:tab/>
              <w:t xml:space="preserve">Truthful </w:t>
            </w:r>
          </w:p>
          <w:p w14:paraId="3F1C68F0" w14:textId="77777777" w:rsidR="00E30721" w:rsidRPr="00A55D89" w:rsidRDefault="00E30721" w:rsidP="00A24711">
            <w:pPr>
              <w:widowControl/>
              <w:ind w:left="720" w:hanging="360"/>
            </w:pPr>
            <w:r w:rsidRPr="00A55D89">
              <w:t>d.</w:t>
            </w:r>
            <w:r w:rsidRPr="00A55D89">
              <w:tab/>
              <w:t>Promises keepers</w:t>
            </w:r>
          </w:p>
          <w:p w14:paraId="203D2429" w14:textId="77777777" w:rsidR="00E30721" w:rsidRPr="00A55D89" w:rsidRDefault="00E30721" w:rsidP="00A24711">
            <w:pPr>
              <w:widowControl/>
              <w:ind w:left="360" w:hanging="360"/>
            </w:pPr>
          </w:p>
        </w:tc>
      </w:tr>
    </w:tbl>
    <w:p w14:paraId="29C0211D" w14:textId="77777777" w:rsidR="00511882" w:rsidRPr="00F448C9" w:rsidRDefault="00511882" w:rsidP="00A24711">
      <w:pPr>
        <w:widowControl/>
      </w:pPr>
    </w:p>
    <w:p w14:paraId="4AC3160C" w14:textId="77777777" w:rsidR="00511882" w:rsidRDefault="009C7921" w:rsidP="00A24711">
      <w:pPr>
        <w:widowControl/>
      </w:pPr>
      <w:r>
        <w:t>You could consider t</w:t>
      </w:r>
      <w:r w:rsidR="00511882" w:rsidRPr="00F448C9">
        <w:t xml:space="preserve">he five “buckets” of </w:t>
      </w:r>
      <w:r w:rsidR="00511882">
        <w:t>organizational values</w:t>
      </w:r>
      <w:r w:rsidR="00511882" w:rsidRPr="00F448C9">
        <w:t xml:space="preserve"> – collaborative, innovative, customer centered, professional, and trustworthy – </w:t>
      </w:r>
      <w:r>
        <w:t xml:space="preserve">as </w:t>
      </w:r>
      <w:r w:rsidR="00511882" w:rsidRPr="00F448C9">
        <w:t>organizational values, b</w:t>
      </w:r>
      <w:r w:rsidR="00511882" w:rsidRPr="00BA6D0F">
        <w:rPr>
          <w:snapToGrid w:val="0"/>
        </w:rPr>
        <w:t>u</w:t>
      </w:r>
      <w:r w:rsidR="00511882" w:rsidRPr="00F448C9">
        <w:t>t they are of very little use until</w:t>
      </w:r>
      <w:r>
        <w:t xml:space="preserve"> you clarify </w:t>
      </w:r>
      <w:r w:rsidR="00511882" w:rsidRPr="00F448C9">
        <w:t xml:space="preserve">the </w:t>
      </w:r>
      <w:r>
        <w:t>behavior</w:t>
      </w:r>
      <w:r w:rsidR="00511882">
        <w:t>s</w:t>
      </w:r>
      <w:r>
        <w:t>:</w:t>
      </w:r>
    </w:p>
    <w:p w14:paraId="582FB34F" w14:textId="3E09D809" w:rsidR="005A090F" w:rsidRDefault="005A090F" w:rsidP="00A24711">
      <w:pPr>
        <w:widowControl/>
        <w:rPr>
          <w:b/>
        </w:rPr>
      </w:pPr>
    </w:p>
    <w:p w14:paraId="42B6D034" w14:textId="2A995A73" w:rsidR="00511882" w:rsidRPr="00F448C9" w:rsidRDefault="00511882" w:rsidP="00A24711">
      <w:pPr>
        <w:widowControl/>
        <w:ind w:left="1440" w:hanging="720"/>
      </w:pPr>
      <w:r w:rsidRPr="00F448C9">
        <w:rPr>
          <w:b/>
        </w:rPr>
        <w:t>We are collaborative</w:t>
      </w:r>
      <w:r w:rsidRPr="00F448C9">
        <w:t>: optimistic, cooperative, effective communicators.</w:t>
      </w:r>
    </w:p>
    <w:p w14:paraId="7A5E43F0" w14:textId="77777777" w:rsidR="00511882" w:rsidRPr="00F448C9" w:rsidRDefault="00511882" w:rsidP="00A24711">
      <w:pPr>
        <w:widowControl/>
        <w:ind w:left="1440" w:hanging="720"/>
      </w:pPr>
      <w:r w:rsidRPr="00F448C9">
        <w:rPr>
          <w:b/>
        </w:rPr>
        <w:t>We are innovative</w:t>
      </w:r>
      <w:r w:rsidRPr="00F448C9">
        <w:t>: proactive, experimental, persistent continuous learners.</w:t>
      </w:r>
    </w:p>
    <w:p w14:paraId="0D61415B" w14:textId="77777777" w:rsidR="00511882" w:rsidRPr="00F448C9" w:rsidRDefault="00511882" w:rsidP="00A24711">
      <w:pPr>
        <w:widowControl/>
        <w:ind w:left="1440" w:hanging="720"/>
      </w:pPr>
      <w:r w:rsidRPr="00F448C9">
        <w:rPr>
          <w:b/>
        </w:rPr>
        <w:t>We are customer centered</w:t>
      </w:r>
      <w:r w:rsidRPr="00F448C9">
        <w:t>: respectful, responsive, and solution driven.</w:t>
      </w:r>
    </w:p>
    <w:p w14:paraId="6714FA93" w14:textId="77777777" w:rsidR="00511882" w:rsidRPr="00F448C9" w:rsidRDefault="00511882" w:rsidP="00A24711">
      <w:pPr>
        <w:widowControl/>
        <w:ind w:left="1440" w:hanging="720"/>
      </w:pPr>
      <w:r w:rsidRPr="00F448C9">
        <w:rPr>
          <w:b/>
        </w:rPr>
        <w:t>We are professional</w:t>
      </w:r>
      <w:r w:rsidRPr="00F448C9">
        <w:t xml:space="preserve">: results driven, dedicated, and </w:t>
      </w:r>
      <w:r w:rsidR="009C7921">
        <w:t>fact-</w:t>
      </w:r>
      <w:r w:rsidRPr="00F448C9">
        <w:t xml:space="preserve">based decision makers. </w:t>
      </w:r>
    </w:p>
    <w:p w14:paraId="2ADDD449" w14:textId="77777777" w:rsidR="00CA15C5" w:rsidRDefault="00511882" w:rsidP="00A24711">
      <w:pPr>
        <w:widowControl/>
        <w:ind w:left="1440" w:hanging="720"/>
      </w:pPr>
      <w:r w:rsidRPr="00F448C9">
        <w:rPr>
          <w:b/>
        </w:rPr>
        <w:t>We are trustworthy</w:t>
      </w:r>
      <w:r w:rsidRPr="00F448C9">
        <w:t xml:space="preserve">: fair, transparent, truthful promise keepers. </w:t>
      </w:r>
    </w:p>
    <w:p w14:paraId="1B25CA2A" w14:textId="77777777" w:rsidR="00781B72" w:rsidRDefault="00781B72" w:rsidP="00A24711">
      <w:pPr>
        <w:widowControl/>
      </w:pPr>
    </w:p>
    <w:p w14:paraId="13C97857" w14:textId="77777777" w:rsidR="00CA15C5" w:rsidRDefault="00CA15C5" w:rsidP="00A24711">
      <w:pPr>
        <w:widowControl/>
      </w:pPr>
      <w:r>
        <w:lastRenderedPageBreak/>
        <w:t xml:space="preserve">You’re now ready to construct your Values including the Behaviors. Use the following table in the template to capture your ideas. </w:t>
      </w:r>
    </w:p>
    <w:p w14:paraId="331A553B" w14:textId="77777777" w:rsidR="00BC2BEE" w:rsidRPr="00B55C65" w:rsidRDefault="00BC2BEE" w:rsidP="00A24711">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47C5A" w:rsidRPr="00B55C65" w14:paraId="0B10ED6B" w14:textId="77777777" w:rsidTr="00647C5A">
        <w:trPr>
          <w:cantSplit/>
        </w:trPr>
        <w:tc>
          <w:tcPr>
            <w:tcW w:w="1449" w:type="dxa"/>
            <w:tcBorders>
              <w:top w:val="nil"/>
              <w:left w:val="nil"/>
            </w:tcBorders>
            <w:shd w:val="clear" w:color="auto" w:fill="auto"/>
          </w:tcPr>
          <w:p w14:paraId="1444980C" w14:textId="77777777" w:rsidR="00647C5A" w:rsidRPr="00B55C65" w:rsidRDefault="00647C5A" w:rsidP="00A24711">
            <w:pPr>
              <w:widowControl/>
              <w:jc w:val="center"/>
              <w:rPr>
                <w:rFonts w:cs="Arial"/>
                <w:sz w:val="22"/>
              </w:rPr>
            </w:pPr>
          </w:p>
        </w:tc>
        <w:tc>
          <w:tcPr>
            <w:tcW w:w="8127" w:type="dxa"/>
            <w:gridSpan w:val="4"/>
            <w:shd w:val="clear" w:color="auto" w:fill="D9D9D9" w:themeFill="background1" w:themeFillShade="D9"/>
            <w:tcMar>
              <w:left w:w="43" w:type="dxa"/>
              <w:right w:w="43" w:type="dxa"/>
            </w:tcMar>
          </w:tcPr>
          <w:p w14:paraId="2689AF25" w14:textId="77777777" w:rsidR="00647C5A" w:rsidRPr="00B55C65" w:rsidRDefault="00647C5A" w:rsidP="00A24711">
            <w:pPr>
              <w:widowControl/>
              <w:jc w:val="center"/>
              <w:rPr>
                <w:rFonts w:cs="Arial"/>
                <w:sz w:val="22"/>
              </w:rPr>
            </w:pPr>
            <w:r w:rsidRPr="00B55C65">
              <w:rPr>
                <w:rFonts w:cs="Arial"/>
                <w:sz w:val="22"/>
              </w:rPr>
              <w:t>Values</w:t>
            </w:r>
          </w:p>
        </w:tc>
      </w:tr>
      <w:tr w:rsidR="00647C5A" w:rsidRPr="00B55C65" w14:paraId="30E2B0A0" w14:textId="77777777" w:rsidTr="00647C5A">
        <w:trPr>
          <w:cantSplit/>
        </w:trPr>
        <w:tc>
          <w:tcPr>
            <w:tcW w:w="1449" w:type="dxa"/>
            <w:shd w:val="clear" w:color="auto" w:fill="D9D9D9" w:themeFill="background1" w:themeFillShade="D9"/>
          </w:tcPr>
          <w:p w14:paraId="2370E695" w14:textId="77777777" w:rsidR="00647C5A" w:rsidRPr="00B55C65" w:rsidRDefault="00647C5A" w:rsidP="00A24711">
            <w:pPr>
              <w:widowControl/>
              <w:jc w:val="center"/>
              <w:rPr>
                <w:rFonts w:cs="Arial"/>
                <w:sz w:val="22"/>
              </w:rPr>
            </w:pPr>
            <w:r w:rsidRPr="00B55C65">
              <w:rPr>
                <w:rFonts w:cs="Arial"/>
                <w:sz w:val="22"/>
              </w:rPr>
              <w:t>Values</w:t>
            </w:r>
          </w:p>
        </w:tc>
        <w:tc>
          <w:tcPr>
            <w:tcW w:w="2031" w:type="dxa"/>
            <w:tcMar>
              <w:left w:w="43" w:type="dxa"/>
              <w:right w:w="43" w:type="dxa"/>
            </w:tcMar>
          </w:tcPr>
          <w:p w14:paraId="3D4AAB42" w14:textId="77777777" w:rsidR="00647C5A" w:rsidRPr="00B55C65" w:rsidRDefault="00647C5A" w:rsidP="00A24711">
            <w:pPr>
              <w:widowControl/>
              <w:rPr>
                <w:rFonts w:cs="Arial"/>
                <w:sz w:val="22"/>
              </w:rPr>
            </w:pPr>
          </w:p>
        </w:tc>
        <w:tc>
          <w:tcPr>
            <w:tcW w:w="2032" w:type="dxa"/>
            <w:tcMar>
              <w:left w:w="43" w:type="dxa"/>
              <w:right w:w="43" w:type="dxa"/>
            </w:tcMar>
          </w:tcPr>
          <w:p w14:paraId="7498E79A" w14:textId="77777777" w:rsidR="00647C5A" w:rsidRPr="00B55C65" w:rsidRDefault="00647C5A" w:rsidP="00A24711">
            <w:pPr>
              <w:widowControl/>
              <w:rPr>
                <w:rFonts w:cs="Arial"/>
                <w:sz w:val="22"/>
              </w:rPr>
            </w:pPr>
          </w:p>
        </w:tc>
        <w:tc>
          <w:tcPr>
            <w:tcW w:w="2032" w:type="dxa"/>
            <w:tcMar>
              <w:left w:w="43" w:type="dxa"/>
              <w:right w:w="43" w:type="dxa"/>
            </w:tcMar>
          </w:tcPr>
          <w:p w14:paraId="28F9FCFA" w14:textId="77777777" w:rsidR="00647C5A" w:rsidRPr="00B55C65" w:rsidRDefault="00647C5A" w:rsidP="00A24711">
            <w:pPr>
              <w:widowControl/>
              <w:rPr>
                <w:rFonts w:cs="Arial"/>
                <w:sz w:val="22"/>
              </w:rPr>
            </w:pPr>
          </w:p>
        </w:tc>
        <w:tc>
          <w:tcPr>
            <w:tcW w:w="2032" w:type="dxa"/>
            <w:tcMar>
              <w:left w:w="43" w:type="dxa"/>
              <w:right w:w="43" w:type="dxa"/>
            </w:tcMar>
          </w:tcPr>
          <w:p w14:paraId="196ACA61" w14:textId="77777777" w:rsidR="00647C5A" w:rsidRPr="00B55C65" w:rsidRDefault="00647C5A" w:rsidP="00A24711">
            <w:pPr>
              <w:widowControl/>
              <w:rPr>
                <w:rFonts w:cs="Arial"/>
                <w:sz w:val="22"/>
              </w:rPr>
            </w:pPr>
          </w:p>
        </w:tc>
      </w:tr>
      <w:tr w:rsidR="00647C5A" w:rsidRPr="00B55C65" w14:paraId="32A206EC" w14:textId="77777777" w:rsidTr="00647C5A">
        <w:trPr>
          <w:cantSplit/>
          <w:trHeight w:val="54"/>
        </w:trPr>
        <w:tc>
          <w:tcPr>
            <w:tcW w:w="1449" w:type="dxa"/>
            <w:tcBorders>
              <w:top w:val="single" w:sz="4" w:space="0" w:color="auto"/>
            </w:tcBorders>
            <w:shd w:val="clear" w:color="auto" w:fill="D9D9D9" w:themeFill="background1" w:themeFillShade="D9"/>
          </w:tcPr>
          <w:p w14:paraId="039EA53F" w14:textId="77777777" w:rsidR="00647C5A" w:rsidRPr="00B55C65" w:rsidRDefault="00647C5A" w:rsidP="00A24711">
            <w:pPr>
              <w:widowControl/>
              <w:jc w:val="center"/>
              <w:rPr>
                <w:rFonts w:cs="Arial"/>
                <w:sz w:val="22"/>
              </w:rPr>
            </w:pPr>
            <w:r w:rsidRPr="00B55C65">
              <w:rPr>
                <w:rFonts w:cs="Arial"/>
                <w:sz w:val="22"/>
              </w:rPr>
              <w:t>Behaviors</w:t>
            </w:r>
          </w:p>
        </w:tc>
        <w:tc>
          <w:tcPr>
            <w:tcW w:w="2031" w:type="dxa"/>
            <w:tcMar>
              <w:left w:w="43" w:type="dxa"/>
              <w:right w:w="43" w:type="dxa"/>
            </w:tcMar>
          </w:tcPr>
          <w:p w14:paraId="7836216C" w14:textId="77777777" w:rsidR="00647C5A" w:rsidRPr="00B55C65" w:rsidRDefault="00647C5A" w:rsidP="00A24711">
            <w:pPr>
              <w:widowControl/>
              <w:rPr>
                <w:rFonts w:cs="Arial"/>
                <w:sz w:val="22"/>
              </w:rPr>
            </w:pPr>
          </w:p>
        </w:tc>
        <w:tc>
          <w:tcPr>
            <w:tcW w:w="2032" w:type="dxa"/>
            <w:tcMar>
              <w:left w:w="43" w:type="dxa"/>
              <w:right w:w="43" w:type="dxa"/>
            </w:tcMar>
          </w:tcPr>
          <w:p w14:paraId="4FAD2DA3" w14:textId="77777777" w:rsidR="00647C5A" w:rsidRPr="00B55C65" w:rsidRDefault="00647C5A" w:rsidP="00A24711">
            <w:pPr>
              <w:widowControl/>
              <w:rPr>
                <w:rFonts w:cs="Arial"/>
                <w:sz w:val="22"/>
              </w:rPr>
            </w:pPr>
          </w:p>
        </w:tc>
        <w:tc>
          <w:tcPr>
            <w:tcW w:w="2032" w:type="dxa"/>
            <w:tcMar>
              <w:left w:w="43" w:type="dxa"/>
              <w:right w:w="43" w:type="dxa"/>
            </w:tcMar>
          </w:tcPr>
          <w:p w14:paraId="41BC945E" w14:textId="77777777" w:rsidR="00647C5A" w:rsidRPr="00B55C65" w:rsidRDefault="00647C5A" w:rsidP="00A24711">
            <w:pPr>
              <w:widowControl/>
              <w:rPr>
                <w:rFonts w:cs="Arial"/>
                <w:sz w:val="22"/>
              </w:rPr>
            </w:pPr>
          </w:p>
        </w:tc>
        <w:tc>
          <w:tcPr>
            <w:tcW w:w="2032" w:type="dxa"/>
            <w:tcMar>
              <w:left w:w="43" w:type="dxa"/>
              <w:right w:w="43" w:type="dxa"/>
            </w:tcMar>
          </w:tcPr>
          <w:p w14:paraId="7A949EEE" w14:textId="77777777" w:rsidR="00647C5A" w:rsidRPr="00B55C65" w:rsidRDefault="00647C5A" w:rsidP="00A24711">
            <w:pPr>
              <w:widowControl/>
              <w:rPr>
                <w:rFonts w:cs="Arial"/>
                <w:sz w:val="22"/>
              </w:rPr>
            </w:pPr>
          </w:p>
        </w:tc>
      </w:tr>
    </w:tbl>
    <w:p w14:paraId="0CF06C52" w14:textId="77777777" w:rsidR="00647C5A" w:rsidRPr="00B55C65" w:rsidRDefault="00647C5A" w:rsidP="00A24711">
      <w:pPr>
        <w:pStyle w:val="Heading4"/>
      </w:pPr>
    </w:p>
    <w:p w14:paraId="7E783E6E" w14:textId="77777777" w:rsidR="00065CFD" w:rsidRDefault="00065CFD" w:rsidP="00A24711">
      <w:pPr>
        <w:pStyle w:val="Heading2"/>
        <w:widowControl/>
      </w:pPr>
      <w:bookmarkStart w:id="54" w:name="_Toc396072039"/>
      <w:bookmarkStart w:id="55" w:name="_Toc267124582"/>
      <w:r>
        <w:t>Mission</w:t>
      </w:r>
      <w:bookmarkEnd w:id="54"/>
    </w:p>
    <w:p w14:paraId="66000E73" w14:textId="77777777" w:rsidR="00065CFD" w:rsidRDefault="00065CFD" w:rsidP="00A24711">
      <w:pPr>
        <w:widowControl/>
        <w:jc w:val="right"/>
        <w:rPr>
          <w:sz w:val="20"/>
          <w:szCs w:val="20"/>
        </w:rPr>
      </w:pPr>
      <w:r w:rsidRPr="00065CFD">
        <w:rPr>
          <w:sz w:val="20"/>
          <w:szCs w:val="20"/>
        </w:rPr>
        <w:t xml:space="preserve">Starting with the mission and its requirements </w:t>
      </w:r>
    </w:p>
    <w:p w14:paraId="2B3741CC" w14:textId="77777777" w:rsidR="00065CFD" w:rsidRPr="00065CFD" w:rsidRDefault="00065CFD" w:rsidP="00A24711">
      <w:pPr>
        <w:widowControl/>
        <w:jc w:val="right"/>
        <w:rPr>
          <w:sz w:val="20"/>
          <w:szCs w:val="20"/>
        </w:rPr>
      </w:pPr>
      <w:proofErr w:type="gramStart"/>
      <w:r w:rsidRPr="00065CFD">
        <w:rPr>
          <w:sz w:val="20"/>
          <w:szCs w:val="20"/>
        </w:rPr>
        <w:t>is</w:t>
      </w:r>
      <w:proofErr w:type="gramEnd"/>
      <w:r w:rsidRPr="00065CFD">
        <w:rPr>
          <w:sz w:val="20"/>
          <w:szCs w:val="20"/>
        </w:rPr>
        <w:t xml:space="preserve"> the first lesson</w:t>
      </w:r>
      <w:r>
        <w:rPr>
          <w:sz w:val="20"/>
          <w:szCs w:val="20"/>
        </w:rPr>
        <w:t xml:space="preserve"> </w:t>
      </w:r>
      <w:r w:rsidRPr="00065CFD">
        <w:rPr>
          <w:sz w:val="20"/>
          <w:szCs w:val="20"/>
        </w:rPr>
        <w:t>business can learn from successful nonprofits.</w:t>
      </w:r>
    </w:p>
    <w:p w14:paraId="01E3F7CB" w14:textId="77777777" w:rsidR="00065CFD" w:rsidRPr="00065CFD" w:rsidRDefault="00065CFD" w:rsidP="00A24711">
      <w:pPr>
        <w:widowControl/>
        <w:jc w:val="right"/>
        <w:rPr>
          <w:sz w:val="20"/>
          <w:szCs w:val="20"/>
        </w:rPr>
      </w:pPr>
      <w:r w:rsidRPr="00065CFD">
        <w:rPr>
          <w:sz w:val="20"/>
          <w:szCs w:val="20"/>
        </w:rPr>
        <w:t>- Peter Drucker</w:t>
      </w:r>
      <w:r w:rsidRPr="00065CFD">
        <w:rPr>
          <w:sz w:val="20"/>
          <w:szCs w:val="20"/>
          <w:vertAlign w:val="superscript"/>
        </w:rPr>
        <w:endnoteReference w:id="106"/>
      </w:r>
    </w:p>
    <w:p w14:paraId="21A5E191" w14:textId="77777777" w:rsidR="00781B72" w:rsidRDefault="00781B72" w:rsidP="00A24711">
      <w:pPr>
        <w:widowControl/>
      </w:pPr>
    </w:p>
    <w:p w14:paraId="73CB41B4" w14:textId="77777777" w:rsidR="00065CFD" w:rsidRDefault="000E4892" w:rsidP="00A24711">
      <w:pPr>
        <w:pStyle w:val="Heading3"/>
        <w:widowControl/>
      </w:pPr>
      <w:bookmarkStart w:id="56" w:name="_Toc396072040"/>
      <w:r>
        <w:t>Concepts</w:t>
      </w:r>
      <w:bookmarkEnd w:id="56"/>
    </w:p>
    <w:p w14:paraId="57A498EA" w14:textId="77777777" w:rsidR="00781B72" w:rsidRDefault="00781B72" w:rsidP="00A24711">
      <w:pPr>
        <w:widowControl/>
      </w:pPr>
    </w:p>
    <w:p w14:paraId="608B3308" w14:textId="77777777" w:rsidR="00065CFD" w:rsidRDefault="00065CFD" w:rsidP="00A24711">
      <w:pPr>
        <w:widowControl/>
      </w:pPr>
      <w:r>
        <w:t xml:space="preserve">That mission is considered a sine qua non of high-performing nonprofits is not in debate; Peter Drucker, for example, says it is the first thing that for-profits can learn from nonprofits and here’s why: </w:t>
      </w:r>
    </w:p>
    <w:p w14:paraId="57319492" w14:textId="77777777" w:rsidR="00065CFD" w:rsidRDefault="00065CFD" w:rsidP="00A24711">
      <w:pPr>
        <w:widowControl/>
      </w:pPr>
    </w:p>
    <w:p w14:paraId="241D76A3" w14:textId="1AB1996E" w:rsidR="00065CFD" w:rsidRDefault="00065CFD" w:rsidP="00A24711">
      <w:pPr>
        <w:widowControl/>
        <w:ind w:left="720"/>
      </w:pPr>
      <w:r>
        <w:t>It focuses the organization on action. It defines the specific strategies needed to attain the crucial goals. It creates a disciplined organization. It alone can prevent the most common degenerative disease of organizations, especially large one</w:t>
      </w:r>
      <w:r w:rsidR="00697EC5">
        <w:t>s</w:t>
      </w:r>
      <w:r>
        <w:t xml:space="preserve">: splintering their always limited resources on things that are “interesting” or look “profitable” rather than concentrating them on a very small number of productive efforts. </w:t>
      </w:r>
      <w:r>
        <w:rPr>
          <w:rStyle w:val="EndnoteReference"/>
        </w:rPr>
        <w:endnoteReference w:id="107"/>
      </w:r>
    </w:p>
    <w:p w14:paraId="195D1DA3" w14:textId="77777777" w:rsidR="00065CFD" w:rsidRDefault="00065CFD" w:rsidP="00A24711">
      <w:pPr>
        <w:widowControl/>
      </w:pPr>
    </w:p>
    <w:p w14:paraId="2446C890" w14:textId="77777777" w:rsidR="00065CFD" w:rsidRDefault="00065CFD" w:rsidP="00A24711">
      <w:pPr>
        <w:widowControl/>
      </w:pPr>
      <w:r>
        <w:t>Paul Light in his study of innovative nonprofit and government organizations also found this pragmatic nature of mission, “</w:t>
      </w:r>
      <w:r w:rsidRPr="00BC42F9">
        <w:t>Without a strong sense of mission, nonprofit and government organizations cannot long sustain innovativeness.</w:t>
      </w:r>
      <w:r>
        <w:t xml:space="preserve"> </w:t>
      </w:r>
      <w:r w:rsidRPr="00BC42F9">
        <w:t>They will have no basis on which to say either yes or no.</w:t>
      </w:r>
      <w:r>
        <w:t>”</w:t>
      </w:r>
      <w:r w:rsidRPr="00BC42F9">
        <w:rPr>
          <w:rStyle w:val="FootnoteReference"/>
        </w:rPr>
        <w:endnoteReference w:id="108"/>
      </w:r>
    </w:p>
    <w:p w14:paraId="4A8907B1" w14:textId="77777777" w:rsidR="00065CFD" w:rsidRDefault="00065CFD" w:rsidP="00A24711">
      <w:pPr>
        <w:widowControl/>
      </w:pPr>
    </w:p>
    <w:p w14:paraId="05F8E0CE" w14:textId="77777777" w:rsidR="00065CFD" w:rsidRDefault="00065CFD" w:rsidP="00A24711">
      <w:pPr>
        <w:widowControl/>
      </w:pPr>
      <w:r w:rsidRPr="00FD2FE8">
        <w:t>Take malfunctioning teams for example. When things go wrong, people often search for the root causes of the difficulties. Carl Larson and Frank LaFasto can save you time with their analysis:</w:t>
      </w:r>
      <w:r>
        <w:t xml:space="preserve"> “In every case, without exception, when an effectively functioning team was identified, it was described by the respondent as having a clear understanding of its objective . . . and the belief that the goal embodies a worthwhile or important result.”</w:t>
      </w:r>
      <w:r>
        <w:rPr>
          <w:rStyle w:val="EndnoteReference"/>
        </w:rPr>
        <w:endnoteReference w:id="109"/>
      </w:r>
    </w:p>
    <w:p w14:paraId="37D4E799" w14:textId="77777777" w:rsidR="00065CFD" w:rsidRDefault="00065CFD" w:rsidP="00A24711">
      <w:pPr>
        <w:widowControl/>
      </w:pPr>
    </w:p>
    <w:p w14:paraId="7DC5AB39" w14:textId="708D198A" w:rsidR="00065CFD" w:rsidRDefault="00065CFD" w:rsidP="00A24711">
      <w:pPr>
        <w:widowControl/>
      </w:pPr>
      <w:r w:rsidRPr="00180056">
        <w:rPr>
          <w:b/>
        </w:rPr>
        <w:t>Besides the benefit of giving focus, a well-constructed mission is the first step of the strategy stairwa</w:t>
      </w:r>
      <w:r w:rsidRPr="00FD0BA9">
        <w:rPr>
          <w:b/>
        </w:rPr>
        <w:t xml:space="preserve">y </w:t>
      </w:r>
      <w:r>
        <w:t xml:space="preserve">that ultimately ends in boots-on-the-ground programs. </w:t>
      </w:r>
    </w:p>
    <w:p w14:paraId="2346B753" w14:textId="77777777" w:rsidR="00065CFD" w:rsidRDefault="00065CFD" w:rsidP="00A24711">
      <w:pPr>
        <w:widowControl/>
      </w:pPr>
    </w:p>
    <w:p w14:paraId="6AF3AA51" w14:textId="7019C1E9" w:rsidR="00065CFD" w:rsidRDefault="00065CFD" w:rsidP="00A24711">
      <w:pPr>
        <w:widowControl/>
      </w:pPr>
      <w:r w:rsidRPr="00180056">
        <w:rPr>
          <w:b/>
        </w:rPr>
        <w:t>Mission is also valuable as the “sex drive of organizations</w:t>
      </w:r>
      <w:r>
        <w:t>.”</w:t>
      </w:r>
      <w:r>
        <w:rPr>
          <w:rStyle w:val="EndnoteReference"/>
        </w:rPr>
        <w:endnoteReference w:id="110"/>
      </w:r>
      <w:r>
        <w:t xml:space="preserve"> James </w:t>
      </w:r>
      <w:proofErr w:type="spellStart"/>
      <w:r>
        <w:t>Phills</w:t>
      </w:r>
      <w:proofErr w:type="spellEnd"/>
      <w:r>
        <w:t xml:space="preserve">, director of the Center for Social Innovation at Stanford explains: </w:t>
      </w:r>
      <w:r w:rsidRPr="00181912">
        <w:t>“The function of a mission is to guide and inspire; to energize and give meaning; and to define a nonprofit and what it stands for.”</w:t>
      </w:r>
      <w:r w:rsidRPr="00181912">
        <w:rPr>
          <w:rStyle w:val="EndnoteReference"/>
        </w:rPr>
        <w:endnoteReference w:id="111"/>
      </w:r>
      <w:r w:rsidRPr="00181912">
        <w:t xml:space="preserve"> Kasturi Rangan writes, “Most nonprofits have broad, inspiring mission statements – and they should . . . After all, the mission is what inspires founders to create the organization, and it draws board members, staff, donors, and volunteers to become involved.”</w:t>
      </w:r>
      <w:r w:rsidRPr="00181912">
        <w:rPr>
          <w:vertAlign w:val="superscript"/>
        </w:rPr>
        <w:endnoteReference w:id="112"/>
      </w:r>
      <w:r>
        <w:t xml:space="preserve">  </w:t>
      </w:r>
    </w:p>
    <w:p w14:paraId="20D9C3FD" w14:textId="77777777" w:rsidR="00065CFD" w:rsidRDefault="00065CFD" w:rsidP="00A24711">
      <w:pPr>
        <w:widowControl/>
      </w:pPr>
    </w:p>
    <w:p w14:paraId="5D407D60" w14:textId="77777777" w:rsidR="00065CFD" w:rsidRDefault="00065CFD" w:rsidP="00A24711">
      <w:pPr>
        <w:widowControl/>
      </w:pPr>
      <w:r w:rsidRPr="00180056">
        <w:rPr>
          <w:b/>
        </w:rPr>
        <w:t>A fourth benefit of a well-crafted mission is to “distinguish one organization for other similar enterprises”</w:t>
      </w:r>
      <w:r>
        <w:rPr>
          <w:rStyle w:val="EndnoteReference"/>
        </w:rPr>
        <w:endnoteReference w:id="113"/>
      </w:r>
      <w:r>
        <w:t xml:space="preserve"> that “reveals the image the company seeks to project, reflects the firm’s self-concept.”</w:t>
      </w:r>
      <w:r>
        <w:rPr>
          <w:rStyle w:val="EndnoteReference"/>
        </w:rPr>
        <w:endnoteReference w:id="114"/>
      </w:r>
      <w:r>
        <w:t xml:space="preserve"> As such, it becomes a repository of what the organization sees as its competitive advantage. </w:t>
      </w:r>
    </w:p>
    <w:p w14:paraId="0E16BC1F" w14:textId="77777777" w:rsidR="00065CFD" w:rsidRDefault="00065CFD" w:rsidP="00A24711">
      <w:pPr>
        <w:widowControl/>
      </w:pPr>
    </w:p>
    <w:p w14:paraId="193BA87D" w14:textId="77777777" w:rsidR="00065CFD" w:rsidRDefault="00065CFD" w:rsidP="00A24711">
      <w:pPr>
        <w:widowControl/>
      </w:pPr>
      <w:r w:rsidRPr="00180056">
        <w:rPr>
          <w:b/>
        </w:rPr>
        <w:t>A fifth benefit is for communications</w:t>
      </w:r>
      <w:r>
        <w:t>: “In just a few sentences, a mission statement should be able to communicate the essence of an organization to its stakeholders and to the public: one guiding set of ideas that is articulated, understood, and supported.”</w:t>
      </w:r>
      <w:r>
        <w:rPr>
          <w:rStyle w:val="EndnoteReference"/>
        </w:rPr>
        <w:endnoteReference w:id="115"/>
      </w:r>
      <w:r>
        <w:t xml:space="preserve"> </w:t>
      </w:r>
    </w:p>
    <w:p w14:paraId="20BB71DE" w14:textId="77777777" w:rsidR="00065CFD" w:rsidRDefault="00065CFD" w:rsidP="00A24711">
      <w:pPr>
        <w:widowControl/>
      </w:pPr>
    </w:p>
    <w:p w14:paraId="520C1CCD" w14:textId="77777777" w:rsidR="00065CFD" w:rsidRDefault="00065CFD" w:rsidP="00A24711">
      <w:pPr>
        <w:widowControl/>
      </w:pPr>
      <w:r w:rsidRPr="0074741C">
        <w:t xml:space="preserve">It’s not just nonprofits that make good use of </w:t>
      </w:r>
      <w:r>
        <w:t>mission</w:t>
      </w:r>
      <w:r w:rsidRPr="0074741C">
        <w:t xml:space="preserve"> statements. Jim Collin and Jerry Porras assert that the mission, which they call a firm’s core ideology, is an essential element of successful visionary companies.</w:t>
      </w:r>
      <w:r w:rsidRPr="0074741C">
        <w:rPr>
          <w:vertAlign w:val="superscript"/>
        </w:rPr>
        <w:endnoteReference w:id="116"/>
      </w:r>
      <w:r w:rsidRPr="0074741C">
        <w:t xml:space="preserve"> Lending credence to view is the news that </w:t>
      </w:r>
      <w:r>
        <w:t>mission</w:t>
      </w:r>
      <w:r w:rsidRPr="0074741C">
        <w:t xml:space="preserve"> statements are the number three management tool for two-thirds of global firms.</w:t>
      </w:r>
      <w:r w:rsidRPr="0074741C">
        <w:rPr>
          <w:vertAlign w:val="superscript"/>
        </w:rPr>
        <w:endnoteReference w:id="117"/>
      </w:r>
      <w:r w:rsidRPr="0074741C">
        <w:t xml:space="preserve"> Little wonder </w:t>
      </w:r>
      <w:r w:rsidR="008B4ED3">
        <w:t xml:space="preserve">this is true </w:t>
      </w:r>
      <w:r w:rsidRPr="0074741C">
        <w:t xml:space="preserve">given the evidence of the relationship between </w:t>
      </w:r>
      <w:r>
        <w:t>mission</w:t>
      </w:r>
      <w:r w:rsidRPr="0074741C">
        <w:t xml:space="preserve"> statements and financial performance.</w:t>
      </w:r>
      <w:r w:rsidRPr="0074741C">
        <w:rPr>
          <w:vertAlign w:val="superscript"/>
        </w:rPr>
        <w:endnoteReference w:id="118"/>
      </w:r>
    </w:p>
    <w:p w14:paraId="35B9C56E" w14:textId="77777777" w:rsidR="00065CFD" w:rsidRDefault="00065CFD" w:rsidP="00A24711">
      <w:pPr>
        <w:widowControl/>
      </w:pPr>
    </w:p>
    <w:p w14:paraId="32D7E873" w14:textId="77777777" w:rsidR="00065CFD" w:rsidRDefault="00065CFD" w:rsidP="00A24711">
      <w:pPr>
        <w:widowControl/>
      </w:pPr>
      <w:r>
        <w:t xml:space="preserve">In sum, the mission is the bedrock of a nonprofit organization. It is the fundamental element in a nonprofit organization’s success. It is the reason for being for the organization, the why of its existence. The mission drives all of the other elements of the organization, its activities, and its governance and management structure. The mission takes a global view of the organization. With a properly crafted mission, the organization has driven a </w:t>
      </w:r>
      <w:r>
        <w:rPr>
          <w:i/>
        </w:rPr>
        <w:t>stake in the ground</w:t>
      </w:r>
      <w:r>
        <w:t xml:space="preserve"> that can provide an extraordinary amount of guidance in decision-making at many levels of the organization. A mission focuses the organization and gives people the cause they so fervently need.</w:t>
      </w:r>
    </w:p>
    <w:p w14:paraId="1FFD554D" w14:textId="77777777" w:rsidR="00065CFD" w:rsidRDefault="00065CFD" w:rsidP="00A24711">
      <w:pPr>
        <w:widowControl/>
      </w:pPr>
    </w:p>
    <w:p w14:paraId="54BE366D" w14:textId="77777777" w:rsidR="00065CFD" w:rsidRDefault="00065CFD" w:rsidP="00A24711">
      <w:pPr>
        <w:widowControl/>
      </w:pPr>
      <w:r>
        <w:t>A well-crafted mission addresses three questions:</w:t>
      </w:r>
    </w:p>
    <w:p w14:paraId="203ACA11" w14:textId="77777777" w:rsidR="008B4ED3" w:rsidRDefault="008B4ED3" w:rsidP="00A24711">
      <w:pPr>
        <w:widowControl/>
      </w:pPr>
    </w:p>
    <w:p w14:paraId="0A66B92F" w14:textId="77777777" w:rsidR="00065CFD" w:rsidRDefault="00065CFD" w:rsidP="00A24711">
      <w:pPr>
        <w:widowControl/>
        <w:ind w:left="720"/>
      </w:pPr>
      <w:r>
        <w:t>1.</w:t>
      </w:r>
      <w:r>
        <w:tab/>
        <w:t>Who are our customers?</w:t>
      </w:r>
    </w:p>
    <w:p w14:paraId="21DAECBC" w14:textId="77777777" w:rsidR="00065CFD" w:rsidRDefault="00065CFD" w:rsidP="00A24711">
      <w:pPr>
        <w:widowControl/>
        <w:ind w:left="720"/>
      </w:pPr>
      <w:r>
        <w:t>2.</w:t>
      </w:r>
      <w:r>
        <w:tab/>
        <w:t>What difference do we make?</w:t>
      </w:r>
    </w:p>
    <w:p w14:paraId="66B8A5A9" w14:textId="77777777" w:rsidR="00065CFD" w:rsidRDefault="00065CFD" w:rsidP="00A24711">
      <w:pPr>
        <w:widowControl/>
        <w:ind w:left="720"/>
      </w:pPr>
      <w:r>
        <w:t>3.</w:t>
      </w:r>
      <w:r>
        <w:tab/>
        <w:t>How are we different from our rivals?</w:t>
      </w:r>
    </w:p>
    <w:p w14:paraId="54B83B88" w14:textId="77777777" w:rsidR="00E5315C" w:rsidRDefault="00E5315C" w:rsidP="00A24711">
      <w:pPr>
        <w:widowControl/>
      </w:pPr>
    </w:p>
    <w:p w14:paraId="3AD0A2E7" w14:textId="7FDFB51B" w:rsidR="00065CFD" w:rsidRDefault="00065CFD" w:rsidP="00A24711">
      <w:pPr>
        <w:widowControl/>
      </w:pPr>
      <w:r>
        <w:t>Notice that the verbs in these questions are present tense. As such</w:t>
      </w:r>
      <w:r w:rsidR="002B5B1E">
        <w:t>,</w:t>
      </w:r>
      <w:r>
        <w:t xml:space="preserve"> the mission statement is about what you are doing in the here and now; it is not about where you’re going in the future. In other words, a mission is not strategy; a mission is not the organization’s vision for the future. A mission is in the present tense and describes the why of the organization; strategy is future oriented, the where are we going. As James </w:t>
      </w:r>
      <w:proofErr w:type="spellStart"/>
      <w:r>
        <w:t>Phills</w:t>
      </w:r>
      <w:proofErr w:type="spellEnd"/>
      <w:r>
        <w:t xml:space="preserve"> puts it, “mission, no matter how clear, compelling, or poetic, won’t ensure economic vitality. That is the job of strategy.”</w:t>
      </w:r>
      <w:r>
        <w:rPr>
          <w:rStyle w:val="EndnoteReference"/>
        </w:rPr>
        <w:endnoteReference w:id="119"/>
      </w:r>
      <w:r>
        <w:t xml:space="preserve"> </w:t>
      </w:r>
    </w:p>
    <w:p w14:paraId="7106513B" w14:textId="77777777" w:rsidR="00E5315C" w:rsidRDefault="00E5315C" w:rsidP="00A24711">
      <w:pPr>
        <w:widowControl/>
      </w:pPr>
    </w:p>
    <w:p w14:paraId="1A67320E" w14:textId="77777777" w:rsidR="00065CFD" w:rsidRDefault="00065CFD" w:rsidP="00A24711">
      <w:pPr>
        <w:widowControl/>
      </w:pPr>
      <w:r>
        <w:t>This doesn’t me</w:t>
      </w:r>
      <w:r w:rsidRPr="00A21FDC">
        <w:t xml:space="preserve">an that </w:t>
      </w:r>
      <w:r>
        <w:t xml:space="preserve">mission </w:t>
      </w:r>
      <w:r w:rsidRPr="00A21FDC">
        <w:t xml:space="preserve">doesn’t have an </w:t>
      </w:r>
      <w:r>
        <w:t xml:space="preserve">impact on the future. Of course it does; it defines the work of your organization. As you review your mission with the three </w:t>
      </w:r>
      <w:r w:rsidRPr="00A21FDC">
        <w:t>questions, you may decide tha</w:t>
      </w:r>
      <w:r>
        <w:t>t what you are actually doing now isn’t exactly what you should be doing. This can have significant ramifications; i</w:t>
      </w:r>
      <w:r w:rsidRPr="00A21FDC">
        <w:t xml:space="preserve">t </w:t>
      </w:r>
      <w:r>
        <w:t xml:space="preserve">can </w:t>
      </w:r>
      <w:r w:rsidRPr="00A21FDC">
        <w:t xml:space="preserve">take </w:t>
      </w:r>
      <w:r>
        <w:t xml:space="preserve">real </w:t>
      </w:r>
      <w:r w:rsidRPr="00A21FDC">
        <w:t xml:space="preserve">effort and time to achieve the present tense </w:t>
      </w:r>
      <w:r>
        <w:t xml:space="preserve">of a mission. Remember the story about eating an elephant, the one where the best way to do it is one bite at a time? No wonder that two </w:t>
      </w:r>
      <w:r>
        <w:lastRenderedPageBreak/>
        <w:t>of Fortune’s most powerful women entrepreneurs, Susan Walvius and Michelle Marciniak, say that the best advice they ever received was “Crawl, walk, and then run.”</w:t>
      </w:r>
      <w:r>
        <w:rPr>
          <w:rStyle w:val="EndnoteReference"/>
        </w:rPr>
        <w:endnoteReference w:id="120"/>
      </w:r>
    </w:p>
    <w:p w14:paraId="03F8130A" w14:textId="77777777" w:rsidR="00D135CB" w:rsidRDefault="00D135CB" w:rsidP="00A24711">
      <w:pPr>
        <w:widowControl/>
      </w:pPr>
    </w:p>
    <w:p w14:paraId="5EFF12D7" w14:textId="77777777" w:rsidR="00D135CB" w:rsidRDefault="00D135CB" w:rsidP="00A24711">
      <w:pPr>
        <w:pStyle w:val="Heading3"/>
        <w:widowControl/>
      </w:pPr>
      <w:bookmarkStart w:id="57" w:name="_Toc396072041"/>
      <w:r>
        <w:t>Construction</w:t>
      </w:r>
      <w:bookmarkEnd w:id="57"/>
    </w:p>
    <w:p w14:paraId="7A82A263" w14:textId="77777777" w:rsidR="00E5315C" w:rsidRDefault="00E5315C" w:rsidP="00A24711">
      <w:pPr>
        <w:widowControl/>
      </w:pPr>
    </w:p>
    <w:p w14:paraId="009C9978" w14:textId="77777777" w:rsidR="00065CFD" w:rsidRDefault="00065CFD" w:rsidP="00A24711">
      <w:pPr>
        <w:pStyle w:val="Heading4"/>
      </w:pPr>
      <w:bookmarkStart w:id="58" w:name="_Toc255766335"/>
      <w:bookmarkStart w:id="59" w:name="_Toc263618717"/>
      <w:bookmarkStart w:id="60" w:name="_Toc264188283"/>
      <w:bookmarkStart w:id="61" w:name="_Toc265049239"/>
      <w:bookmarkStart w:id="62" w:name="_Toc265747116"/>
      <w:bookmarkStart w:id="63" w:name="_Toc266280847"/>
      <w:bookmarkStart w:id="64" w:name="_Toc268190408"/>
      <w:bookmarkStart w:id="65" w:name="_Toc396072042"/>
      <w:r w:rsidRPr="00734CFB">
        <w:t>Who</w:t>
      </w:r>
      <w:bookmarkEnd w:id="58"/>
      <w:bookmarkEnd w:id="59"/>
      <w:bookmarkEnd w:id="60"/>
      <w:bookmarkEnd w:id="61"/>
      <w:bookmarkEnd w:id="62"/>
      <w:bookmarkEnd w:id="63"/>
      <w:bookmarkEnd w:id="64"/>
      <w:bookmarkEnd w:id="65"/>
    </w:p>
    <w:p w14:paraId="12B83A7B" w14:textId="77777777" w:rsidR="00E5315C" w:rsidRDefault="00E5315C" w:rsidP="00A24711">
      <w:pPr>
        <w:widowControl/>
      </w:pPr>
    </w:p>
    <w:p w14:paraId="40A848C4" w14:textId="03A1F3AA" w:rsidR="00065CFD" w:rsidRDefault="00065CFD" w:rsidP="00A24711">
      <w:pPr>
        <w:widowControl/>
      </w:pPr>
      <w:r>
        <w:t xml:space="preserve">By beginning mission with the question of customers, you ensure that they are its focus. Though this is a </w:t>
      </w:r>
      <w:r w:rsidR="003311A8">
        <w:t>basic</w:t>
      </w:r>
      <w:r>
        <w:t xml:space="preserve"> foundation of successful businesses, </w:t>
      </w:r>
      <w:r w:rsidR="00E5315C">
        <w:t xml:space="preserve">agencies </w:t>
      </w:r>
      <w:r>
        <w:t>often neglect and deprive the</w:t>
      </w:r>
      <w:r w:rsidR="00E5315C">
        <w:t>ir</w:t>
      </w:r>
      <w:r>
        <w:t xml:space="preserve"> organization</w:t>
      </w:r>
      <w:r w:rsidR="00E5315C">
        <w:t>s</w:t>
      </w:r>
      <w:r>
        <w:t xml:space="preserve"> of the very focus need</w:t>
      </w:r>
      <w:r w:rsidR="00E5315C">
        <w:t>ed</w:t>
      </w:r>
      <w:r>
        <w:t xml:space="preserve"> to be successful. No organization can ever do wrong by focusing first on customers. As Harvey Mackay, the author of five business bestsellers, so aptly says:</w:t>
      </w:r>
    </w:p>
    <w:p w14:paraId="12FC6282" w14:textId="77777777" w:rsidR="00E5315C" w:rsidRDefault="00E5315C" w:rsidP="00A24711">
      <w:pPr>
        <w:widowControl/>
      </w:pPr>
    </w:p>
    <w:p w14:paraId="775BC22E" w14:textId="77777777" w:rsidR="00065CFD" w:rsidRDefault="00065CFD" w:rsidP="00A24711">
      <w:pPr>
        <w:widowControl/>
        <w:ind w:left="720"/>
      </w:pPr>
      <w:r>
        <w:t>Successful organizations have one common central focus: customers. It doesn’t matter if it’s a business, a hospital, or a government agency, success comes to those, and only those, who are obsessed with looking after customers.</w:t>
      </w:r>
    </w:p>
    <w:p w14:paraId="16355E51" w14:textId="77777777" w:rsidR="00E5315C" w:rsidRDefault="00E5315C" w:rsidP="00A24711">
      <w:pPr>
        <w:widowControl/>
      </w:pPr>
    </w:p>
    <w:p w14:paraId="187009CB" w14:textId="77777777" w:rsidR="00065CFD" w:rsidRDefault="00065CFD" w:rsidP="00A24711">
      <w:pPr>
        <w:widowControl/>
        <w:ind w:left="720"/>
      </w:pPr>
      <w:r>
        <w:t>This wisdom isn’t a secret. Mission statements, annual reports, posters on the wall, seminars, and even television programs all proclaim the supremacy of customers. But in the words of Shakespeare, this wisdom is “more honored in the breach than the observance.” In fact, generally speaking, customer service, in a word, stinks.</w:t>
      </w:r>
    </w:p>
    <w:p w14:paraId="1D346559" w14:textId="77777777" w:rsidR="00E5315C" w:rsidRDefault="00E5315C" w:rsidP="00A24711">
      <w:pPr>
        <w:widowControl/>
      </w:pPr>
    </w:p>
    <w:p w14:paraId="7E20CE6F" w14:textId="77777777" w:rsidR="00065CFD" w:rsidRDefault="00065CFD" w:rsidP="00A24711">
      <w:pPr>
        <w:widowControl/>
        <w:ind w:left="720"/>
      </w:pPr>
      <w:r>
        <w:t>What success I’ve enjoyed in business, with my books, my public speaking, and the many volunteer community organizations I’ve worked for, has been due to looking after customers – seeing them as individuals and trying to understand all their needs.</w:t>
      </w:r>
      <w:r>
        <w:rPr>
          <w:rStyle w:val="EndnoteReference"/>
        </w:rPr>
        <w:endnoteReference w:id="121"/>
      </w:r>
      <w:r>
        <w:t xml:space="preserve">  </w:t>
      </w:r>
    </w:p>
    <w:p w14:paraId="4B9C86FD" w14:textId="77777777" w:rsidR="00E5315C" w:rsidRDefault="00E5315C" w:rsidP="00A24711">
      <w:pPr>
        <w:widowControl/>
      </w:pPr>
    </w:p>
    <w:p w14:paraId="4EF36BC1" w14:textId="77777777" w:rsidR="00065CFD" w:rsidRDefault="00065CFD" w:rsidP="00A24711">
      <w:pPr>
        <w:widowControl/>
      </w:pPr>
      <w:r>
        <w:t xml:space="preserve">Even with all the evidence, many worry that if </w:t>
      </w:r>
      <w:r w:rsidR="00E5315C">
        <w:t xml:space="preserve">they define a </w:t>
      </w:r>
      <w:r>
        <w:t xml:space="preserve">specific customer, it will be limiting to the scope of activity. Unfortunately, </w:t>
      </w:r>
      <w:r w:rsidRPr="00180056">
        <w:rPr>
          <w:b/>
        </w:rPr>
        <w:t xml:space="preserve">no organization can be all things to all people and defining the customers makes it possible to concentrate effectively. </w:t>
      </w:r>
      <w:r>
        <w:t xml:space="preserve">The key issue is to answer the question with authority and explicitness. Youth and children is a good start for a customer description at Big Brothers – Big Sisters chapter, but 7 to 13-year-old children from at-risk, single parent households is much better because it gives more usable information for the construction of lines of business in the near term and for ensuring accountability later on. </w:t>
      </w:r>
    </w:p>
    <w:p w14:paraId="6B79AEC4" w14:textId="77777777" w:rsidR="00E5315C" w:rsidRDefault="00E5315C" w:rsidP="00A24711">
      <w:pPr>
        <w:widowControl/>
      </w:pPr>
    </w:p>
    <w:p w14:paraId="3632855F" w14:textId="5C72B979" w:rsidR="00065CFD" w:rsidRDefault="00065CFD" w:rsidP="00A24711">
      <w:pPr>
        <w:widowControl/>
      </w:pPr>
      <w:r>
        <w:t xml:space="preserve">Peter Drucker’s five-question protocol for evaluating “what you are doing, why you are doing it, and what </w:t>
      </w:r>
      <w:r w:rsidR="003311A8">
        <w:rPr>
          <w:i/>
        </w:rPr>
        <w:t>must</w:t>
      </w:r>
      <w:r w:rsidR="003311A8">
        <w:t xml:space="preserve"> </w:t>
      </w:r>
      <w:r>
        <w:t>you do to improve”</w:t>
      </w:r>
      <w:r>
        <w:rPr>
          <w:rStyle w:val="EndnoteReference"/>
        </w:rPr>
        <w:endnoteReference w:id="122"/>
      </w:r>
      <w:r>
        <w:t xml:space="preserve"> begins with mission</w:t>
      </w:r>
      <w:r w:rsidR="00B36D71">
        <w:t>, which he i</w:t>
      </w:r>
      <w:r>
        <w:t>mmediately follow</w:t>
      </w:r>
      <w:r w:rsidR="00B36D71">
        <w:t xml:space="preserve">s with </w:t>
      </w:r>
      <w:r w:rsidRPr="003B5DB8">
        <w:t>“Who is our customer?</w:t>
      </w:r>
      <w:r>
        <w:t>”</w:t>
      </w:r>
      <w:r>
        <w:rPr>
          <w:rStyle w:val="EndnoteReference"/>
        </w:rPr>
        <w:endnoteReference w:id="123"/>
      </w:r>
      <w:r>
        <w:t xml:space="preserve"> He gets at the answer by addressing the following two relevant topics: “Who is our primary customer? Who are our supporting customers?”</w:t>
      </w:r>
      <w:r>
        <w:rPr>
          <w:rStyle w:val="EndnoteReference"/>
        </w:rPr>
        <w:endnoteReference w:id="124"/>
      </w:r>
      <w:r>
        <w:t xml:space="preserve"> He defines the two types of customers this way</w:t>
      </w:r>
      <w:r w:rsidR="00E5315C">
        <w:t>:</w:t>
      </w:r>
    </w:p>
    <w:p w14:paraId="4B336434" w14:textId="77777777" w:rsidR="00E5315C" w:rsidRDefault="00E5315C" w:rsidP="00A24711">
      <w:pPr>
        <w:widowControl/>
      </w:pPr>
    </w:p>
    <w:p w14:paraId="0D97FECD" w14:textId="77777777" w:rsidR="00065CFD" w:rsidRDefault="00065CFD" w:rsidP="00A24711">
      <w:pPr>
        <w:widowControl/>
        <w:ind w:left="720"/>
      </w:pPr>
      <w:r>
        <w:t xml:space="preserve">The </w:t>
      </w:r>
      <w:r w:rsidRPr="00180056">
        <w:rPr>
          <w:i/>
        </w:rPr>
        <w:t>primary customer</w:t>
      </w:r>
      <w:r>
        <w:t xml:space="preserve"> is the person who</w:t>
      </w:r>
      <w:r w:rsidR="00482957">
        <w:t>se</w:t>
      </w:r>
      <w:r>
        <w:t xml:space="preserve"> life </w:t>
      </w:r>
      <w:proofErr w:type="gramStart"/>
      <w:r>
        <w:t>is changed</w:t>
      </w:r>
      <w:proofErr w:type="gramEnd"/>
      <w:r>
        <w:t xml:space="preserve"> through your work. Effectiveness requires focus, and that means </w:t>
      </w:r>
      <w:r>
        <w:rPr>
          <w:i/>
        </w:rPr>
        <w:t>one</w:t>
      </w:r>
      <w:r>
        <w:t xml:space="preserve"> response to the question . . . </w:t>
      </w:r>
      <w:r>
        <w:rPr>
          <w:i/>
        </w:rPr>
        <w:lastRenderedPageBreak/>
        <w:t>Supporting customers</w:t>
      </w:r>
      <w:r>
        <w:t xml:space="preserve"> are volunteers, members, partners, funders, referral sources, employees, and others who must be satisfied.</w:t>
      </w:r>
      <w:r>
        <w:rPr>
          <w:rStyle w:val="EndnoteReference"/>
        </w:rPr>
        <w:endnoteReference w:id="125"/>
      </w:r>
    </w:p>
    <w:p w14:paraId="1B16C522" w14:textId="77777777" w:rsidR="00E5315C" w:rsidRDefault="00E5315C" w:rsidP="00A24711">
      <w:pPr>
        <w:widowControl/>
      </w:pPr>
    </w:p>
    <w:p w14:paraId="539567D7" w14:textId="77777777" w:rsidR="00065CFD" w:rsidRDefault="00065CFD" w:rsidP="00A24711">
      <w:pPr>
        <w:widowControl/>
      </w:pPr>
      <w:r>
        <w:t xml:space="preserve">The most important aspect of the customer question for Peter Drucker </w:t>
      </w:r>
      <w:r w:rsidR="00144096">
        <w:t xml:space="preserve">is the primary customer.  Drucker </w:t>
      </w:r>
      <w:r>
        <w:t>warns that it is “very tempting to say there is more than one primary customer, but effective organizations resist this temptation and keep to a focus.”</w:t>
      </w:r>
      <w:r>
        <w:rPr>
          <w:rStyle w:val="EndnoteReference"/>
        </w:rPr>
        <w:endnoteReference w:id="126"/>
      </w:r>
    </w:p>
    <w:p w14:paraId="25BD8FAE" w14:textId="77777777" w:rsidR="00E5315C" w:rsidRDefault="00E5315C" w:rsidP="00A24711">
      <w:pPr>
        <w:widowControl/>
      </w:pPr>
    </w:p>
    <w:p w14:paraId="743DC140" w14:textId="38424015" w:rsidR="00065CFD" w:rsidRDefault="00065CFD" w:rsidP="00A24711">
      <w:pPr>
        <w:widowControl/>
      </w:pPr>
      <w:r>
        <w:t>There are a great many ways to get at the a</w:t>
      </w:r>
      <w:r w:rsidRPr="00E13764">
        <w:t>nswer</w:t>
      </w:r>
      <w:r w:rsidR="00C8470D">
        <w:t>, but t</w:t>
      </w:r>
      <w:r>
        <w:t xml:space="preserve">he one used most frequently is the BAM process shown in Appendix A. Whatever process you use, if you are going to work with a group of people, the only “no-matter-what” recommendation is to avoid </w:t>
      </w:r>
      <w:r w:rsidRPr="00E13764">
        <w:t>word-smithing</w:t>
      </w:r>
      <w:r>
        <w:t xml:space="preserve">. </w:t>
      </w:r>
      <w:r w:rsidR="00C8470D">
        <w:t>You should leave w</w:t>
      </w:r>
      <w:r w:rsidRPr="00E13764">
        <w:t>ord</w:t>
      </w:r>
      <w:r w:rsidR="00B531C7">
        <w:t>-</w:t>
      </w:r>
      <w:r w:rsidRPr="00E13764">
        <w:t xml:space="preserve">smithing </w:t>
      </w:r>
      <w:r>
        <w:t xml:space="preserve">to a capable person or </w:t>
      </w:r>
      <w:r w:rsidR="00C8470D">
        <w:t xml:space="preserve">small </w:t>
      </w:r>
      <w:r>
        <w:t xml:space="preserve">crew </w:t>
      </w:r>
      <w:r w:rsidR="00C8470D">
        <w:t xml:space="preserve">to present to </w:t>
      </w:r>
      <w:r w:rsidR="008B4ED3">
        <w:t xml:space="preserve">others </w:t>
      </w:r>
      <w:r w:rsidR="00C8470D">
        <w:t xml:space="preserve">for </w:t>
      </w:r>
      <w:r w:rsidRPr="00E13764">
        <w:t xml:space="preserve">review </w:t>
      </w:r>
      <w:r w:rsidR="008B4ED3">
        <w:t>later</w:t>
      </w:r>
      <w:r w:rsidRPr="00E13764">
        <w:t xml:space="preserve">. </w:t>
      </w:r>
      <w:r>
        <w:t xml:space="preserve">Using BAM with a group including 23 board and staff members from a faith-based outdoor camping agency yielded the results shown in </w:t>
      </w:r>
      <w:r w:rsidR="008C332A">
        <w:t xml:space="preserve">the table below </w:t>
      </w:r>
      <w:r>
        <w:t>in about 25 minutes including discussion</w:t>
      </w:r>
      <w:r w:rsidR="008C332A">
        <w:t>:</w:t>
      </w:r>
    </w:p>
    <w:p w14:paraId="002BB98D" w14:textId="77777777" w:rsidR="00B6328C" w:rsidRDefault="00B6328C" w:rsidP="00A24711">
      <w:pPr>
        <w:widowControl/>
      </w:pPr>
    </w:p>
    <w:tbl>
      <w:tblPr>
        <w:tblW w:w="9592" w:type="dxa"/>
        <w:jc w:val="center"/>
        <w:tblInd w:w="11" w:type="dxa"/>
        <w:tblBorders>
          <w:insideV w:val="single" w:sz="6" w:space="0" w:color="auto"/>
        </w:tblBorders>
        <w:tblLayout w:type="fixed"/>
        <w:tblCellMar>
          <w:left w:w="115" w:type="dxa"/>
          <w:right w:w="86" w:type="dxa"/>
        </w:tblCellMar>
        <w:tblLook w:val="0000" w:firstRow="0" w:lastRow="0" w:firstColumn="0" w:lastColumn="0" w:noHBand="0" w:noVBand="0"/>
      </w:tblPr>
      <w:tblGrid>
        <w:gridCol w:w="6146"/>
        <w:gridCol w:w="3446"/>
      </w:tblGrid>
      <w:tr w:rsidR="00EA2734" w:rsidRPr="00D135CB" w14:paraId="762A27EE" w14:textId="77777777" w:rsidTr="00FD0BA9">
        <w:trPr>
          <w:tblHeader/>
          <w:jc w:val="center"/>
        </w:trPr>
        <w:tc>
          <w:tcPr>
            <w:tcW w:w="6146" w:type="dxa"/>
            <w:tcBorders>
              <w:top w:val="single" w:sz="4" w:space="0" w:color="auto"/>
              <w:bottom w:val="single" w:sz="4" w:space="0" w:color="auto"/>
              <w:right w:val="single" w:sz="4" w:space="0" w:color="auto"/>
            </w:tcBorders>
            <w:shd w:val="clear" w:color="auto" w:fill="D9D9D9" w:themeFill="background1" w:themeFillShade="D9"/>
          </w:tcPr>
          <w:p w14:paraId="287A0F18" w14:textId="77777777" w:rsidR="00065CFD" w:rsidRPr="00D135CB" w:rsidRDefault="00065CFD" w:rsidP="00A24711">
            <w:pPr>
              <w:widowControl/>
              <w:jc w:val="center"/>
              <w:rPr>
                <w:szCs w:val="18"/>
              </w:rPr>
            </w:pPr>
            <w:r w:rsidRPr="00D135CB">
              <w:br w:type="page"/>
            </w:r>
            <w:r w:rsidRPr="00D135CB">
              <w:rPr>
                <w:i/>
              </w:rPr>
              <w:br w:type="page"/>
            </w:r>
            <w:r w:rsidRPr="00D135CB">
              <w:rPr>
                <w:szCs w:val="18"/>
              </w:rPr>
              <w:t>Ideas</w:t>
            </w:r>
          </w:p>
        </w:tc>
        <w:tc>
          <w:tcPr>
            <w:tcW w:w="3446" w:type="dxa"/>
            <w:tcBorders>
              <w:top w:val="single" w:sz="4" w:space="0" w:color="auto"/>
              <w:left w:val="single" w:sz="4" w:space="0" w:color="auto"/>
              <w:bottom w:val="single" w:sz="4" w:space="0" w:color="auto"/>
            </w:tcBorders>
            <w:shd w:val="clear" w:color="auto" w:fill="D9D9D9" w:themeFill="background1" w:themeFillShade="D9"/>
          </w:tcPr>
          <w:p w14:paraId="6DA1E063" w14:textId="77777777" w:rsidR="00065CFD" w:rsidRPr="00D135CB" w:rsidRDefault="00065CFD" w:rsidP="00A24711">
            <w:pPr>
              <w:widowControl/>
              <w:jc w:val="center"/>
              <w:rPr>
                <w:szCs w:val="18"/>
              </w:rPr>
            </w:pPr>
            <w:r w:rsidRPr="00D135CB">
              <w:rPr>
                <w:szCs w:val="18"/>
              </w:rPr>
              <w:t>Results</w:t>
            </w:r>
          </w:p>
        </w:tc>
      </w:tr>
      <w:tr w:rsidR="00EA2734" w:rsidRPr="00A55D89" w14:paraId="4468A5AD" w14:textId="77777777" w:rsidTr="00FD0BA9">
        <w:trPr>
          <w:jc w:val="center"/>
        </w:trPr>
        <w:tc>
          <w:tcPr>
            <w:tcW w:w="6146" w:type="dxa"/>
            <w:tcBorders>
              <w:top w:val="single" w:sz="4" w:space="0" w:color="auto"/>
              <w:left w:val="nil"/>
              <w:bottom w:val="nil"/>
              <w:right w:val="single" w:sz="4" w:space="0" w:color="auto"/>
            </w:tcBorders>
          </w:tcPr>
          <w:p w14:paraId="4A4AB9F1" w14:textId="4A5A319F" w:rsidR="00065CFD" w:rsidRPr="00CE26EE" w:rsidRDefault="00065CFD" w:rsidP="00A24711">
            <w:pPr>
              <w:widowControl/>
              <w:numPr>
                <w:ilvl w:val="0"/>
                <w:numId w:val="30"/>
              </w:numPr>
              <w:ind w:left="181" w:hanging="180"/>
            </w:pPr>
            <w:r w:rsidRPr="00A55D89">
              <w:t>youth in our community, schools, other youth groups, future business leaders (63)</w:t>
            </w:r>
            <w:r w:rsidRPr="00A55D89">
              <w:rPr>
                <w:rStyle w:val="EndnoteReference"/>
                <w:szCs w:val="18"/>
              </w:rPr>
              <w:endnoteReference w:id="127"/>
            </w:r>
          </w:p>
        </w:tc>
        <w:tc>
          <w:tcPr>
            <w:tcW w:w="3446" w:type="dxa"/>
            <w:tcBorders>
              <w:top w:val="single" w:sz="4" w:space="0" w:color="auto"/>
              <w:left w:val="single" w:sz="4" w:space="0" w:color="auto"/>
              <w:bottom w:val="nil"/>
              <w:right w:val="nil"/>
            </w:tcBorders>
          </w:tcPr>
          <w:p w14:paraId="2FCC1C5B" w14:textId="77777777" w:rsidR="00065CFD" w:rsidRPr="00A55D89" w:rsidRDefault="00065CFD" w:rsidP="00A24711">
            <w:pPr>
              <w:widowControl/>
              <w:rPr>
                <w:szCs w:val="18"/>
              </w:rPr>
            </w:pPr>
            <w:r w:rsidRPr="00A55D89">
              <w:rPr>
                <w:szCs w:val="18"/>
              </w:rPr>
              <w:t>Youth in our community</w:t>
            </w:r>
          </w:p>
        </w:tc>
      </w:tr>
      <w:tr w:rsidR="00EA2734" w:rsidRPr="00FD0BA9" w14:paraId="187C4F59" w14:textId="77777777" w:rsidTr="00FD0BA9">
        <w:trPr>
          <w:jc w:val="center"/>
        </w:trPr>
        <w:tc>
          <w:tcPr>
            <w:tcW w:w="6146" w:type="dxa"/>
            <w:tcBorders>
              <w:top w:val="nil"/>
              <w:left w:val="nil"/>
              <w:bottom w:val="nil"/>
              <w:right w:val="single" w:sz="4" w:space="0" w:color="auto"/>
            </w:tcBorders>
          </w:tcPr>
          <w:p w14:paraId="7DA8B6C9" w14:textId="77777777" w:rsidR="00781B72" w:rsidRPr="00CE26EE" w:rsidRDefault="00781B72" w:rsidP="00A24711">
            <w:pPr>
              <w:pStyle w:val="ListParagraph"/>
              <w:widowControl/>
              <w:ind w:left="1"/>
              <w:jc w:val="center"/>
              <w:rPr>
                <w:szCs w:val="18"/>
              </w:rPr>
            </w:pPr>
            <w:r w:rsidRPr="00CE26EE">
              <w:rPr>
                <w:szCs w:val="18"/>
              </w:rPr>
              <w:t>-------------- Ideas not chosen --------------</w:t>
            </w:r>
          </w:p>
          <w:p w14:paraId="4C792E29" w14:textId="174832FD" w:rsidR="00781B72" w:rsidRPr="00CE26EE" w:rsidRDefault="00781B72" w:rsidP="00A24711">
            <w:pPr>
              <w:widowControl/>
              <w:numPr>
                <w:ilvl w:val="0"/>
                <w:numId w:val="30"/>
              </w:numPr>
              <w:ind w:left="181" w:hanging="180"/>
            </w:pPr>
            <w:r w:rsidRPr="00A55D89">
              <w:t>adult leaders, counselors, volunteers, board (26)</w:t>
            </w:r>
            <w:r w:rsidRPr="00A55D89">
              <w:br/>
              <w:t>donors, foundations, contributors (23)</w:t>
            </w:r>
          </w:p>
        </w:tc>
        <w:tc>
          <w:tcPr>
            <w:tcW w:w="3446" w:type="dxa"/>
            <w:tcBorders>
              <w:top w:val="nil"/>
              <w:left w:val="single" w:sz="4" w:space="0" w:color="auto"/>
              <w:bottom w:val="nil"/>
              <w:right w:val="nil"/>
            </w:tcBorders>
          </w:tcPr>
          <w:p w14:paraId="5FECBF86" w14:textId="77777777" w:rsidR="00781B72" w:rsidRPr="00A55D89" w:rsidRDefault="00781B72" w:rsidP="00A24711">
            <w:pPr>
              <w:widowControl/>
              <w:rPr>
                <w:szCs w:val="18"/>
              </w:rPr>
            </w:pPr>
          </w:p>
        </w:tc>
      </w:tr>
      <w:tr w:rsidR="00EA2734" w:rsidRPr="00FD0BA9" w14:paraId="4D86F994" w14:textId="77777777" w:rsidTr="00FD0BA9">
        <w:trPr>
          <w:jc w:val="center"/>
        </w:trPr>
        <w:tc>
          <w:tcPr>
            <w:tcW w:w="6146" w:type="dxa"/>
            <w:tcBorders>
              <w:top w:val="nil"/>
              <w:left w:val="nil"/>
              <w:bottom w:val="nil"/>
              <w:right w:val="single" w:sz="4" w:space="0" w:color="auto"/>
            </w:tcBorders>
          </w:tcPr>
          <w:p w14:paraId="73FCD0BC" w14:textId="08E8F5C8" w:rsidR="00781B72" w:rsidRPr="00CE26EE" w:rsidRDefault="00781B72" w:rsidP="00A24711">
            <w:pPr>
              <w:widowControl/>
              <w:numPr>
                <w:ilvl w:val="0"/>
                <w:numId w:val="30"/>
              </w:numPr>
              <w:ind w:left="181" w:hanging="180"/>
            </w:pPr>
            <w:r w:rsidRPr="00A55D89">
              <w:t>parents, families (8)</w:t>
            </w:r>
          </w:p>
          <w:p w14:paraId="44E0C078" w14:textId="60A13966" w:rsidR="00781B72" w:rsidRPr="00CE26EE" w:rsidRDefault="00781B72" w:rsidP="00A24711">
            <w:pPr>
              <w:widowControl/>
              <w:ind w:left="1"/>
              <w:rPr>
                <w:b/>
                <w:szCs w:val="18"/>
              </w:rPr>
            </w:pPr>
            <w:r w:rsidRPr="00A55D89">
              <w:t>mankind, stakeholders, society values, society, communities (4)</w:t>
            </w:r>
          </w:p>
        </w:tc>
        <w:tc>
          <w:tcPr>
            <w:tcW w:w="3446" w:type="dxa"/>
            <w:tcBorders>
              <w:top w:val="nil"/>
              <w:left w:val="single" w:sz="4" w:space="0" w:color="auto"/>
              <w:bottom w:val="nil"/>
              <w:right w:val="nil"/>
            </w:tcBorders>
          </w:tcPr>
          <w:p w14:paraId="7D44A550" w14:textId="77777777" w:rsidR="00781B72" w:rsidRPr="00A55D89" w:rsidRDefault="00781B72" w:rsidP="00A24711">
            <w:pPr>
              <w:widowControl/>
              <w:rPr>
                <w:szCs w:val="18"/>
              </w:rPr>
            </w:pPr>
          </w:p>
        </w:tc>
      </w:tr>
      <w:tr w:rsidR="00EA2734" w:rsidRPr="00FD0BA9" w14:paraId="713BD3E9" w14:textId="77777777" w:rsidTr="00FD0BA9">
        <w:trPr>
          <w:jc w:val="center"/>
        </w:trPr>
        <w:tc>
          <w:tcPr>
            <w:tcW w:w="6146" w:type="dxa"/>
            <w:tcBorders>
              <w:top w:val="nil"/>
              <w:left w:val="nil"/>
              <w:bottom w:val="nil"/>
              <w:right w:val="single" w:sz="4" w:space="0" w:color="auto"/>
            </w:tcBorders>
          </w:tcPr>
          <w:p w14:paraId="4E2184FF" w14:textId="38BAA8B3" w:rsidR="00781B72" w:rsidRPr="00CE26EE" w:rsidRDefault="00781B72" w:rsidP="00A24711">
            <w:pPr>
              <w:widowControl/>
              <w:numPr>
                <w:ilvl w:val="0"/>
                <w:numId w:val="30"/>
              </w:numPr>
              <w:ind w:left="181" w:hanging="180"/>
            </w:pPr>
            <w:r w:rsidRPr="00A55D89">
              <w:t>community organizations, community ambiance, churches, community at large, penal institutions (2)</w:t>
            </w:r>
          </w:p>
          <w:p w14:paraId="76F8097E" w14:textId="6EF159D0" w:rsidR="00781B72" w:rsidRPr="00CE26EE" w:rsidRDefault="00781B72" w:rsidP="00A24711">
            <w:pPr>
              <w:widowControl/>
              <w:numPr>
                <w:ilvl w:val="0"/>
                <w:numId w:val="30"/>
              </w:numPr>
              <w:ind w:left="181" w:hanging="180"/>
            </w:pPr>
            <w:r w:rsidRPr="00A55D89">
              <w:t>character organizations (1)</w:t>
            </w:r>
          </w:p>
          <w:p w14:paraId="24912554" w14:textId="3C0F79A6" w:rsidR="00781B72" w:rsidRPr="00CE26EE" w:rsidRDefault="00781B72" w:rsidP="00A24711">
            <w:pPr>
              <w:widowControl/>
              <w:numPr>
                <w:ilvl w:val="0"/>
                <w:numId w:val="30"/>
              </w:numPr>
              <w:ind w:left="181" w:hanging="180"/>
            </w:pPr>
            <w:r w:rsidRPr="00A55D89">
              <w:t>national office</w:t>
            </w:r>
          </w:p>
          <w:p w14:paraId="6F51D969" w14:textId="012E7955" w:rsidR="00781B72" w:rsidRPr="00CE26EE" w:rsidRDefault="00781B72" w:rsidP="00A24711">
            <w:pPr>
              <w:widowControl/>
              <w:numPr>
                <w:ilvl w:val="0"/>
                <w:numId w:val="30"/>
              </w:numPr>
              <w:ind w:left="181" w:hanging="180"/>
            </w:pPr>
            <w:r w:rsidRPr="00A55D89">
              <w:t>local businesses</w:t>
            </w:r>
          </w:p>
        </w:tc>
        <w:tc>
          <w:tcPr>
            <w:tcW w:w="3446" w:type="dxa"/>
            <w:tcBorders>
              <w:top w:val="nil"/>
              <w:left w:val="single" w:sz="4" w:space="0" w:color="auto"/>
              <w:bottom w:val="nil"/>
              <w:right w:val="nil"/>
            </w:tcBorders>
          </w:tcPr>
          <w:p w14:paraId="320E7F71" w14:textId="77777777" w:rsidR="00781B72" w:rsidRPr="00A55D89" w:rsidRDefault="00781B72" w:rsidP="00A24711">
            <w:pPr>
              <w:widowControl/>
              <w:rPr>
                <w:szCs w:val="18"/>
              </w:rPr>
            </w:pPr>
          </w:p>
        </w:tc>
      </w:tr>
    </w:tbl>
    <w:p w14:paraId="1F3D84E3" w14:textId="77777777" w:rsidR="00065CFD" w:rsidRDefault="00065CFD" w:rsidP="00A24711">
      <w:pPr>
        <w:widowControl/>
      </w:pPr>
    </w:p>
    <w:p w14:paraId="161FBA08" w14:textId="2C173F86" w:rsidR="00065CFD" w:rsidRDefault="00065CFD" w:rsidP="00A24711">
      <w:pPr>
        <w:widowControl/>
      </w:pPr>
      <w:r>
        <w:t>Notice in the table the demarcation line between the first and second grouping. Below that line are all of the groupings that were “left off the table” after a discussion about which of the grouping</w:t>
      </w:r>
      <w:r w:rsidR="00B531C7">
        <w:t>s</w:t>
      </w:r>
      <w:r>
        <w:t xml:space="preserve"> truly represented the customers for the agency.</w:t>
      </w:r>
    </w:p>
    <w:p w14:paraId="5A3075E8" w14:textId="77777777" w:rsidR="008C332A" w:rsidRDefault="008C332A" w:rsidP="00A24711">
      <w:pPr>
        <w:widowControl/>
      </w:pPr>
      <w:bookmarkStart w:id="66" w:name="_Toc255766336"/>
      <w:bookmarkStart w:id="67" w:name="_Toc263618718"/>
      <w:bookmarkStart w:id="68" w:name="_Toc264188284"/>
      <w:bookmarkStart w:id="69" w:name="_Toc265049240"/>
      <w:bookmarkStart w:id="70" w:name="_Toc265747117"/>
      <w:bookmarkStart w:id="71" w:name="_Toc266280848"/>
      <w:bookmarkStart w:id="72" w:name="_Toc268190409"/>
    </w:p>
    <w:p w14:paraId="10283D8B" w14:textId="77777777" w:rsidR="00065CFD" w:rsidRDefault="00065CFD" w:rsidP="00A24711">
      <w:pPr>
        <w:pStyle w:val="Heading4"/>
      </w:pPr>
      <w:bookmarkStart w:id="73" w:name="_Toc396072043"/>
      <w:r w:rsidRPr="00DE2875">
        <w:t>What</w:t>
      </w:r>
      <w:r w:rsidRPr="009423C4">
        <w:t xml:space="preserve"> </w:t>
      </w:r>
      <w:r>
        <w:t>d</w:t>
      </w:r>
      <w:r w:rsidRPr="009423C4">
        <w:t>ifference</w:t>
      </w:r>
      <w:bookmarkEnd w:id="66"/>
      <w:bookmarkEnd w:id="67"/>
      <w:bookmarkEnd w:id="68"/>
      <w:bookmarkEnd w:id="69"/>
      <w:bookmarkEnd w:id="70"/>
      <w:bookmarkEnd w:id="71"/>
      <w:bookmarkEnd w:id="72"/>
      <w:bookmarkEnd w:id="73"/>
    </w:p>
    <w:p w14:paraId="72CDC56D" w14:textId="77777777" w:rsidR="008C332A" w:rsidRDefault="008C332A" w:rsidP="00A24711">
      <w:pPr>
        <w:widowControl/>
      </w:pPr>
    </w:p>
    <w:p w14:paraId="5B1BCED2" w14:textId="77777777" w:rsidR="00065CFD" w:rsidRDefault="00065CFD" w:rsidP="00A24711">
      <w:pPr>
        <w:widowControl/>
      </w:pPr>
      <w:r>
        <w:t xml:space="preserve">The typical mission statement tells us all about the products and services provided by the organization, its essence is about the agency and not the customer; “Here are the products we sell” is the key message. </w:t>
      </w:r>
      <w:r w:rsidRPr="00180056">
        <w:rPr>
          <w:b/>
        </w:rPr>
        <w:t>What the mission should be doing is saying what difference the agency is going to make in the lives of its customers</w:t>
      </w:r>
      <w:r>
        <w:t>. What</w:t>
      </w:r>
      <w:proofErr w:type="gramStart"/>
      <w:r>
        <w:t>’s changed</w:t>
      </w:r>
      <w:proofErr w:type="gramEnd"/>
      <w:r>
        <w:t xml:space="preserve"> in that person as a result of the interaction? Whether it is health restored for a cancer patient or well-adjusted families for a family-service agency, the difference is what the customer will experience and should always have a texture of a final destination. The difference for the customer frequently describes why the organization exists, its reasons for being in business in the first place. </w:t>
      </w:r>
    </w:p>
    <w:p w14:paraId="54DA419A" w14:textId="77777777" w:rsidR="008C332A" w:rsidRDefault="008C332A" w:rsidP="00A24711">
      <w:pPr>
        <w:widowControl/>
      </w:pPr>
    </w:p>
    <w:p w14:paraId="54139FB0" w14:textId="12ECB5B9" w:rsidR="00065CFD" w:rsidRDefault="008C332A" w:rsidP="00A24711">
      <w:pPr>
        <w:widowControl/>
      </w:pPr>
      <w:r>
        <w:lastRenderedPageBreak/>
        <w:t xml:space="preserve">You should always craft the </w:t>
      </w:r>
      <w:r w:rsidR="00065CFD">
        <w:t>difference in the context of the customer, not the organization. What is different for the customer is the question, not what product</w:t>
      </w:r>
      <w:r>
        <w:t>s you</w:t>
      </w:r>
      <w:r w:rsidR="00065CFD">
        <w:t xml:space="preserve"> will deliver. At the mission level, the difference is global and it is uncommon to see more than one. Later on in the process, </w:t>
      </w:r>
      <w:r>
        <w:t xml:space="preserve">you articulate </w:t>
      </w:r>
      <w:r w:rsidR="00065CFD">
        <w:t xml:space="preserve">more detailed customer differences to form lines of business, which are the agency’s products, services, </w:t>
      </w:r>
      <w:r w:rsidR="00B531C7">
        <w:t xml:space="preserve">and </w:t>
      </w:r>
      <w:r w:rsidR="00065CFD">
        <w:t>programs.</w:t>
      </w:r>
    </w:p>
    <w:p w14:paraId="0FE20E9D" w14:textId="77777777" w:rsidR="008C332A" w:rsidRDefault="008C332A" w:rsidP="00A24711">
      <w:pPr>
        <w:widowControl/>
        <w:rPr>
          <w:i/>
        </w:rPr>
      </w:pPr>
    </w:p>
    <w:p w14:paraId="6E57512F" w14:textId="77777777" w:rsidR="00065CFD" w:rsidRDefault="00065CFD" w:rsidP="00A24711">
      <w:pPr>
        <w:widowControl/>
      </w:pPr>
      <w:r w:rsidRPr="00E951A2">
        <w:rPr>
          <w:i/>
        </w:rPr>
        <w:t>Life at its fullest</w:t>
      </w:r>
      <w:r>
        <w:t xml:space="preserve"> is an example of a customer difference for a person affected with Multiple Sclerosis. A performing arts center could easily consider an </w:t>
      </w:r>
      <w:r w:rsidRPr="004D366A">
        <w:rPr>
          <w:i/>
        </w:rPr>
        <w:t>enriched life</w:t>
      </w:r>
      <w:r>
        <w:t xml:space="preserve"> a</w:t>
      </w:r>
      <w:r w:rsidRPr="008C332A">
        <w:rPr>
          <w:snapToGrid w:val="0"/>
        </w:rPr>
        <w:t>s</w:t>
      </w:r>
      <w:r>
        <w:t xml:space="preserve"> a viable customer difference. After all, the customer isn’t going to the theatre to just see a play or hear a symphony. The performance itself is actually a means to an end. The performing arts center might use </w:t>
      </w:r>
      <w:r w:rsidRPr="00CD1F70">
        <w:rPr>
          <w:i/>
        </w:rPr>
        <w:t>standing-ovation experiences</w:t>
      </w:r>
      <w:r>
        <w:t xml:space="preserve"> as a statement of what difference the organization makes for its customers.</w:t>
      </w:r>
    </w:p>
    <w:p w14:paraId="26D2621A" w14:textId="77777777" w:rsidR="008C332A" w:rsidRDefault="008C332A" w:rsidP="00A24711">
      <w:pPr>
        <w:widowControl/>
      </w:pPr>
    </w:p>
    <w:p w14:paraId="700A33D1" w14:textId="0DAAA2D9" w:rsidR="00065CFD" w:rsidRDefault="00065CFD" w:rsidP="00A24711">
      <w:pPr>
        <w:widowControl/>
      </w:pPr>
      <w:r>
        <w:t xml:space="preserve">A Multiple Sclerosis Society chapter will certainly produce </w:t>
      </w:r>
      <w:r w:rsidR="00B531C7">
        <w:t xml:space="preserve">a </w:t>
      </w:r>
      <w:proofErr w:type="spellStart"/>
      <w:r w:rsidR="00B531C7">
        <w:t>slue</w:t>
      </w:r>
      <w:proofErr w:type="spellEnd"/>
      <w:r w:rsidR="00B531C7">
        <w:t xml:space="preserve"> of </w:t>
      </w:r>
      <w:r>
        <w:t xml:space="preserve">programs to help the </w:t>
      </w:r>
      <w:r w:rsidR="00B531C7">
        <w:t xml:space="preserve">slue </w:t>
      </w:r>
      <w:r>
        <w:t xml:space="preserve">newly diagnosed, update education to keep those afflicted current, funding for research, direct disbursements for those without means, and support groups to help people network with each other. Not one these programs and services belong in a mission statement because they do not answer the question of what difference. These are all about what the chapter does, what it makes, what it sells, its lines of business. </w:t>
      </w:r>
      <w:proofErr w:type="gramStart"/>
      <w:r>
        <w:t xml:space="preserve">The Chapter’s “what difference do we make” is best described as </w:t>
      </w:r>
      <w:r>
        <w:rPr>
          <w:i/>
        </w:rPr>
        <w:t>l</w:t>
      </w:r>
      <w:r w:rsidRPr="00CD1F70">
        <w:rPr>
          <w:i/>
        </w:rPr>
        <w:t>ife at its fullest for people affected by Multiple Sclerosis</w:t>
      </w:r>
      <w:r>
        <w:t>.</w:t>
      </w:r>
      <w:proofErr w:type="gramEnd"/>
      <w:r>
        <w:t xml:space="preserve"> Once </w:t>
      </w:r>
      <w:r w:rsidR="008C332A">
        <w:t xml:space="preserve">you define this, </w:t>
      </w:r>
      <w:r>
        <w:t xml:space="preserve">programs and services that make up the lines of business of the organization become easier to formulate. </w:t>
      </w:r>
    </w:p>
    <w:p w14:paraId="5272D7DB" w14:textId="77777777" w:rsidR="008C332A" w:rsidRDefault="008C332A" w:rsidP="00A24711">
      <w:pPr>
        <w:widowControl/>
      </w:pPr>
    </w:p>
    <w:p w14:paraId="1ACFBB03" w14:textId="77777777" w:rsidR="00065CFD" w:rsidRDefault="00065CFD" w:rsidP="00A24711">
      <w:pPr>
        <w:widowControl/>
      </w:pPr>
      <w:r>
        <w:t xml:space="preserve">Save the Children’s difference is to make </w:t>
      </w:r>
      <w:r w:rsidRPr="00CD1F70">
        <w:rPr>
          <w:i/>
        </w:rPr>
        <w:t>lasting positive change</w:t>
      </w:r>
      <w:r>
        <w:t xml:space="preserve"> in the lives of disadvantaged children. While this is very broad and some might prefer more definition, this clearly is a properly-crafted difference statement and one that can give rise to significant strategies that can bring it about. A Big </w:t>
      </w:r>
      <w:proofErr w:type="gramStart"/>
      <w:r>
        <w:t>Brothers</w:t>
      </w:r>
      <w:proofErr w:type="gramEnd"/>
      <w:r>
        <w:t xml:space="preserve"> – Big Sisters chapter difference is to </w:t>
      </w:r>
      <w:r w:rsidRPr="00CD1F70">
        <w:rPr>
          <w:i/>
        </w:rPr>
        <w:t>build confident, competent, and caring young adults</w:t>
      </w:r>
      <w:r>
        <w:t xml:space="preserve">. </w:t>
      </w:r>
    </w:p>
    <w:p w14:paraId="2E461C63" w14:textId="77777777" w:rsidR="00E15821" w:rsidRDefault="00E15821" w:rsidP="00A24711">
      <w:pPr>
        <w:widowControl/>
      </w:pPr>
    </w:p>
    <w:p w14:paraId="52BBC194" w14:textId="77777777" w:rsidR="00E15821" w:rsidRDefault="00065CFD" w:rsidP="00A24711">
      <w:pPr>
        <w:widowControl/>
      </w:pPr>
      <w:r>
        <w:t>Put directly, a mission statement should never include the programs of the agency; it should include the difference it makes in the lives of its customers as the results for the outdoor camping agency</w:t>
      </w:r>
      <w:r w:rsidR="00E15821">
        <w:t xml:space="preserve">: </w:t>
      </w:r>
    </w:p>
    <w:p w14:paraId="07FE2CC7" w14:textId="77777777" w:rsidR="00E15821" w:rsidRDefault="00E15821" w:rsidP="00A24711">
      <w:pPr>
        <w:widowControl/>
      </w:pPr>
    </w:p>
    <w:p w14:paraId="220FD590" w14:textId="77777777" w:rsidR="005A090F" w:rsidRDefault="005A090F" w:rsidP="00A24711">
      <w:pPr>
        <w:widowControl/>
      </w:pPr>
      <w:r>
        <w:br w:type="page"/>
      </w: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6325"/>
        <w:gridCol w:w="3251"/>
      </w:tblGrid>
      <w:tr w:rsidR="00EA2734" w:rsidRPr="00A55D89" w14:paraId="61FC30BA" w14:textId="77777777" w:rsidTr="00FD0BA9">
        <w:trPr>
          <w:tblHeader/>
        </w:trPr>
        <w:tc>
          <w:tcPr>
            <w:tcW w:w="6325" w:type="dxa"/>
            <w:tcBorders>
              <w:top w:val="single" w:sz="4" w:space="0" w:color="auto"/>
              <w:bottom w:val="single" w:sz="4" w:space="0" w:color="auto"/>
              <w:right w:val="single" w:sz="4" w:space="0" w:color="auto"/>
            </w:tcBorders>
            <w:shd w:val="clear" w:color="auto" w:fill="D9D9D9" w:themeFill="background1" w:themeFillShade="D9"/>
          </w:tcPr>
          <w:p w14:paraId="3D0871E2" w14:textId="38FECD1E" w:rsidR="00065CFD" w:rsidRPr="00A55D89" w:rsidRDefault="00065CFD" w:rsidP="00A24711">
            <w:pPr>
              <w:widowControl/>
              <w:jc w:val="center"/>
              <w:rPr>
                <w:b/>
                <w:szCs w:val="18"/>
              </w:rPr>
            </w:pPr>
            <w:r w:rsidRPr="00A55D89">
              <w:lastRenderedPageBreak/>
              <w:br w:type="page"/>
            </w:r>
            <w:r w:rsidRPr="00A55D89">
              <w:rPr>
                <w:b/>
                <w:szCs w:val="18"/>
              </w:rPr>
              <w:t>Ideas</w:t>
            </w:r>
          </w:p>
        </w:tc>
        <w:tc>
          <w:tcPr>
            <w:tcW w:w="3251" w:type="dxa"/>
            <w:tcBorders>
              <w:top w:val="single" w:sz="4" w:space="0" w:color="auto"/>
              <w:left w:val="single" w:sz="4" w:space="0" w:color="auto"/>
              <w:bottom w:val="single" w:sz="4" w:space="0" w:color="auto"/>
            </w:tcBorders>
            <w:shd w:val="clear" w:color="auto" w:fill="D9D9D9" w:themeFill="background1" w:themeFillShade="D9"/>
          </w:tcPr>
          <w:p w14:paraId="0805CFA9" w14:textId="77777777" w:rsidR="00065CFD" w:rsidRPr="00A55D89" w:rsidRDefault="00065CFD" w:rsidP="00A24711">
            <w:pPr>
              <w:widowControl/>
              <w:jc w:val="center"/>
              <w:rPr>
                <w:b/>
                <w:szCs w:val="18"/>
              </w:rPr>
            </w:pPr>
            <w:r w:rsidRPr="00A55D89">
              <w:rPr>
                <w:b/>
                <w:szCs w:val="18"/>
              </w:rPr>
              <w:t>Results</w:t>
            </w:r>
          </w:p>
        </w:tc>
      </w:tr>
      <w:tr w:rsidR="00EA2734" w:rsidRPr="00FD0BA9" w14:paraId="25FE1FF6" w14:textId="77777777" w:rsidTr="00FD0BA9">
        <w:tc>
          <w:tcPr>
            <w:tcW w:w="6325" w:type="dxa"/>
            <w:tcBorders>
              <w:top w:val="single" w:sz="4" w:space="0" w:color="auto"/>
              <w:bottom w:val="nil"/>
            </w:tcBorders>
          </w:tcPr>
          <w:p w14:paraId="22E64177" w14:textId="11D95711" w:rsidR="00065CFD" w:rsidRPr="00CE26EE" w:rsidRDefault="00065CFD" w:rsidP="00A24711">
            <w:pPr>
              <w:widowControl/>
              <w:numPr>
                <w:ilvl w:val="0"/>
                <w:numId w:val="30"/>
              </w:numPr>
              <w:tabs>
                <w:tab w:val="left" w:pos="450"/>
              </w:tabs>
              <w:ind w:left="181" w:hanging="180"/>
            </w:pPr>
            <w:r w:rsidRPr="00A55D89">
              <w:t>character, relationship with God, sense of honesty, values, value system, integrity  (40)</w:t>
            </w:r>
          </w:p>
          <w:p w14:paraId="766A294D" w14:textId="59EDEFA1" w:rsidR="00065CFD" w:rsidRPr="00CE26EE" w:rsidRDefault="00065CFD" w:rsidP="00A24711">
            <w:pPr>
              <w:widowControl/>
              <w:numPr>
                <w:ilvl w:val="0"/>
                <w:numId w:val="30"/>
              </w:numPr>
              <w:tabs>
                <w:tab w:val="left" w:pos="450"/>
              </w:tabs>
              <w:ind w:left="181" w:hanging="180"/>
            </w:pPr>
            <w:r w:rsidRPr="00A55D89">
              <w:t>skill set for life, success in life, experience, special skills, well rounded (30)</w:t>
            </w:r>
          </w:p>
        </w:tc>
        <w:tc>
          <w:tcPr>
            <w:tcW w:w="3251" w:type="dxa"/>
            <w:tcBorders>
              <w:top w:val="single" w:sz="4" w:space="0" w:color="auto"/>
              <w:bottom w:val="nil"/>
            </w:tcBorders>
          </w:tcPr>
          <w:p w14:paraId="61BF5C37" w14:textId="77777777" w:rsidR="00065CFD" w:rsidRPr="00CE26EE" w:rsidRDefault="00065CFD" w:rsidP="00A24711">
            <w:pPr>
              <w:widowControl/>
              <w:ind w:left="181" w:hanging="180"/>
              <w:rPr>
                <w:szCs w:val="18"/>
              </w:rPr>
            </w:pPr>
            <w:r w:rsidRPr="00A55D89">
              <w:rPr>
                <w:szCs w:val="18"/>
              </w:rPr>
              <w:t>Character-centered</w:t>
            </w:r>
          </w:p>
          <w:p w14:paraId="4C91C8A6" w14:textId="77777777" w:rsidR="00EA2734" w:rsidRDefault="00EA2734" w:rsidP="00A24711">
            <w:pPr>
              <w:widowControl/>
              <w:rPr>
                <w:szCs w:val="18"/>
              </w:rPr>
            </w:pPr>
          </w:p>
          <w:p w14:paraId="0541A3E5" w14:textId="77777777" w:rsidR="00065CFD" w:rsidRPr="00CE26EE" w:rsidRDefault="00065CFD" w:rsidP="00A24711">
            <w:pPr>
              <w:widowControl/>
              <w:ind w:left="181" w:hanging="180"/>
              <w:rPr>
                <w:szCs w:val="18"/>
              </w:rPr>
            </w:pPr>
            <w:r w:rsidRPr="00A55D89">
              <w:rPr>
                <w:szCs w:val="18"/>
              </w:rPr>
              <w:t>Skills good for life</w:t>
            </w:r>
          </w:p>
          <w:p w14:paraId="4239299C" w14:textId="77777777" w:rsidR="00065CFD" w:rsidRPr="00A55D89" w:rsidRDefault="00065CFD" w:rsidP="00A24711">
            <w:pPr>
              <w:widowControl/>
              <w:rPr>
                <w:szCs w:val="18"/>
              </w:rPr>
            </w:pPr>
          </w:p>
        </w:tc>
      </w:tr>
      <w:tr w:rsidR="00EA2734" w:rsidRPr="00FD0BA9" w14:paraId="68F8DE18" w14:textId="77777777" w:rsidTr="00FD0BA9">
        <w:tc>
          <w:tcPr>
            <w:tcW w:w="6325" w:type="dxa"/>
            <w:tcBorders>
              <w:top w:val="nil"/>
              <w:bottom w:val="nil"/>
            </w:tcBorders>
          </w:tcPr>
          <w:p w14:paraId="211CF57D" w14:textId="77777777" w:rsidR="00E15821" w:rsidRPr="00FD0BA9" w:rsidRDefault="00E15821" w:rsidP="00A24711">
            <w:pPr>
              <w:widowControl/>
              <w:jc w:val="center"/>
            </w:pPr>
            <w:r w:rsidRPr="00FD0BA9">
              <w:t>----- Ideas not chosen -----</w:t>
            </w:r>
          </w:p>
          <w:p w14:paraId="6F027D12" w14:textId="180EE622" w:rsidR="00E15821" w:rsidRPr="00CE26EE" w:rsidRDefault="00E15821" w:rsidP="00A24711">
            <w:pPr>
              <w:widowControl/>
              <w:numPr>
                <w:ilvl w:val="0"/>
                <w:numId w:val="30"/>
              </w:numPr>
              <w:tabs>
                <w:tab w:val="left" w:pos="450"/>
              </w:tabs>
              <w:ind w:left="181" w:hanging="180"/>
            </w:pPr>
            <w:r w:rsidRPr="00A55D89">
              <w:t>experience leadership at younger age, career path, learn to take initiative, structure, (20)</w:t>
            </w:r>
          </w:p>
          <w:p w14:paraId="4D851260" w14:textId="0E9F5662" w:rsidR="00E15821" w:rsidRPr="00CE26EE" w:rsidRDefault="00E15821" w:rsidP="00A24711">
            <w:pPr>
              <w:widowControl/>
              <w:numPr>
                <w:ilvl w:val="0"/>
                <w:numId w:val="30"/>
              </w:numPr>
              <w:tabs>
                <w:tab w:val="left" w:pos="450"/>
              </w:tabs>
              <w:ind w:left="181" w:hanging="180"/>
            </w:pPr>
            <w:r w:rsidRPr="00A55D89">
              <w:t>self-confidence, self-reliance, pride in yourself, confident in skills, higher self-esteem (15)</w:t>
            </w:r>
          </w:p>
          <w:p w14:paraId="051ECA04" w14:textId="11C1B1A4" w:rsidR="00E15821" w:rsidRPr="00CE26EE" w:rsidRDefault="00E15821" w:rsidP="00A24711">
            <w:pPr>
              <w:widowControl/>
              <w:numPr>
                <w:ilvl w:val="0"/>
                <w:numId w:val="30"/>
              </w:numPr>
              <w:tabs>
                <w:tab w:val="left" w:pos="450"/>
              </w:tabs>
              <w:ind w:left="181" w:hanging="180"/>
            </w:pPr>
            <w:r w:rsidRPr="00A55D89">
              <w:t>fun, sense of adventure, drug avoidance, travel (15)</w:t>
            </w:r>
          </w:p>
          <w:p w14:paraId="0938A677" w14:textId="4EC8915B" w:rsidR="00E15821" w:rsidRPr="00CE26EE" w:rsidRDefault="00E15821" w:rsidP="00A24711">
            <w:pPr>
              <w:widowControl/>
              <w:numPr>
                <w:ilvl w:val="0"/>
                <w:numId w:val="30"/>
              </w:numPr>
              <w:tabs>
                <w:tab w:val="left" w:pos="450"/>
              </w:tabs>
              <w:ind w:left="181" w:hanging="180"/>
            </w:pPr>
            <w:r w:rsidRPr="00A55D89">
              <w:t>personal accountability, take responsibility, maturity (3)</w:t>
            </w:r>
          </w:p>
        </w:tc>
        <w:tc>
          <w:tcPr>
            <w:tcW w:w="3251" w:type="dxa"/>
            <w:tcBorders>
              <w:top w:val="nil"/>
              <w:bottom w:val="nil"/>
            </w:tcBorders>
          </w:tcPr>
          <w:p w14:paraId="5D56E0BF" w14:textId="77777777" w:rsidR="00E15821" w:rsidRPr="00A55D89" w:rsidRDefault="00E15821" w:rsidP="00A24711">
            <w:pPr>
              <w:widowControl/>
              <w:rPr>
                <w:szCs w:val="18"/>
              </w:rPr>
            </w:pPr>
          </w:p>
        </w:tc>
      </w:tr>
      <w:tr w:rsidR="00EA2734" w:rsidRPr="00FD0BA9" w14:paraId="65ED26E9" w14:textId="77777777" w:rsidTr="00FD0BA9">
        <w:tc>
          <w:tcPr>
            <w:tcW w:w="6325" w:type="dxa"/>
            <w:tcBorders>
              <w:top w:val="nil"/>
              <w:bottom w:val="nil"/>
            </w:tcBorders>
          </w:tcPr>
          <w:p w14:paraId="2E6D2F56" w14:textId="7F7D3369" w:rsidR="00E15821" w:rsidRPr="00CE26EE" w:rsidRDefault="00E15821" w:rsidP="00A24711">
            <w:pPr>
              <w:widowControl/>
              <w:numPr>
                <w:ilvl w:val="0"/>
                <w:numId w:val="30"/>
              </w:numPr>
              <w:tabs>
                <w:tab w:val="left" w:pos="450"/>
              </w:tabs>
              <w:ind w:left="181" w:hanging="180"/>
              <w:rPr>
                <w:szCs w:val="18"/>
              </w:rPr>
            </w:pPr>
            <w:r w:rsidRPr="00A55D89">
              <w:t>support network, friendship, teamwork, respect for others, get along with others, male role model (1)</w:t>
            </w:r>
          </w:p>
        </w:tc>
        <w:tc>
          <w:tcPr>
            <w:tcW w:w="3251" w:type="dxa"/>
            <w:tcBorders>
              <w:top w:val="nil"/>
              <w:bottom w:val="nil"/>
            </w:tcBorders>
          </w:tcPr>
          <w:p w14:paraId="2DBDD04F" w14:textId="77777777" w:rsidR="00E15821" w:rsidRPr="00A55D89" w:rsidRDefault="00E15821" w:rsidP="00A24711">
            <w:pPr>
              <w:widowControl/>
              <w:rPr>
                <w:szCs w:val="18"/>
              </w:rPr>
            </w:pPr>
          </w:p>
        </w:tc>
      </w:tr>
      <w:tr w:rsidR="00EA2734" w:rsidRPr="00FD0BA9" w14:paraId="700628F2" w14:textId="77777777" w:rsidTr="00FD0BA9">
        <w:tc>
          <w:tcPr>
            <w:tcW w:w="6325" w:type="dxa"/>
            <w:tcBorders>
              <w:top w:val="nil"/>
            </w:tcBorders>
          </w:tcPr>
          <w:p w14:paraId="55FAAC08" w14:textId="012A3DCE" w:rsidR="00E15821" w:rsidRPr="00CE26EE" w:rsidRDefault="00E15821" w:rsidP="00A24711">
            <w:pPr>
              <w:widowControl/>
              <w:numPr>
                <w:ilvl w:val="0"/>
                <w:numId w:val="30"/>
              </w:numPr>
              <w:tabs>
                <w:tab w:val="left" w:pos="450"/>
              </w:tabs>
              <w:ind w:left="181" w:hanging="180"/>
            </w:pPr>
            <w:r w:rsidRPr="00A55D89">
              <w:t>accomplishment, planning skills, goal driven, recognition motivation</w:t>
            </w:r>
          </w:p>
        </w:tc>
        <w:tc>
          <w:tcPr>
            <w:tcW w:w="3251" w:type="dxa"/>
            <w:tcBorders>
              <w:top w:val="nil"/>
            </w:tcBorders>
          </w:tcPr>
          <w:p w14:paraId="0CA6A49F" w14:textId="77777777" w:rsidR="00E15821" w:rsidRPr="00A55D89" w:rsidRDefault="00E15821" w:rsidP="00A24711">
            <w:pPr>
              <w:widowControl/>
              <w:rPr>
                <w:szCs w:val="18"/>
              </w:rPr>
            </w:pPr>
          </w:p>
        </w:tc>
      </w:tr>
    </w:tbl>
    <w:p w14:paraId="2494AAD6" w14:textId="5B9673F6" w:rsidR="00781B72" w:rsidRDefault="00781B72" w:rsidP="00A24711">
      <w:pPr>
        <w:widowControl/>
        <w:rPr>
          <w:b/>
        </w:rPr>
      </w:pPr>
      <w:bookmarkStart w:id="74" w:name="_Toc255766337"/>
      <w:bookmarkStart w:id="75" w:name="_Toc263618719"/>
      <w:bookmarkStart w:id="76" w:name="_Toc264188285"/>
      <w:bookmarkStart w:id="77" w:name="_Toc265049241"/>
      <w:bookmarkStart w:id="78" w:name="_Toc265747118"/>
      <w:bookmarkStart w:id="79" w:name="_Toc266280849"/>
      <w:bookmarkStart w:id="80" w:name="_Toc268190410"/>
    </w:p>
    <w:p w14:paraId="766AA0C4" w14:textId="77777777" w:rsidR="00065CFD" w:rsidRDefault="00065CFD" w:rsidP="00A24711">
      <w:pPr>
        <w:pStyle w:val="Heading4"/>
      </w:pPr>
      <w:bookmarkStart w:id="81" w:name="_Toc396072044"/>
      <w:r>
        <w:t>How better</w:t>
      </w:r>
      <w:bookmarkEnd w:id="74"/>
      <w:bookmarkEnd w:id="75"/>
      <w:bookmarkEnd w:id="76"/>
      <w:bookmarkEnd w:id="77"/>
      <w:bookmarkEnd w:id="78"/>
      <w:bookmarkEnd w:id="79"/>
      <w:bookmarkEnd w:id="80"/>
      <w:bookmarkEnd w:id="81"/>
    </w:p>
    <w:p w14:paraId="73A674EA" w14:textId="77777777" w:rsidR="00E15821" w:rsidRDefault="00E15821" w:rsidP="00A24711">
      <w:pPr>
        <w:widowControl/>
      </w:pPr>
    </w:p>
    <w:p w14:paraId="53E01CA2" w14:textId="77777777" w:rsidR="00065CFD" w:rsidRDefault="00065CFD" w:rsidP="00A24711">
      <w:pPr>
        <w:widowControl/>
      </w:pPr>
      <w:r>
        <w:t xml:space="preserve">The third question in crafting the mission is about the advantage that your organization has over its rivals. </w:t>
      </w:r>
      <w:r w:rsidRPr="00FC4DA6">
        <w:rPr>
          <w:b/>
        </w:rPr>
        <w:t>What edge will the company have that other organizations cannot match?</w:t>
      </w:r>
      <w:r>
        <w:t xml:space="preserve"> The question </w:t>
      </w:r>
      <w:proofErr w:type="gramStart"/>
      <w:r>
        <w:t>is embodied</w:t>
      </w:r>
      <w:proofErr w:type="gramEnd"/>
      <w:r>
        <w:t xml:space="preserve"> in John Pierce II and Fred David’s recommendation that the effective mission “defines the fundamental, unique purpose that sets a business from other firms of its type.”</w:t>
      </w:r>
      <w:r>
        <w:rPr>
          <w:rStyle w:val="EndnoteReference"/>
        </w:rPr>
        <w:endnoteReference w:id="128"/>
      </w:r>
    </w:p>
    <w:p w14:paraId="57B754C8" w14:textId="77777777" w:rsidR="00E15821" w:rsidRDefault="00E15821" w:rsidP="00A24711">
      <w:pPr>
        <w:widowControl/>
      </w:pPr>
    </w:p>
    <w:p w14:paraId="2F3C6602" w14:textId="77777777" w:rsidR="00065CFD" w:rsidRDefault="00065CFD" w:rsidP="00A24711">
      <w:pPr>
        <w:widowControl/>
      </w:pPr>
      <w:r>
        <w:t xml:space="preserve">A Girl Scout council might choose </w:t>
      </w:r>
      <w:r w:rsidRPr="000B6BE6">
        <w:t xml:space="preserve">scouting for </w:t>
      </w:r>
      <w:r w:rsidRPr="00627077">
        <w:rPr>
          <w:i/>
        </w:rPr>
        <w:t>all</w:t>
      </w:r>
      <w:r w:rsidRPr="000B6BE6">
        <w:t xml:space="preserve"> girls</w:t>
      </w:r>
      <w:r w:rsidRPr="00627077">
        <w:t xml:space="preserve"> as an answer, thereby defining inclusiveness as a core theme. </w:t>
      </w:r>
      <w:r>
        <w:t xml:space="preserve">An agency with the difference of putting the American dream of a home within reach for people with low to moderate incomes decided that being the </w:t>
      </w:r>
      <w:r w:rsidRPr="000B6BE6">
        <w:rPr>
          <w:i/>
        </w:rPr>
        <w:t>go-to organization</w:t>
      </w:r>
      <w:r>
        <w:t xml:space="preserve"> was its advantage. No other agency in the community would be able to match its position for one-stop shopping, for the breadth of its knowledge and services.</w:t>
      </w:r>
    </w:p>
    <w:p w14:paraId="3B221D0A" w14:textId="77777777" w:rsidR="00E15821" w:rsidRDefault="00E15821" w:rsidP="00A24711">
      <w:pPr>
        <w:widowControl/>
      </w:pPr>
    </w:p>
    <w:p w14:paraId="26C0D8F5" w14:textId="77777777" w:rsidR="00065CFD" w:rsidRDefault="00065CFD" w:rsidP="00A24711">
      <w:pPr>
        <w:widowControl/>
      </w:pPr>
      <w:r w:rsidRPr="00627077">
        <w:t>Every organization has a choice in what it becomes known for</w:t>
      </w:r>
      <w:r>
        <w:t>, its reputation if you will</w:t>
      </w:r>
      <w:r w:rsidRPr="00627077">
        <w:t xml:space="preserve">. This choice is about the edge that the organization will have over all others like it, the defining quality of its work. What do we want to be </w:t>
      </w:r>
      <w:proofErr w:type="gramStart"/>
      <w:r w:rsidRPr="00627077">
        <w:t>known</w:t>
      </w:r>
      <w:proofErr w:type="gramEnd"/>
      <w:r w:rsidRPr="00627077">
        <w:t xml:space="preserve"> for, respected for? </w:t>
      </w:r>
      <w:proofErr w:type="gramStart"/>
      <w:r w:rsidRPr="00627077">
        <w:t>A Big Brothers</w:t>
      </w:r>
      <w:proofErr w:type="gramEnd"/>
      <w:r>
        <w:t xml:space="preserve"> – </w:t>
      </w:r>
      <w:r w:rsidRPr="00627077">
        <w:t xml:space="preserve">Big Sisters chapter chose </w:t>
      </w:r>
      <w:r w:rsidRPr="000B6BE6">
        <w:rPr>
          <w:i/>
        </w:rPr>
        <w:t>professionally supported one-to-one matches that deliver result</w:t>
      </w:r>
      <w:r w:rsidRPr="00627077">
        <w:t xml:space="preserve">s. There are other mentoring programs in the community, but none that can match the professional support and the results that </w:t>
      </w:r>
      <w:proofErr w:type="gramStart"/>
      <w:r w:rsidRPr="00627077">
        <w:t>are delivered</w:t>
      </w:r>
      <w:proofErr w:type="gramEnd"/>
      <w:r w:rsidRPr="00627077">
        <w:t>.</w:t>
      </w:r>
    </w:p>
    <w:p w14:paraId="4F4FFE0D" w14:textId="77777777" w:rsidR="00E15821" w:rsidRDefault="00E15821" w:rsidP="00A24711">
      <w:pPr>
        <w:widowControl/>
      </w:pPr>
    </w:p>
    <w:p w14:paraId="4AD22AC3" w14:textId="77777777" w:rsidR="00065CFD" w:rsidRDefault="00065CFD" w:rsidP="00A24711">
      <w:pPr>
        <w:widowControl/>
      </w:pPr>
      <w:r w:rsidRPr="00627077">
        <w:t xml:space="preserve">Ultimately, how you are better than your rivals is your competitive advantage. Although improving the operations of your organization </w:t>
      </w:r>
      <w:r>
        <w:t xml:space="preserve">to be a best practice </w:t>
      </w:r>
      <w:r w:rsidRPr="00627077">
        <w:t>is essential, it is not enough to be</w:t>
      </w:r>
      <w:r>
        <w:t>come</w:t>
      </w:r>
      <w:r w:rsidRPr="00627077">
        <w:t xml:space="preserve"> high-performing.</w:t>
      </w:r>
      <w:r w:rsidRPr="00627077">
        <w:rPr>
          <w:rStyle w:val="EndnoteReference"/>
        </w:rPr>
        <w:endnoteReference w:id="129"/>
      </w:r>
      <w:r w:rsidRPr="00627077">
        <w:t xml:space="preserve"> Competitive advantage is the “presence of visible, obvious, and measurable ways in which your organization differs from and is better than its peers.”</w:t>
      </w:r>
      <w:r w:rsidRPr="00627077">
        <w:rPr>
          <w:rStyle w:val="EndnoteReference"/>
        </w:rPr>
        <w:endnoteReference w:id="130"/>
      </w:r>
      <w:r w:rsidRPr="00627077">
        <w:t xml:space="preserve"> And </w:t>
      </w:r>
      <w:r>
        <w:t xml:space="preserve">you want that advantage to be </w:t>
      </w:r>
      <w:r w:rsidRPr="00627077">
        <w:t>sustainable over time</w:t>
      </w:r>
      <w:r>
        <w:t xml:space="preserve"> because your organization can “outperform rivals only if it can establish a difference that it can preserve.”</w:t>
      </w:r>
      <w:r>
        <w:rPr>
          <w:rStyle w:val="EndnoteReference"/>
        </w:rPr>
        <w:endnoteReference w:id="131"/>
      </w:r>
      <w:r w:rsidRPr="00627077">
        <w:t xml:space="preserve"> </w:t>
      </w:r>
    </w:p>
    <w:p w14:paraId="7BBF6635" w14:textId="77777777" w:rsidR="00E15821" w:rsidRDefault="00E15821" w:rsidP="00A24711">
      <w:pPr>
        <w:widowControl/>
      </w:pPr>
    </w:p>
    <w:p w14:paraId="78C10A9E" w14:textId="77777777" w:rsidR="00065CFD" w:rsidRDefault="00065CFD" w:rsidP="00A24711">
      <w:pPr>
        <w:widowControl/>
      </w:pPr>
      <w:r w:rsidRPr="00627077">
        <w:t xml:space="preserve">Why should you care about your advantage? Though you might believe you’re special, your customers, stakeholders, and especially funders may respectfully disagree. When they review your appeal, they may perceive you to be a lot like your peers. And if there’s discernable difference, you may end up on the short end of the stick. </w:t>
      </w:r>
      <w:r>
        <w:t xml:space="preserve">As painful as it </w:t>
      </w:r>
      <w:r w:rsidR="00574FF5">
        <w:t xml:space="preserve">may </w:t>
      </w:r>
      <w:r>
        <w:t>be to learn and in the words of David La Piana and Michaela Hayes, “Foundations tend to see more proposals each year from nonprofits that, from their perspective, look alike . . . Unfortunately, if there is one belief that all funders share, it is that all nonprofits are the same.”</w:t>
      </w:r>
      <w:r>
        <w:rPr>
          <w:rStyle w:val="EndnoteReference"/>
        </w:rPr>
        <w:endnoteReference w:id="132"/>
      </w:r>
    </w:p>
    <w:p w14:paraId="20C149E9" w14:textId="77777777" w:rsidR="00E15821" w:rsidRDefault="00E15821" w:rsidP="00A24711">
      <w:pPr>
        <w:widowControl/>
      </w:pPr>
    </w:p>
    <w:p w14:paraId="323D2286" w14:textId="77777777" w:rsidR="00065CFD" w:rsidRDefault="00065CFD" w:rsidP="00A24711">
      <w:pPr>
        <w:widowControl/>
      </w:pPr>
      <w:r>
        <w:t>How do you find your competitive advantage, the difference that you can set you apart from others? Expert David La Piana recommends that you go about it this way:</w:t>
      </w:r>
    </w:p>
    <w:p w14:paraId="6E622EF7" w14:textId="77777777" w:rsidR="00570BF5" w:rsidRDefault="00570BF5" w:rsidP="00A24711">
      <w:pPr>
        <w:widowControl/>
      </w:pPr>
    </w:p>
    <w:p w14:paraId="47B0B417" w14:textId="77777777" w:rsidR="00065CFD" w:rsidRDefault="00065CFD" w:rsidP="00A24711">
      <w:pPr>
        <w:widowControl/>
        <w:numPr>
          <w:ilvl w:val="0"/>
          <w:numId w:val="5"/>
        </w:numPr>
      </w:pPr>
      <w:r>
        <w:t xml:space="preserve">Using a unique asset (such as a strength that no other similar organization in your geographic area has), and/or </w:t>
      </w:r>
    </w:p>
    <w:p w14:paraId="60F9A1A8" w14:textId="77777777" w:rsidR="00065CFD" w:rsidRDefault="00065CFD" w:rsidP="00A24711">
      <w:pPr>
        <w:widowControl/>
        <w:numPr>
          <w:ilvl w:val="0"/>
          <w:numId w:val="6"/>
        </w:numPr>
      </w:pPr>
      <w:r>
        <w:t>Having outstanding execution (such as being faster or less expensive, or having better service, than other similar organizations in your geographic area)</w:t>
      </w:r>
      <w:r>
        <w:rPr>
          <w:rStyle w:val="EndnoteReference"/>
        </w:rPr>
        <w:endnoteReference w:id="133"/>
      </w:r>
    </w:p>
    <w:p w14:paraId="63BB98EC" w14:textId="77777777" w:rsidR="00570BF5" w:rsidRDefault="00570BF5" w:rsidP="00A24711">
      <w:pPr>
        <w:widowControl/>
      </w:pPr>
    </w:p>
    <w:p w14:paraId="2EE68F58" w14:textId="77777777" w:rsidR="00065CFD" w:rsidRDefault="00065CFD" w:rsidP="00A24711">
      <w:pPr>
        <w:widowControl/>
      </w:pPr>
      <w:r>
        <w:t>It’s a bit like being in your own restaurant and deciding from the menu what dish will become your signature. Take an inventory of what you have or what you can do, make a decision, and run with it. A more linear approach undertakes an analysis of resources (tangible and intangible), capabilities, core competencies (valuable, rare, costly to imitate, and nonsubstitutable) to identify your competitive advantage.</w:t>
      </w:r>
      <w:r>
        <w:rPr>
          <w:rStyle w:val="EndnoteReference"/>
        </w:rPr>
        <w:endnoteReference w:id="134"/>
      </w:r>
    </w:p>
    <w:p w14:paraId="5E15F53D" w14:textId="77777777" w:rsidR="00570BF5" w:rsidRDefault="00570BF5" w:rsidP="00A24711">
      <w:pPr>
        <w:widowControl/>
      </w:pPr>
    </w:p>
    <w:p w14:paraId="0B6E0FF0" w14:textId="5462A954" w:rsidR="00065CFD" w:rsidRDefault="00065CFD" w:rsidP="00A24711">
      <w:pPr>
        <w:widowControl/>
      </w:pPr>
      <w:r>
        <w:t xml:space="preserve">My experience with </w:t>
      </w:r>
      <w:r>
        <w:rPr>
          <w:i/>
        </w:rPr>
        <w:t xml:space="preserve">standing ovation experiences </w:t>
      </w:r>
      <w:r>
        <w:t>was much less formal; we</w:t>
      </w:r>
      <w:r w:rsidR="00C15A74">
        <w:t xml:space="preserve"> all</w:t>
      </w:r>
      <w:r>
        <w:t xml:space="preserve"> liked LL Bean</w:t>
      </w:r>
      <w:r w:rsidR="00C15A74">
        <w:t>’s 100% satisfaction guarantee</w:t>
      </w:r>
      <w:r>
        <w:t xml:space="preserve"> and in a sense, we stole the idea from them. As the saying goes, imitation is the sincerest form of flattery. </w:t>
      </w:r>
    </w:p>
    <w:p w14:paraId="18661772" w14:textId="77777777" w:rsidR="00570BF5" w:rsidRDefault="00570BF5" w:rsidP="00A24711">
      <w:pPr>
        <w:widowControl/>
      </w:pPr>
    </w:p>
    <w:p w14:paraId="1F9E3F2A" w14:textId="77777777" w:rsidR="00065CFD" w:rsidRDefault="00065CFD" w:rsidP="00A24711">
      <w:pPr>
        <w:widowControl/>
      </w:pPr>
      <w:r>
        <w:t>Yet another way to find your agency’s competitive advantage is to think of the values that are most important to you, the ones that you would not forsake for any reason. For me, it was making our customer the star; for you it might be delivering real results, lowest costs, o</w:t>
      </w:r>
      <w:r w:rsidR="00570BF5">
        <w:t>r</w:t>
      </w:r>
      <w:r>
        <w:t xml:space="preserve"> highest quality.</w:t>
      </w:r>
    </w:p>
    <w:p w14:paraId="14EA046E" w14:textId="77777777" w:rsidR="00570BF5" w:rsidRDefault="00570BF5" w:rsidP="00A24711">
      <w:pPr>
        <w:widowControl/>
      </w:pPr>
    </w:p>
    <w:p w14:paraId="70B89F17" w14:textId="0E8B78F4" w:rsidR="00065CFD" w:rsidRDefault="00065CFD" w:rsidP="00A24711">
      <w:pPr>
        <w:widowControl/>
      </w:pPr>
      <w:r>
        <w:t>Although some organizations have multiple advantages, I recommend trying to have as</w:t>
      </w:r>
      <w:r w:rsidR="005A542A">
        <w:t xml:space="preserve"> </w:t>
      </w:r>
      <w:r>
        <w:t>few as possible. It’s hard enough for folks in your agency to remember the mission let alone how you’re going to win. If you have singled out one advantage</w:t>
      </w:r>
      <w:r w:rsidR="005A542A">
        <w:t xml:space="preserve">, </w:t>
      </w:r>
      <w:r>
        <w:t xml:space="preserve">pound away at it, </w:t>
      </w:r>
      <w:r w:rsidR="005A542A">
        <w:t xml:space="preserve">and </w:t>
      </w:r>
      <w:r>
        <w:t xml:space="preserve">you just might pull it off. </w:t>
      </w:r>
      <w:r w:rsidR="00570BF5">
        <w:t xml:space="preserve">The table below </w:t>
      </w:r>
      <w:r>
        <w:t>shows the results from t</w:t>
      </w:r>
      <w:r w:rsidR="00570BF5">
        <w:t>he outdoor camping organization built using the BAM process:</w:t>
      </w:r>
    </w:p>
    <w:p w14:paraId="75BC18DB" w14:textId="77777777" w:rsidR="00065CFD" w:rsidRDefault="00065CFD" w:rsidP="00A24711">
      <w:pPr>
        <w:widowControl/>
      </w:pPr>
    </w:p>
    <w:p w14:paraId="6722DBB1" w14:textId="77777777" w:rsidR="005A090F" w:rsidRDefault="005A090F" w:rsidP="00A24711">
      <w:pPr>
        <w:widowControl/>
      </w:pPr>
      <w:r>
        <w:br w:type="page"/>
      </w:r>
    </w:p>
    <w:tbl>
      <w:tblPr>
        <w:tblW w:w="9576" w:type="dxa"/>
        <w:tblBorders>
          <w:insideV w:val="single" w:sz="6" w:space="0" w:color="auto"/>
        </w:tblBorders>
        <w:tblLayout w:type="fixed"/>
        <w:tblCellMar>
          <w:left w:w="115" w:type="dxa"/>
          <w:right w:w="86" w:type="dxa"/>
        </w:tblCellMar>
        <w:tblLook w:val="0000" w:firstRow="0" w:lastRow="0" w:firstColumn="0" w:lastColumn="0" w:noHBand="0" w:noVBand="0"/>
      </w:tblPr>
      <w:tblGrid>
        <w:gridCol w:w="7045"/>
        <w:gridCol w:w="2531"/>
      </w:tblGrid>
      <w:tr w:rsidR="00EA2734" w:rsidRPr="00A55D89" w14:paraId="1665E19B" w14:textId="77777777" w:rsidTr="00FD0BA9">
        <w:trPr>
          <w:tblHeader/>
        </w:trPr>
        <w:tc>
          <w:tcPr>
            <w:tcW w:w="7045" w:type="dxa"/>
            <w:tcBorders>
              <w:top w:val="single" w:sz="4" w:space="0" w:color="auto"/>
              <w:bottom w:val="single" w:sz="4" w:space="0" w:color="auto"/>
              <w:right w:val="single" w:sz="4" w:space="0" w:color="auto"/>
            </w:tcBorders>
            <w:shd w:val="clear" w:color="auto" w:fill="D9D9D9" w:themeFill="background1" w:themeFillShade="D9"/>
          </w:tcPr>
          <w:p w14:paraId="4C129227" w14:textId="5480AABC" w:rsidR="00065CFD" w:rsidRPr="00A55D89" w:rsidRDefault="00065CFD" w:rsidP="00A24711">
            <w:pPr>
              <w:widowControl/>
              <w:jc w:val="center"/>
              <w:rPr>
                <w:b/>
                <w:szCs w:val="18"/>
              </w:rPr>
            </w:pPr>
            <w:r w:rsidRPr="00A55D89">
              <w:rPr>
                <w:b/>
                <w:szCs w:val="18"/>
              </w:rPr>
              <w:lastRenderedPageBreak/>
              <w:t>Ideas</w:t>
            </w:r>
          </w:p>
        </w:tc>
        <w:tc>
          <w:tcPr>
            <w:tcW w:w="2531" w:type="dxa"/>
            <w:tcBorders>
              <w:top w:val="single" w:sz="4" w:space="0" w:color="auto"/>
              <w:left w:val="single" w:sz="4" w:space="0" w:color="auto"/>
              <w:bottom w:val="single" w:sz="4" w:space="0" w:color="auto"/>
            </w:tcBorders>
            <w:shd w:val="clear" w:color="auto" w:fill="D9D9D9" w:themeFill="background1" w:themeFillShade="D9"/>
          </w:tcPr>
          <w:p w14:paraId="7F7DC119" w14:textId="77777777" w:rsidR="00065CFD" w:rsidRPr="00A55D89" w:rsidRDefault="00065CFD" w:rsidP="00A24711">
            <w:pPr>
              <w:widowControl/>
              <w:jc w:val="center"/>
              <w:rPr>
                <w:b/>
                <w:szCs w:val="18"/>
              </w:rPr>
            </w:pPr>
            <w:r w:rsidRPr="00A55D89">
              <w:rPr>
                <w:b/>
                <w:szCs w:val="18"/>
              </w:rPr>
              <w:t>Results</w:t>
            </w:r>
          </w:p>
        </w:tc>
      </w:tr>
      <w:tr w:rsidR="00EA2734" w:rsidRPr="00A55D89" w14:paraId="1D25A335" w14:textId="77777777" w:rsidTr="00FD0BA9">
        <w:tc>
          <w:tcPr>
            <w:tcW w:w="7045" w:type="dxa"/>
            <w:tcBorders>
              <w:top w:val="single" w:sz="4" w:space="0" w:color="auto"/>
              <w:bottom w:val="nil"/>
              <w:right w:val="single" w:sz="4" w:space="0" w:color="auto"/>
            </w:tcBorders>
          </w:tcPr>
          <w:p w14:paraId="5D8CC528" w14:textId="77777777" w:rsidR="00065CFD" w:rsidRPr="00C15A74" w:rsidRDefault="00065CFD" w:rsidP="00A24711">
            <w:pPr>
              <w:widowControl/>
              <w:numPr>
                <w:ilvl w:val="0"/>
                <w:numId w:val="30"/>
              </w:numPr>
              <w:ind w:left="181" w:hanging="180"/>
              <w:rPr>
                <w:szCs w:val="18"/>
              </w:rPr>
            </w:pPr>
            <w:r w:rsidRPr="00C15A74">
              <w:rPr>
                <w:szCs w:val="18"/>
              </w:rPr>
              <w:t>delivers skills for life, everyone succeeds, strong rank advance program, long-term relationships (34)</w:t>
            </w:r>
          </w:p>
        </w:tc>
        <w:tc>
          <w:tcPr>
            <w:tcW w:w="2531" w:type="dxa"/>
            <w:tcBorders>
              <w:top w:val="single" w:sz="4" w:space="0" w:color="auto"/>
              <w:left w:val="single" w:sz="4" w:space="0" w:color="auto"/>
              <w:bottom w:val="nil"/>
            </w:tcBorders>
          </w:tcPr>
          <w:p w14:paraId="7C74852A" w14:textId="77777777" w:rsidR="00065CFD" w:rsidRPr="00C15A74" w:rsidRDefault="00065CFD" w:rsidP="00A24711">
            <w:pPr>
              <w:widowControl/>
              <w:ind w:left="181" w:hanging="180"/>
              <w:rPr>
                <w:b/>
                <w:szCs w:val="18"/>
              </w:rPr>
            </w:pPr>
            <w:r w:rsidRPr="00A55D89">
              <w:rPr>
                <w:szCs w:val="18"/>
              </w:rPr>
              <w:t>Everyone succeeds</w:t>
            </w:r>
          </w:p>
        </w:tc>
      </w:tr>
      <w:tr w:rsidR="00EA2734" w:rsidRPr="00FD0BA9" w14:paraId="499972C0" w14:textId="77777777" w:rsidTr="00FD0BA9">
        <w:tc>
          <w:tcPr>
            <w:tcW w:w="7045" w:type="dxa"/>
            <w:tcBorders>
              <w:top w:val="nil"/>
              <w:bottom w:val="nil"/>
              <w:right w:val="single" w:sz="4" w:space="0" w:color="auto"/>
            </w:tcBorders>
          </w:tcPr>
          <w:p w14:paraId="47F2E0F9" w14:textId="77777777" w:rsidR="00781B72" w:rsidRPr="00C15A74" w:rsidRDefault="00781B72" w:rsidP="00A24711">
            <w:pPr>
              <w:widowControl/>
              <w:jc w:val="center"/>
            </w:pPr>
            <w:r w:rsidRPr="00C15A74">
              <w:t>----- Ideas not chosen -----</w:t>
            </w:r>
          </w:p>
          <w:p w14:paraId="4BAD9D8D" w14:textId="77777777" w:rsidR="00781B72" w:rsidRPr="000179C1" w:rsidRDefault="00781B72" w:rsidP="00A24711">
            <w:pPr>
              <w:widowControl/>
              <w:numPr>
                <w:ilvl w:val="0"/>
                <w:numId w:val="30"/>
              </w:numPr>
              <w:ind w:left="181" w:hanging="180"/>
              <w:rPr>
                <w:szCs w:val="18"/>
              </w:rPr>
            </w:pPr>
            <w:r w:rsidRPr="00C15A74">
              <w:rPr>
                <w:szCs w:val="18"/>
              </w:rPr>
              <w:t>for any kid, at risk urban youth, urban activities, buddies, geographic diversity, wide range of ages, flexibility for kids, special needs (19)</w:t>
            </w:r>
          </w:p>
          <w:p w14:paraId="5E82160B" w14:textId="77777777" w:rsidR="00781B72" w:rsidRPr="000179C1" w:rsidRDefault="00781B72" w:rsidP="00A24711">
            <w:pPr>
              <w:widowControl/>
              <w:numPr>
                <w:ilvl w:val="0"/>
                <w:numId w:val="30"/>
              </w:numPr>
              <w:ind w:left="181" w:hanging="180"/>
              <w:rPr>
                <w:szCs w:val="18"/>
              </w:rPr>
            </w:pPr>
            <w:r w:rsidRPr="000179C1">
              <w:rPr>
                <w:szCs w:val="18"/>
              </w:rPr>
              <w:t>values-driven programs, trust, history, reputation (19)</w:t>
            </w:r>
          </w:p>
          <w:p w14:paraId="3F948C72" w14:textId="77777777" w:rsidR="00781B72" w:rsidRPr="000179C1" w:rsidRDefault="00781B72" w:rsidP="00A24711">
            <w:pPr>
              <w:widowControl/>
              <w:numPr>
                <w:ilvl w:val="0"/>
                <w:numId w:val="30"/>
              </w:numPr>
              <w:ind w:left="181" w:hanging="180"/>
              <w:rPr>
                <w:szCs w:val="18"/>
              </w:rPr>
            </w:pPr>
            <w:r w:rsidRPr="000179C1">
              <w:rPr>
                <w:szCs w:val="18"/>
              </w:rPr>
              <w:t>programs – programs – programs, order of the arrow, comprehensive, well-rounded(16)</w:t>
            </w:r>
          </w:p>
          <w:p w14:paraId="40DCD332" w14:textId="77777777" w:rsidR="00781B72" w:rsidRPr="002D7B44" w:rsidRDefault="00781B72" w:rsidP="00A24711">
            <w:pPr>
              <w:widowControl/>
              <w:numPr>
                <w:ilvl w:val="0"/>
                <w:numId w:val="30"/>
              </w:numPr>
              <w:ind w:left="181" w:hanging="180"/>
              <w:rPr>
                <w:szCs w:val="18"/>
              </w:rPr>
            </w:pPr>
            <w:r w:rsidRPr="002D7B44">
              <w:rPr>
                <w:szCs w:val="18"/>
              </w:rPr>
              <w:t>strong leader training, real leadership program only one, boy-run, active engaged adult leaders (15)</w:t>
            </w:r>
          </w:p>
          <w:p w14:paraId="729F0093" w14:textId="77777777" w:rsidR="00781B72" w:rsidRPr="002D7B44" w:rsidRDefault="00781B72" w:rsidP="00A24711">
            <w:pPr>
              <w:widowControl/>
              <w:numPr>
                <w:ilvl w:val="0"/>
                <w:numId w:val="30"/>
              </w:numPr>
              <w:ind w:left="181" w:hanging="180"/>
              <w:rPr>
                <w:szCs w:val="18"/>
              </w:rPr>
            </w:pPr>
            <w:r w:rsidRPr="002D7B44">
              <w:rPr>
                <w:szCs w:val="18"/>
              </w:rPr>
              <w:t>fun, opportunity for travel, excitement, summer camp experience, high adventure program (14)</w:t>
            </w:r>
          </w:p>
          <w:p w14:paraId="36DBFE28" w14:textId="77777777" w:rsidR="00781B72" w:rsidRPr="002D7B44" w:rsidRDefault="00781B72" w:rsidP="00A24711">
            <w:pPr>
              <w:widowControl/>
              <w:numPr>
                <w:ilvl w:val="0"/>
                <w:numId w:val="30"/>
              </w:numPr>
              <w:ind w:left="181" w:hanging="180"/>
              <w:rPr>
                <w:szCs w:val="18"/>
              </w:rPr>
            </w:pPr>
            <w:r w:rsidRPr="002D7B44">
              <w:rPr>
                <w:szCs w:val="18"/>
              </w:rPr>
              <w:t>financial stability, do all kinds of things, high annual giving (3)</w:t>
            </w:r>
          </w:p>
          <w:p w14:paraId="30B205B8" w14:textId="77777777" w:rsidR="00EA2734" w:rsidRPr="002D7B44" w:rsidRDefault="00EA2734" w:rsidP="00A24711">
            <w:pPr>
              <w:widowControl/>
              <w:numPr>
                <w:ilvl w:val="0"/>
                <w:numId w:val="30"/>
              </w:numPr>
              <w:ind w:left="181" w:hanging="180"/>
              <w:rPr>
                <w:szCs w:val="18"/>
              </w:rPr>
            </w:pPr>
            <w:r w:rsidRPr="002D7B44">
              <w:rPr>
                <w:szCs w:val="18"/>
              </w:rPr>
              <w:t>well organized, recruiting methods, effective marketing(7)</w:t>
            </w:r>
          </w:p>
          <w:p w14:paraId="58E5F851" w14:textId="38923EBC" w:rsidR="00EA2734" w:rsidRPr="002D7B44" w:rsidRDefault="00EA2734" w:rsidP="00A24711">
            <w:pPr>
              <w:widowControl/>
              <w:numPr>
                <w:ilvl w:val="0"/>
                <w:numId w:val="30"/>
              </w:numPr>
              <w:ind w:left="181" w:hanging="180"/>
              <w:rPr>
                <w:szCs w:val="18"/>
              </w:rPr>
            </w:pPr>
            <w:r w:rsidRPr="002D7B44">
              <w:rPr>
                <w:szCs w:val="18"/>
              </w:rPr>
              <w:t>strengthen programs of churches and sponsors (0)</w:t>
            </w:r>
          </w:p>
        </w:tc>
        <w:tc>
          <w:tcPr>
            <w:tcW w:w="2531" w:type="dxa"/>
            <w:tcBorders>
              <w:top w:val="nil"/>
              <w:left w:val="single" w:sz="4" w:space="0" w:color="auto"/>
              <w:bottom w:val="nil"/>
            </w:tcBorders>
          </w:tcPr>
          <w:p w14:paraId="09743171" w14:textId="77777777" w:rsidR="00781B72" w:rsidRPr="00A55D89" w:rsidRDefault="00781B72" w:rsidP="00A24711">
            <w:pPr>
              <w:widowControl/>
              <w:rPr>
                <w:szCs w:val="18"/>
              </w:rPr>
            </w:pPr>
          </w:p>
        </w:tc>
      </w:tr>
    </w:tbl>
    <w:p w14:paraId="6C3E961C" w14:textId="77777777" w:rsidR="00570BF5" w:rsidRDefault="00570BF5" w:rsidP="00A24711">
      <w:pPr>
        <w:widowControl/>
      </w:pPr>
      <w:bookmarkStart w:id="82" w:name="_Toc255766338"/>
    </w:p>
    <w:p w14:paraId="3811A2E3" w14:textId="77777777" w:rsidR="00570BF5" w:rsidRDefault="00570BF5" w:rsidP="00A24711">
      <w:pPr>
        <w:pStyle w:val="Heading5"/>
        <w:widowControl/>
      </w:pPr>
      <w:r>
        <w:t>SVP Capacity Assessment Tool</w:t>
      </w:r>
    </w:p>
    <w:p w14:paraId="17A2BBE7" w14:textId="77777777" w:rsidR="00570BF5" w:rsidRDefault="00570BF5" w:rsidP="00A24711">
      <w:pPr>
        <w:widowControl/>
      </w:pPr>
    </w:p>
    <w:p w14:paraId="61C511D3" w14:textId="62725DEB" w:rsidR="002470DF" w:rsidRDefault="00570BF5" w:rsidP="00A24711">
      <w:pPr>
        <w:widowControl/>
      </w:pPr>
      <w:r w:rsidRPr="00B55C65">
        <w:t xml:space="preserve">There are a variety of </w:t>
      </w:r>
      <w:r>
        <w:t>ways</w:t>
      </w:r>
      <w:r w:rsidRPr="00B55C65">
        <w:t xml:space="preserve"> to </w:t>
      </w:r>
      <w:r>
        <w:t>determine where your agency currently stands</w:t>
      </w:r>
      <w:r w:rsidR="00307863">
        <w:t xml:space="preserve"> including using the BAM as shown above. </w:t>
      </w:r>
      <w:r w:rsidRPr="00B55C65">
        <w:t>The</w:t>
      </w:r>
      <w:r>
        <w:t xml:space="preserve"> first approach </w:t>
      </w:r>
      <w:r w:rsidRPr="00BA748F">
        <w:t xml:space="preserve">you should </w:t>
      </w:r>
      <w:r w:rsidR="00307863">
        <w:t xml:space="preserve">definitely </w:t>
      </w:r>
      <w:r w:rsidRPr="00BA748F">
        <w:t>use is the SVP Organizational Capacity Assessment Tool</w:t>
      </w:r>
      <w:r w:rsidRPr="00BA748F">
        <w:rPr>
          <w:rStyle w:val="EndnoteReference"/>
        </w:rPr>
        <w:endnoteReference w:id="135"/>
      </w:r>
      <w:r w:rsidR="00307863">
        <w:t>.</w:t>
      </w:r>
      <w:r w:rsidRPr="00BA748F">
        <w:t xml:space="preserve"> </w:t>
      </w:r>
      <w:r w:rsidR="00307863">
        <w:t xml:space="preserve"> </w:t>
      </w:r>
      <w:r w:rsidRPr="00BA748F">
        <w:t>The SVP Tool</w:t>
      </w:r>
      <w:r w:rsidRPr="00B55C65">
        <w:t xml:space="preserve"> is thought</w:t>
      </w:r>
      <w:r>
        <w:t>-based</w:t>
      </w:r>
      <w:r w:rsidRPr="00B55C65">
        <w:t xml:space="preserve"> and helps you identify both int</w:t>
      </w:r>
      <w:r w:rsidR="008F47BA">
        <w:t xml:space="preserve">ernal strengths and weaknesses as shown the elements you analyze: </w:t>
      </w:r>
    </w:p>
    <w:p w14:paraId="677897C1" w14:textId="77777777" w:rsidR="008F47BA" w:rsidRDefault="008F47BA" w:rsidP="00A24711">
      <w:pPr>
        <w:widowControl/>
      </w:pPr>
    </w:p>
    <w:tbl>
      <w:tblPr>
        <w:tblW w:w="8856" w:type="dxa"/>
        <w:tblInd w:w="720" w:type="dxa"/>
        <w:tblLook w:val="04A0" w:firstRow="1" w:lastRow="0" w:firstColumn="1" w:lastColumn="0" w:noHBand="0" w:noVBand="1"/>
      </w:tblPr>
      <w:tblGrid>
        <w:gridCol w:w="4428"/>
        <w:gridCol w:w="4428"/>
      </w:tblGrid>
      <w:tr w:rsidR="008F47BA" w:rsidRPr="008F47BA" w14:paraId="5B329E68" w14:textId="77777777" w:rsidTr="00F446D9">
        <w:trPr>
          <w:cantSplit/>
          <w:trHeight w:val="1116"/>
        </w:trPr>
        <w:tc>
          <w:tcPr>
            <w:tcW w:w="4428" w:type="dxa"/>
            <w:tcMar>
              <w:left w:w="43" w:type="dxa"/>
              <w:right w:w="43" w:type="dxa"/>
            </w:tcMar>
          </w:tcPr>
          <w:p w14:paraId="339313D5" w14:textId="77777777" w:rsidR="008F47BA" w:rsidRPr="008F47BA" w:rsidRDefault="008F47BA" w:rsidP="00A24711">
            <w:pPr>
              <w:pStyle w:val="TableEntry"/>
              <w:spacing w:after="0"/>
              <w:rPr>
                <w:sz w:val="24"/>
              </w:rPr>
            </w:pPr>
            <w:r w:rsidRPr="008F47BA">
              <w:rPr>
                <w:sz w:val="24"/>
              </w:rPr>
              <w:t>Aspirations</w:t>
            </w:r>
          </w:p>
          <w:p w14:paraId="2C6CA554" w14:textId="77777777" w:rsidR="008F47BA" w:rsidRPr="008F47BA" w:rsidRDefault="008F47BA" w:rsidP="00A24711">
            <w:pPr>
              <w:pStyle w:val="TableEntry"/>
              <w:spacing w:after="0"/>
              <w:rPr>
                <w:color w:val="292526"/>
                <w:sz w:val="24"/>
              </w:rPr>
            </w:pPr>
            <w:r w:rsidRPr="008F47BA">
              <w:rPr>
                <w:color w:val="292526"/>
                <w:sz w:val="24"/>
              </w:rPr>
              <w:t xml:space="preserve">     Mission</w:t>
            </w:r>
          </w:p>
          <w:p w14:paraId="5F0F496A" w14:textId="77777777" w:rsidR="008F47BA" w:rsidRPr="008F47BA" w:rsidRDefault="008F47BA" w:rsidP="00A24711">
            <w:pPr>
              <w:pStyle w:val="TableEntry"/>
              <w:spacing w:after="0"/>
              <w:rPr>
                <w:color w:val="292526"/>
                <w:sz w:val="24"/>
              </w:rPr>
            </w:pPr>
            <w:r w:rsidRPr="008F47BA">
              <w:rPr>
                <w:color w:val="292526"/>
                <w:sz w:val="24"/>
              </w:rPr>
              <w:t xml:space="preserve">     Vision – clarity</w:t>
            </w:r>
          </w:p>
          <w:p w14:paraId="68804B0C" w14:textId="77777777" w:rsidR="008F47BA" w:rsidRPr="008F47BA" w:rsidRDefault="008F47BA" w:rsidP="00A24711">
            <w:pPr>
              <w:pStyle w:val="TableEntry"/>
              <w:spacing w:after="0"/>
              <w:rPr>
                <w:color w:val="292526"/>
                <w:sz w:val="24"/>
              </w:rPr>
            </w:pPr>
            <w:r w:rsidRPr="008F47BA">
              <w:rPr>
                <w:color w:val="292526"/>
                <w:sz w:val="24"/>
              </w:rPr>
              <w:t xml:space="preserve">     Vision – boldness</w:t>
            </w:r>
          </w:p>
          <w:p w14:paraId="48FE4C17" w14:textId="6D95DC4D" w:rsidR="008F47BA" w:rsidRPr="008F47BA" w:rsidRDefault="008F47BA" w:rsidP="00A24711">
            <w:pPr>
              <w:pStyle w:val="TableEntry"/>
              <w:spacing w:after="0"/>
              <w:rPr>
                <w:color w:val="292526"/>
                <w:sz w:val="24"/>
              </w:rPr>
            </w:pPr>
            <w:r w:rsidRPr="008F47BA">
              <w:rPr>
                <w:color w:val="292526"/>
                <w:sz w:val="24"/>
              </w:rPr>
              <w:t xml:space="preserve">     Overarching goals</w:t>
            </w:r>
          </w:p>
        </w:tc>
        <w:tc>
          <w:tcPr>
            <w:tcW w:w="4428" w:type="dxa"/>
            <w:tcMar>
              <w:left w:w="43" w:type="dxa"/>
              <w:right w:w="43" w:type="dxa"/>
            </w:tcMar>
          </w:tcPr>
          <w:p w14:paraId="5EB9F5C1" w14:textId="77777777" w:rsidR="008F47BA" w:rsidRPr="008F47BA" w:rsidRDefault="008F47BA" w:rsidP="00A24711">
            <w:pPr>
              <w:pStyle w:val="TableEntry"/>
              <w:spacing w:after="0"/>
              <w:rPr>
                <w:sz w:val="24"/>
              </w:rPr>
            </w:pPr>
            <w:r w:rsidRPr="008F47BA">
              <w:rPr>
                <w:sz w:val="24"/>
              </w:rPr>
              <w:t>Culture</w:t>
            </w:r>
          </w:p>
          <w:p w14:paraId="1F15E06E" w14:textId="77777777" w:rsidR="008F47BA" w:rsidRPr="008F47BA" w:rsidRDefault="008F47BA" w:rsidP="00A24711">
            <w:pPr>
              <w:pStyle w:val="TableEntry"/>
              <w:spacing w:after="0"/>
              <w:rPr>
                <w:color w:val="292526"/>
                <w:sz w:val="24"/>
              </w:rPr>
            </w:pPr>
            <w:r w:rsidRPr="008F47BA">
              <w:rPr>
                <w:color w:val="292526"/>
                <w:sz w:val="24"/>
              </w:rPr>
              <w:t xml:space="preserve">     Performance as shared value</w:t>
            </w:r>
          </w:p>
          <w:p w14:paraId="254FA458" w14:textId="77777777" w:rsidR="008F47BA" w:rsidRPr="008F47BA" w:rsidRDefault="008F47BA" w:rsidP="00A24711">
            <w:pPr>
              <w:pStyle w:val="TableEntry"/>
              <w:spacing w:after="0"/>
              <w:rPr>
                <w:color w:val="292526"/>
                <w:sz w:val="24"/>
              </w:rPr>
            </w:pPr>
            <w:r w:rsidRPr="008F47BA">
              <w:rPr>
                <w:color w:val="292526"/>
                <w:sz w:val="24"/>
              </w:rPr>
              <w:t xml:space="preserve">     Other shared beliefs and values</w:t>
            </w:r>
          </w:p>
          <w:p w14:paraId="49584A99" w14:textId="29543A1F" w:rsidR="008F47BA" w:rsidRPr="008F47BA" w:rsidRDefault="008F47BA" w:rsidP="00A24711">
            <w:pPr>
              <w:pStyle w:val="TableEntry"/>
              <w:spacing w:after="0"/>
              <w:rPr>
                <w:b/>
                <w:i/>
                <w:sz w:val="24"/>
              </w:rPr>
            </w:pPr>
            <w:r w:rsidRPr="008F47BA">
              <w:rPr>
                <w:color w:val="292526"/>
                <w:sz w:val="24"/>
              </w:rPr>
              <w:t xml:space="preserve">     Shared references and practices</w:t>
            </w:r>
          </w:p>
        </w:tc>
      </w:tr>
      <w:tr w:rsidR="008F47BA" w:rsidRPr="008F47BA" w14:paraId="437F87E3" w14:textId="77777777" w:rsidTr="008F47BA">
        <w:trPr>
          <w:cantSplit/>
          <w:trHeight w:val="2105"/>
        </w:trPr>
        <w:tc>
          <w:tcPr>
            <w:tcW w:w="4428" w:type="dxa"/>
            <w:tcMar>
              <w:left w:w="43" w:type="dxa"/>
              <w:right w:w="43" w:type="dxa"/>
            </w:tcMar>
          </w:tcPr>
          <w:p w14:paraId="1F4680C5" w14:textId="77777777" w:rsidR="00F446D9" w:rsidRDefault="00F446D9" w:rsidP="00A24711">
            <w:pPr>
              <w:pStyle w:val="TableEntry"/>
              <w:spacing w:after="0"/>
              <w:rPr>
                <w:sz w:val="24"/>
              </w:rPr>
            </w:pPr>
          </w:p>
          <w:p w14:paraId="0C43F927" w14:textId="77777777" w:rsidR="008F47BA" w:rsidRPr="008F47BA" w:rsidRDefault="008F47BA" w:rsidP="00A24711">
            <w:pPr>
              <w:pStyle w:val="TableEntry"/>
              <w:spacing w:after="0"/>
              <w:rPr>
                <w:sz w:val="24"/>
              </w:rPr>
            </w:pPr>
            <w:r w:rsidRPr="008F47BA">
              <w:rPr>
                <w:sz w:val="24"/>
              </w:rPr>
              <w:t>Organizational skills</w:t>
            </w:r>
          </w:p>
          <w:p w14:paraId="26BA127A" w14:textId="77777777" w:rsidR="008F47BA" w:rsidRPr="008F47BA" w:rsidRDefault="008F47BA" w:rsidP="00A24711">
            <w:pPr>
              <w:pStyle w:val="TableEntry"/>
              <w:spacing w:after="0"/>
              <w:rPr>
                <w:color w:val="292526"/>
                <w:sz w:val="24"/>
              </w:rPr>
            </w:pPr>
            <w:r w:rsidRPr="008F47BA">
              <w:rPr>
                <w:color w:val="292526"/>
                <w:sz w:val="24"/>
              </w:rPr>
              <w:t xml:space="preserve">     Performance management</w:t>
            </w:r>
          </w:p>
          <w:p w14:paraId="4B63ACD5" w14:textId="77777777" w:rsidR="008F47BA" w:rsidRPr="008F47BA" w:rsidRDefault="008F47BA" w:rsidP="00A24711">
            <w:pPr>
              <w:pStyle w:val="TableEntry"/>
              <w:spacing w:after="0"/>
              <w:rPr>
                <w:color w:val="292526"/>
                <w:sz w:val="24"/>
              </w:rPr>
            </w:pPr>
            <w:r w:rsidRPr="008F47BA">
              <w:rPr>
                <w:color w:val="292526"/>
                <w:sz w:val="24"/>
              </w:rPr>
              <w:t xml:space="preserve">     Planning</w:t>
            </w:r>
          </w:p>
          <w:p w14:paraId="49EA5167" w14:textId="77777777" w:rsidR="008F47BA" w:rsidRPr="008F47BA" w:rsidRDefault="008F47BA" w:rsidP="00A24711">
            <w:pPr>
              <w:pStyle w:val="TableEntry"/>
              <w:spacing w:after="0"/>
              <w:rPr>
                <w:color w:val="292526"/>
                <w:sz w:val="24"/>
              </w:rPr>
            </w:pPr>
            <w:r w:rsidRPr="008F47BA">
              <w:rPr>
                <w:color w:val="292526"/>
                <w:sz w:val="24"/>
              </w:rPr>
              <w:t xml:space="preserve">     Fund-raising and revenue generation</w:t>
            </w:r>
          </w:p>
          <w:p w14:paraId="3D41B715" w14:textId="77777777" w:rsidR="008F47BA" w:rsidRPr="008F47BA" w:rsidRDefault="008F47BA" w:rsidP="00A24711">
            <w:pPr>
              <w:pStyle w:val="TableEntry"/>
              <w:spacing w:after="0"/>
              <w:rPr>
                <w:color w:val="292526"/>
                <w:sz w:val="24"/>
              </w:rPr>
            </w:pPr>
            <w:r w:rsidRPr="008F47BA">
              <w:rPr>
                <w:color w:val="292526"/>
                <w:sz w:val="24"/>
              </w:rPr>
              <w:t xml:space="preserve">     External relationship building and </w:t>
            </w:r>
          </w:p>
          <w:p w14:paraId="1D19723A" w14:textId="77777777" w:rsidR="008F47BA" w:rsidRPr="008F47BA" w:rsidRDefault="008F47BA" w:rsidP="00A24711">
            <w:pPr>
              <w:pStyle w:val="TableEntry"/>
              <w:spacing w:after="0"/>
              <w:rPr>
                <w:color w:val="292526"/>
                <w:sz w:val="24"/>
              </w:rPr>
            </w:pPr>
            <w:r w:rsidRPr="008F47BA">
              <w:rPr>
                <w:color w:val="292526"/>
                <w:sz w:val="24"/>
              </w:rPr>
              <w:t xml:space="preserve">           management</w:t>
            </w:r>
          </w:p>
          <w:p w14:paraId="59CC801F" w14:textId="77777777" w:rsidR="008F47BA" w:rsidRDefault="008F47BA" w:rsidP="00A24711">
            <w:pPr>
              <w:pStyle w:val="TableEntry"/>
              <w:spacing w:after="0"/>
              <w:rPr>
                <w:color w:val="292526"/>
                <w:sz w:val="24"/>
              </w:rPr>
            </w:pPr>
            <w:r w:rsidRPr="008F47BA">
              <w:rPr>
                <w:color w:val="292526"/>
                <w:sz w:val="24"/>
              </w:rPr>
              <w:t xml:space="preserve">     Other organizational skills</w:t>
            </w:r>
          </w:p>
          <w:p w14:paraId="259F1418" w14:textId="7E146AF1" w:rsidR="00F446D9" w:rsidRPr="008F47BA" w:rsidRDefault="00F446D9" w:rsidP="00A24711">
            <w:pPr>
              <w:pStyle w:val="TableEntry"/>
              <w:spacing w:after="0"/>
              <w:rPr>
                <w:sz w:val="24"/>
              </w:rPr>
            </w:pPr>
          </w:p>
        </w:tc>
        <w:tc>
          <w:tcPr>
            <w:tcW w:w="4428" w:type="dxa"/>
            <w:tcMar>
              <w:left w:w="43" w:type="dxa"/>
              <w:right w:w="43" w:type="dxa"/>
            </w:tcMar>
          </w:tcPr>
          <w:p w14:paraId="26F3F70A" w14:textId="77777777" w:rsidR="008F47BA" w:rsidRPr="008F47BA" w:rsidRDefault="008F47BA" w:rsidP="00A24711">
            <w:pPr>
              <w:pStyle w:val="TableEntry"/>
              <w:spacing w:after="0"/>
              <w:rPr>
                <w:sz w:val="24"/>
              </w:rPr>
            </w:pPr>
            <w:r w:rsidRPr="008F47BA">
              <w:rPr>
                <w:sz w:val="24"/>
              </w:rPr>
              <w:t>Strategy</w:t>
            </w:r>
          </w:p>
          <w:p w14:paraId="78590901" w14:textId="77777777" w:rsidR="008F47BA" w:rsidRPr="008F47BA" w:rsidRDefault="008F47BA" w:rsidP="00A24711">
            <w:pPr>
              <w:pStyle w:val="TableEntry"/>
              <w:spacing w:after="0"/>
              <w:rPr>
                <w:color w:val="292526"/>
                <w:sz w:val="24"/>
              </w:rPr>
            </w:pPr>
            <w:r w:rsidRPr="008F47BA">
              <w:rPr>
                <w:color w:val="292526"/>
                <w:sz w:val="24"/>
              </w:rPr>
              <w:t xml:space="preserve">     Overall strategy</w:t>
            </w:r>
          </w:p>
          <w:p w14:paraId="0ABB6B6B" w14:textId="77777777" w:rsidR="008F47BA" w:rsidRPr="008F47BA" w:rsidRDefault="008F47BA" w:rsidP="00A24711">
            <w:pPr>
              <w:pStyle w:val="TableEntry"/>
              <w:spacing w:after="0"/>
              <w:rPr>
                <w:color w:val="292526"/>
                <w:sz w:val="24"/>
              </w:rPr>
            </w:pPr>
            <w:r w:rsidRPr="008F47BA">
              <w:rPr>
                <w:color w:val="292526"/>
                <w:sz w:val="24"/>
              </w:rPr>
              <w:t xml:space="preserve">     Goals/performance targets</w:t>
            </w:r>
          </w:p>
          <w:p w14:paraId="5314ABAE" w14:textId="77777777" w:rsidR="008F47BA" w:rsidRPr="008F47BA" w:rsidRDefault="008F47BA" w:rsidP="00A24711">
            <w:pPr>
              <w:pStyle w:val="TableEntry"/>
              <w:spacing w:after="0"/>
              <w:rPr>
                <w:color w:val="292526"/>
                <w:sz w:val="24"/>
              </w:rPr>
            </w:pPr>
            <w:r w:rsidRPr="008F47BA">
              <w:rPr>
                <w:color w:val="292526"/>
                <w:sz w:val="24"/>
              </w:rPr>
              <w:t xml:space="preserve">     Program relevance, and integration</w:t>
            </w:r>
          </w:p>
          <w:p w14:paraId="5B0B1ACF" w14:textId="77777777" w:rsidR="008F47BA" w:rsidRPr="008F47BA" w:rsidRDefault="008F47BA" w:rsidP="00A24711">
            <w:pPr>
              <w:pStyle w:val="TableEntry"/>
              <w:spacing w:after="0"/>
              <w:rPr>
                <w:color w:val="292526"/>
                <w:sz w:val="24"/>
              </w:rPr>
            </w:pPr>
            <w:r w:rsidRPr="008F47BA">
              <w:rPr>
                <w:color w:val="292526"/>
                <w:sz w:val="24"/>
              </w:rPr>
              <w:t xml:space="preserve">     Program growth and replication</w:t>
            </w:r>
          </w:p>
          <w:p w14:paraId="541066EB" w14:textId="77777777" w:rsidR="008F47BA" w:rsidRPr="008F47BA" w:rsidRDefault="008F47BA" w:rsidP="00A24711">
            <w:pPr>
              <w:pStyle w:val="TableEntry"/>
              <w:spacing w:after="0"/>
              <w:rPr>
                <w:color w:val="292526"/>
                <w:sz w:val="24"/>
              </w:rPr>
            </w:pPr>
            <w:r w:rsidRPr="008F47BA">
              <w:rPr>
                <w:color w:val="292526"/>
                <w:sz w:val="24"/>
              </w:rPr>
              <w:t xml:space="preserve">     New program development</w:t>
            </w:r>
          </w:p>
          <w:p w14:paraId="62D293DE" w14:textId="3B5C5F13" w:rsidR="008F47BA" w:rsidRPr="008F47BA" w:rsidRDefault="008F47BA" w:rsidP="00A24711">
            <w:pPr>
              <w:pStyle w:val="TableEntry"/>
              <w:spacing w:after="0"/>
              <w:rPr>
                <w:sz w:val="24"/>
              </w:rPr>
            </w:pPr>
            <w:r w:rsidRPr="008F47BA">
              <w:rPr>
                <w:color w:val="292526"/>
                <w:sz w:val="24"/>
              </w:rPr>
              <w:t xml:space="preserve">     Funding model</w:t>
            </w:r>
          </w:p>
        </w:tc>
      </w:tr>
      <w:tr w:rsidR="008F47BA" w:rsidRPr="008F47BA" w14:paraId="1DE030BB" w14:textId="77777777" w:rsidTr="008F47BA">
        <w:trPr>
          <w:cantSplit/>
          <w:trHeight w:val="3977"/>
        </w:trPr>
        <w:tc>
          <w:tcPr>
            <w:tcW w:w="4428" w:type="dxa"/>
            <w:tcMar>
              <w:left w:w="43" w:type="dxa"/>
              <w:right w:w="43" w:type="dxa"/>
            </w:tcMar>
          </w:tcPr>
          <w:p w14:paraId="4D60F469" w14:textId="77777777" w:rsidR="008F47BA" w:rsidRPr="008F47BA" w:rsidRDefault="008F47BA" w:rsidP="00A24711">
            <w:pPr>
              <w:pStyle w:val="TableEntry"/>
              <w:spacing w:after="0"/>
              <w:rPr>
                <w:sz w:val="24"/>
              </w:rPr>
            </w:pPr>
            <w:r w:rsidRPr="008F47BA">
              <w:rPr>
                <w:sz w:val="24"/>
              </w:rPr>
              <w:lastRenderedPageBreak/>
              <w:t>Systems and infrastructure</w:t>
            </w:r>
          </w:p>
          <w:p w14:paraId="1B8D2D53" w14:textId="77777777" w:rsidR="008F47BA" w:rsidRPr="008F47BA" w:rsidRDefault="008F47BA" w:rsidP="00A24711">
            <w:pPr>
              <w:pStyle w:val="TableEntry"/>
              <w:spacing w:after="0"/>
              <w:rPr>
                <w:color w:val="292526"/>
                <w:sz w:val="24"/>
              </w:rPr>
            </w:pPr>
            <w:r w:rsidRPr="008F47BA">
              <w:rPr>
                <w:color w:val="292526"/>
                <w:sz w:val="24"/>
              </w:rPr>
              <w:t xml:space="preserve">     Systems</w:t>
            </w:r>
          </w:p>
          <w:p w14:paraId="12108014" w14:textId="77777777" w:rsidR="008F47BA" w:rsidRPr="008F47BA" w:rsidRDefault="008F47BA" w:rsidP="00A24711">
            <w:pPr>
              <w:pStyle w:val="TableEntry"/>
              <w:spacing w:after="0"/>
              <w:rPr>
                <w:color w:val="292526"/>
                <w:sz w:val="24"/>
              </w:rPr>
            </w:pPr>
            <w:r w:rsidRPr="008F47BA">
              <w:rPr>
                <w:color w:val="292526"/>
                <w:sz w:val="24"/>
              </w:rPr>
              <w:t xml:space="preserve">     Infrastructure</w:t>
            </w:r>
          </w:p>
          <w:p w14:paraId="6EC6C04F" w14:textId="77777777" w:rsidR="00F446D9" w:rsidRDefault="00F446D9" w:rsidP="00A24711">
            <w:pPr>
              <w:pStyle w:val="TableEntry"/>
              <w:spacing w:after="0"/>
              <w:rPr>
                <w:sz w:val="24"/>
              </w:rPr>
            </w:pPr>
          </w:p>
          <w:p w14:paraId="1E0E3837" w14:textId="77777777" w:rsidR="008F47BA" w:rsidRPr="008F47BA" w:rsidRDefault="008F47BA" w:rsidP="00A24711">
            <w:pPr>
              <w:pStyle w:val="TableEntry"/>
              <w:spacing w:after="0"/>
              <w:rPr>
                <w:sz w:val="24"/>
              </w:rPr>
            </w:pPr>
            <w:r w:rsidRPr="008F47BA">
              <w:rPr>
                <w:sz w:val="24"/>
              </w:rPr>
              <w:t>Organizational structure</w:t>
            </w:r>
          </w:p>
          <w:p w14:paraId="228F4B42" w14:textId="77777777" w:rsidR="008F47BA" w:rsidRPr="008F47BA" w:rsidRDefault="008F47BA" w:rsidP="00A24711">
            <w:pPr>
              <w:pStyle w:val="TableEntry"/>
              <w:spacing w:after="0"/>
              <w:rPr>
                <w:color w:val="292526"/>
                <w:sz w:val="24"/>
              </w:rPr>
            </w:pPr>
            <w:r w:rsidRPr="008F47BA">
              <w:rPr>
                <w:color w:val="292526"/>
                <w:sz w:val="24"/>
              </w:rPr>
              <w:t xml:space="preserve">     Board governance</w:t>
            </w:r>
          </w:p>
          <w:p w14:paraId="6E46DC12" w14:textId="77777777" w:rsidR="008F47BA" w:rsidRPr="008F47BA" w:rsidRDefault="008F47BA" w:rsidP="00A24711">
            <w:pPr>
              <w:pStyle w:val="TableEntry"/>
              <w:spacing w:after="0"/>
              <w:rPr>
                <w:color w:val="292526"/>
                <w:sz w:val="24"/>
              </w:rPr>
            </w:pPr>
            <w:r w:rsidRPr="008F47BA">
              <w:rPr>
                <w:color w:val="292526"/>
                <w:sz w:val="24"/>
              </w:rPr>
              <w:t xml:space="preserve">     Organizational design</w:t>
            </w:r>
          </w:p>
          <w:p w14:paraId="2F75881D" w14:textId="77777777" w:rsidR="008F47BA" w:rsidRPr="008F47BA" w:rsidRDefault="008F47BA" w:rsidP="00A24711">
            <w:pPr>
              <w:pStyle w:val="TableEntry"/>
              <w:spacing w:after="0"/>
              <w:rPr>
                <w:color w:val="292526"/>
                <w:sz w:val="24"/>
              </w:rPr>
            </w:pPr>
            <w:r w:rsidRPr="008F47BA">
              <w:rPr>
                <w:color w:val="292526"/>
                <w:sz w:val="24"/>
              </w:rPr>
              <w:t xml:space="preserve">     Interfunctional coordination</w:t>
            </w:r>
          </w:p>
          <w:p w14:paraId="5993D13D" w14:textId="4AF397D4" w:rsidR="008F47BA" w:rsidRPr="008F47BA" w:rsidRDefault="008F47BA" w:rsidP="00A24711">
            <w:pPr>
              <w:pStyle w:val="TableEntry"/>
              <w:spacing w:after="0"/>
              <w:rPr>
                <w:sz w:val="24"/>
              </w:rPr>
            </w:pPr>
            <w:r w:rsidRPr="008F47BA">
              <w:rPr>
                <w:color w:val="292526"/>
                <w:sz w:val="24"/>
              </w:rPr>
              <w:t xml:space="preserve">     Individual job design</w:t>
            </w:r>
          </w:p>
        </w:tc>
        <w:tc>
          <w:tcPr>
            <w:tcW w:w="4428" w:type="dxa"/>
            <w:tcMar>
              <w:left w:w="43" w:type="dxa"/>
              <w:right w:w="43" w:type="dxa"/>
            </w:tcMar>
          </w:tcPr>
          <w:p w14:paraId="49D76B28" w14:textId="77777777" w:rsidR="008F47BA" w:rsidRPr="008F47BA" w:rsidRDefault="008F47BA" w:rsidP="00A24711">
            <w:pPr>
              <w:pStyle w:val="TableEntry"/>
              <w:spacing w:after="0"/>
              <w:rPr>
                <w:sz w:val="24"/>
              </w:rPr>
            </w:pPr>
            <w:r w:rsidRPr="008F47BA">
              <w:rPr>
                <w:sz w:val="24"/>
              </w:rPr>
              <w:t>Human resources</w:t>
            </w:r>
          </w:p>
          <w:p w14:paraId="6836C441" w14:textId="77777777" w:rsidR="008F47BA" w:rsidRPr="008F47BA" w:rsidRDefault="008F47BA" w:rsidP="00A24711">
            <w:pPr>
              <w:pStyle w:val="TableEntry"/>
              <w:spacing w:after="0"/>
              <w:rPr>
                <w:color w:val="292526"/>
                <w:sz w:val="24"/>
              </w:rPr>
            </w:pPr>
            <w:r w:rsidRPr="008F47BA">
              <w:rPr>
                <w:color w:val="292526"/>
                <w:sz w:val="24"/>
              </w:rPr>
              <w:t xml:space="preserve">     Staffing levels</w:t>
            </w:r>
          </w:p>
          <w:p w14:paraId="1813F2F1" w14:textId="77777777" w:rsidR="008F47BA" w:rsidRPr="008F47BA" w:rsidRDefault="008F47BA" w:rsidP="00A24711">
            <w:pPr>
              <w:pStyle w:val="TableEntry"/>
              <w:spacing w:after="0"/>
              <w:rPr>
                <w:color w:val="292526"/>
                <w:sz w:val="24"/>
              </w:rPr>
            </w:pPr>
            <w:r w:rsidRPr="008F47BA">
              <w:rPr>
                <w:color w:val="292526"/>
                <w:sz w:val="24"/>
              </w:rPr>
              <w:t xml:space="preserve">     Board – composition and commitment</w:t>
            </w:r>
          </w:p>
          <w:p w14:paraId="505BCEA8" w14:textId="77777777" w:rsidR="008F47BA" w:rsidRPr="008F47BA" w:rsidRDefault="008F47BA" w:rsidP="00A24711">
            <w:pPr>
              <w:pStyle w:val="TableEntry"/>
              <w:spacing w:after="0"/>
              <w:rPr>
                <w:color w:val="292526"/>
                <w:sz w:val="24"/>
              </w:rPr>
            </w:pPr>
            <w:r w:rsidRPr="008F47BA">
              <w:rPr>
                <w:color w:val="292526"/>
                <w:sz w:val="24"/>
              </w:rPr>
              <w:t xml:space="preserve">     Board – involvement and support</w:t>
            </w:r>
          </w:p>
          <w:p w14:paraId="6D13EB54" w14:textId="77777777" w:rsidR="008F47BA" w:rsidRPr="008F47BA" w:rsidRDefault="008F47BA" w:rsidP="00A24711">
            <w:pPr>
              <w:pStyle w:val="TableEntry"/>
              <w:spacing w:after="0"/>
              <w:ind w:left="720" w:hanging="720"/>
              <w:rPr>
                <w:color w:val="292526"/>
                <w:sz w:val="24"/>
              </w:rPr>
            </w:pPr>
            <w:r w:rsidRPr="008F47BA">
              <w:rPr>
                <w:color w:val="292526"/>
                <w:sz w:val="24"/>
              </w:rPr>
              <w:t xml:space="preserve">     CEO/executive director and/or senior management team</w:t>
            </w:r>
          </w:p>
          <w:p w14:paraId="3037EFBA" w14:textId="77777777" w:rsidR="008F47BA" w:rsidRPr="008F47BA" w:rsidRDefault="008F47BA" w:rsidP="00A24711">
            <w:pPr>
              <w:pStyle w:val="TableEntry"/>
              <w:spacing w:after="0"/>
              <w:ind w:left="720" w:hanging="720"/>
              <w:rPr>
                <w:color w:val="292526"/>
                <w:sz w:val="24"/>
              </w:rPr>
            </w:pPr>
            <w:r w:rsidRPr="008F47BA">
              <w:rPr>
                <w:color w:val="292526"/>
                <w:sz w:val="24"/>
              </w:rPr>
              <w:t xml:space="preserve">     Management team and staff – dependence on CEO/executive director</w:t>
            </w:r>
          </w:p>
          <w:p w14:paraId="6CF46FEF" w14:textId="77777777" w:rsidR="008F47BA" w:rsidRPr="008F47BA" w:rsidRDefault="008F47BA" w:rsidP="00A24711">
            <w:pPr>
              <w:pStyle w:val="TableEntry"/>
              <w:spacing w:after="0"/>
              <w:ind w:left="720" w:hanging="720"/>
              <w:rPr>
                <w:color w:val="292526"/>
                <w:sz w:val="24"/>
              </w:rPr>
            </w:pPr>
            <w:r w:rsidRPr="008F47BA">
              <w:rPr>
                <w:color w:val="292526"/>
                <w:sz w:val="24"/>
              </w:rPr>
              <w:t xml:space="preserve">     Senior management team (if not previously covered)</w:t>
            </w:r>
          </w:p>
          <w:p w14:paraId="78771AF5" w14:textId="77777777" w:rsidR="008F47BA" w:rsidRPr="008F47BA" w:rsidRDefault="008F47BA" w:rsidP="00A24711">
            <w:pPr>
              <w:pStyle w:val="TableEntry"/>
              <w:spacing w:after="0"/>
              <w:rPr>
                <w:color w:val="292526"/>
                <w:sz w:val="24"/>
              </w:rPr>
            </w:pPr>
            <w:r w:rsidRPr="008F47BA">
              <w:rPr>
                <w:color w:val="292526"/>
                <w:sz w:val="24"/>
              </w:rPr>
              <w:t xml:space="preserve">     Staff</w:t>
            </w:r>
          </w:p>
          <w:p w14:paraId="16CEFD82" w14:textId="0C5221DE" w:rsidR="008F47BA" w:rsidRPr="008F47BA" w:rsidRDefault="008F47BA" w:rsidP="00A24711">
            <w:pPr>
              <w:pStyle w:val="TableEntry"/>
              <w:spacing w:after="0"/>
              <w:rPr>
                <w:sz w:val="24"/>
              </w:rPr>
            </w:pPr>
            <w:r w:rsidRPr="008F47BA">
              <w:rPr>
                <w:color w:val="292526"/>
                <w:sz w:val="24"/>
              </w:rPr>
              <w:t xml:space="preserve">     Volunteers</w:t>
            </w:r>
            <w:r w:rsidRPr="008F47BA">
              <w:rPr>
                <w:rStyle w:val="EndnoteReference"/>
              </w:rPr>
              <w:endnoteReference w:id="136"/>
            </w:r>
          </w:p>
        </w:tc>
      </w:tr>
    </w:tbl>
    <w:p w14:paraId="590F53CD" w14:textId="6049C170" w:rsidR="00570BF5" w:rsidRPr="00B55C65" w:rsidRDefault="00035E3D" w:rsidP="00A24711">
      <w:pPr>
        <w:widowControl/>
      </w:pPr>
      <w:r>
        <w:t>Go to the Program Homepage and find the tool in the resources section at the bottom of the page. Open the spreadsheet and away you go.</w:t>
      </w:r>
      <w:r w:rsidR="00570BF5" w:rsidRPr="00B55C65">
        <w:t xml:space="preserve"> </w:t>
      </w:r>
    </w:p>
    <w:p w14:paraId="3C0EB2DE" w14:textId="77777777" w:rsidR="00570BF5" w:rsidRPr="00B55C65" w:rsidRDefault="00570BF5" w:rsidP="00A24711">
      <w:pPr>
        <w:widowControl/>
      </w:pPr>
    </w:p>
    <w:p w14:paraId="1AF0CEDC" w14:textId="77777777" w:rsidR="00570BF5" w:rsidRDefault="00570BF5" w:rsidP="00A24711">
      <w:pPr>
        <w:widowControl/>
      </w:pPr>
      <w:r w:rsidRPr="00B55C65">
        <w:t xml:space="preserve">Now look at the summary table in the Excel spreadsheet, not the chart. Pick the top four or five highest and the four or five lowest scores. </w:t>
      </w:r>
    </w:p>
    <w:p w14:paraId="233C8A17" w14:textId="77777777" w:rsidR="00307863" w:rsidRPr="00B55C65" w:rsidRDefault="00307863" w:rsidP="00A24711">
      <w:pPr>
        <w:widowControl/>
      </w:pPr>
    </w:p>
    <w:p w14:paraId="648A68B9" w14:textId="77777777" w:rsidR="00570BF5" w:rsidRPr="00B55C65" w:rsidRDefault="00570BF5" w:rsidP="00A24711">
      <w:pPr>
        <w:widowControl/>
        <w:jc w:val="center"/>
      </w:pPr>
      <w:r w:rsidRPr="00B55C65">
        <w:rPr>
          <w:noProof/>
        </w:rPr>
        <w:drawing>
          <wp:inline distT="0" distB="0" distL="0" distR="0" wp14:anchorId="553F61FD" wp14:editId="7B9EF9A1">
            <wp:extent cx="4562856" cy="2029968"/>
            <wp:effectExtent l="0" t="0" r="0" b="889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l="1282" t="23734" r="2403" b="16945"/>
                    <a:stretch>
                      <a:fillRect/>
                    </a:stretch>
                  </pic:blipFill>
                  <pic:spPr bwMode="auto">
                    <a:xfrm>
                      <a:off x="0" y="0"/>
                      <a:ext cx="4562856" cy="2029968"/>
                    </a:xfrm>
                    <a:prstGeom prst="rect">
                      <a:avLst/>
                    </a:prstGeom>
                    <a:noFill/>
                    <a:ln>
                      <a:noFill/>
                    </a:ln>
                  </pic:spPr>
                </pic:pic>
              </a:graphicData>
            </a:graphic>
          </wp:inline>
        </w:drawing>
      </w:r>
    </w:p>
    <w:p w14:paraId="2CE06F47" w14:textId="77777777" w:rsidR="00570BF5" w:rsidRPr="00B55C65" w:rsidRDefault="00570BF5" w:rsidP="00A24711">
      <w:pPr>
        <w:widowControl/>
      </w:pPr>
    </w:p>
    <w:p w14:paraId="3919CA1D" w14:textId="77777777" w:rsidR="00570BF5" w:rsidRDefault="00307863" w:rsidP="00A24711">
      <w:pPr>
        <w:widowControl/>
      </w:pPr>
      <w:r>
        <w:t>D</w:t>
      </w:r>
      <w:r w:rsidR="00570BF5">
        <w:t>iscuss what you</w:t>
      </w:r>
      <w:r w:rsidR="00570BF5" w:rsidRPr="00B55C65">
        <w:t xml:space="preserve"> learned from </w:t>
      </w:r>
      <w:r w:rsidR="00570BF5">
        <w:t xml:space="preserve">it, but don’t go overboard. Just talk about a few of the highlights, </w:t>
      </w:r>
      <w:r w:rsidR="00FD0C2D">
        <w:t xml:space="preserve">the </w:t>
      </w:r>
      <w:r w:rsidR="00570BF5">
        <w:t xml:space="preserve">lowest and the highest. In the chart above for example, I’d talk about fund development as a low, team leadership as a high, and maybe discuss my overall sense that the agency is not particularly strong on everything else. </w:t>
      </w:r>
    </w:p>
    <w:p w14:paraId="2D6B93C7" w14:textId="77777777" w:rsidR="00570BF5" w:rsidRPr="009B79B3" w:rsidRDefault="00570BF5" w:rsidP="00A24711">
      <w:pPr>
        <w:widowControl/>
      </w:pPr>
    </w:p>
    <w:p w14:paraId="1310F996" w14:textId="77777777" w:rsidR="00570BF5" w:rsidRDefault="00561AA3" w:rsidP="00A24711">
      <w:pPr>
        <w:pStyle w:val="Heading5"/>
        <w:widowControl/>
      </w:pPr>
      <w:r>
        <w:t>Four</w:t>
      </w:r>
      <w:r w:rsidR="00307863">
        <w:t xml:space="preserve"> Questions</w:t>
      </w:r>
    </w:p>
    <w:p w14:paraId="0D439D20" w14:textId="77777777" w:rsidR="00307863" w:rsidRPr="00307863" w:rsidRDefault="00307863" w:rsidP="00A24711">
      <w:pPr>
        <w:widowControl/>
      </w:pPr>
    </w:p>
    <w:p w14:paraId="39A999E1" w14:textId="15ED53DD" w:rsidR="00BC68A9" w:rsidRDefault="00BC68A9" w:rsidP="00A24711">
      <w:pPr>
        <w:widowControl/>
      </w:pPr>
      <w:r>
        <w:t xml:space="preserve">The classic method for understanding competitive advantages has four </w:t>
      </w:r>
      <w:r w:rsidR="00F96CE7">
        <w:t xml:space="preserve">questions </w:t>
      </w:r>
      <w:r>
        <w:t xml:space="preserve">that you examine in sequential order as described by </w:t>
      </w:r>
      <w:r w:rsidRPr="00474D3F">
        <w:t>Michael Hitt, Duane Ireland, and Robert Hoskisson</w:t>
      </w:r>
      <w:r>
        <w:t>, “Resources are bundled to create organization capabilities. In turn capabilities are the source of a firm’s core competencies, which are the basis of competitive advantages.”</w:t>
      </w:r>
      <w:r>
        <w:rPr>
          <w:rStyle w:val="EndnoteReference"/>
        </w:rPr>
        <w:endnoteReference w:id="137"/>
      </w:r>
      <w:r>
        <w:t xml:space="preserve"> Once compete, you have an appreciation for what you’re </w:t>
      </w:r>
      <w:r>
        <w:lastRenderedPageBreak/>
        <w:t xml:space="preserve">good at and what you’re not. Typically, you want to play to your strengths and minimize your weaknesses.  </w:t>
      </w:r>
    </w:p>
    <w:p w14:paraId="139B437F" w14:textId="77777777" w:rsidR="00BC68A9" w:rsidRDefault="00BC68A9" w:rsidP="00A24711">
      <w:pPr>
        <w:widowControl/>
      </w:pPr>
    </w:p>
    <w:p w14:paraId="75EF9FDA" w14:textId="160964C0" w:rsidR="00570BF5" w:rsidRPr="00B55C65" w:rsidRDefault="00F96CE7" w:rsidP="00A24711">
      <w:pPr>
        <w:widowControl/>
      </w:pPr>
      <w:r>
        <w:t>F</w:t>
      </w:r>
      <w:r w:rsidR="00570BF5" w:rsidRPr="00B55C65">
        <w:t xml:space="preserve">irst, what are your agency’s </w:t>
      </w:r>
      <w:r w:rsidR="00570BF5" w:rsidRPr="00180056">
        <w:rPr>
          <w:b/>
        </w:rPr>
        <w:t>greatest resources</w:t>
      </w:r>
      <w:r w:rsidR="00570BF5" w:rsidRPr="00B55C65">
        <w:t>? There are two types: tangible (physical, financial, organizational, physical, technological, etc.) and intangible (human resources, innovation, reputation, values, etc.). In essence, what does your agency have to work with? Pick the top two or three resources and list them as strengths.</w:t>
      </w:r>
    </w:p>
    <w:p w14:paraId="04D45620" w14:textId="77777777" w:rsidR="00570BF5" w:rsidRPr="00B55C65" w:rsidRDefault="00570BF5" w:rsidP="00A24711">
      <w:pPr>
        <w:widowControl/>
      </w:pPr>
    </w:p>
    <w:p w14:paraId="60F8BAB4" w14:textId="77777777" w:rsidR="00570BF5" w:rsidRPr="00B55C65" w:rsidRDefault="00570BF5" w:rsidP="00A24711">
      <w:pPr>
        <w:widowControl/>
      </w:pPr>
      <w:r w:rsidRPr="00B55C65">
        <w:t xml:space="preserve">Second, what are your agency’s </w:t>
      </w:r>
      <w:r w:rsidRPr="00180056">
        <w:rPr>
          <w:b/>
        </w:rPr>
        <w:t>capabilities</w:t>
      </w:r>
      <w:r w:rsidRPr="00B55C65">
        <w:t xml:space="preserve">? Make a list of all the things that the agency is </w:t>
      </w:r>
      <w:r w:rsidRPr="00B55C65">
        <w:rPr>
          <w:i/>
        </w:rPr>
        <w:t>pretty</w:t>
      </w:r>
      <w:r w:rsidRPr="00B55C65">
        <w:t xml:space="preserve"> good at doing, its capabilities as it were. Usually these are not specific lines of business, but could be the way the agency designs, delivers, and/or manages a line or lines of business. It could also be customer service, reputation, location, your facilities, or human talent. </w:t>
      </w:r>
    </w:p>
    <w:p w14:paraId="411F6441" w14:textId="77777777" w:rsidR="00570BF5" w:rsidRPr="00B55C65" w:rsidRDefault="00570BF5" w:rsidP="00A24711">
      <w:pPr>
        <w:widowControl/>
      </w:pPr>
    </w:p>
    <w:p w14:paraId="46F5541A" w14:textId="5F9EAEAE" w:rsidR="00BC68A9" w:rsidRDefault="00570BF5" w:rsidP="00A24711">
      <w:pPr>
        <w:widowControl/>
      </w:pPr>
      <w:r w:rsidRPr="00B55C65">
        <w:t>Third, what are your agency’s</w:t>
      </w:r>
      <w:r w:rsidR="0053451D">
        <w:t xml:space="preserve"> </w:t>
      </w:r>
      <w:r w:rsidR="0053451D" w:rsidRPr="00180056">
        <w:rPr>
          <w:b/>
        </w:rPr>
        <w:t>core</w:t>
      </w:r>
      <w:r w:rsidRPr="00180056">
        <w:rPr>
          <w:b/>
        </w:rPr>
        <w:t xml:space="preserve"> competencies</w:t>
      </w:r>
      <w:r w:rsidRPr="00B55C65">
        <w:t xml:space="preserve">? Look at the resources and the capabilities and decide which of them your agency is </w:t>
      </w:r>
      <w:r w:rsidRPr="00B55C65">
        <w:rPr>
          <w:i/>
        </w:rPr>
        <w:t>really</w:t>
      </w:r>
      <w:r w:rsidRPr="00B55C65">
        <w:t xml:space="preserve"> good at doing, its core competencies as it were. You should only have a few that are core competencies</w:t>
      </w:r>
      <w:r w:rsidR="00BC68A9">
        <w:t>, which are “the activities that the company performs especially well compared with competitors and through which the firm adds unique value to its goods or services over a long period of time.”</w:t>
      </w:r>
      <w:r w:rsidR="00BC68A9">
        <w:rPr>
          <w:rStyle w:val="EndnoteReference"/>
        </w:rPr>
        <w:endnoteReference w:id="138"/>
      </w:r>
      <w:r w:rsidR="00BC68A9">
        <w:t xml:space="preserve"> Your test your core competencies against four criteria:</w:t>
      </w:r>
    </w:p>
    <w:p w14:paraId="4CA83BCB" w14:textId="77777777" w:rsidR="00BC68A9" w:rsidRDefault="00BC68A9" w:rsidP="00A24711">
      <w:pPr>
        <w:widowControl/>
      </w:pPr>
    </w:p>
    <w:p w14:paraId="6D0AA61F" w14:textId="77777777" w:rsidR="00BC68A9" w:rsidRDefault="00BC68A9" w:rsidP="00A24711">
      <w:pPr>
        <w:pStyle w:val="ListParagraph"/>
        <w:widowControl/>
        <w:numPr>
          <w:ilvl w:val="0"/>
          <w:numId w:val="41"/>
        </w:numPr>
      </w:pPr>
      <w:r>
        <w:t xml:space="preserve">Valuable capabilities allow the firm to exploit opportunities or neutralize threat in the external environment.   </w:t>
      </w:r>
    </w:p>
    <w:p w14:paraId="4C93E920" w14:textId="77777777" w:rsidR="00BC68A9" w:rsidRDefault="00BC68A9" w:rsidP="00A24711">
      <w:pPr>
        <w:pStyle w:val="ListParagraph"/>
        <w:widowControl/>
        <w:numPr>
          <w:ilvl w:val="0"/>
          <w:numId w:val="41"/>
        </w:numPr>
      </w:pPr>
      <w:r>
        <w:t>Rare capabilities are capabilities that few, if any competitors possess.</w:t>
      </w:r>
    </w:p>
    <w:p w14:paraId="092122CC" w14:textId="77777777" w:rsidR="00BC68A9" w:rsidRDefault="00BC68A9" w:rsidP="00A24711">
      <w:pPr>
        <w:pStyle w:val="ListParagraph"/>
        <w:widowControl/>
        <w:numPr>
          <w:ilvl w:val="0"/>
          <w:numId w:val="41"/>
        </w:numPr>
      </w:pPr>
      <w:r>
        <w:t>Costly to imitate capabilities are capabilities that other firms cannot easily develop.</w:t>
      </w:r>
    </w:p>
    <w:p w14:paraId="65D2482E" w14:textId="77777777" w:rsidR="00BC68A9" w:rsidRDefault="00BC68A9" w:rsidP="00A24711">
      <w:pPr>
        <w:pStyle w:val="ListParagraph"/>
        <w:widowControl/>
        <w:numPr>
          <w:ilvl w:val="0"/>
          <w:numId w:val="41"/>
        </w:numPr>
      </w:pPr>
      <w:r>
        <w:t>Nonsubstitutable capabilities are capabilities that do not have strategic equivalents.</w:t>
      </w:r>
      <w:r>
        <w:rPr>
          <w:rStyle w:val="EndnoteReference"/>
        </w:rPr>
        <w:endnoteReference w:id="139"/>
      </w:r>
      <w:r w:rsidRPr="00BC68A9">
        <w:t xml:space="preserve"> </w:t>
      </w:r>
    </w:p>
    <w:p w14:paraId="49D8747B" w14:textId="77777777" w:rsidR="00BC68A9" w:rsidRDefault="00BC68A9" w:rsidP="00A24711">
      <w:pPr>
        <w:widowControl/>
      </w:pPr>
    </w:p>
    <w:p w14:paraId="37945B44" w14:textId="6E133077" w:rsidR="00BC68A9" w:rsidRDefault="00BC68A9" w:rsidP="00A24711">
      <w:pPr>
        <w:widowControl/>
      </w:pPr>
      <w:r>
        <w:t xml:space="preserve">Core competencies that pass the tests are often the sources of sustainable competitive advantages. If you happen to have core competencies that pass these tests, count yourself lucky and do all you can to align your strategies to them. Once you </w:t>
      </w:r>
      <w:r w:rsidR="00F96CE7">
        <w:t>i</w:t>
      </w:r>
      <w:r>
        <w:t>dentif</w:t>
      </w:r>
      <w:r w:rsidR="00F96CE7">
        <w:t>y</w:t>
      </w:r>
      <w:r>
        <w:t xml:space="preserve"> your core competencies, you make a qualitative case for how well each of your strategies fit with core competencies as shown in the following table: </w:t>
      </w:r>
    </w:p>
    <w:p w14:paraId="6365C111" w14:textId="77777777" w:rsidR="00570BF5" w:rsidRPr="00647C5A" w:rsidRDefault="00570BF5" w:rsidP="00A24711">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1D22A0" w:rsidRPr="00D91040" w14:paraId="2274E83F" w14:textId="77777777" w:rsidTr="001D22A0">
        <w:trPr>
          <w:cantSplit/>
        </w:trPr>
        <w:tc>
          <w:tcPr>
            <w:tcW w:w="1449" w:type="dxa"/>
            <w:vMerge w:val="restart"/>
            <w:tcBorders>
              <w:top w:val="nil"/>
              <w:left w:val="nil"/>
            </w:tcBorders>
            <w:shd w:val="clear" w:color="auto" w:fill="FFFFFF" w:themeFill="background1"/>
          </w:tcPr>
          <w:p w14:paraId="51AC9AD7" w14:textId="713749ED" w:rsidR="001D22A0" w:rsidRPr="00D91040" w:rsidRDefault="001D22A0" w:rsidP="00A24711">
            <w:pPr>
              <w:widowControl/>
              <w:jc w:val="center"/>
              <w:rPr>
                <w:rFonts w:cs="Arial"/>
              </w:rPr>
            </w:pPr>
          </w:p>
        </w:tc>
        <w:tc>
          <w:tcPr>
            <w:tcW w:w="8127" w:type="dxa"/>
            <w:gridSpan w:val="4"/>
            <w:shd w:val="clear" w:color="auto" w:fill="D9D9D9" w:themeFill="background1" w:themeFillShade="D9"/>
            <w:tcMar>
              <w:left w:w="43" w:type="dxa"/>
              <w:right w:w="43" w:type="dxa"/>
            </w:tcMar>
          </w:tcPr>
          <w:p w14:paraId="65BD18FF" w14:textId="77777777" w:rsidR="001D22A0" w:rsidRPr="00D91040" w:rsidRDefault="001D22A0" w:rsidP="00A24711">
            <w:pPr>
              <w:widowControl/>
              <w:jc w:val="center"/>
              <w:rPr>
                <w:rFonts w:cs="Arial"/>
              </w:rPr>
            </w:pPr>
            <w:r w:rsidRPr="00D91040">
              <w:rPr>
                <w:rFonts w:cs="Arial"/>
              </w:rPr>
              <w:t>Competitive Advantage</w:t>
            </w:r>
          </w:p>
        </w:tc>
      </w:tr>
      <w:tr w:rsidR="001D22A0" w:rsidRPr="00D91040" w14:paraId="292A4DEE" w14:textId="77777777" w:rsidTr="001D22A0">
        <w:trPr>
          <w:cantSplit/>
        </w:trPr>
        <w:tc>
          <w:tcPr>
            <w:tcW w:w="1449" w:type="dxa"/>
            <w:vMerge/>
            <w:tcBorders>
              <w:left w:val="nil"/>
            </w:tcBorders>
            <w:shd w:val="clear" w:color="auto" w:fill="FFFFFF" w:themeFill="background1"/>
          </w:tcPr>
          <w:p w14:paraId="79FE8B28" w14:textId="77777777" w:rsidR="001D22A0" w:rsidRPr="00D91040" w:rsidRDefault="001D22A0" w:rsidP="00A24711">
            <w:pPr>
              <w:widowControl/>
              <w:jc w:val="center"/>
              <w:rPr>
                <w:rFonts w:cs="Arial"/>
              </w:rPr>
            </w:pPr>
          </w:p>
        </w:tc>
        <w:tc>
          <w:tcPr>
            <w:tcW w:w="2031" w:type="dxa"/>
            <w:shd w:val="clear" w:color="auto" w:fill="D9D9D9" w:themeFill="background1" w:themeFillShade="D9"/>
            <w:tcMar>
              <w:left w:w="43" w:type="dxa"/>
              <w:right w:w="43" w:type="dxa"/>
            </w:tcMar>
          </w:tcPr>
          <w:p w14:paraId="352D684E" w14:textId="77777777" w:rsidR="001D22A0" w:rsidRPr="00D91040" w:rsidRDefault="001D22A0" w:rsidP="00A24711">
            <w:pPr>
              <w:widowControl/>
              <w:jc w:val="center"/>
              <w:rPr>
                <w:rFonts w:cs="Arial"/>
              </w:rPr>
            </w:pPr>
            <w:r w:rsidRPr="00D91040">
              <w:rPr>
                <w:rFonts w:cs="Arial"/>
              </w:rPr>
              <w:t>A</w:t>
            </w:r>
          </w:p>
        </w:tc>
        <w:tc>
          <w:tcPr>
            <w:tcW w:w="2032" w:type="dxa"/>
            <w:shd w:val="clear" w:color="auto" w:fill="D9D9D9" w:themeFill="background1" w:themeFillShade="D9"/>
          </w:tcPr>
          <w:p w14:paraId="2A074C08" w14:textId="77777777" w:rsidR="001D22A0" w:rsidRPr="00D91040" w:rsidRDefault="001D22A0" w:rsidP="00A24711">
            <w:pPr>
              <w:widowControl/>
              <w:jc w:val="center"/>
              <w:rPr>
                <w:rFonts w:cs="Arial"/>
              </w:rPr>
            </w:pPr>
            <w:r w:rsidRPr="00D91040">
              <w:rPr>
                <w:rFonts w:cs="Arial"/>
              </w:rPr>
              <w:t>B</w:t>
            </w:r>
          </w:p>
        </w:tc>
        <w:tc>
          <w:tcPr>
            <w:tcW w:w="2032" w:type="dxa"/>
            <w:shd w:val="clear" w:color="auto" w:fill="D9D9D9" w:themeFill="background1" w:themeFillShade="D9"/>
          </w:tcPr>
          <w:p w14:paraId="74FCA49F" w14:textId="77777777" w:rsidR="001D22A0" w:rsidRPr="00D91040" w:rsidRDefault="001D22A0" w:rsidP="00A24711">
            <w:pPr>
              <w:widowControl/>
              <w:jc w:val="center"/>
              <w:rPr>
                <w:rFonts w:cs="Arial"/>
              </w:rPr>
            </w:pPr>
            <w:r w:rsidRPr="00D91040">
              <w:rPr>
                <w:rFonts w:cs="Arial"/>
              </w:rPr>
              <w:t>C</w:t>
            </w:r>
          </w:p>
        </w:tc>
        <w:tc>
          <w:tcPr>
            <w:tcW w:w="2032" w:type="dxa"/>
            <w:shd w:val="clear" w:color="auto" w:fill="D9D9D9" w:themeFill="background1" w:themeFillShade="D9"/>
          </w:tcPr>
          <w:p w14:paraId="1B44602D" w14:textId="77777777" w:rsidR="001D22A0" w:rsidRPr="00D91040" w:rsidRDefault="001D22A0" w:rsidP="00A24711">
            <w:pPr>
              <w:widowControl/>
              <w:jc w:val="center"/>
              <w:rPr>
                <w:rFonts w:cs="Arial"/>
              </w:rPr>
            </w:pPr>
            <w:r w:rsidRPr="00D91040">
              <w:rPr>
                <w:rFonts w:cs="Arial"/>
              </w:rPr>
              <w:t>D</w:t>
            </w:r>
          </w:p>
        </w:tc>
      </w:tr>
      <w:tr w:rsidR="00570BF5" w:rsidRPr="00D91040" w14:paraId="39D86DD2" w14:textId="77777777" w:rsidTr="0042031A">
        <w:trPr>
          <w:cantSplit/>
        </w:trPr>
        <w:tc>
          <w:tcPr>
            <w:tcW w:w="1449" w:type="dxa"/>
            <w:shd w:val="clear" w:color="auto" w:fill="D9D9D9" w:themeFill="background1" w:themeFillShade="D9"/>
          </w:tcPr>
          <w:p w14:paraId="56FC640C" w14:textId="77777777" w:rsidR="00570BF5" w:rsidRPr="00D91040" w:rsidRDefault="001D22A0" w:rsidP="00A24711">
            <w:pPr>
              <w:widowControl/>
              <w:jc w:val="center"/>
              <w:rPr>
                <w:rFonts w:cs="Arial"/>
              </w:rPr>
            </w:pPr>
            <w:r w:rsidRPr="00D91040">
              <w:rPr>
                <w:rFonts w:cs="Arial"/>
              </w:rPr>
              <w:t>Valuable</w:t>
            </w:r>
          </w:p>
        </w:tc>
        <w:tc>
          <w:tcPr>
            <w:tcW w:w="2031" w:type="dxa"/>
            <w:shd w:val="clear" w:color="auto" w:fill="auto"/>
            <w:tcMar>
              <w:left w:w="43" w:type="dxa"/>
              <w:right w:w="43" w:type="dxa"/>
            </w:tcMar>
          </w:tcPr>
          <w:p w14:paraId="2B97103B"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5D56622D"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560141C5"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09451237" w14:textId="77777777" w:rsidR="00570BF5" w:rsidRPr="00D91040" w:rsidRDefault="00570BF5" w:rsidP="00A24711">
            <w:pPr>
              <w:widowControl/>
              <w:rPr>
                <w:rFonts w:cs="Arial"/>
              </w:rPr>
            </w:pPr>
          </w:p>
        </w:tc>
      </w:tr>
      <w:tr w:rsidR="00570BF5" w:rsidRPr="00D91040" w14:paraId="15516A6F" w14:textId="77777777" w:rsidTr="0042031A">
        <w:trPr>
          <w:cantSplit/>
          <w:trHeight w:val="54"/>
        </w:trPr>
        <w:tc>
          <w:tcPr>
            <w:tcW w:w="1449" w:type="dxa"/>
            <w:tcBorders>
              <w:top w:val="single" w:sz="4" w:space="0" w:color="auto"/>
              <w:bottom w:val="single" w:sz="4" w:space="0" w:color="auto"/>
            </w:tcBorders>
            <w:shd w:val="clear" w:color="auto" w:fill="D9D9D9" w:themeFill="background1" w:themeFillShade="D9"/>
          </w:tcPr>
          <w:p w14:paraId="3EF9E0B7" w14:textId="77777777" w:rsidR="00570BF5" w:rsidRPr="00D91040" w:rsidRDefault="001D22A0" w:rsidP="00A24711">
            <w:pPr>
              <w:widowControl/>
              <w:jc w:val="center"/>
              <w:rPr>
                <w:rFonts w:cs="Arial"/>
              </w:rPr>
            </w:pPr>
            <w:r w:rsidRPr="00D91040">
              <w:rPr>
                <w:rFonts w:cs="Arial"/>
              </w:rPr>
              <w:t>Rare</w:t>
            </w:r>
          </w:p>
        </w:tc>
        <w:tc>
          <w:tcPr>
            <w:tcW w:w="2031" w:type="dxa"/>
            <w:shd w:val="clear" w:color="auto" w:fill="auto"/>
            <w:tcMar>
              <w:left w:w="43" w:type="dxa"/>
              <w:right w:w="43" w:type="dxa"/>
            </w:tcMar>
          </w:tcPr>
          <w:p w14:paraId="132E94A4"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7D0907FA"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5E840F0F" w14:textId="77777777" w:rsidR="00570BF5" w:rsidRPr="00D91040" w:rsidRDefault="00570BF5" w:rsidP="00A24711">
            <w:pPr>
              <w:widowControl/>
              <w:rPr>
                <w:rFonts w:cs="Arial"/>
              </w:rPr>
            </w:pPr>
          </w:p>
        </w:tc>
        <w:tc>
          <w:tcPr>
            <w:tcW w:w="2032" w:type="dxa"/>
            <w:shd w:val="clear" w:color="auto" w:fill="auto"/>
            <w:tcMar>
              <w:left w:w="43" w:type="dxa"/>
              <w:right w:w="43" w:type="dxa"/>
            </w:tcMar>
          </w:tcPr>
          <w:p w14:paraId="0B429B6D" w14:textId="77777777" w:rsidR="00570BF5" w:rsidRPr="00D91040" w:rsidRDefault="00570BF5" w:rsidP="00A24711">
            <w:pPr>
              <w:widowControl/>
              <w:rPr>
                <w:rFonts w:cs="Arial"/>
              </w:rPr>
            </w:pPr>
          </w:p>
        </w:tc>
      </w:tr>
      <w:tr w:rsidR="001D22A0" w:rsidRPr="00D91040" w14:paraId="0FAD582B" w14:textId="77777777" w:rsidTr="0042031A">
        <w:trPr>
          <w:cantSplit/>
          <w:trHeight w:val="54"/>
        </w:trPr>
        <w:tc>
          <w:tcPr>
            <w:tcW w:w="1449" w:type="dxa"/>
            <w:tcBorders>
              <w:top w:val="single" w:sz="4" w:space="0" w:color="auto"/>
              <w:bottom w:val="single" w:sz="4" w:space="0" w:color="auto"/>
            </w:tcBorders>
            <w:shd w:val="clear" w:color="auto" w:fill="D9D9D9" w:themeFill="background1" w:themeFillShade="D9"/>
          </w:tcPr>
          <w:p w14:paraId="6F6CE2E3" w14:textId="77777777" w:rsidR="001D22A0" w:rsidRPr="00D91040" w:rsidRDefault="001D22A0" w:rsidP="00A24711">
            <w:pPr>
              <w:widowControl/>
              <w:jc w:val="center"/>
              <w:rPr>
                <w:rFonts w:cs="Arial"/>
              </w:rPr>
            </w:pPr>
            <w:r w:rsidRPr="00D91040">
              <w:rPr>
                <w:rFonts w:cs="Arial"/>
              </w:rPr>
              <w:t>Costly to Imitate</w:t>
            </w:r>
          </w:p>
        </w:tc>
        <w:tc>
          <w:tcPr>
            <w:tcW w:w="2031" w:type="dxa"/>
            <w:shd w:val="clear" w:color="auto" w:fill="auto"/>
            <w:tcMar>
              <w:left w:w="43" w:type="dxa"/>
              <w:right w:w="43" w:type="dxa"/>
            </w:tcMar>
          </w:tcPr>
          <w:p w14:paraId="3F491201"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71448DCC"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6E00B85A"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2CAD4E9B" w14:textId="77777777" w:rsidR="001D22A0" w:rsidRPr="00D91040" w:rsidRDefault="001D22A0" w:rsidP="00A24711">
            <w:pPr>
              <w:widowControl/>
              <w:rPr>
                <w:rFonts w:cs="Arial"/>
              </w:rPr>
            </w:pPr>
          </w:p>
        </w:tc>
      </w:tr>
      <w:tr w:rsidR="001D22A0" w:rsidRPr="00D91040" w14:paraId="244B20E4" w14:textId="77777777" w:rsidTr="0042031A">
        <w:trPr>
          <w:cantSplit/>
          <w:trHeight w:val="54"/>
        </w:trPr>
        <w:tc>
          <w:tcPr>
            <w:tcW w:w="1449" w:type="dxa"/>
            <w:tcBorders>
              <w:top w:val="single" w:sz="4" w:space="0" w:color="auto"/>
            </w:tcBorders>
            <w:shd w:val="clear" w:color="auto" w:fill="D9D9D9" w:themeFill="background1" w:themeFillShade="D9"/>
          </w:tcPr>
          <w:p w14:paraId="081C2485" w14:textId="77777777" w:rsidR="001D22A0" w:rsidRPr="00D91040" w:rsidRDefault="001D22A0" w:rsidP="00A24711">
            <w:pPr>
              <w:widowControl/>
              <w:jc w:val="center"/>
              <w:rPr>
                <w:rFonts w:cs="Arial"/>
              </w:rPr>
            </w:pPr>
            <w:r w:rsidRPr="00D91040">
              <w:rPr>
                <w:rFonts w:cs="Arial"/>
              </w:rPr>
              <w:t>Non-substitutable</w:t>
            </w:r>
          </w:p>
        </w:tc>
        <w:tc>
          <w:tcPr>
            <w:tcW w:w="2031" w:type="dxa"/>
            <w:shd w:val="clear" w:color="auto" w:fill="auto"/>
            <w:tcMar>
              <w:left w:w="43" w:type="dxa"/>
              <w:right w:w="43" w:type="dxa"/>
            </w:tcMar>
          </w:tcPr>
          <w:p w14:paraId="3AB1ACF4"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4D44CDAE"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63935929" w14:textId="77777777" w:rsidR="001D22A0" w:rsidRPr="00D91040" w:rsidRDefault="001D22A0" w:rsidP="00A24711">
            <w:pPr>
              <w:widowControl/>
              <w:rPr>
                <w:rFonts w:cs="Arial"/>
              </w:rPr>
            </w:pPr>
          </w:p>
        </w:tc>
        <w:tc>
          <w:tcPr>
            <w:tcW w:w="2032" w:type="dxa"/>
            <w:shd w:val="clear" w:color="auto" w:fill="auto"/>
            <w:tcMar>
              <w:left w:w="43" w:type="dxa"/>
              <w:right w:w="43" w:type="dxa"/>
            </w:tcMar>
          </w:tcPr>
          <w:p w14:paraId="26D068A4" w14:textId="77777777" w:rsidR="001D22A0" w:rsidRPr="00D91040" w:rsidRDefault="001D22A0" w:rsidP="00A24711">
            <w:pPr>
              <w:widowControl/>
              <w:rPr>
                <w:rFonts w:cs="Arial"/>
              </w:rPr>
            </w:pPr>
          </w:p>
        </w:tc>
      </w:tr>
    </w:tbl>
    <w:p w14:paraId="71397EFA" w14:textId="77777777" w:rsidR="00570BF5" w:rsidRDefault="00570BF5" w:rsidP="00A24711">
      <w:pPr>
        <w:widowControl/>
      </w:pPr>
    </w:p>
    <w:p w14:paraId="45C926D8" w14:textId="77777777" w:rsidR="00570BF5" w:rsidRPr="00FC0C47" w:rsidRDefault="00570BF5" w:rsidP="00A24711">
      <w:pPr>
        <w:widowControl/>
      </w:pPr>
      <w:r w:rsidRPr="00FC0C47">
        <w:t xml:space="preserve">Make your decision about what sets you apart from your rivals, briefly state it, and discuss your conclusions. Keep your competitive advantage to no more than one factor. </w:t>
      </w:r>
      <w:r w:rsidRPr="00FC0C47">
        <w:rPr>
          <w:b/>
        </w:rPr>
        <w:lastRenderedPageBreak/>
        <w:t xml:space="preserve">Your competitive advantage </w:t>
      </w:r>
      <w:r w:rsidRPr="00FC0C47">
        <w:rPr>
          <w:b/>
          <w:i/>
        </w:rPr>
        <w:t>should then become a part of the new Mission Statement and New Simplified Mission Statement.</w:t>
      </w:r>
    </w:p>
    <w:p w14:paraId="50E40735" w14:textId="77777777" w:rsidR="00570BF5" w:rsidRDefault="00570BF5" w:rsidP="00A24711">
      <w:pPr>
        <w:widowControl/>
      </w:pPr>
    </w:p>
    <w:bookmarkEnd w:id="82"/>
    <w:p w14:paraId="6D5EF484" w14:textId="50C064D5" w:rsidR="00BC68A9" w:rsidRDefault="00F96CE7" w:rsidP="00A24711">
      <w:pPr>
        <w:widowControl/>
      </w:pPr>
      <w:r>
        <w:t>A word of caution: t</w:t>
      </w:r>
      <w:r w:rsidR="00BC68A9">
        <w:t xml:space="preserve">he danger with the classic approach is that the competencies you have now may not be the ones that you need in the future. If that is the case, you have a possible new strategy to develop those needed competencies. Be forewarned, a strategy to build a core competency is no walk in the park and can be of a scale equal to other major endeavors simply because it often involves changing the culture of the agency. </w:t>
      </w:r>
      <w:r>
        <w:t>For example, t</w:t>
      </w:r>
      <w:r w:rsidR="00BC68A9">
        <w:t>he Victoria Theatre Association’s core competency of making the customer the star took years of discipline. But once established</w:t>
      </w:r>
      <w:proofErr w:type="gramStart"/>
      <w:r w:rsidR="00BC68A9">
        <w:t>,</w:t>
      </w:r>
      <w:proofErr w:type="gramEnd"/>
      <w:r w:rsidR="00BC68A9">
        <w:t xml:space="preserve"> it made an enormous difference in the organization’s success. </w:t>
      </w:r>
    </w:p>
    <w:p w14:paraId="6CCC7CD1" w14:textId="7FE920B5" w:rsidR="005A090F" w:rsidRDefault="005A090F" w:rsidP="00A24711">
      <w:pPr>
        <w:widowControl/>
        <w:rPr>
          <w:b/>
        </w:rPr>
      </w:pPr>
    </w:p>
    <w:p w14:paraId="56F554D1" w14:textId="3F52F6A2" w:rsidR="00065CFD" w:rsidRDefault="000F73E6" w:rsidP="00A24711">
      <w:pPr>
        <w:pStyle w:val="Heading4"/>
      </w:pPr>
      <w:bookmarkStart w:id="83" w:name="_Toc396072045"/>
      <w:r>
        <w:t>Simplified Mission</w:t>
      </w:r>
      <w:bookmarkEnd w:id="83"/>
    </w:p>
    <w:p w14:paraId="1CC3CA97" w14:textId="77777777" w:rsidR="003930D0" w:rsidRPr="003930D0" w:rsidRDefault="003930D0" w:rsidP="00A24711">
      <w:pPr>
        <w:widowControl/>
      </w:pPr>
    </w:p>
    <w:p w14:paraId="1E3FD594" w14:textId="17ABD886" w:rsidR="00065CFD" w:rsidRDefault="00065CFD" w:rsidP="00A24711">
      <w:pPr>
        <w:widowControl/>
      </w:pPr>
      <w:r>
        <w:t>In his popular book on motivation, Da</w:t>
      </w:r>
      <w:r w:rsidR="00DC5110">
        <w:t>n</w:t>
      </w:r>
      <w:r>
        <w:t xml:space="preserve"> Pink uses the question “What’s your sentence” to clarify the need for succinct yet powerful mission statements:</w:t>
      </w:r>
    </w:p>
    <w:p w14:paraId="11F156A0" w14:textId="77777777" w:rsidR="003930D0" w:rsidRDefault="003930D0" w:rsidP="00A24711">
      <w:pPr>
        <w:widowControl/>
      </w:pPr>
    </w:p>
    <w:p w14:paraId="7294F304" w14:textId="77777777" w:rsidR="00065CFD" w:rsidRDefault="00065CFD" w:rsidP="00A24711">
      <w:pPr>
        <w:widowControl/>
        <w:ind w:left="720"/>
      </w:pPr>
      <w:r w:rsidRPr="00ED05CE">
        <w:t xml:space="preserve">In 1962, Clare </w:t>
      </w:r>
      <w:proofErr w:type="spellStart"/>
      <w:r w:rsidRPr="00ED05CE">
        <w:t>Boothe</w:t>
      </w:r>
      <w:proofErr w:type="spellEnd"/>
      <w:r w:rsidRPr="00ED05CE">
        <w:t xml:space="preserve"> </w:t>
      </w:r>
      <w:proofErr w:type="spellStart"/>
      <w:r w:rsidRPr="00ED05CE">
        <w:t>Luce</w:t>
      </w:r>
      <w:proofErr w:type="spellEnd"/>
      <w:r w:rsidRPr="00ED05CE">
        <w:t xml:space="preserve">, one of the first women to serve in the U.S. Congress, offered some advice to President John F. Kennedy. ‘A great man,’ she told him, ‘is one sentence.’ Abraham Lincoln’s sentence was: ‘He preserved the union and freed the slaves.’ Franklin Roosevelt’s was: ‘He lifted us out of a great depression and helped us win a world war.’ </w:t>
      </w:r>
      <w:proofErr w:type="spellStart"/>
      <w:r w:rsidRPr="00ED05CE">
        <w:t>Luce</w:t>
      </w:r>
      <w:proofErr w:type="spellEnd"/>
      <w:r w:rsidRPr="00ED05CE">
        <w:t xml:space="preserve"> feared that Kennedy’s attention </w:t>
      </w:r>
      <w:proofErr w:type="gramStart"/>
      <w:r w:rsidRPr="00ED05CE">
        <w:t>was so splintered</w:t>
      </w:r>
      <w:proofErr w:type="gramEnd"/>
      <w:r w:rsidRPr="00ED05CE">
        <w:t xml:space="preserve"> among different priorities that his sentence risked becoming a muddled paragraph.</w:t>
      </w:r>
      <w:r w:rsidRPr="00ED05CE">
        <w:rPr>
          <w:rStyle w:val="EndnoteReference"/>
        </w:rPr>
        <w:endnoteReference w:id="140"/>
      </w:r>
    </w:p>
    <w:p w14:paraId="573BD7D0" w14:textId="77777777" w:rsidR="003930D0" w:rsidRDefault="003930D0" w:rsidP="00A24711">
      <w:pPr>
        <w:widowControl/>
      </w:pPr>
    </w:p>
    <w:p w14:paraId="2DD32E0A" w14:textId="77777777" w:rsidR="00065CFD" w:rsidRDefault="00065CFD" w:rsidP="00A24711">
      <w:pPr>
        <w:widowControl/>
      </w:pPr>
      <w:r>
        <w:t xml:space="preserve">When you’ve answered the three </w:t>
      </w:r>
      <w:r w:rsidR="003930D0">
        <w:t xml:space="preserve">mission </w:t>
      </w:r>
      <w:r>
        <w:t xml:space="preserve">questions, you can finally put your mission statement together where it becomes the sweet spot, that one sentence that Dan Pink refers to. </w:t>
      </w:r>
    </w:p>
    <w:p w14:paraId="199A098E" w14:textId="77777777" w:rsidR="003930D0" w:rsidRDefault="003930D0" w:rsidP="00A24711">
      <w:pPr>
        <w:widowControl/>
      </w:pPr>
    </w:p>
    <w:p w14:paraId="456D50D8" w14:textId="2730EE60" w:rsidR="00065CFD" w:rsidRDefault="00065CFD" w:rsidP="00A24711">
      <w:pPr>
        <w:widowControl/>
      </w:pPr>
      <w:r>
        <w:t xml:space="preserve">As simple as it sounds, constructing that one sentence is a matter of putting your answers to the three questions together in a way that works for you. The mission for the outdoor camping organization is </w:t>
      </w:r>
      <w:r>
        <w:rPr>
          <w:i/>
        </w:rPr>
        <w:t>a</w:t>
      </w:r>
      <w:r w:rsidRPr="00ED0818">
        <w:rPr>
          <w:i/>
        </w:rPr>
        <w:t xml:space="preserve"> place for youth in our community where everyone succeeds with character-centered skills good for life</w:t>
      </w:r>
      <w:r>
        <w:t xml:space="preserve">. Notice in this statement that there is nothing tentative about </w:t>
      </w:r>
      <w:r>
        <w:rPr>
          <w:i/>
        </w:rPr>
        <w:t>everyone succeeds</w:t>
      </w:r>
      <w:r>
        <w:t>; it doesn’t say that the agency helps, assists, tries to be sure. John and Miriam Carver say that words like this “can be fulfilled while having absolutely no effect upon consumers. Be tough; allow yourselves and your CEO no points for supporting, assisting, or advocating; rather, hold yourselves to the discipline of requiring results for people.”</w:t>
      </w:r>
      <w:r>
        <w:rPr>
          <w:rStyle w:val="EndnoteReference"/>
        </w:rPr>
        <w:endnoteReference w:id="141"/>
      </w:r>
      <w:r>
        <w:t xml:space="preserve"> </w:t>
      </w:r>
    </w:p>
    <w:p w14:paraId="0DC35A85" w14:textId="77777777" w:rsidR="003930D0" w:rsidRDefault="003930D0" w:rsidP="00A24711">
      <w:pPr>
        <w:widowControl/>
      </w:pPr>
    </w:p>
    <w:p w14:paraId="1A7450F3" w14:textId="5B0CF0B7" w:rsidR="00065CFD" w:rsidRDefault="00065CFD" w:rsidP="00A24711">
      <w:pPr>
        <w:widowControl/>
      </w:pPr>
      <w:r>
        <w:t>People working on the mission statement sometimes struggle with letting go of old mission statements. They like the feel of the words or the historical context. There is no issue with using previously created mission statements provided that the mission explicitly addresses the three questions with authority. Take the comparison of before and after mission statement</w:t>
      </w:r>
      <w:r w:rsidR="00DC5110">
        <w:t>s</w:t>
      </w:r>
      <w:r>
        <w:t xml:space="preserve"> </w:t>
      </w:r>
      <w:proofErr w:type="gramStart"/>
      <w:r>
        <w:t>from a Big Brothers</w:t>
      </w:r>
      <w:proofErr w:type="gramEnd"/>
      <w:r>
        <w:t xml:space="preserve"> – Big S</w:t>
      </w:r>
      <w:r w:rsidR="003930D0">
        <w:t>isters chapter that is shown below:</w:t>
      </w:r>
    </w:p>
    <w:p w14:paraId="7B522954" w14:textId="77777777" w:rsidR="00FD74C6" w:rsidRDefault="00FD74C6" w:rsidP="00A24711">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74"/>
        <w:gridCol w:w="3522"/>
        <w:gridCol w:w="624"/>
        <w:gridCol w:w="4147"/>
      </w:tblGrid>
      <w:tr w:rsidR="00FC5B38" w:rsidRPr="00B55C65" w14:paraId="52E68EEF" w14:textId="77777777" w:rsidTr="00CC7FDD">
        <w:trPr>
          <w:cantSplit/>
          <w:trHeight w:val="182"/>
          <w:jc w:val="center"/>
        </w:trPr>
        <w:tc>
          <w:tcPr>
            <w:tcW w:w="9567" w:type="dxa"/>
            <w:gridSpan w:val="4"/>
            <w:tcBorders>
              <w:top w:val="single" w:sz="4" w:space="0" w:color="auto"/>
              <w:bottom w:val="single" w:sz="4" w:space="0" w:color="auto"/>
            </w:tcBorders>
            <w:shd w:val="clear" w:color="auto" w:fill="D9D9D9"/>
            <w:tcMar>
              <w:left w:w="43" w:type="dxa"/>
              <w:right w:w="43" w:type="dxa"/>
            </w:tcMar>
          </w:tcPr>
          <w:p w14:paraId="1A087E6B" w14:textId="77777777" w:rsidR="00FC5B38" w:rsidRPr="00B55C65" w:rsidRDefault="00FC5B38" w:rsidP="00A24711">
            <w:pPr>
              <w:widowControl/>
              <w:jc w:val="center"/>
              <w:rPr>
                <w:rFonts w:cs="Arial"/>
                <w:sz w:val="22"/>
              </w:rPr>
            </w:pPr>
            <w:r w:rsidRPr="00B55C65">
              <w:rPr>
                <w:rFonts w:cs="Arial"/>
                <w:sz w:val="22"/>
              </w:rPr>
              <w:lastRenderedPageBreak/>
              <w:t>Mission Statement</w:t>
            </w:r>
          </w:p>
        </w:tc>
      </w:tr>
      <w:tr w:rsidR="00FC5B38" w:rsidRPr="00B55C65" w14:paraId="3626BE4C" w14:textId="77777777" w:rsidTr="00CC7FDD">
        <w:trPr>
          <w:cantSplit/>
          <w:trHeight w:val="182"/>
          <w:jc w:val="center"/>
        </w:trPr>
        <w:tc>
          <w:tcPr>
            <w:tcW w:w="1274" w:type="dxa"/>
            <w:tcBorders>
              <w:top w:val="single" w:sz="4" w:space="0" w:color="auto"/>
            </w:tcBorders>
            <w:shd w:val="clear" w:color="auto" w:fill="D9D9D9"/>
            <w:tcMar>
              <w:left w:w="43" w:type="dxa"/>
              <w:right w:w="43" w:type="dxa"/>
            </w:tcMar>
          </w:tcPr>
          <w:p w14:paraId="72064C46" w14:textId="77777777" w:rsidR="00FC5B38" w:rsidRPr="00B55C65" w:rsidRDefault="00FC5B38" w:rsidP="00A24711">
            <w:pPr>
              <w:widowControl/>
              <w:jc w:val="center"/>
              <w:rPr>
                <w:rFonts w:cs="Arial"/>
                <w:sz w:val="22"/>
              </w:rPr>
            </w:pPr>
            <w:r w:rsidRPr="00B55C65">
              <w:rPr>
                <w:rFonts w:cs="Arial"/>
                <w:sz w:val="22"/>
              </w:rPr>
              <w:br w:type="page"/>
            </w:r>
            <w:r w:rsidRPr="00B55C65">
              <w:rPr>
                <w:rFonts w:cs="Arial"/>
                <w:sz w:val="22"/>
              </w:rPr>
              <w:br w:type="page"/>
              <w:t>Elements</w:t>
            </w:r>
          </w:p>
        </w:tc>
        <w:tc>
          <w:tcPr>
            <w:tcW w:w="4146" w:type="dxa"/>
            <w:gridSpan w:val="2"/>
            <w:tcBorders>
              <w:top w:val="single" w:sz="4" w:space="0" w:color="auto"/>
            </w:tcBorders>
            <w:shd w:val="clear" w:color="auto" w:fill="D9D9D9" w:themeFill="background1" w:themeFillShade="D9"/>
            <w:tcMar>
              <w:left w:w="43" w:type="dxa"/>
              <w:right w:w="43" w:type="dxa"/>
            </w:tcMar>
          </w:tcPr>
          <w:p w14:paraId="76A91762" w14:textId="77777777" w:rsidR="00FC5B38" w:rsidRPr="00B55C65" w:rsidRDefault="00FC5B38" w:rsidP="00A24711">
            <w:pPr>
              <w:widowControl/>
              <w:jc w:val="center"/>
              <w:rPr>
                <w:rFonts w:cs="Arial"/>
                <w:sz w:val="22"/>
              </w:rPr>
            </w:pPr>
            <w:r w:rsidRPr="00B55C65">
              <w:rPr>
                <w:rFonts w:cs="Arial"/>
                <w:sz w:val="22"/>
              </w:rPr>
              <w:t>Current Mission</w:t>
            </w:r>
          </w:p>
        </w:tc>
        <w:tc>
          <w:tcPr>
            <w:tcW w:w="4147" w:type="dxa"/>
            <w:tcBorders>
              <w:top w:val="single" w:sz="4" w:space="0" w:color="auto"/>
            </w:tcBorders>
            <w:shd w:val="clear" w:color="auto" w:fill="D9D9D9"/>
            <w:tcMar>
              <w:left w:w="43" w:type="dxa"/>
              <w:right w:w="43" w:type="dxa"/>
            </w:tcMar>
          </w:tcPr>
          <w:p w14:paraId="4FF2F17A" w14:textId="77777777" w:rsidR="00FC5B38" w:rsidRPr="00B55C65" w:rsidRDefault="00FC5B38" w:rsidP="00A24711">
            <w:pPr>
              <w:widowControl/>
              <w:jc w:val="center"/>
              <w:rPr>
                <w:rFonts w:cs="Arial"/>
                <w:sz w:val="22"/>
              </w:rPr>
            </w:pPr>
            <w:r w:rsidRPr="00B55C65">
              <w:rPr>
                <w:rFonts w:cs="Arial"/>
                <w:sz w:val="22"/>
              </w:rPr>
              <w:t>New Mission</w:t>
            </w:r>
          </w:p>
        </w:tc>
      </w:tr>
      <w:tr w:rsidR="00FC5B38" w:rsidRPr="00B55C65" w14:paraId="72ECBEB4" w14:textId="77777777" w:rsidTr="00FD74C6">
        <w:trPr>
          <w:cantSplit/>
          <w:trHeight w:val="50"/>
          <w:jc w:val="center"/>
        </w:trPr>
        <w:tc>
          <w:tcPr>
            <w:tcW w:w="1274" w:type="dxa"/>
            <w:tcMar>
              <w:left w:w="43" w:type="dxa"/>
              <w:right w:w="43" w:type="dxa"/>
            </w:tcMar>
          </w:tcPr>
          <w:p w14:paraId="075F2F72" w14:textId="77777777" w:rsidR="00FC5B38" w:rsidRPr="00B55C65" w:rsidRDefault="00FC5B38" w:rsidP="00A24711">
            <w:pPr>
              <w:widowControl/>
              <w:jc w:val="center"/>
              <w:rPr>
                <w:rFonts w:cs="Arial"/>
                <w:sz w:val="22"/>
              </w:rPr>
            </w:pPr>
            <w:r w:rsidRPr="00B55C65">
              <w:rPr>
                <w:rFonts w:cs="Arial"/>
                <w:sz w:val="22"/>
              </w:rPr>
              <w:t>Who</w:t>
            </w:r>
          </w:p>
        </w:tc>
        <w:tc>
          <w:tcPr>
            <w:tcW w:w="4146" w:type="dxa"/>
            <w:gridSpan w:val="2"/>
            <w:tcMar>
              <w:left w:w="43" w:type="dxa"/>
              <w:right w:w="43" w:type="dxa"/>
            </w:tcMar>
          </w:tcPr>
          <w:p w14:paraId="69ABE6FA" w14:textId="77777777" w:rsidR="00FC5B38" w:rsidRPr="00A55D89" w:rsidRDefault="00FC5B38" w:rsidP="00A24711">
            <w:pPr>
              <w:widowControl/>
              <w:jc w:val="center"/>
            </w:pPr>
            <w:r w:rsidRPr="00A55D89">
              <w:t>Children and youth</w:t>
            </w:r>
          </w:p>
        </w:tc>
        <w:tc>
          <w:tcPr>
            <w:tcW w:w="4147" w:type="dxa"/>
            <w:tcMar>
              <w:left w:w="43" w:type="dxa"/>
              <w:right w:w="43" w:type="dxa"/>
            </w:tcMar>
          </w:tcPr>
          <w:p w14:paraId="02C8F85D" w14:textId="77777777" w:rsidR="00FC5B38" w:rsidRPr="00A55D89" w:rsidRDefault="00FC5B38" w:rsidP="00A24711">
            <w:pPr>
              <w:widowControl/>
              <w:jc w:val="center"/>
              <w:rPr>
                <w:b/>
              </w:rPr>
            </w:pPr>
            <w:r w:rsidRPr="00A55D89">
              <w:t>7-13-year-old children from at-risk,</w:t>
            </w:r>
          </w:p>
        </w:tc>
      </w:tr>
      <w:tr w:rsidR="00FC5B38" w:rsidRPr="00B55C65" w14:paraId="0570B6C0" w14:textId="77777777" w:rsidTr="00FD74C6">
        <w:trPr>
          <w:cantSplit/>
          <w:trHeight w:val="50"/>
          <w:jc w:val="center"/>
        </w:trPr>
        <w:tc>
          <w:tcPr>
            <w:tcW w:w="1274" w:type="dxa"/>
            <w:tcMar>
              <w:left w:w="43" w:type="dxa"/>
              <w:right w:w="43" w:type="dxa"/>
            </w:tcMar>
          </w:tcPr>
          <w:p w14:paraId="7F5D0510" w14:textId="77777777" w:rsidR="00FC5B38" w:rsidRPr="00B55C65" w:rsidRDefault="00FC5B38" w:rsidP="00A24711">
            <w:pPr>
              <w:widowControl/>
              <w:jc w:val="center"/>
              <w:rPr>
                <w:rFonts w:cs="Arial"/>
                <w:sz w:val="22"/>
              </w:rPr>
            </w:pPr>
            <w:r w:rsidRPr="00B55C65">
              <w:rPr>
                <w:rFonts w:cs="Arial"/>
                <w:sz w:val="22"/>
              </w:rPr>
              <w:t>What difference</w:t>
            </w:r>
          </w:p>
        </w:tc>
        <w:tc>
          <w:tcPr>
            <w:tcW w:w="4146" w:type="dxa"/>
            <w:gridSpan w:val="2"/>
            <w:tcMar>
              <w:left w:w="43" w:type="dxa"/>
              <w:right w:w="43" w:type="dxa"/>
            </w:tcMar>
          </w:tcPr>
          <w:p w14:paraId="2E982987" w14:textId="77777777" w:rsidR="00FC5B38" w:rsidRPr="00A55D89" w:rsidRDefault="00FC5B38" w:rsidP="00A24711">
            <w:pPr>
              <w:widowControl/>
              <w:jc w:val="center"/>
            </w:pPr>
            <w:r w:rsidRPr="00A55D89">
              <w:t>Committed to making a positive difference, assist them in achieving their highest potential, grow to become confident, competent, and caring individuals</w:t>
            </w:r>
          </w:p>
        </w:tc>
        <w:tc>
          <w:tcPr>
            <w:tcW w:w="4147" w:type="dxa"/>
            <w:tcMar>
              <w:left w:w="43" w:type="dxa"/>
              <w:right w:w="43" w:type="dxa"/>
            </w:tcMar>
          </w:tcPr>
          <w:p w14:paraId="1E7DFD7B" w14:textId="77777777" w:rsidR="00FC5B38" w:rsidRPr="00A55D89" w:rsidRDefault="00FC5B38" w:rsidP="00A24711">
            <w:pPr>
              <w:widowControl/>
              <w:jc w:val="center"/>
            </w:pPr>
            <w:r w:rsidRPr="00A55D89">
              <w:t>single-parent households</w:t>
            </w:r>
          </w:p>
          <w:p w14:paraId="62721E90" w14:textId="77777777" w:rsidR="00FC5B38" w:rsidRPr="00A55D89" w:rsidRDefault="00FC5B38" w:rsidP="00A24711">
            <w:pPr>
              <w:widowControl/>
              <w:jc w:val="center"/>
            </w:pPr>
            <w:r w:rsidRPr="00A55D89">
              <w:t>builds confident, competent, and</w:t>
            </w:r>
          </w:p>
          <w:p w14:paraId="4F0B7412" w14:textId="77777777" w:rsidR="00FC5B38" w:rsidRPr="00A55D89" w:rsidRDefault="00FC5B38" w:rsidP="00A24711">
            <w:pPr>
              <w:widowControl/>
              <w:jc w:val="center"/>
            </w:pPr>
            <w:r w:rsidRPr="00A55D89">
              <w:t>caring young adults</w:t>
            </w:r>
          </w:p>
        </w:tc>
      </w:tr>
      <w:tr w:rsidR="00FC5B38" w:rsidRPr="00B55C65" w14:paraId="0F6BDEED" w14:textId="77777777" w:rsidTr="00FD74C6">
        <w:trPr>
          <w:cantSplit/>
          <w:trHeight w:val="50"/>
          <w:jc w:val="center"/>
        </w:trPr>
        <w:tc>
          <w:tcPr>
            <w:tcW w:w="1274" w:type="dxa"/>
            <w:tcBorders>
              <w:bottom w:val="single" w:sz="4" w:space="0" w:color="auto"/>
            </w:tcBorders>
            <w:tcMar>
              <w:left w:w="43" w:type="dxa"/>
              <w:right w:w="43" w:type="dxa"/>
            </w:tcMar>
          </w:tcPr>
          <w:p w14:paraId="501F9FEB" w14:textId="77777777" w:rsidR="00FC5B38" w:rsidRPr="00B55C65" w:rsidRDefault="00FC5B38" w:rsidP="00A24711">
            <w:pPr>
              <w:widowControl/>
              <w:jc w:val="center"/>
              <w:rPr>
                <w:rFonts w:cs="Arial"/>
                <w:sz w:val="22"/>
              </w:rPr>
            </w:pPr>
            <w:r>
              <w:rPr>
                <w:rFonts w:cs="Arial"/>
                <w:sz w:val="22"/>
              </w:rPr>
              <w:t>C</w:t>
            </w:r>
            <w:r w:rsidRPr="00B55C65">
              <w:rPr>
                <w:rFonts w:cs="Arial"/>
                <w:sz w:val="22"/>
              </w:rPr>
              <w:t>ompetitive advantage</w:t>
            </w:r>
          </w:p>
        </w:tc>
        <w:tc>
          <w:tcPr>
            <w:tcW w:w="4146" w:type="dxa"/>
            <w:gridSpan w:val="2"/>
            <w:tcBorders>
              <w:bottom w:val="single" w:sz="4" w:space="0" w:color="auto"/>
            </w:tcBorders>
            <w:tcMar>
              <w:left w:w="43" w:type="dxa"/>
              <w:right w:w="43" w:type="dxa"/>
            </w:tcMar>
          </w:tcPr>
          <w:p w14:paraId="6846CEBD" w14:textId="77777777" w:rsidR="00FC5B38" w:rsidRPr="00A55D89" w:rsidRDefault="00FC5B38" w:rsidP="00A24711">
            <w:pPr>
              <w:widowControl/>
              <w:jc w:val="center"/>
            </w:pPr>
            <w:r w:rsidRPr="00A55D89">
              <w:t>primarily through a professionally supported one-to-one relationship</w:t>
            </w:r>
          </w:p>
        </w:tc>
        <w:tc>
          <w:tcPr>
            <w:tcW w:w="4147" w:type="dxa"/>
            <w:tcBorders>
              <w:bottom w:val="single" w:sz="4" w:space="0" w:color="auto"/>
            </w:tcBorders>
            <w:tcMar>
              <w:left w:w="43" w:type="dxa"/>
              <w:right w:w="43" w:type="dxa"/>
            </w:tcMar>
          </w:tcPr>
          <w:p w14:paraId="7F7616BA" w14:textId="77777777" w:rsidR="00FC5B38" w:rsidRPr="00A55D89" w:rsidRDefault="00FC5B38" w:rsidP="00A24711">
            <w:pPr>
              <w:widowControl/>
              <w:jc w:val="center"/>
            </w:pPr>
            <w:r w:rsidRPr="00A55D89">
              <w:t>through professionally supported</w:t>
            </w:r>
          </w:p>
          <w:p w14:paraId="7052D740" w14:textId="77777777" w:rsidR="00FC5B38" w:rsidRDefault="00FC5B38" w:rsidP="00A24711">
            <w:pPr>
              <w:widowControl/>
              <w:jc w:val="center"/>
            </w:pPr>
            <w:r w:rsidRPr="00A55D89">
              <w:t>one-to-one matches</w:t>
            </w:r>
          </w:p>
          <w:p w14:paraId="3518B1DB" w14:textId="77777777" w:rsidR="00FC5B38" w:rsidRPr="00A55D89" w:rsidRDefault="00FC5B38" w:rsidP="00A24711">
            <w:pPr>
              <w:widowControl/>
              <w:jc w:val="center"/>
            </w:pPr>
            <w:r w:rsidRPr="00A55D89">
              <w:t>that deliver results</w:t>
            </w:r>
          </w:p>
        </w:tc>
      </w:tr>
      <w:tr w:rsidR="00FC5B38" w:rsidRPr="00B55C65" w14:paraId="04934023" w14:textId="77777777" w:rsidTr="00FD74C6">
        <w:trPr>
          <w:cantSplit/>
          <w:trHeight w:val="50"/>
          <w:jc w:val="center"/>
        </w:trPr>
        <w:tc>
          <w:tcPr>
            <w:tcW w:w="9567" w:type="dxa"/>
            <w:gridSpan w:val="4"/>
            <w:tcBorders>
              <w:top w:val="single" w:sz="4" w:space="0" w:color="auto"/>
              <w:bottom w:val="nil"/>
            </w:tcBorders>
            <w:shd w:val="clear" w:color="auto" w:fill="D9D9D9"/>
            <w:tcMar>
              <w:left w:w="43" w:type="dxa"/>
              <w:right w:w="43" w:type="dxa"/>
            </w:tcMar>
          </w:tcPr>
          <w:p w14:paraId="3853DEB3" w14:textId="7BDD4134" w:rsidR="00FC5B38" w:rsidRPr="00B55C65" w:rsidRDefault="00FC5B38" w:rsidP="00A24711">
            <w:pPr>
              <w:widowControl/>
              <w:jc w:val="center"/>
              <w:rPr>
                <w:rFonts w:cs="Arial"/>
                <w:sz w:val="22"/>
              </w:rPr>
            </w:pPr>
            <w:r w:rsidRPr="00B55C65">
              <w:rPr>
                <w:rFonts w:cs="Arial"/>
                <w:sz w:val="22"/>
              </w:rPr>
              <w:br w:type="page"/>
              <w:t>Complete Statements</w:t>
            </w:r>
          </w:p>
        </w:tc>
      </w:tr>
      <w:tr w:rsidR="00FC5B38" w:rsidRPr="00B55C65" w14:paraId="023EF740" w14:textId="77777777" w:rsidTr="00FD74C6">
        <w:trPr>
          <w:cantSplit/>
          <w:trHeight w:val="130"/>
          <w:jc w:val="center"/>
        </w:trPr>
        <w:tc>
          <w:tcPr>
            <w:tcW w:w="4796" w:type="dxa"/>
            <w:gridSpan w:val="2"/>
            <w:tcBorders>
              <w:top w:val="nil"/>
            </w:tcBorders>
            <w:shd w:val="clear" w:color="auto" w:fill="D9D9D9" w:themeFill="background1" w:themeFillShade="D9"/>
            <w:tcMar>
              <w:left w:w="43" w:type="dxa"/>
              <w:right w:w="43" w:type="dxa"/>
            </w:tcMar>
          </w:tcPr>
          <w:p w14:paraId="201040A7" w14:textId="77777777" w:rsidR="00FC5B38" w:rsidRPr="00B55C65" w:rsidRDefault="00FC5B38" w:rsidP="00A24711">
            <w:pPr>
              <w:widowControl/>
              <w:jc w:val="center"/>
              <w:rPr>
                <w:rFonts w:cs="Arial"/>
                <w:sz w:val="22"/>
              </w:rPr>
            </w:pPr>
            <w:r w:rsidRPr="00B55C65">
              <w:rPr>
                <w:rFonts w:cs="Arial"/>
                <w:sz w:val="22"/>
              </w:rPr>
              <w:t xml:space="preserve">Current Mission </w:t>
            </w:r>
          </w:p>
        </w:tc>
        <w:tc>
          <w:tcPr>
            <w:tcW w:w="4771" w:type="dxa"/>
            <w:gridSpan w:val="2"/>
            <w:tcBorders>
              <w:top w:val="nil"/>
            </w:tcBorders>
            <w:shd w:val="clear" w:color="auto" w:fill="D9D9D9" w:themeFill="background1" w:themeFillShade="D9"/>
            <w:tcMar>
              <w:left w:w="43" w:type="dxa"/>
              <w:right w:w="43" w:type="dxa"/>
            </w:tcMar>
          </w:tcPr>
          <w:p w14:paraId="2A8D1A84" w14:textId="77777777" w:rsidR="00FC5B38" w:rsidRPr="00B55C65" w:rsidRDefault="00FC5B38" w:rsidP="00A24711">
            <w:pPr>
              <w:widowControl/>
              <w:jc w:val="center"/>
              <w:rPr>
                <w:rFonts w:cs="Arial"/>
                <w:sz w:val="22"/>
              </w:rPr>
            </w:pPr>
            <w:r w:rsidRPr="00B55C65">
              <w:rPr>
                <w:rFonts w:cs="Arial"/>
                <w:sz w:val="22"/>
              </w:rPr>
              <w:t>New Mission</w:t>
            </w:r>
          </w:p>
        </w:tc>
      </w:tr>
      <w:tr w:rsidR="00FD74C6" w:rsidRPr="00B55C65" w14:paraId="63BC1523" w14:textId="77777777" w:rsidTr="00FD74C6">
        <w:trPr>
          <w:cantSplit/>
          <w:trHeight w:val="1770"/>
          <w:jc w:val="center"/>
        </w:trPr>
        <w:tc>
          <w:tcPr>
            <w:tcW w:w="4796" w:type="dxa"/>
            <w:gridSpan w:val="2"/>
            <w:tcMar>
              <w:left w:w="43" w:type="dxa"/>
              <w:right w:w="43" w:type="dxa"/>
            </w:tcMar>
          </w:tcPr>
          <w:p w14:paraId="449FF5B1" w14:textId="77777777" w:rsidR="00FD74C6" w:rsidRPr="00B55C65" w:rsidRDefault="00FD74C6" w:rsidP="00A24711">
            <w:pPr>
              <w:widowControl/>
              <w:jc w:val="center"/>
              <w:rPr>
                <w:rFonts w:cs="Arial"/>
                <w:sz w:val="22"/>
              </w:rPr>
            </w:pPr>
            <w:r w:rsidRPr="00A55D89">
              <w:t xml:space="preserve">Committed to making a positive difference </w:t>
            </w:r>
            <w:r w:rsidRPr="00A55D89">
              <w:br/>
              <w:t xml:space="preserve">in the lives of children and youth, </w:t>
            </w:r>
            <w:r w:rsidRPr="00A55D89">
              <w:br/>
              <w:t xml:space="preserve">primarily through a professionally supported </w:t>
            </w:r>
            <w:r w:rsidRPr="00A55D89">
              <w:br/>
              <w:t xml:space="preserve">one-to-one relationship, </w:t>
            </w:r>
            <w:r w:rsidRPr="00A55D89">
              <w:br/>
              <w:t xml:space="preserve">and to assist them in </w:t>
            </w:r>
          </w:p>
        </w:tc>
        <w:tc>
          <w:tcPr>
            <w:tcW w:w="4771" w:type="dxa"/>
            <w:gridSpan w:val="2"/>
            <w:tcMar>
              <w:left w:w="43" w:type="dxa"/>
              <w:right w:w="43" w:type="dxa"/>
            </w:tcMar>
          </w:tcPr>
          <w:p w14:paraId="47A15DEC" w14:textId="77777777" w:rsidR="00FD74C6" w:rsidRPr="00A55D89" w:rsidRDefault="00FD74C6" w:rsidP="00A24711">
            <w:pPr>
              <w:widowControl/>
              <w:jc w:val="center"/>
            </w:pPr>
            <w:r w:rsidRPr="00A55D89">
              <w:t xml:space="preserve">Building 7-13-year-old children </w:t>
            </w:r>
            <w:r w:rsidRPr="00A55D89">
              <w:br/>
              <w:t xml:space="preserve">from at-risk, single-parent households </w:t>
            </w:r>
            <w:r w:rsidRPr="00A55D89">
              <w:br/>
              <w:t xml:space="preserve">into confident, competent, and caring </w:t>
            </w:r>
            <w:r>
              <w:br/>
            </w:r>
            <w:r w:rsidRPr="00A55D89">
              <w:t xml:space="preserve">young adults </w:t>
            </w:r>
            <w:r w:rsidRPr="00A55D89">
              <w:br/>
              <w:t xml:space="preserve">through professionally supported </w:t>
            </w:r>
          </w:p>
          <w:p w14:paraId="149CF051" w14:textId="77777777" w:rsidR="00FD74C6" w:rsidRPr="00B55C65" w:rsidRDefault="00FD74C6" w:rsidP="00A24711">
            <w:pPr>
              <w:widowControl/>
              <w:jc w:val="center"/>
              <w:rPr>
                <w:rFonts w:cs="Arial"/>
                <w:sz w:val="22"/>
              </w:rPr>
            </w:pPr>
            <w:r w:rsidRPr="00A55D89">
              <w:t xml:space="preserve">one-to-one matches </w:t>
            </w:r>
            <w:r w:rsidRPr="00A55D89">
              <w:rPr>
                <w:bCs/>
              </w:rPr>
              <w:t>that deliver results</w:t>
            </w:r>
          </w:p>
        </w:tc>
      </w:tr>
    </w:tbl>
    <w:p w14:paraId="4183C505" w14:textId="77777777" w:rsidR="00FC5B38" w:rsidRDefault="00FC5B38" w:rsidP="00A24711">
      <w:pPr>
        <w:widowControl/>
      </w:pPr>
    </w:p>
    <w:p w14:paraId="772A1A78" w14:textId="77777777" w:rsidR="00065CFD" w:rsidRDefault="00065CFD" w:rsidP="00A24711">
      <w:pPr>
        <w:widowControl/>
      </w:pPr>
      <w:r>
        <w:t xml:space="preserve">Which of the two mission statements is better? The new mission has the edge because it offers more specific information to inform decisions. Moreover, less is more; definite is better than ambiguous. </w:t>
      </w:r>
    </w:p>
    <w:p w14:paraId="25465CA4" w14:textId="77777777" w:rsidR="003930D0" w:rsidRDefault="003930D0" w:rsidP="00A24711">
      <w:pPr>
        <w:widowControl/>
      </w:pPr>
    </w:p>
    <w:p w14:paraId="175CBA8D" w14:textId="77777777" w:rsidR="00065CFD" w:rsidRDefault="00065CFD" w:rsidP="00A24711">
      <w:pPr>
        <w:widowControl/>
      </w:pPr>
      <w:r>
        <w:t xml:space="preserve">Of course, most missions like the one for Big Brothers – Big Sisters are not short enough to </w:t>
      </w:r>
      <w:r w:rsidR="003930D0">
        <w:t>easily remember</w:t>
      </w:r>
      <w:r>
        <w:t xml:space="preserve">, which is why you need to work on the </w:t>
      </w:r>
      <w:r w:rsidR="003930D0">
        <w:t>simplified</w:t>
      </w:r>
      <w:r w:rsidR="007C296A">
        <w:t xml:space="preserve"> mission.</w:t>
      </w:r>
      <w:r>
        <w:t xml:space="preserve"> Even at 40 words, a mission statement is difficult to remember. The</w:t>
      </w:r>
      <w:r w:rsidR="003930D0">
        <w:t xml:space="preserve"> simplified mission</w:t>
      </w:r>
      <w:r>
        <w:t xml:space="preserve"> takes the most important feature of the mission and distills i</w:t>
      </w:r>
      <w:r w:rsidR="00627C65">
        <w:t>t</w:t>
      </w:r>
      <w:r>
        <w:t xml:space="preserve"> down into just a few words. It can become a rallying point for decision making; it can be a constant reminder to board members, staff, and volunteers about the organization’s mission. </w:t>
      </w:r>
    </w:p>
    <w:p w14:paraId="5B6D64D3" w14:textId="77777777" w:rsidR="00FD74C6" w:rsidRDefault="00FD74C6" w:rsidP="00A24711">
      <w:pPr>
        <w:widowControl/>
      </w:pPr>
    </w:p>
    <w:p w14:paraId="0EC1D5F0" w14:textId="77777777" w:rsidR="003930D0" w:rsidRDefault="007C296A" w:rsidP="00A24711">
      <w:pPr>
        <w:widowControl/>
      </w:pPr>
      <w:r>
        <w:t xml:space="preserve">My favorite approach to a simplified mission is doing it as a </w:t>
      </w:r>
      <w:r w:rsidR="00065CFD">
        <w:t>Haiku. As Chris Finney explains, “Your organization’s mission statement deserves to be elegant, precise, and even poetic because these words embody the reason your nonprofit exists.”</w:t>
      </w:r>
      <w:r w:rsidR="00065CFD">
        <w:rPr>
          <w:rStyle w:val="EndnoteReference"/>
        </w:rPr>
        <w:endnoteReference w:id="142"/>
      </w:r>
      <w:r w:rsidR="00065CFD">
        <w:t xml:space="preserve"> Here are some examples that address the three-question mandate in the 17-syllable format of three lines with five, seven, and five syllables:</w:t>
      </w:r>
    </w:p>
    <w:p w14:paraId="3D38FF27" w14:textId="77777777" w:rsidR="00065CFD" w:rsidRDefault="00065CFD" w:rsidP="00A24711">
      <w:pPr>
        <w:widowControl/>
      </w:pPr>
      <w:r>
        <w:t xml:space="preserve"> </w:t>
      </w:r>
    </w:p>
    <w:p w14:paraId="4EA14007" w14:textId="77777777" w:rsidR="00065CFD" w:rsidRPr="002E1047" w:rsidRDefault="00065CFD" w:rsidP="00A24711">
      <w:pPr>
        <w:widowControl/>
        <w:ind w:left="720"/>
      </w:pPr>
      <w:r w:rsidRPr="002E1047">
        <w:t>A difference made</w:t>
      </w:r>
      <w:r>
        <w:t xml:space="preserve"> </w:t>
      </w:r>
      <w:r>
        <w:sym w:font="Symbol" w:char="F0DC"/>
      </w:r>
      <w:proofErr w:type="gramStart"/>
      <w:r>
        <w:t>How</w:t>
      </w:r>
      <w:proofErr w:type="gramEnd"/>
      <w:r>
        <w:t xml:space="preserve"> better</w:t>
      </w:r>
    </w:p>
    <w:p w14:paraId="1B22239D" w14:textId="77777777" w:rsidR="00065CFD" w:rsidRPr="002E1047" w:rsidRDefault="00065CFD" w:rsidP="00A24711">
      <w:pPr>
        <w:widowControl/>
        <w:ind w:left="720"/>
      </w:pPr>
      <w:r>
        <w:t>C</w:t>
      </w:r>
      <w:r w:rsidRPr="002E1047">
        <w:t>hange-ready homeless women</w:t>
      </w:r>
      <w:r>
        <w:t xml:space="preserve"> </w:t>
      </w:r>
      <w:r>
        <w:sym w:font="Symbol" w:char="F0DC"/>
      </w:r>
      <w:proofErr w:type="gramStart"/>
      <w:r>
        <w:t>Who</w:t>
      </w:r>
      <w:proofErr w:type="gramEnd"/>
    </w:p>
    <w:p w14:paraId="07BCF410" w14:textId="77777777" w:rsidR="00065CFD" w:rsidRPr="002E1047" w:rsidRDefault="00065CFD" w:rsidP="00A24711">
      <w:pPr>
        <w:widowControl/>
        <w:ind w:left="720"/>
      </w:pPr>
      <w:r w:rsidRPr="002E1047">
        <w:t>Self-sufficiency</w:t>
      </w:r>
      <w:r>
        <w:t xml:space="preserve"> </w:t>
      </w:r>
      <w:r>
        <w:sym w:font="Symbol" w:char="F0DC"/>
      </w:r>
      <w:proofErr w:type="gramStart"/>
      <w:r>
        <w:t>What</w:t>
      </w:r>
      <w:proofErr w:type="gramEnd"/>
      <w:r>
        <w:t xml:space="preserve"> difference</w:t>
      </w:r>
    </w:p>
    <w:p w14:paraId="76EBBBDD" w14:textId="77777777" w:rsidR="00065CFD" w:rsidRPr="002E1047" w:rsidRDefault="00065CFD" w:rsidP="00A24711">
      <w:pPr>
        <w:widowControl/>
        <w:ind w:left="720"/>
      </w:pPr>
      <w:r w:rsidRPr="002E1047">
        <w:br/>
        <w:t>National leader</w:t>
      </w:r>
      <w:r>
        <w:t xml:space="preserve"> </w:t>
      </w:r>
      <w:r>
        <w:sym w:font="Symbol" w:char="F0DC"/>
      </w:r>
      <w:proofErr w:type="gramStart"/>
      <w:r>
        <w:t>How</w:t>
      </w:r>
      <w:proofErr w:type="gramEnd"/>
      <w:r>
        <w:t xml:space="preserve"> better</w:t>
      </w:r>
    </w:p>
    <w:p w14:paraId="4C92F403" w14:textId="77777777" w:rsidR="00065CFD" w:rsidRPr="002E1047" w:rsidRDefault="00065CFD" w:rsidP="00A24711">
      <w:pPr>
        <w:widowControl/>
        <w:ind w:left="720"/>
      </w:pPr>
      <w:r>
        <w:t>A</w:t>
      </w:r>
      <w:r w:rsidRPr="002E1047">
        <w:t>t-risk kids and families</w:t>
      </w:r>
      <w:r>
        <w:t xml:space="preserve"> </w:t>
      </w:r>
      <w:r>
        <w:sym w:font="Symbol" w:char="F0DC"/>
      </w:r>
      <w:proofErr w:type="gramStart"/>
      <w:r>
        <w:t>Who</w:t>
      </w:r>
      <w:proofErr w:type="gramEnd"/>
    </w:p>
    <w:p w14:paraId="3CA7F221" w14:textId="77777777" w:rsidR="00065CFD" w:rsidRDefault="00065CFD" w:rsidP="00A24711">
      <w:pPr>
        <w:widowControl/>
        <w:ind w:left="720"/>
      </w:pPr>
      <w:r w:rsidRPr="00C40CAD">
        <w:t xml:space="preserve">To be better now </w:t>
      </w:r>
      <w:r w:rsidRPr="00C40CAD">
        <w:sym w:font="Symbol" w:char="F0DC"/>
      </w:r>
      <w:proofErr w:type="gramStart"/>
      <w:r w:rsidRPr="00C40CAD">
        <w:t>What</w:t>
      </w:r>
      <w:proofErr w:type="gramEnd"/>
      <w:r w:rsidRPr="00C40CAD">
        <w:t xml:space="preserve"> difference</w:t>
      </w:r>
    </w:p>
    <w:p w14:paraId="1200AA11" w14:textId="77777777" w:rsidR="003930D0" w:rsidRDefault="003930D0" w:rsidP="00A24711">
      <w:pPr>
        <w:widowControl/>
        <w:ind w:left="720"/>
      </w:pPr>
    </w:p>
    <w:p w14:paraId="3E890BFE" w14:textId="77777777" w:rsidR="00065CFD" w:rsidRDefault="00065CFD" w:rsidP="00A24711">
      <w:pPr>
        <w:widowControl/>
      </w:pPr>
      <w:r>
        <w:lastRenderedPageBreak/>
        <w:t xml:space="preserve">How do you know your mission is a good one? According to Peter Drucker, a well-articulated mission: </w:t>
      </w:r>
    </w:p>
    <w:p w14:paraId="2A9DE37F" w14:textId="77777777" w:rsidR="003930D0" w:rsidRDefault="003930D0" w:rsidP="00A24711">
      <w:pPr>
        <w:widowControl/>
        <w:ind w:left="720"/>
      </w:pPr>
    </w:p>
    <w:p w14:paraId="062D38E9" w14:textId="77777777" w:rsidR="00065CFD" w:rsidRDefault="00065CFD" w:rsidP="00A24711">
      <w:pPr>
        <w:widowControl/>
        <w:ind w:left="1080"/>
      </w:pPr>
      <w:proofErr w:type="gramStart"/>
      <w:r>
        <w:t>Is short and sharply focused.</w:t>
      </w:r>
      <w:proofErr w:type="gramEnd"/>
    </w:p>
    <w:p w14:paraId="0FECF7D9" w14:textId="77777777" w:rsidR="00065CFD" w:rsidRDefault="00065CFD" w:rsidP="00A24711">
      <w:pPr>
        <w:widowControl/>
        <w:ind w:left="1080"/>
      </w:pPr>
      <w:proofErr w:type="gramStart"/>
      <w:r>
        <w:t>Is clear and easily understood.</w:t>
      </w:r>
      <w:proofErr w:type="gramEnd"/>
    </w:p>
    <w:p w14:paraId="10ECF1F6" w14:textId="77777777" w:rsidR="00065CFD" w:rsidRDefault="00065CFD" w:rsidP="00A24711">
      <w:pPr>
        <w:widowControl/>
        <w:ind w:left="1080"/>
      </w:pPr>
      <w:r>
        <w:t>Defines why we do what we do, why the organization exists.</w:t>
      </w:r>
    </w:p>
    <w:p w14:paraId="6D0B31B2" w14:textId="77777777" w:rsidR="00065CFD" w:rsidRDefault="00065CFD" w:rsidP="00A24711">
      <w:pPr>
        <w:widowControl/>
        <w:ind w:left="1080"/>
      </w:pPr>
      <w:proofErr w:type="gramStart"/>
      <w:r>
        <w:t>Does not prescribe means.</w:t>
      </w:r>
      <w:proofErr w:type="gramEnd"/>
    </w:p>
    <w:p w14:paraId="617E76DE" w14:textId="77777777" w:rsidR="00065CFD" w:rsidRDefault="00065CFD" w:rsidP="00A24711">
      <w:pPr>
        <w:widowControl/>
        <w:ind w:left="1080"/>
      </w:pPr>
      <w:proofErr w:type="gramStart"/>
      <w:r>
        <w:t>Is sufficiently broad.</w:t>
      </w:r>
      <w:proofErr w:type="gramEnd"/>
    </w:p>
    <w:p w14:paraId="4BA31091" w14:textId="77777777" w:rsidR="00065CFD" w:rsidRDefault="00065CFD" w:rsidP="00A24711">
      <w:pPr>
        <w:widowControl/>
        <w:ind w:left="1080"/>
      </w:pPr>
      <w:proofErr w:type="gramStart"/>
      <w:r>
        <w:t>Provides direction for doing the right things.</w:t>
      </w:r>
      <w:proofErr w:type="gramEnd"/>
    </w:p>
    <w:p w14:paraId="49BF766C" w14:textId="77777777" w:rsidR="00065CFD" w:rsidRDefault="00065CFD" w:rsidP="00A24711">
      <w:pPr>
        <w:widowControl/>
        <w:ind w:left="1080"/>
      </w:pPr>
      <w:proofErr w:type="gramStart"/>
      <w:r>
        <w:t>Addresses our opportunities.</w:t>
      </w:r>
      <w:proofErr w:type="gramEnd"/>
    </w:p>
    <w:p w14:paraId="512EEEB7" w14:textId="77777777" w:rsidR="00065CFD" w:rsidRDefault="00065CFD" w:rsidP="00A24711">
      <w:pPr>
        <w:widowControl/>
        <w:ind w:left="1080"/>
      </w:pPr>
      <w:proofErr w:type="gramStart"/>
      <w:r>
        <w:t>Matches our competence.</w:t>
      </w:r>
      <w:proofErr w:type="gramEnd"/>
    </w:p>
    <w:p w14:paraId="1088C863" w14:textId="77777777" w:rsidR="00065CFD" w:rsidRDefault="00065CFD" w:rsidP="00A24711">
      <w:pPr>
        <w:widowControl/>
        <w:ind w:left="1080"/>
      </w:pPr>
      <w:proofErr w:type="gramStart"/>
      <w:r>
        <w:t>Inspires our commitment.</w:t>
      </w:r>
      <w:proofErr w:type="gramEnd"/>
    </w:p>
    <w:p w14:paraId="6A7C32A3" w14:textId="77777777" w:rsidR="00065CFD" w:rsidRDefault="00065CFD" w:rsidP="00A24711">
      <w:pPr>
        <w:widowControl/>
        <w:ind w:left="1080"/>
      </w:pPr>
      <w:r>
        <w:t xml:space="preserve">Says what, in the end, we want to </w:t>
      </w:r>
      <w:proofErr w:type="gramStart"/>
      <w:r>
        <w:t>be remembered</w:t>
      </w:r>
      <w:proofErr w:type="gramEnd"/>
      <w:r>
        <w:t xml:space="preserve"> for.</w:t>
      </w:r>
      <w:r>
        <w:rPr>
          <w:rStyle w:val="EndnoteReference"/>
        </w:rPr>
        <w:endnoteReference w:id="143"/>
      </w:r>
    </w:p>
    <w:p w14:paraId="39AF8BA7" w14:textId="77777777" w:rsidR="00065CFD" w:rsidRDefault="00065CFD" w:rsidP="00A24711">
      <w:pPr>
        <w:widowControl/>
        <w:ind w:left="720"/>
        <w:rPr>
          <w:b/>
        </w:rPr>
      </w:pPr>
    </w:p>
    <w:bookmarkEnd w:id="55"/>
    <w:p w14:paraId="1E8D69D9" w14:textId="77777777" w:rsidR="007C296A" w:rsidRDefault="00A525D0" w:rsidP="00A24711">
      <w:pPr>
        <w:widowControl/>
      </w:pPr>
      <w:r w:rsidRPr="00A525D0">
        <w:t xml:space="preserve">Although some organizations have multiple advantages, I recommend trying to have as few as possible. It’s hard enough for folks in your agency to remember the mission let alone how you’re going to win. If you single out one advantage and pound away at it, you just might pull it off. </w:t>
      </w:r>
      <w:r w:rsidR="007C296A">
        <w:t xml:space="preserve">The following shows the </w:t>
      </w:r>
      <w:r w:rsidRPr="00A525D0">
        <w:t xml:space="preserve">results from </w:t>
      </w:r>
      <w:r w:rsidR="007C296A">
        <w:t xml:space="preserve">the Big Brothers – Big Sisters agency: </w:t>
      </w:r>
    </w:p>
    <w:p w14:paraId="32227E0D" w14:textId="77777777" w:rsidR="007C296A" w:rsidRDefault="007C296A" w:rsidP="00A24711">
      <w:pPr>
        <w:widowControl/>
      </w:pPr>
    </w:p>
    <w:tbl>
      <w:tblPr>
        <w:tblW w:w="9567" w:type="dxa"/>
        <w:jc w:val="center"/>
        <w:tblBorders>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9567"/>
      </w:tblGrid>
      <w:tr w:rsidR="007C296A" w:rsidRPr="00B55C65" w14:paraId="78D6E51E" w14:textId="77777777" w:rsidTr="00CC7FDD">
        <w:trPr>
          <w:cantSplit/>
          <w:trHeight w:val="222"/>
          <w:jc w:val="center"/>
        </w:trPr>
        <w:tc>
          <w:tcPr>
            <w:tcW w:w="9567" w:type="dxa"/>
            <w:tcBorders>
              <w:top w:val="single" w:sz="4" w:space="0" w:color="auto"/>
              <w:bottom w:val="single" w:sz="4" w:space="0" w:color="auto"/>
            </w:tcBorders>
            <w:shd w:val="clear" w:color="auto" w:fill="D9D9D9" w:themeFill="background1" w:themeFillShade="D9"/>
            <w:tcMar>
              <w:left w:w="43" w:type="dxa"/>
              <w:right w:w="43" w:type="dxa"/>
            </w:tcMar>
          </w:tcPr>
          <w:p w14:paraId="704A98DA" w14:textId="77777777" w:rsidR="007C296A" w:rsidRPr="00B55C65" w:rsidRDefault="007C296A" w:rsidP="00A24711">
            <w:pPr>
              <w:widowControl/>
              <w:jc w:val="center"/>
              <w:rPr>
                <w:rFonts w:cs="Arial"/>
                <w:sz w:val="22"/>
              </w:rPr>
            </w:pPr>
            <w:r w:rsidRPr="00B55C65">
              <w:rPr>
                <w:rFonts w:cs="Arial"/>
                <w:sz w:val="22"/>
              </w:rPr>
              <w:t>Simplified Mission</w:t>
            </w:r>
          </w:p>
        </w:tc>
      </w:tr>
      <w:tr w:rsidR="007C296A" w:rsidRPr="00B55C65" w14:paraId="718444E8" w14:textId="77777777" w:rsidTr="00CC7FDD">
        <w:trPr>
          <w:cantSplit/>
          <w:trHeight w:val="277"/>
          <w:jc w:val="center"/>
        </w:trPr>
        <w:tc>
          <w:tcPr>
            <w:tcW w:w="9567" w:type="dxa"/>
            <w:tcBorders>
              <w:top w:val="single" w:sz="4" w:space="0" w:color="auto"/>
            </w:tcBorders>
            <w:tcMar>
              <w:left w:w="43" w:type="dxa"/>
              <w:right w:w="43" w:type="dxa"/>
            </w:tcMar>
          </w:tcPr>
          <w:p w14:paraId="6720AEE6" w14:textId="77777777" w:rsidR="007C296A" w:rsidRDefault="007C296A" w:rsidP="00A24711">
            <w:pPr>
              <w:widowControl/>
              <w:jc w:val="center"/>
            </w:pPr>
            <w:r w:rsidRPr="0034088B">
              <w:t>1-to-1 match</w:t>
            </w:r>
            <w:r>
              <w:t>es</w:t>
            </w:r>
            <w:r w:rsidRPr="0034088B">
              <w:t xml:space="preserve"> </w:t>
            </w:r>
            <w:r>
              <w:t>transform</w:t>
            </w:r>
          </w:p>
          <w:p w14:paraId="6BE2A942" w14:textId="77777777" w:rsidR="007C296A" w:rsidRDefault="007C296A" w:rsidP="00A24711">
            <w:pPr>
              <w:widowControl/>
              <w:jc w:val="center"/>
              <w:rPr>
                <w:rFonts w:cs="Arial"/>
                <w:sz w:val="22"/>
              </w:rPr>
            </w:pPr>
            <w:r>
              <w:t>at</w:t>
            </w:r>
            <w:r w:rsidRPr="0034088B">
              <w:t xml:space="preserve"> risk </w:t>
            </w:r>
            <w:r>
              <w:t>children</w:t>
            </w:r>
            <w:r>
              <w:br/>
              <w:t>into strong young adults</w:t>
            </w:r>
          </w:p>
        </w:tc>
      </w:tr>
    </w:tbl>
    <w:p w14:paraId="7A5462E7" w14:textId="77777777" w:rsidR="006F4DCB" w:rsidRDefault="006F4DCB" w:rsidP="00A24711">
      <w:pPr>
        <w:widowControl/>
      </w:pPr>
    </w:p>
    <w:p w14:paraId="1263240B" w14:textId="77777777" w:rsidR="00FD74C6" w:rsidRDefault="007C296A" w:rsidP="00A24711">
      <w:pPr>
        <w:pStyle w:val="Heading4"/>
      </w:pPr>
      <w:bookmarkStart w:id="84" w:name="_Toc396072046"/>
      <w:r>
        <w:t>Sum Up</w:t>
      </w:r>
      <w:bookmarkEnd w:id="84"/>
    </w:p>
    <w:p w14:paraId="006A71AC" w14:textId="77777777" w:rsidR="00FD74C6" w:rsidRDefault="00FD74C6" w:rsidP="00A24711">
      <w:pPr>
        <w:widowControl/>
      </w:pPr>
    </w:p>
    <w:p w14:paraId="0E978564" w14:textId="1E9807F0" w:rsidR="00025C50" w:rsidRDefault="00025C50" w:rsidP="00A24711">
      <w:pPr>
        <w:widowControl/>
      </w:pPr>
      <w:r w:rsidRPr="00B55C65">
        <w:t>After all the work you have done, it is now time to discuss and sum up what you’ve learned. After a brief introduction, use the following table to display what you discovered and build your new and simplified</w:t>
      </w:r>
      <w:r w:rsidR="002F3687">
        <w:t xml:space="preserve"> mission</w:t>
      </w:r>
      <w:r w:rsidRPr="00B55C65">
        <w:t xml:space="preserve"> (17-syllable, give or take a syllable or two, Haiku)</w:t>
      </w:r>
      <w:r w:rsidR="006903C5">
        <w:t>.</w:t>
      </w:r>
      <w:r w:rsidR="006F4DCB">
        <w:t xml:space="preserve">  </w:t>
      </w:r>
    </w:p>
    <w:p w14:paraId="65E4FFC1" w14:textId="77777777" w:rsidR="00394C23" w:rsidRDefault="00394C23" w:rsidP="00A24711">
      <w:pPr>
        <w:widowControl/>
      </w:pPr>
    </w:p>
    <w:p w14:paraId="1D347DD3" w14:textId="77777777" w:rsidR="002F3687" w:rsidRPr="00B55C65" w:rsidRDefault="002F3687" w:rsidP="00A24711">
      <w:pPr>
        <w:widowControl/>
      </w:pPr>
      <w:r w:rsidRPr="002F3687">
        <w:t>Keep it short and simple, hammer away it at every chance, and the likelihood is that it may actually come to life.</w:t>
      </w:r>
      <w:r>
        <w:t xml:space="preserve"> </w:t>
      </w:r>
      <w:r w:rsidRPr="002F3687">
        <w:t xml:space="preserve">As a core driver of decision-making, the complicated mission that no one can recall or understand serves little value to the organization. The simpler the mission, the better, and the more likely it will drive action on the front lines of work. </w:t>
      </w:r>
    </w:p>
    <w:p w14:paraId="01CBB643" w14:textId="77777777" w:rsidR="00025C50" w:rsidRDefault="00025C50" w:rsidP="00A24711">
      <w:pPr>
        <w:widowControl/>
      </w:pPr>
    </w:p>
    <w:p w14:paraId="251CD25D" w14:textId="77777777" w:rsidR="00F446D9" w:rsidRDefault="00F446D9" w:rsidP="00A24711">
      <w:pPr>
        <w:widowControl/>
      </w:pPr>
      <w:r>
        <w:br w:type="page"/>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1274"/>
        <w:gridCol w:w="3522"/>
        <w:gridCol w:w="624"/>
        <w:gridCol w:w="4147"/>
      </w:tblGrid>
      <w:tr w:rsidR="00FD74C6" w:rsidRPr="00B55C65" w14:paraId="6AAFF3E4" w14:textId="77777777" w:rsidTr="00FD0BA9">
        <w:trPr>
          <w:cantSplit/>
          <w:jc w:val="center"/>
        </w:trPr>
        <w:tc>
          <w:tcPr>
            <w:tcW w:w="9567" w:type="dxa"/>
            <w:gridSpan w:val="4"/>
            <w:shd w:val="clear" w:color="auto" w:fill="D9D9D9"/>
            <w:tcMar>
              <w:left w:w="43" w:type="dxa"/>
              <w:right w:w="43" w:type="dxa"/>
            </w:tcMar>
          </w:tcPr>
          <w:p w14:paraId="7F1BDB10" w14:textId="089DB45C" w:rsidR="00FD74C6" w:rsidRPr="00B55C65" w:rsidRDefault="00FD74C6" w:rsidP="00A24711">
            <w:pPr>
              <w:widowControl/>
              <w:jc w:val="center"/>
              <w:rPr>
                <w:rFonts w:cs="Arial"/>
                <w:sz w:val="22"/>
              </w:rPr>
            </w:pPr>
            <w:r w:rsidRPr="00B55C65">
              <w:rPr>
                <w:rFonts w:cs="Arial"/>
                <w:sz w:val="22"/>
              </w:rPr>
              <w:lastRenderedPageBreak/>
              <w:t>Mission Statement</w:t>
            </w:r>
          </w:p>
        </w:tc>
      </w:tr>
      <w:tr w:rsidR="00FD74C6" w:rsidRPr="00B55C65" w14:paraId="1C7992B3" w14:textId="77777777" w:rsidTr="00FD0BA9">
        <w:trPr>
          <w:cantSplit/>
          <w:jc w:val="center"/>
        </w:trPr>
        <w:tc>
          <w:tcPr>
            <w:tcW w:w="1274" w:type="dxa"/>
            <w:shd w:val="clear" w:color="auto" w:fill="D9D9D9"/>
            <w:tcMar>
              <w:left w:w="43" w:type="dxa"/>
              <w:right w:w="43" w:type="dxa"/>
            </w:tcMar>
          </w:tcPr>
          <w:p w14:paraId="7B2C6524" w14:textId="77777777" w:rsidR="00FD74C6" w:rsidRPr="00B55C65" w:rsidRDefault="00FD74C6" w:rsidP="00A24711">
            <w:pPr>
              <w:widowControl/>
              <w:jc w:val="center"/>
              <w:rPr>
                <w:rFonts w:cs="Arial"/>
                <w:sz w:val="22"/>
              </w:rPr>
            </w:pPr>
            <w:r w:rsidRPr="00B55C65">
              <w:rPr>
                <w:rFonts w:cs="Arial"/>
                <w:sz w:val="22"/>
              </w:rPr>
              <w:br w:type="page"/>
            </w:r>
            <w:r w:rsidRPr="00B55C65">
              <w:rPr>
                <w:rFonts w:cs="Arial"/>
                <w:sz w:val="22"/>
              </w:rPr>
              <w:br w:type="page"/>
              <w:t>Elements</w:t>
            </w:r>
          </w:p>
        </w:tc>
        <w:tc>
          <w:tcPr>
            <w:tcW w:w="4146" w:type="dxa"/>
            <w:gridSpan w:val="2"/>
            <w:shd w:val="clear" w:color="auto" w:fill="D9D9D9" w:themeFill="background1" w:themeFillShade="D9"/>
            <w:tcMar>
              <w:left w:w="43" w:type="dxa"/>
              <w:right w:w="43" w:type="dxa"/>
            </w:tcMar>
          </w:tcPr>
          <w:p w14:paraId="713104D2" w14:textId="77777777" w:rsidR="00FD74C6" w:rsidRPr="00B55C65" w:rsidRDefault="00FD74C6" w:rsidP="00A24711">
            <w:pPr>
              <w:widowControl/>
              <w:jc w:val="center"/>
              <w:rPr>
                <w:rFonts w:cs="Arial"/>
                <w:sz w:val="22"/>
              </w:rPr>
            </w:pPr>
            <w:r w:rsidRPr="00B55C65">
              <w:rPr>
                <w:rFonts w:cs="Arial"/>
                <w:sz w:val="22"/>
              </w:rPr>
              <w:t>Current Mission</w:t>
            </w:r>
          </w:p>
        </w:tc>
        <w:tc>
          <w:tcPr>
            <w:tcW w:w="4147" w:type="dxa"/>
            <w:shd w:val="clear" w:color="auto" w:fill="D9D9D9"/>
            <w:tcMar>
              <w:left w:w="43" w:type="dxa"/>
              <w:right w:w="43" w:type="dxa"/>
            </w:tcMar>
          </w:tcPr>
          <w:p w14:paraId="0092D81D" w14:textId="77777777" w:rsidR="00FD74C6" w:rsidRPr="00B55C65" w:rsidRDefault="00FD74C6" w:rsidP="00A24711">
            <w:pPr>
              <w:widowControl/>
              <w:jc w:val="center"/>
              <w:rPr>
                <w:rFonts w:cs="Arial"/>
                <w:sz w:val="22"/>
              </w:rPr>
            </w:pPr>
            <w:r w:rsidRPr="00B55C65">
              <w:rPr>
                <w:rFonts w:cs="Arial"/>
                <w:sz w:val="22"/>
              </w:rPr>
              <w:t>New Mission</w:t>
            </w:r>
          </w:p>
        </w:tc>
      </w:tr>
      <w:tr w:rsidR="00FD74C6" w:rsidRPr="00B55C65" w14:paraId="3FE7FC7E" w14:textId="77777777" w:rsidTr="00FD0BA9">
        <w:trPr>
          <w:cantSplit/>
          <w:jc w:val="center"/>
        </w:trPr>
        <w:tc>
          <w:tcPr>
            <w:tcW w:w="1274" w:type="dxa"/>
            <w:tcMar>
              <w:left w:w="43" w:type="dxa"/>
              <w:right w:w="43" w:type="dxa"/>
            </w:tcMar>
          </w:tcPr>
          <w:p w14:paraId="7EFD9F69" w14:textId="77777777" w:rsidR="00FD74C6" w:rsidRPr="00B55C65" w:rsidRDefault="00FD74C6" w:rsidP="00A24711">
            <w:pPr>
              <w:widowControl/>
              <w:jc w:val="center"/>
              <w:rPr>
                <w:rFonts w:cs="Arial"/>
                <w:sz w:val="22"/>
              </w:rPr>
            </w:pPr>
            <w:r w:rsidRPr="00B55C65">
              <w:rPr>
                <w:rFonts w:cs="Arial"/>
                <w:sz w:val="22"/>
              </w:rPr>
              <w:t>Who</w:t>
            </w:r>
          </w:p>
        </w:tc>
        <w:tc>
          <w:tcPr>
            <w:tcW w:w="4146" w:type="dxa"/>
            <w:gridSpan w:val="2"/>
            <w:tcMar>
              <w:left w:w="43" w:type="dxa"/>
              <w:right w:w="43" w:type="dxa"/>
            </w:tcMar>
          </w:tcPr>
          <w:p w14:paraId="62D9884D" w14:textId="77777777" w:rsidR="00FD74C6" w:rsidRPr="00A55D89" w:rsidRDefault="00FD74C6" w:rsidP="00A24711">
            <w:pPr>
              <w:widowControl/>
              <w:jc w:val="center"/>
            </w:pPr>
          </w:p>
        </w:tc>
        <w:tc>
          <w:tcPr>
            <w:tcW w:w="4147" w:type="dxa"/>
            <w:tcMar>
              <w:left w:w="43" w:type="dxa"/>
              <w:right w:w="43" w:type="dxa"/>
            </w:tcMar>
          </w:tcPr>
          <w:p w14:paraId="4E4ECBA9" w14:textId="77777777" w:rsidR="00FD74C6" w:rsidRPr="00A55D89" w:rsidRDefault="00FD74C6" w:rsidP="00A24711">
            <w:pPr>
              <w:widowControl/>
              <w:jc w:val="center"/>
              <w:rPr>
                <w:b/>
              </w:rPr>
            </w:pPr>
          </w:p>
        </w:tc>
      </w:tr>
      <w:tr w:rsidR="00FD74C6" w:rsidRPr="00B55C65" w14:paraId="008EDEC2" w14:textId="77777777" w:rsidTr="00FD0BA9">
        <w:trPr>
          <w:cantSplit/>
          <w:jc w:val="center"/>
        </w:trPr>
        <w:tc>
          <w:tcPr>
            <w:tcW w:w="1274" w:type="dxa"/>
            <w:tcMar>
              <w:left w:w="43" w:type="dxa"/>
              <w:right w:w="43" w:type="dxa"/>
            </w:tcMar>
          </w:tcPr>
          <w:p w14:paraId="41CE4F68" w14:textId="77777777" w:rsidR="00FD74C6" w:rsidRPr="00B55C65" w:rsidRDefault="00FD74C6" w:rsidP="00A24711">
            <w:pPr>
              <w:widowControl/>
              <w:jc w:val="center"/>
              <w:rPr>
                <w:rFonts w:cs="Arial"/>
                <w:sz w:val="22"/>
              </w:rPr>
            </w:pPr>
            <w:r w:rsidRPr="00B55C65">
              <w:rPr>
                <w:rFonts w:cs="Arial"/>
                <w:sz w:val="22"/>
              </w:rPr>
              <w:t>What difference</w:t>
            </w:r>
          </w:p>
        </w:tc>
        <w:tc>
          <w:tcPr>
            <w:tcW w:w="4146" w:type="dxa"/>
            <w:gridSpan w:val="2"/>
            <w:tcMar>
              <w:left w:w="43" w:type="dxa"/>
              <w:right w:w="43" w:type="dxa"/>
            </w:tcMar>
          </w:tcPr>
          <w:p w14:paraId="22C91642" w14:textId="77777777" w:rsidR="00FD74C6" w:rsidRPr="00A55D89" w:rsidRDefault="00FD74C6" w:rsidP="00A24711">
            <w:pPr>
              <w:widowControl/>
              <w:jc w:val="center"/>
            </w:pPr>
          </w:p>
        </w:tc>
        <w:tc>
          <w:tcPr>
            <w:tcW w:w="4147" w:type="dxa"/>
            <w:tcMar>
              <w:left w:w="43" w:type="dxa"/>
              <w:right w:w="43" w:type="dxa"/>
            </w:tcMar>
          </w:tcPr>
          <w:p w14:paraId="1767B4C6" w14:textId="77777777" w:rsidR="00FD74C6" w:rsidRPr="00A55D89" w:rsidRDefault="00FD74C6" w:rsidP="00A24711">
            <w:pPr>
              <w:widowControl/>
              <w:jc w:val="center"/>
            </w:pPr>
          </w:p>
        </w:tc>
      </w:tr>
      <w:tr w:rsidR="00FD74C6" w:rsidRPr="00B55C65" w14:paraId="5B8CCE77" w14:textId="77777777" w:rsidTr="00FD0BA9">
        <w:trPr>
          <w:cantSplit/>
          <w:jc w:val="center"/>
        </w:trPr>
        <w:tc>
          <w:tcPr>
            <w:tcW w:w="1274" w:type="dxa"/>
            <w:tcMar>
              <w:left w:w="43" w:type="dxa"/>
              <w:right w:w="43" w:type="dxa"/>
            </w:tcMar>
          </w:tcPr>
          <w:p w14:paraId="04046F41" w14:textId="77777777" w:rsidR="00FD74C6" w:rsidRPr="00B55C65" w:rsidRDefault="00FD74C6" w:rsidP="00A24711">
            <w:pPr>
              <w:widowControl/>
              <w:jc w:val="center"/>
              <w:rPr>
                <w:rFonts w:cs="Arial"/>
                <w:sz w:val="22"/>
              </w:rPr>
            </w:pPr>
            <w:r>
              <w:rPr>
                <w:rFonts w:cs="Arial"/>
                <w:sz w:val="22"/>
              </w:rPr>
              <w:t>C</w:t>
            </w:r>
            <w:r w:rsidRPr="00B55C65">
              <w:rPr>
                <w:rFonts w:cs="Arial"/>
                <w:sz w:val="22"/>
              </w:rPr>
              <w:t>ompetitive advantage</w:t>
            </w:r>
          </w:p>
        </w:tc>
        <w:tc>
          <w:tcPr>
            <w:tcW w:w="4146" w:type="dxa"/>
            <w:gridSpan w:val="2"/>
            <w:tcMar>
              <w:left w:w="43" w:type="dxa"/>
              <w:right w:w="43" w:type="dxa"/>
            </w:tcMar>
          </w:tcPr>
          <w:p w14:paraId="392CBBA0" w14:textId="77777777" w:rsidR="00FD74C6" w:rsidRPr="00A55D89" w:rsidRDefault="00FD74C6" w:rsidP="00A24711">
            <w:pPr>
              <w:widowControl/>
              <w:jc w:val="center"/>
            </w:pPr>
          </w:p>
        </w:tc>
        <w:tc>
          <w:tcPr>
            <w:tcW w:w="4147" w:type="dxa"/>
            <w:tcMar>
              <w:left w:w="43" w:type="dxa"/>
              <w:right w:w="43" w:type="dxa"/>
            </w:tcMar>
          </w:tcPr>
          <w:p w14:paraId="0426B224" w14:textId="77777777" w:rsidR="00FD74C6" w:rsidRPr="00A55D89" w:rsidRDefault="00FD74C6" w:rsidP="00A24711">
            <w:pPr>
              <w:widowControl/>
              <w:jc w:val="center"/>
            </w:pPr>
          </w:p>
        </w:tc>
      </w:tr>
      <w:tr w:rsidR="00FD74C6" w:rsidRPr="00B55C65" w14:paraId="0EA9E8FC" w14:textId="77777777" w:rsidTr="00FD0BA9">
        <w:trPr>
          <w:cantSplit/>
          <w:jc w:val="center"/>
        </w:trPr>
        <w:tc>
          <w:tcPr>
            <w:tcW w:w="9567" w:type="dxa"/>
            <w:gridSpan w:val="4"/>
            <w:tcBorders>
              <w:bottom w:val="nil"/>
            </w:tcBorders>
            <w:shd w:val="clear" w:color="auto" w:fill="D9D9D9"/>
            <w:tcMar>
              <w:left w:w="43" w:type="dxa"/>
              <w:right w:w="43" w:type="dxa"/>
            </w:tcMar>
          </w:tcPr>
          <w:p w14:paraId="43D99EB2" w14:textId="77777777" w:rsidR="00FD74C6" w:rsidRPr="00B55C65" w:rsidRDefault="00FD74C6" w:rsidP="00A24711">
            <w:pPr>
              <w:widowControl/>
              <w:jc w:val="center"/>
              <w:rPr>
                <w:rFonts w:cs="Arial"/>
                <w:sz w:val="22"/>
              </w:rPr>
            </w:pPr>
            <w:r w:rsidRPr="00B55C65">
              <w:rPr>
                <w:rFonts w:cs="Arial"/>
                <w:sz w:val="22"/>
              </w:rPr>
              <w:br w:type="page"/>
              <w:t>Complete Statements</w:t>
            </w:r>
          </w:p>
        </w:tc>
      </w:tr>
      <w:tr w:rsidR="00FD74C6" w:rsidRPr="00B55C65" w14:paraId="3F93E897" w14:textId="77777777" w:rsidTr="00FD0BA9">
        <w:trPr>
          <w:cantSplit/>
          <w:jc w:val="center"/>
        </w:trPr>
        <w:tc>
          <w:tcPr>
            <w:tcW w:w="4796" w:type="dxa"/>
            <w:gridSpan w:val="2"/>
            <w:tcBorders>
              <w:top w:val="nil"/>
            </w:tcBorders>
            <w:shd w:val="clear" w:color="auto" w:fill="D9D9D9" w:themeFill="background1" w:themeFillShade="D9"/>
            <w:tcMar>
              <w:left w:w="43" w:type="dxa"/>
              <w:right w:w="43" w:type="dxa"/>
            </w:tcMar>
          </w:tcPr>
          <w:p w14:paraId="275BC89E" w14:textId="77777777" w:rsidR="00FD74C6" w:rsidRPr="00B55C65" w:rsidRDefault="00FD74C6" w:rsidP="00A24711">
            <w:pPr>
              <w:widowControl/>
              <w:jc w:val="center"/>
              <w:rPr>
                <w:rFonts w:cs="Arial"/>
                <w:sz w:val="22"/>
              </w:rPr>
            </w:pPr>
            <w:r w:rsidRPr="00B55C65">
              <w:rPr>
                <w:rFonts w:cs="Arial"/>
                <w:sz w:val="22"/>
              </w:rPr>
              <w:t xml:space="preserve">Current Mission </w:t>
            </w:r>
          </w:p>
        </w:tc>
        <w:tc>
          <w:tcPr>
            <w:tcW w:w="4771" w:type="dxa"/>
            <w:gridSpan w:val="2"/>
            <w:tcBorders>
              <w:top w:val="nil"/>
            </w:tcBorders>
            <w:shd w:val="clear" w:color="auto" w:fill="D9D9D9" w:themeFill="background1" w:themeFillShade="D9"/>
            <w:tcMar>
              <w:left w:w="43" w:type="dxa"/>
              <w:right w:w="43" w:type="dxa"/>
            </w:tcMar>
          </w:tcPr>
          <w:p w14:paraId="072C0A4D" w14:textId="77777777" w:rsidR="00FD74C6" w:rsidRPr="00B55C65" w:rsidRDefault="00FD74C6" w:rsidP="00A24711">
            <w:pPr>
              <w:widowControl/>
              <w:jc w:val="center"/>
              <w:rPr>
                <w:rFonts w:cs="Arial"/>
                <w:sz w:val="22"/>
              </w:rPr>
            </w:pPr>
            <w:r w:rsidRPr="00B55C65">
              <w:rPr>
                <w:rFonts w:cs="Arial"/>
                <w:sz w:val="22"/>
              </w:rPr>
              <w:t>New Mission</w:t>
            </w:r>
          </w:p>
        </w:tc>
      </w:tr>
      <w:tr w:rsidR="00FD74C6" w:rsidRPr="00B55C65" w14:paraId="1F7BA3C1" w14:textId="77777777" w:rsidTr="00FD0BA9">
        <w:trPr>
          <w:cantSplit/>
          <w:jc w:val="center"/>
        </w:trPr>
        <w:tc>
          <w:tcPr>
            <w:tcW w:w="4796" w:type="dxa"/>
            <w:gridSpan w:val="2"/>
            <w:tcMar>
              <w:left w:w="43" w:type="dxa"/>
              <w:right w:w="43" w:type="dxa"/>
            </w:tcMar>
          </w:tcPr>
          <w:p w14:paraId="284EC0AC" w14:textId="77777777" w:rsidR="00FD74C6" w:rsidRPr="00B55C65" w:rsidRDefault="00FD74C6" w:rsidP="00A24711">
            <w:pPr>
              <w:widowControl/>
              <w:jc w:val="center"/>
              <w:rPr>
                <w:rFonts w:cs="Arial"/>
                <w:sz w:val="22"/>
              </w:rPr>
            </w:pPr>
          </w:p>
        </w:tc>
        <w:tc>
          <w:tcPr>
            <w:tcW w:w="4771" w:type="dxa"/>
            <w:gridSpan w:val="2"/>
            <w:tcMar>
              <w:left w:w="43" w:type="dxa"/>
              <w:right w:w="43" w:type="dxa"/>
            </w:tcMar>
          </w:tcPr>
          <w:p w14:paraId="3CC9A996" w14:textId="77777777" w:rsidR="00FD74C6" w:rsidRPr="00B55C65" w:rsidRDefault="00FD74C6" w:rsidP="00A24711">
            <w:pPr>
              <w:widowControl/>
              <w:rPr>
                <w:rFonts w:cs="Arial"/>
                <w:sz w:val="22"/>
              </w:rPr>
            </w:pPr>
          </w:p>
        </w:tc>
      </w:tr>
      <w:tr w:rsidR="00FD74C6" w:rsidRPr="00B55C65" w14:paraId="4600B11A" w14:textId="77777777" w:rsidTr="00FD0BA9">
        <w:trPr>
          <w:cantSplit/>
          <w:jc w:val="center"/>
        </w:trPr>
        <w:tc>
          <w:tcPr>
            <w:tcW w:w="9567" w:type="dxa"/>
            <w:gridSpan w:val="4"/>
            <w:shd w:val="clear" w:color="auto" w:fill="D9D9D9" w:themeFill="background1" w:themeFillShade="D9"/>
            <w:tcMar>
              <w:left w:w="43" w:type="dxa"/>
              <w:right w:w="43" w:type="dxa"/>
            </w:tcMar>
          </w:tcPr>
          <w:p w14:paraId="6545E8CB" w14:textId="77777777" w:rsidR="00FD74C6" w:rsidRPr="00B55C65" w:rsidRDefault="00FD74C6" w:rsidP="00A24711">
            <w:pPr>
              <w:widowControl/>
              <w:jc w:val="center"/>
              <w:rPr>
                <w:rFonts w:cs="Arial"/>
                <w:sz w:val="22"/>
              </w:rPr>
            </w:pPr>
            <w:r w:rsidRPr="00B55C65">
              <w:rPr>
                <w:rFonts w:cs="Arial"/>
                <w:sz w:val="22"/>
              </w:rPr>
              <w:t>Simplified Mission</w:t>
            </w:r>
          </w:p>
        </w:tc>
      </w:tr>
      <w:tr w:rsidR="00FD74C6" w:rsidRPr="00B55C65" w14:paraId="741585D2" w14:textId="77777777" w:rsidTr="00FD0BA9">
        <w:trPr>
          <w:cantSplit/>
          <w:jc w:val="center"/>
        </w:trPr>
        <w:tc>
          <w:tcPr>
            <w:tcW w:w="9567" w:type="dxa"/>
            <w:gridSpan w:val="4"/>
            <w:tcMar>
              <w:left w:w="43" w:type="dxa"/>
              <w:right w:w="43" w:type="dxa"/>
            </w:tcMar>
          </w:tcPr>
          <w:p w14:paraId="239707DE" w14:textId="77777777" w:rsidR="00FD74C6" w:rsidRDefault="00FD74C6" w:rsidP="00A24711">
            <w:pPr>
              <w:widowControl/>
              <w:jc w:val="center"/>
              <w:rPr>
                <w:rFonts w:cs="Arial"/>
                <w:sz w:val="22"/>
              </w:rPr>
            </w:pPr>
          </w:p>
        </w:tc>
      </w:tr>
    </w:tbl>
    <w:p w14:paraId="78BBAFA3" w14:textId="77777777" w:rsidR="00FD74C6" w:rsidRDefault="00FD74C6" w:rsidP="00A24711">
      <w:pPr>
        <w:widowControl/>
      </w:pPr>
    </w:p>
    <w:p w14:paraId="534E0536" w14:textId="77777777" w:rsidR="00C46334" w:rsidRPr="00B55C65" w:rsidRDefault="00C46334" w:rsidP="00A24711">
      <w:pPr>
        <w:widowControl/>
      </w:pPr>
      <w:r w:rsidRPr="00B55C65">
        <w:t>After you have done this, decide which of the three Mission Statements you recommend the organization adopt and then explain why.</w:t>
      </w:r>
    </w:p>
    <w:p w14:paraId="732AD257" w14:textId="77777777" w:rsidR="00C46334" w:rsidRPr="00C46334" w:rsidRDefault="00C46334" w:rsidP="00A24711">
      <w:pPr>
        <w:widowControl/>
      </w:pPr>
    </w:p>
    <w:p w14:paraId="04924CB6" w14:textId="77777777" w:rsidR="004B4A89" w:rsidRPr="00B55C65" w:rsidRDefault="004B4A89" w:rsidP="00A24711">
      <w:pPr>
        <w:pStyle w:val="Heading2"/>
        <w:widowControl/>
      </w:pPr>
      <w:bookmarkStart w:id="85" w:name="_Toc267124587"/>
      <w:bookmarkStart w:id="86" w:name="_Toc396072047"/>
      <w:r w:rsidRPr="00B55C65">
        <w:t>Current Strategy</w:t>
      </w:r>
      <w:bookmarkEnd w:id="85"/>
      <w:bookmarkEnd w:id="86"/>
    </w:p>
    <w:p w14:paraId="7B959A9C" w14:textId="77777777" w:rsidR="00A2187A" w:rsidRPr="00A2187A" w:rsidRDefault="00A2187A" w:rsidP="00A24711">
      <w:pPr>
        <w:widowControl/>
        <w:jc w:val="right"/>
        <w:rPr>
          <w:sz w:val="20"/>
        </w:rPr>
      </w:pPr>
      <w:bookmarkStart w:id="87" w:name="_Toc267124588"/>
      <w:r w:rsidRPr="00A2187A">
        <w:rPr>
          <w:sz w:val="20"/>
        </w:rPr>
        <w:t xml:space="preserve">The human tendency to regard little things as important </w:t>
      </w:r>
      <w:r w:rsidRPr="00A2187A">
        <w:rPr>
          <w:sz w:val="20"/>
        </w:rPr>
        <w:br/>
        <w:t>has produced very many great things.</w:t>
      </w:r>
    </w:p>
    <w:p w14:paraId="3559513A" w14:textId="77777777" w:rsidR="00A2187A" w:rsidRPr="00A2187A" w:rsidRDefault="00A2187A" w:rsidP="00A24711">
      <w:pPr>
        <w:widowControl/>
        <w:jc w:val="right"/>
        <w:rPr>
          <w:sz w:val="20"/>
        </w:rPr>
      </w:pPr>
      <w:r w:rsidRPr="00A2187A">
        <w:rPr>
          <w:sz w:val="20"/>
        </w:rPr>
        <w:t>- G. C. Lichtenberg</w:t>
      </w:r>
    </w:p>
    <w:p w14:paraId="3E8DEFF8" w14:textId="77777777" w:rsidR="00A2187A" w:rsidRDefault="00A2187A" w:rsidP="00A24711">
      <w:pPr>
        <w:widowControl/>
      </w:pPr>
    </w:p>
    <w:p w14:paraId="663BC506" w14:textId="77777777" w:rsidR="00922E2B" w:rsidRDefault="00922E2B" w:rsidP="00A24711">
      <w:pPr>
        <w:widowControl/>
      </w:pPr>
    </w:p>
    <w:p w14:paraId="1E025F68" w14:textId="77777777" w:rsidR="00922E2B" w:rsidRDefault="00922E2B" w:rsidP="00A24711">
      <w:pPr>
        <w:widowControl/>
      </w:pPr>
      <w:r>
        <w:t>S</w:t>
      </w:r>
      <w:r w:rsidRPr="00372C61">
        <w:t>trategy guru Michael Porter suggests that</w:t>
      </w:r>
      <w:r w:rsidR="00E967A0">
        <w:t xml:space="preserve"> you address</w:t>
      </w:r>
      <w:r w:rsidRPr="00372C61">
        <w:t xml:space="preserve"> three questions in the process of building competitive strategy: “What is the Business Doing now? What is </w:t>
      </w:r>
      <w:proofErr w:type="gramStart"/>
      <w:r w:rsidRPr="00372C61">
        <w:t>Happening</w:t>
      </w:r>
      <w:proofErr w:type="gramEnd"/>
      <w:r w:rsidRPr="00372C61">
        <w:t xml:space="preserve"> in the Environment? What Should the Business be </w:t>
      </w:r>
      <w:proofErr w:type="gramStart"/>
      <w:r w:rsidRPr="00372C61">
        <w:t>Doing</w:t>
      </w:r>
      <w:proofErr w:type="gramEnd"/>
      <w:r w:rsidRPr="00372C61">
        <w:t>?”</w:t>
      </w:r>
      <w:r w:rsidRPr="00372C61">
        <w:rPr>
          <w:rStyle w:val="EndnoteReference"/>
        </w:rPr>
        <w:endnoteReference w:id="144"/>
      </w:r>
      <w:r w:rsidRPr="00372C61">
        <w:t xml:space="preserve"> In other words, let’s not worry about where we’re going tomorrow until we understand where we are today. After all, who would plan a trip without knowing the point of departure? That’s why </w:t>
      </w:r>
      <w:r>
        <w:t xml:space="preserve">the Sustainable Strategy Program </w:t>
      </w:r>
      <w:r w:rsidRPr="00372C61">
        <w:t xml:space="preserve">begins with </w:t>
      </w:r>
      <w:r>
        <w:t xml:space="preserve">a discussion of the </w:t>
      </w:r>
      <w:r w:rsidRPr="00372C61">
        <w:t>lines of business</w:t>
      </w:r>
      <w:r>
        <w:t xml:space="preserve"> </w:t>
      </w:r>
      <w:r w:rsidRPr="00372C61">
        <w:t>f</w:t>
      </w:r>
      <w:r>
        <w:t xml:space="preserve">ollowed by a review of the success measures. </w:t>
      </w:r>
    </w:p>
    <w:p w14:paraId="5C12E5A8" w14:textId="77777777" w:rsidR="00922E2B" w:rsidRDefault="00922E2B" w:rsidP="00A24711">
      <w:pPr>
        <w:widowControl/>
      </w:pPr>
    </w:p>
    <w:p w14:paraId="5C0145CE" w14:textId="77777777" w:rsidR="002F2889" w:rsidRDefault="002F2889" w:rsidP="00A24711">
      <w:pPr>
        <w:pStyle w:val="Heading3"/>
        <w:widowControl/>
      </w:pPr>
      <w:bookmarkStart w:id="88" w:name="_Toc396072048"/>
      <w:r>
        <w:t>Lines of Business</w:t>
      </w:r>
      <w:bookmarkEnd w:id="88"/>
    </w:p>
    <w:p w14:paraId="37DFDFA1" w14:textId="77777777" w:rsidR="00E967A0" w:rsidRPr="00E967A0" w:rsidRDefault="00E967A0" w:rsidP="00A24711">
      <w:pPr>
        <w:widowControl/>
        <w:jc w:val="right"/>
        <w:rPr>
          <w:sz w:val="20"/>
        </w:rPr>
      </w:pPr>
      <w:r w:rsidRPr="00E967A0">
        <w:rPr>
          <w:sz w:val="20"/>
        </w:rPr>
        <w:t>If you don’t know where you’re going,</w:t>
      </w:r>
    </w:p>
    <w:p w14:paraId="2292FDA1" w14:textId="77777777" w:rsidR="00E967A0" w:rsidRPr="00E967A0" w:rsidRDefault="00E967A0" w:rsidP="00A24711">
      <w:pPr>
        <w:widowControl/>
        <w:jc w:val="right"/>
        <w:rPr>
          <w:sz w:val="20"/>
        </w:rPr>
      </w:pPr>
      <w:proofErr w:type="gramStart"/>
      <w:r w:rsidRPr="00E967A0">
        <w:rPr>
          <w:sz w:val="20"/>
        </w:rPr>
        <w:t>you</w:t>
      </w:r>
      <w:proofErr w:type="gramEnd"/>
      <w:r w:rsidRPr="00E967A0">
        <w:rPr>
          <w:sz w:val="20"/>
        </w:rPr>
        <w:t xml:space="preserve"> might wind up someplace else.</w:t>
      </w:r>
    </w:p>
    <w:p w14:paraId="7C18D0AB" w14:textId="77777777" w:rsidR="002F2889" w:rsidRPr="00E967A0" w:rsidRDefault="00E967A0" w:rsidP="00A24711">
      <w:pPr>
        <w:widowControl/>
        <w:jc w:val="right"/>
        <w:rPr>
          <w:sz w:val="20"/>
        </w:rPr>
      </w:pPr>
      <w:r w:rsidRPr="00E967A0">
        <w:rPr>
          <w:sz w:val="20"/>
        </w:rPr>
        <w:t>- Yogi Berra</w:t>
      </w:r>
    </w:p>
    <w:p w14:paraId="5F0A1F63" w14:textId="77777777" w:rsidR="00E967A0" w:rsidRDefault="00E967A0" w:rsidP="00A24711">
      <w:pPr>
        <w:widowControl/>
      </w:pPr>
    </w:p>
    <w:p w14:paraId="22630F21" w14:textId="77777777" w:rsidR="00FD74C6" w:rsidRDefault="00FD74C6" w:rsidP="00A24711">
      <w:pPr>
        <w:pStyle w:val="Heading4"/>
      </w:pPr>
      <w:bookmarkStart w:id="89" w:name="_Toc396072049"/>
      <w:r>
        <w:t>Concepts</w:t>
      </w:r>
      <w:bookmarkEnd w:id="89"/>
    </w:p>
    <w:p w14:paraId="4D48299F" w14:textId="77777777" w:rsidR="00FD74C6" w:rsidRDefault="00FD74C6" w:rsidP="00A24711">
      <w:pPr>
        <w:widowControl/>
      </w:pPr>
    </w:p>
    <w:p w14:paraId="6471A149" w14:textId="77777777" w:rsidR="00A2187A" w:rsidRDefault="00A2187A" w:rsidP="00A24711">
      <w:pPr>
        <w:widowControl/>
      </w:pPr>
      <w:r>
        <w:t xml:space="preserve">Though it is true that the Purpose is the heart of the agency, it only begins to beat in the Strategic Plan. More specifically and to broaden the definition, strategy brings Purpose to life through the lines of business. And those lines of business make their home in the Strategic Plan. </w:t>
      </w:r>
    </w:p>
    <w:p w14:paraId="76455644" w14:textId="77777777" w:rsidR="00A2187A" w:rsidRDefault="00A2187A" w:rsidP="00A24711">
      <w:pPr>
        <w:widowControl/>
      </w:pPr>
    </w:p>
    <w:p w14:paraId="5D0B6C5B" w14:textId="77777777" w:rsidR="00A2187A" w:rsidRDefault="00A2187A" w:rsidP="00A24711">
      <w:pPr>
        <w:widowControl/>
      </w:pPr>
      <w:r>
        <w:t>You can do a number of different things to maintain a competitive position with your lines of business. Michael Porter, for example, argues that there are just three strategic approaches.</w:t>
      </w:r>
      <w:r>
        <w:rPr>
          <w:rStyle w:val="EndnoteReference"/>
        </w:rPr>
        <w:endnoteReference w:id="145"/>
      </w:r>
      <w:r>
        <w:t xml:space="preserve"> </w:t>
      </w:r>
      <w:r w:rsidRPr="00FC4DA6">
        <w:rPr>
          <w:b/>
        </w:rPr>
        <w:t>First, you can be the low cost leader that allows you to have above average profits or to charge less than your rivals</w:t>
      </w:r>
      <w:r>
        <w:t xml:space="preserve">. </w:t>
      </w:r>
    </w:p>
    <w:p w14:paraId="1A48D06D" w14:textId="77777777" w:rsidR="00A2187A" w:rsidRDefault="00A2187A" w:rsidP="00A24711">
      <w:pPr>
        <w:widowControl/>
      </w:pPr>
    </w:p>
    <w:p w14:paraId="7670B89D" w14:textId="77777777" w:rsidR="00A2187A" w:rsidRDefault="00A2187A" w:rsidP="00A24711">
      <w:pPr>
        <w:widowControl/>
      </w:pPr>
      <w:r w:rsidRPr="00FC4DA6">
        <w:rPr>
          <w:b/>
        </w:rPr>
        <w:lastRenderedPageBreak/>
        <w:t>Second, you can differentiate your product and somehow make it unique compared to your rivals.</w:t>
      </w:r>
      <w:r>
        <w:t xml:space="preserve"> Making the customer the star was a way to do this for the Victoria Theatre. </w:t>
      </w:r>
      <w:r w:rsidRPr="00FC4DA6">
        <w:rPr>
          <w:b/>
        </w:rPr>
        <w:t>Third, you can choose which customers to focus on.</w:t>
      </w:r>
      <w:r>
        <w:t xml:space="preserve"> You might be the only agency to serve clients with Downs Syndrome in a certain community or at a certain age. </w:t>
      </w:r>
    </w:p>
    <w:p w14:paraId="5D676920" w14:textId="77777777" w:rsidR="00A2187A" w:rsidRDefault="00A2187A" w:rsidP="00A24711">
      <w:pPr>
        <w:widowControl/>
      </w:pPr>
    </w:p>
    <w:p w14:paraId="6338E7D6" w14:textId="77777777" w:rsidR="00A2187A" w:rsidRDefault="00A2187A" w:rsidP="00A24711">
      <w:pPr>
        <w:widowControl/>
      </w:pPr>
      <w:r>
        <w:t>Any of these approaches might be magical, but without lines of business that exchange something of value between you and your customers, you have nothing with which to make the magic visible. Your lines of business are what generate the products or services of value for your customer. And in this brief chapter that belies its importance, you’ll learn why lines of business are important, why they are ends not means, and how to construct them.</w:t>
      </w:r>
    </w:p>
    <w:p w14:paraId="1922D636" w14:textId="77777777" w:rsidR="0042031A" w:rsidRDefault="0042031A" w:rsidP="00A24711">
      <w:pPr>
        <w:widowControl/>
      </w:pPr>
    </w:p>
    <w:p w14:paraId="68808472" w14:textId="77777777" w:rsidR="00A2187A" w:rsidRDefault="00A2187A" w:rsidP="00A24711">
      <w:pPr>
        <w:widowControl/>
      </w:pPr>
      <w:r>
        <w:t>M</w:t>
      </w:r>
      <w:r w:rsidRPr="005F1BBF">
        <w:t xml:space="preserve">any people </w:t>
      </w:r>
      <w:r>
        <w:t xml:space="preserve">at first </w:t>
      </w:r>
      <w:r w:rsidRPr="005F1BBF">
        <w:t xml:space="preserve">have difficulty thinking </w:t>
      </w:r>
      <w:r>
        <w:t>about lines of business</w:t>
      </w:r>
      <w:r w:rsidRPr="005F1BBF">
        <w:t>. It seems an acceptable idea for a manufacturer, but it’s a foreign concept when it comes to a housing agency or mentoring organization. It does</w:t>
      </w:r>
      <w:r>
        <w:t xml:space="preserve">n’t take long, however, for people </w:t>
      </w:r>
      <w:r w:rsidRPr="005F1BBF">
        <w:t>to get the hang of things when you ask the question in the context of core programs, services, and activities. In fact, the typical nonprofit has five or more</w:t>
      </w:r>
      <w:r>
        <w:t xml:space="preserve"> lines of business</w:t>
      </w:r>
      <w:r w:rsidRPr="005F1BBF">
        <w:t xml:space="preserve"> compared to small for-profits that</w:t>
      </w:r>
      <w:r>
        <w:t xml:space="preserve"> usually </w:t>
      </w:r>
      <w:r w:rsidRPr="005F1BBF">
        <w:t>have just one.</w:t>
      </w:r>
      <w:r w:rsidRPr="005F1BBF">
        <w:rPr>
          <w:rStyle w:val="EndnoteReference"/>
        </w:rPr>
        <w:endnoteReference w:id="146"/>
      </w:r>
    </w:p>
    <w:p w14:paraId="2565F769" w14:textId="77777777" w:rsidR="0042031A" w:rsidRDefault="0042031A" w:rsidP="00A24711">
      <w:pPr>
        <w:widowControl/>
      </w:pPr>
    </w:p>
    <w:p w14:paraId="53D1437F" w14:textId="77777777" w:rsidR="00A2187A" w:rsidRPr="000772C9" w:rsidRDefault="00A2187A" w:rsidP="00A24711">
      <w:pPr>
        <w:widowControl/>
        <w:rPr>
          <w:i/>
        </w:rPr>
      </w:pPr>
      <w:r w:rsidRPr="005F1BBF">
        <w:t xml:space="preserve">Lines of </w:t>
      </w:r>
      <w:r>
        <w:t>b</w:t>
      </w:r>
      <w:r w:rsidRPr="005F1BBF">
        <w:t>usiness are different from other activities w</w:t>
      </w:r>
      <w:r>
        <w:t xml:space="preserve">ithin the organization because </w:t>
      </w:r>
      <w:r w:rsidRPr="005F1BBF">
        <w:t xml:space="preserve">they are ends, not means. They must stand the </w:t>
      </w:r>
      <w:r>
        <w:t>customer-difference</w:t>
      </w:r>
      <w:r w:rsidRPr="005F1BBF">
        <w:t xml:space="preserve"> test</w:t>
      </w:r>
      <w:r>
        <w:t>.</w:t>
      </w:r>
      <w:r w:rsidRPr="005F1BBF">
        <w:t xml:space="preserve"> First, there is a customer external to the organization</w:t>
      </w:r>
      <w:r>
        <w:t xml:space="preserve">. Second, there </w:t>
      </w:r>
      <w:r w:rsidRPr="005F1BBF">
        <w:t xml:space="preserve">is a life-changing difference </w:t>
      </w:r>
      <w:r>
        <w:t>for that customer.</w:t>
      </w:r>
    </w:p>
    <w:p w14:paraId="1E173C80" w14:textId="77777777" w:rsidR="0042031A" w:rsidRDefault="0042031A" w:rsidP="00A24711">
      <w:pPr>
        <w:widowControl/>
      </w:pPr>
    </w:p>
    <w:p w14:paraId="7C78BA69" w14:textId="1131A168" w:rsidR="00A2187A" w:rsidRDefault="00A2187A" w:rsidP="00A24711">
      <w:pPr>
        <w:widowControl/>
      </w:pPr>
      <w:r w:rsidRPr="005F1BBF">
        <w:t xml:space="preserve">Because </w:t>
      </w:r>
      <w:r>
        <w:t xml:space="preserve">people naturally think first about </w:t>
      </w:r>
      <w:r w:rsidRPr="005F1BBF">
        <w:t xml:space="preserve">products or services </w:t>
      </w:r>
      <w:r>
        <w:t>that are provided to the customers, they can lose sight of the life-changing difference they</w:t>
      </w:r>
      <w:r w:rsidRPr="005F1BBF">
        <w:t xml:space="preserve"> </w:t>
      </w:r>
      <w:r>
        <w:t xml:space="preserve">are trying to </w:t>
      </w:r>
      <w:r w:rsidRPr="005F1BBF">
        <w:t xml:space="preserve">achieve. Consequently, </w:t>
      </w:r>
      <w:r>
        <w:t>lines of business</w:t>
      </w:r>
      <w:r w:rsidRPr="005F1BBF">
        <w:t xml:space="preserve"> often </w:t>
      </w:r>
      <w:r>
        <w:t>stray far afield from the Purpose</w:t>
      </w:r>
      <w:r w:rsidRPr="006226C8">
        <w:t xml:space="preserve">. This drifting, which is sometimes referred to as mission creep, is </w:t>
      </w:r>
      <w:r>
        <w:t xml:space="preserve">tacitly endorsed </w:t>
      </w:r>
      <w:r w:rsidRPr="006226C8">
        <w:t xml:space="preserve">by funders </w:t>
      </w:r>
      <w:r>
        <w:t xml:space="preserve">who typically put </w:t>
      </w:r>
      <w:r w:rsidRPr="006226C8">
        <w:t xml:space="preserve">new programs ahead of established ones, project funding over general operating support. And because </w:t>
      </w:r>
      <w:r w:rsidR="00FC4DA6">
        <w:t xml:space="preserve">funders commonly provide support for new programs </w:t>
      </w:r>
      <w:r>
        <w:t xml:space="preserve">as a three-year commitment, getting out </w:t>
      </w:r>
      <w:r w:rsidRPr="00E27690">
        <w:t xml:space="preserve">of the program </w:t>
      </w:r>
      <w:r>
        <w:t xml:space="preserve">early </w:t>
      </w:r>
      <w:r w:rsidRPr="00E27690">
        <w:t xml:space="preserve">is very hard to do. </w:t>
      </w:r>
      <w:r w:rsidRPr="005F1BBF">
        <w:t xml:space="preserve">The </w:t>
      </w:r>
      <w:r>
        <w:t>customer-difference</w:t>
      </w:r>
      <w:r w:rsidRPr="005F1BBF">
        <w:t xml:space="preserve"> test helps </w:t>
      </w:r>
      <w:r>
        <w:t xml:space="preserve">you stay true to the Purpose. </w:t>
      </w:r>
    </w:p>
    <w:p w14:paraId="3E944C06" w14:textId="77777777" w:rsidR="0042031A" w:rsidRDefault="0042031A" w:rsidP="00A24711">
      <w:pPr>
        <w:widowControl/>
      </w:pPr>
    </w:p>
    <w:p w14:paraId="5A356203" w14:textId="77777777" w:rsidR="00A2187A" w:rsidRDefault="00A2187A" w:rsidP="00A24711">
      <w:pPr>
        <w:widowControl/>
      </w:pPr>
      <w:r w:rsidRPr="005F1BBF">
        <w:t xml:space="preserve">Some people involved with the organization may profess little interest in seeing a list of </w:t>
      </w:r>
      <w:r>
        <w:t>lines of business. “W</w:t>
      </w:r>
      <w:r w:rsidRPr="005F1BBF">
        <w:t xml:space="preserve">e already know what we do,” </w:t>
      </w:r>
      <w:r>
        <w:t>they say. B</w:t>
      </w:r>
      <w:r w:rsidRPr="005F1BBF">
        <w:t xml:space="preserve">ut board members and staff alike are many times surprised to see </w:t>
      </w:r>
      <w:r>
        <w:t>that w</w:t>
      </w:r>
      <w:r w:rsidRPr="005F1BBF">
        <w:t xml:space="preserve">hat they thought was a relatively simple operation turns out to be much more dynamic. The benefit for the seasoned board member is to see the wide array of </w:t>
      </w:r>
      <w:r>
        <w:t>lines of business</w:t>
      </w:r>
      <w:r w:rsidRPr="005F1BBF">
        <w:t xml:space="preserve">; the benefit for the new board member is to see them for the first time. In the process, some organizations decide that the array of </w:t>
      </w:r>
      <w:r>
        <w:t>lines of business</w:t>
      </w:r>
      <w:r w:rsidRPr="005F1BBF">
        <w:t xml:space="preserve"> is simply too broad to sustain; other organizations choose to expand.</w:t>
      </w:r>
      <w:r>
        <w:t xml:space="preserve"> </w:t>
      </w:r>
    </w:p>
    <w:p w14:paraId="4CFDF324" w14:textId="77777777" w:rsidR="0042031A" w:rsidRDefault="0042031A" w:rsidP="00A24711">
      <w:pPr>
        <w:widowControl/>
      </w:pPr>
    </w:p>
    <w:p w14:paraId="4565950D" w14:textId="77777777" w:rsidR="000E4892" w:rsidRDefault="00D135CB" w:rsidP="00A24711">
      <w:pPr>
        <w:pStyle w:val="Heading4"/>
      </w:pPr>
      <w:bookmarkStart w:id="90" w:name="_Toc396072050"/>
      <w:r>
        <w:t>Construction</w:t>
      </w:r>
      <w:bookmarkEnd w:id="90"/>
    </w:p>
    <w:p w14:paraId="6513FFEB" w14:textId="77777777" w:rsidR="000E4892" w:rsidRDefault="000E4892" w:rsidP="00A24711">
      <w:pPr>
        <w:widowControl/>
      </w:pPr>
    </w:p>
    <w:p w14:paraId="4B4DBF4D" w14:textId="77777777" w:rsidR="00A2187A" w:rsidRDefault="00A2187A" w:rsidP="00A24711">
      <w:pPr>
        <w:widowControl/>
      </w:pPr>
      <w:r>
        <w:t xml:space="preserve">The </w:t>
      </w:r>
      <w:r w:rsidRPr="005F1BBF">
        <w:t>example</w:t>
      </w:r>
      <w:r>
        <w:t xml:space="preserve"> from a local </w:t>
      </w:r>
      <w:r w:rsidRPr="005F1BBF">
        <w:t xml:space="preserve">United Way identified </w:t>
      </w:r>
      <w:r>
        <w:t xml:space="preserve">shows </w:t>
      </w:r>
      <w:r w:rsidRPr="005F1BBF">
        <w:t>1</w:t>
      </w:r>
      <w:r>
        <w:t>4</w:t>
      </w:r>
      <w:r w:rsidRPr="005F1BBF">
        <w:t xml:space="preserve"> </w:t>
      </w:r>
      <w:r>
        <w:t>lines of business:</w:t>
      </w:r>
    </w:p>
    <w:p w14:paraId="00B0BA27" w14:textId="77777777" w:rsidR="00867414" w:rsidRDefault="00867414" w:rsidP="00A24711">
      <w:pPr>
        <w:widowControl/>
        <w:ind w:left="720"/>
      </w:pPr>
    </w:p>
    <w:p w14:paraId="16E22118" w14:textId="77777777" w:rsidR="00867414" w:rsidRDefault="00867414" w:rsidP="00A24711">
      <w:pPr>
        <w:widowControl/>
        <w:ind w:left="720"/>
        <w:sectPr w:rsidR="00867414" w:rsidSect="00867414">
          <w:headerReference w:type="default" r:id="rId13"/>
          <w:headerReference w:type="first" r:id="rId14"/>
          <w:endnotePr>
            <w:numFmt w:val="decimal"/>
          </w:endnotePr>
          <w:type w:val="continuous"/>
          <w:pgSz w:w="12240" w:h="15840" w:code="1"/>
          <w:pgMar w:top="1440" w:right="1440" w:bottom="1440" w:left="1440" w:header="1008" w:footer="576" w:gutter="0"/>
          <w:cols w:space="720"/>
          <w:noEndnote/>
          <w:titlePg/>
        </w:sectPr>
      </w:pPr>
    </w:p>
    <w:p w14:paraId="7C1C4EA9" w14:textId="77777777" w:rsidR="00A2187A" w:rsidRPr="00C15A74" w:rsidRDefault="00A2187A" w:rsidP="00A24711">
      <w:pPr>
        <w:widowControl/>
        <w:ind w:left="720"/>
      </w:pPr>
      <w:r>
        <w:lastRenderedPageBreak/>
        <w:t>Research</w:t>
      </w:r>
    </w:p>
    <w:p w14:paraId="6502B6E5" w14:textId="77777777" w:rsidR="00A2187A" w:rsidRPr="00C15A74" w:rsidRDefault="00A2187A" w:rsidP="00A24711">
      <w:pPr>
        <w:widowControl/>
        <w:ind w:left="720"/>
      </w:pPr>
      <w:r>
        <w:t>Resource Development</w:t>
      </w:r>
    </w:p>
    <w:p w14:paraId="342F5D69" w14:textId="77777777" w:rsidR="00A2187A" w:rsidRPr="00C15A74" w:rsidRDefault="00A2187A" w:rsidP="00A24711">
      <w:pPr>
        <w:widowControl/>
        <w:ind w:left="720"/>
      </w:pPr>
      <w:r>
        <w:t>Nurturing children</w:t>
      </w:r>
    </w:p>
    <w:p w14:paraId="181F6667" w14:textId="77777777" w:rsidR="00A2187A" w:rsidRPr="00C15A74" w:rsidRDefault="00A2187A" w:rsidP="00A24711">
      <w:pPr>
        <w:widowControl/>
        <w:ind w:left="720"/>
      </w:pPr>
      <w:r>
        <w:t>Strengthening families</w:t>
      </w:r>
    </w:p>
    <w:p w14:paraId="07A84E6B" w14:textId="77777777" w:rsidR="00A2187A" w:rsidRPr="00C15A74" w:rsidRDefault="00A2187A" w:rsidP="00A24711">
      <w:pPr>
        <w:widowControl/>
        <w:ind w:left="720"/>
      </w:pPr>
      <w:r>
        <w:t>Building communities</w:t>
      </w:r>
    </w:p>
    <w:p w14:paraId="5ED51FE8" w14:textId="77777777" w:rsidR="00A2187A" w:rsidRPr="00C15A74" w:rsidRDefault="00A2187A" w:rsidP="00A24711">
      <w:pPr>
        <w:widowControl/>
        <w:ind w:left="720"/>
      </w:pPr>
      <w:r>
        <w:t xml:space="preserve">Eliminating abuse </w:t>
      </w:r>
    </w:p>
    <w:p w14:paraId="3135FA99" w14:textId="77777777" w:rsidR="00A2187A" w:rsidRPr="00C15A74" w:rsidRDefault="00A2187A" w:rsidP="00A24711">
      <w:pPr>
        <w:widowControl/>
        <w:ind w:left="720"/>
      </w:pPr>
      <w:r>
        <w:t>Heartland</w:t>
      </w:r>
    </w:p>
    <w:p w14:paraId="7EDB87F6" w14:textId="77777777" w:rsidR="00A2187A" w:rsidRPr="00C15A74" w:rsidRDefault="00A2187A" w:rsidP="00A24711">
      <w:pPr>
        <w:widowControl/>
        <w:ind w:left="720"/>
      </w:pPr>
      <w:r>
        <w:lastRenderedPageBreak/>
        <w:t>Encouraging self-sufficiency</w:t>
      </w:r>
    </w:p>
    <w:p w14:paraId="46FBD40A" w14:textId="77777777" w:rsidR="00A2187A" w:rsidRPr="00C15A74" w:rsidRDefault="00A2187A" w:rsidP="00A24711">
      <w:pPr>
        <w:widowControl/>
        <w:ind w:left="720"/>
      </w:pPr>
      <w:r>
        <w:t>Baby Steps</w:t>
      </w:r>
    </w:p>
    <w:p w14:paraId="46025E39" w14:textId="77777777" w:rsidR="00A2187A" w:rsidRPr="00C15A74" w:rsidRDefault="00A2187A" w:rsidP="00A24711">
      <w:pPr>
        <w:widowControl/>
        <w:ind w:left="720"/>
      </w:pPr>
      <w:r>
        <w:t>Immunization Track</w:t>
      </w:r>
    </w:p>
    <w:p w14:paraId="63E57B55" w14:textId="77777777" w:rsidR="00A2187A" w:rsidRPr="00C15A74" w:rsidRDefault="00A2187A" w:rsidP="00A24711">
      <w:pPr>
        <w:widowControl/>
        <w:ind w:left="720"/>
      </w:pPr>
      <w:r>
        <w:t>Preschool-Jump-Start</w:t>
      </w:r>
    </w:p>
    <w:p w14:paraId="75B968C8" w14:textId="77777777" w:rsidR="00A2187A" w:rsidRPr="00C15A74" w:rsidRDefault="00A2187A" w:rsidP="00A24711">
      <w:pPr>
        <w:widowControl/>
        <w:ind w:left="720"/>
      </w:pPr>
      <w:r>
        <w:t>Links</w:t>
      </w:r>
    </w:p>
    <w:p w14:paraId="64F5B8FD" w14:textId="77777777" w:rsidR="00A2187A" w:rsidRPr="00C15A74" w:rsidRDefault="00A2187A" w:rsidP="00A24711">
      <w:pPr>
        <w:widowControl/>
        <w:ind w:left="720"/>
      </w:pPr>
      <w:r>
        <w:t>Labor Services</w:t>
      </w:r>
    </w:p>
    <w:p w14:paraId="41C6B753" w14:textId="77777777" w:rsidR="00867414" w:rsidRPr="00C15A74" w:rsidRDefault="00A2187A" w:rsidP="00A24711">
      <w:pPr>
        <w:widowControl/>
        <w:ind w:left="720"/>
      </w:pPr>
      <w:r>
        <w:t>Outcomers</w:t>
      </w:r>
    </w:p>
    <w:p w14:paraId="7F73B6D4" w14:textId="77777777" w:rsidR="00867414" w:rsidRDefault="00867414" w:rsidP="00A24711">
      <w:pPr>
        <w:widowControl/>
        <w:sectPr w:rsidR="00867414" w:rsidSect="00867414">
          <w:endnotePr>
            <w:numFmt w:val="decimal"/>
          </w:endnotePr>
          <w:type w:val="continuous"/>
          <w:pgSz w:w="12240" w:h="15840" w:code="1"/>
          <w:pgMar w:top="1440" w:right="1440" w:bottom="1440" w:left="1440" w:header="1008" w:footer="576" w:gutter="0"/>
          <w:cols w:num="2" w:space="720"/>
          <w:noEndnote/>
          <w:titlePg/>
        </w:sectPr>
      </w:pPr>
    </w:p>
    <w:p w14:paraId="1539CE64" w14:textId="77777777" w:rsidR="00867414" w:rsidRDefault="00867414" w:rsidP="00A24711">
      <w:pPr>
        <w:widowControl/>
      </w:pPr>
    </w:p>
    <w:p w14:paraId="65AF910B" w14:textId="77777777" w:rsidR="00A2187A" w:rsidRDefault="00A2187A" w:rsidP="00A24711">
      <w:pPr>
        <w:widowControl/>
      </w:pPr>
      <w:r>
        <w:t>Fourteen lines of business</w:t>
      </w:r>
      <w:r w:rsidRPr="005F1BBF">
        <w:t xml:space="preserve"> is common for an active</w:t>
      </w:r>
      <w:r>
        <w:t xml:space="preserve"> organization such as</w:t>
      </w:r>
      <w:r w:rsidRPr="005F1BBF">
        <w:t xml:space="preserve"> </w:t>
      </w:r>
      <w:r>
        <w:t xml:space="preserve">a </w:t>
      </w:r>
      <w:r w:rsidRPr="005F1BBF">
        <w:t xml:space="preserve">United Way </w:t>
      </w:r>
      <w:r>
        <w:t xml:space="preserve">that is </w:t>
      </w:r>
      <w:r w:rsidRPr="005F1BBF">
        <w:t xml:space="preserve">involved in providing direct services, but </w:t>
      </w:r>
      <w:r>
        <w:t>this list</w:t>
      </w:r>
      <w:r w:rsidRPr="005F1BBF">
        <w:t xml:space="preserve"> is too broad to be memorable to most people, especially those pressed for time. After all, experts say that the maximum number of “chunks” of information we can easily retain in our short-term memory appears to lie between five</w:t>
      </w:r>
      <w:r>
        <w:t xml:space="preserve"> and seven (</w:t>
      </w:r>
      <w:r w:rsidRPr="005F1BBF">
        <w:t>plus-or-minus two</w:t>
      </w:r>
      <w:r>
        <w:t>).</w:t>
      </w:r>
      <w:r w:rsidRPr="00AC6848">
        <w:endnoteReference w:id="147"/>
      </w:r>
    </w:p>
    <w:p w14:paraId="1B5C2E1D" w14:textId="77777777" w:rsidR="00867414" w:rsidRDefault="00867414" w:rsidP="00A24711">
      <w:pPr>
        <w:widowControl/>
      </w:pPr>
    </w:p>
    <w:p w14:paraId="3A61BD37" w14:textId="77777777" w:rsidR="00A2187A" w:rsidRDefault="00A2187A" w:rsidP="00A24711">
      <w:pPr>
        <w:widowControl/>
      </w:pPr>
      <w:r w:rsidRPr="005F1BBF">
        <w:t xml:space="preserve">By grouping the </w:t>
      </w:r>
      <w:r>
        <w:t>lines of business</w:t>
      </w:r>
      <w:r w:rsidRPr="005F1BBF">
        <w:t xml:space="preserve"> by theme, </w:t>
      </w:r>
      <w:r>
        <w:t>the</w:t>
      </w:r>
      <w:r w:rsidRPr="005F1BBF">
        <w:t xml:space="preserve"> United Way was able to </w:t>
      </w:r>
      <w:r>
        <w:t xml:space="preserve">group its lines of business </w:t>
      </w:r>
      <w:r w:rsidRPr="005F1BBF">
        <w:t>into four categories that not only made its work more understandable to stakeholders, but it also helped focus the organization</w:t>
      </w:r>
      <w:r w:rsidR="00867414">
        <w:t>:</w:t>
      </w:r>
    </w:p>
    <w:p w14:paraId="52A4C70A" w14:textId="77777777" w:rsidR="00867414" w:rsidRDefault="00867414" w:rsidP="00A24711">
      <w:pPr>
        <w:widowControl/>
      </w:pPr>
    </w:p>
    <w:tbl>
      <w:tblPr>
        <w:tblW w:w="9560" w:type="dxa"/>
        <w:jc w:val="center"/>
        <w:tblLayout w:type="fixed"/>
        <w:tblCellMar>
          <w:left w:w="86" w:type="dxa"/>
          <w:right w:w="86" w:type="dxa"/>
        </w:tblCellMar>
        <w:tblLook w:val="0000" w:firstRow="0" w:lastRow="0" w:firstColumn="0" w:lastColumn="0" w:noHBand="0" w:noVBand="0"/>
      </w:tblPr>
      <w:tblGrid>
        <w:gridCol w:w="1713"/>
        <w:gridCol w:w="1713"/>
        <w:gridCol w:w="1714"/>
        <w:gridCol w:w="1382"/>
        <w:gridCol w:w="1013"/>
        <w:gridCol w:w="1012"/>
        <w:gridCol w:w="1013"/>
      </w:tblGrid>
      <w:tr w:rsidR="00A2187A" w:rsidRPr="00F23FAC" w14:paraId="1C7265B3" w14:textId="77777777" w:rsidTr="00D135CB">
        <w:trPr>
          <w:cantSplit/>
          <w:trHeight w:val="540"/>
          <w:jc w:val="center"/>
        </w:trPr>
        <w:tc>
          <w:tcPr>
            <w:tcW w:w="1713" w:type="dxa"/>
            <w:vMerge w:val="restart"/>
          </w:tcPr>
          <w:p w14:paraId="16749F3B" w14:textId="77777777" w:rsidR="00A2187A" w:rsidRPr="009C2077" w:rsidRDefault="00A2187A" w:rsidP="00A24711">
            <w:pPr>
              <w:widowControl/>
              <w:rPr>
                <w:b/>
              </w:rPr>
            </w:pPr>
            <w:r w:rsidRPr="000777A4">
              <w:br w:type="page"/>
            </w:r>
            <w:r w:rsidRPr="000777A4">
              <w:br w:type="page"/>
            </w:r>
            <w:r w:rsidRPr="009C2077">
              <w:rPr>
                <w:b/>
              </w:rPr>
              <w:t>Research</w:t>
            </w:r>
          </w:p>
          <w:p w14:paraId="130D50AF" w14:textId="77777777" w:rsidR="00A2187A" w:rsidRPr="00197E45" w:rsidRDefault="00A2187A" w:rsidP="00A24711">
            <w:pPr>
              <w:widowControl/>
              <w:rPr>
                <w:i/>
              </w:rPr>
            </w:pPr>
            <w:r>
              <w:rPr>
                <w:i/>
              </w:rPr>
              <w:t xml:space="preserve">Problems </w:t>
            </w:r>
            <w:r w:rsidRPr="000777A4">
              <w:rPr>
                <w:i/>
              </w:rPr>
              <w:t>identified and prioritized</w:t>
            </w:r>
            <w:r>
              <w:rPr>
                <w:i/>
              </w:rPr>
              <w:t xml:space="preserve"> </w:t>
            </w:r>
            <w:r>
              <w:rPr>
                <w:i/>
              </w:rPr>
              <w:br/>
              <w:t>for others in need</w:t>
            </w:r>
          </w:p>
        </w:tc>
        <w:tc>
          <w:tcPr>
            <w:tcW w:w="1713" w:type="dxa"/>
            <w:vMerge w:val="restart"/>
          </w:tcPr>
          <w:p w14:paraId="00DD1089" w14:textId="77777777" w:rsidR="00A2187A" w:rsidRPr="009C2077" w:rsidRDefault="00A2187A" w:rsidP="00A24711">
            <w:pPr>
              <w:widowControl/>
              <w:rPr>
                <w:b/>
              </w:rPr>
            </w:pPr>
            <w:r w:rsidRPr="009C2077">
              <w:rPr>
                <w:b/>
              </w:rPr>
              <w:t>Resource Development</w:t>
            </w:r>
          </w:p>
          <w:p w14:paraId="3BD00BC5" w14:textId="77777777" w:rsidR="00A2187A" w:rsidRPr="000777A4" w:rsidRDefault="00A2187A" w:rsidP="00A24711">
            <w:pPr>
              <w:widowControl/>
            </w:pPr>
            <w:r>
              <w:rPr>
                <w:i/>
              </w:rPr>
              <w:t>Amplifying the impact of giving for donors who want to help others in need</w:t>
            </w:r>
          </w:p>
        </w:tc>
        <w:tc>
          <w:tcPr>
            <w:tcW w:w="1714" w:type="dxa"/>
            <w:vMerge w:val="restart"/>
          </w:tcPr>
          <w:p w14:paraId="376060A8" w14:textId="77777777" w:rsidR="00A2187A" w:rsidRPr="009C2077" w:rsidRDefault="00A2187A" w:rsidP="00A24711">
            <w:pPr>
              <w:widowControl/>
              <w:rPr>
                <w:b/>
              </w:rPr>
            </w:pPr>
            <w:r w:rsidRPr="009C2077">
              <w:rPr>
                <w:b/>
              </w:rPr>
              <w:t>Resource Distribution</w:t>
            </w:r>
          </w:p>
          <w:p w14:paraId="0768D50B" w14:textId="77777777" w:rsidR="00A2187A" w:rsidRPr="000777A4" w:rsidRDefault="00A2187A" w:rsidP="00A24711">
            <w:pPr>
              <w:widowControl/>
            </w:pPr>
            <w:r>
              <w:rPr>
                <w:i/>
              </w:rPr>
              <w:t xml:space="preserve">Funding for </w:t>
            </w:r>
            <w:r w:rsidRPr="000777A4">
              <w:rPr>
                <w:i/>
              </w:rPr>
              <w:t>high-impact problem</w:t>
            </w:r>
            <w:r>
              <w:rPr>
                <w:i/>
              </w:rPr>
              <w:t>-</w:t>
            </w:r>
            <w:r w:rsidRPr="000777A4">
              <w:rPr>
                <w:i/>
              </w:rPr>
              <w:t>solvers</w:t>
            </w:r>
            <w:r>
              <w:rPr>
                <w:i/>
              </w:rPr>
              <w:t xml:space="preserve"> directly help others in need</w:t>
            </w:r>
          </w:p>
        </w:tc>
        <w:tc>
          <w:tcPr>
            <w:tcW w:w="4420" w:type="dxa"/>
            <w:gridSpan w:val="4"/>
          </w:tcPr>
          <w:p w14:paraId="5BC1A976" w14:textId="77777777" w:rsidR="00A2187A" w:rsidRPr="009C2077" w:rsidRDefault="00A2187A" w:rsidP="00A24711">
            <w:pPr>
              <w:widowControl/>
              <w:jc w:val="center"/>
              <w:rPr>
                <w:b/>
              </w:rPr>
            </w:pPr>
            <w:r w:rsidRPr="009C2077">
              <w:rPr>
                <w:b/>
              </w:rPr>
              <w:t>Initiatives</w:t>
            </w:r>
          </w:p>
          <w:p w14:paraId="2F8F02FD" w14:textId="77777777" w:rsidR="00A2187A" w:rsidRPr="000777A4" w:rsidRDefault="00A2187A" w:rsidP="00A24711">
            <w:pPr>
              <w:widowControl/>
              <w:jc w:val="center"/>
              <w:rPr>
                <w:i/>
              </w:rPr>
            </w:pPr>
            <w:r>
              <w:rPr>
                <w:i/>
              </w:rPr>
              <w:t>L</w:t>
            </w:r>
            <w:r w:rsidRPr="000777A4">
              <w:rPr>
                <w:i/>
              </w:rPr>
              <w:t>ead</w:t>
            </w:r>
            <w:r>
              <w:rPr>
                <w:i/>
              </w:rPr>
              <w:t>ing solutions for others in need</w:t>
            </w:r>
          </w:p>
        </w:tc>
      </w:tr>
      <w:tr w:rsidR="00A2187A" w:rsidRPr="00F23FAC" w14:paraId="5E0A8C70" w14:textId="77777777" w:rsidTr="00D135CB">
        <w:trPr>
          <w:cantSplit/>
          <w:trHeight w:val="39"/>
          <w:jc w:val="center"/>
        </w:trPr>
        <w:tc>
          <w:tcPr>
            <w:tcW w:w="1713" w:type="dxa"/>
            <w:vMerge/>
          </w:tcPr>
          <w:p w14:paraId="6BB449EF" w14:textId="77777777" w:rsidR="00A2187A" w:rsidRPr="000777A4" w:rsidRDefault="00A2187A" w:rsidP="00A24711">
            <w:pPr>
              <w:widowControl/>
            </w:pPr>
          </w:p>
        </w:tc>
        <w:tc>
          <w:tcPr>
            <w:tcW w:w="1713" w:type="dxa"/>
            <w:vMerge/>
          </w:tcPr>
          <w:p w14:paraId="7E8541B8" w14:textId="77777777" w:rsidR="00A2187A" w:rsidRPr="000777A4" w:rsidRDefault="00A2187A" w:rsidP="00A24711">
            <w:pPr>
              <w:widowControl/>
            </w:pPr>
          </w:p>
        </w:tc>
        <w:tc>
          <w:tcPr>
            <w:tcW w:w="1714" w:type="dxa"/>
            <w:vMerge/>
          </w:tcPr>
          <w:p w14:paraId="59371F43" w14:textId="77777777" w:rsidR="00A2187A" w:rsidRPr="000777A4" w:rsidRDefault="00A2187A" w:rsidP="00A24711">
            <w:pPr>
              <w:widowControl/>
            </w:pPr>
          </w:p>
        </w:tc>
        <w:tc>
          <w:tcPr>
            <w:tcW w:w="1382" w:type="dxa"/>
            <w:tcMar>
              <w:left w:w="115" w:type="dxa"/>
              <w:right w:w="115" w:type="dxa"/>
            </w:tcMar>
          </w:tcPr>
          <w:p w14:paraId="32B72B14" w14:textId="77777777" w:rsidR="00A2187A" w:rsidRPr="000777A4" w:rsidRDefault="00A2187A" w:rsidP="00A24711">
            <w:pPr>
              <w:widowControl/>
              <w:rPr>
                <w:sz w:val="8"/>
              </w:rPr>
            </w:pPr>
          </w:p>
        </w:tc>
        <w:tc>
          <w:tcPr>
            <w:tcW w:w="1013" w:type="dxa"/>
            <w:tcBorders>
              <w:top w:val="single" w:sz="4" w:space="0" w:color="auto"/>
            </w:tcBorders>
          </w:tcPr>
          <w:p w14:paraId="37FC5AA9" w14:textId="77777777" w:rsidR="00A2187A" w:rsidRPr="000777A4" w:rsidRDefault="00A2187A" w:rsidP="00A24711">
            <w:pPr>
              <w:widowControl/>
              <w:rPr>
                <w:sz w:val="8"/>
              </w:rPr>
            </w:pPr>
          </w:p>
        </w:tc>
        <w:tc>
          <w:tcPr>
            <w:tcW w:w="1012" w:type="dxa"/>
            <w:tcBorders>
              <w:top w:val="single" w:sz="4" w:space="0" w:color="auto"/>
            </w:tcBorders>
          </w:tcPr>
          <w:p w14:paraId="672EC84E" w14:textId="77777777" w:rsidR="00A2187A" w:rsidRPr="000777A4" w:rsidRDefault="00A2187A" w:rsidP="00A24711">
            <w:pPr>
              <w:widowControl/>
              <w:rPr>
                <w:sz w:val="8"/>
              </w:rPr>
            </w:pPr>
          </w:p>
        </w:tc>
        <w:tc>
          <w:tcPr>
            <w:tcW w:w="1013" w:type="dxa"/>
          </w:tcPr>
          <w:p w14:paraId="08C73A0C" w14:textId="77777777" w:rsidR="00A2187A" w:rsidRPr="000777A4" w:rsidRDefault="00A2187A" w:rsidP="00A24711">
            <w:pPr>
              <w:widowControl/>
              <w:rPr>
                <w:sz w:val="8"/>
              </w:rPr>
            </w:pPr>
          </w:p>
        </w:tc>
      </w:tr>
      <w:tr w:rsidR="00A2187A" w:rsidRPr="00F23FAC" w14:paraId="3F921741" w14:textId="77777777" w:rsidTr="00D135CB">
        <w:trPr>
          <w:cantSplit/>
          <w:trHeight w:val="509"/>
          <w:jc w:val="center"/>
        </w:trPr>
        <w:tc>
          <w:tcPr>
            <w:tcW w:w="1713" w:type="dxa"/>
            <w:vMerge/>
          </w:tcPr>
          <w:p w14:paraId="55BA99B9" w14:textId="77777777" w:rsidR="00A2187A" w:rsidRPr="000777A4" w:rsidRDefault="00A2187A" w:rsidP="00A24711">
            <w:pPr>
              <w:widowControl/>
            </w:pPr>
          </w:p>
        </w:tc>
        <w:tc>
          <w:tcPr>
            <w:tcW w:w="1713" w:type="dxa"/>
            <w:vMerge/>
          </w:tcPr>
          <w:p w14:paraId="72A843C4" w14:textId="77777777" w:rsidR="00A2187A" w:rsidRPr="000777A4" w:rsidRDefault="00A2187A" w:rsidP="00A24711">
            <w:pPr>
              <w:widowControl/>
            </w:pPr>
          </w:p>
        </w:tc>
        <w:tc>
          <w:tcPr>
            <w:tcW w:w="1714" w:type="dxa"/>
            <w:vMerge/>
          </w:tcPr>
          <w:p w14:paraId="3C3CB62E" w14:textId="77777777" w:rsidR="00A2187A" w:rsidRPr="000777A4" w:rsidRDefault="00A2187A" w:rsidP="00A24711">
            <w:pPr>
              <w:widowControl/>
            </w:pPr>
          </w:p>
        </w:tc>
        <w:tc>
          <w:tcPr>
            <w:tcW w:w="2395" w:type="dxa"/>
            <w:gridSpan w:val="2"/>
            <w:vMerge w:val="restart"/>
          </w:tcPr>
          <w:p w14:paraId="0025E5D8" w14:textId="77777777" w:rsidR="00A2187A" w:rsidRPr="009C2077" w:rsidRDefault="00A2187A" w:rsidP="00A24711">
            <w:pPr>
              <w:widowControl/>
              <w:rPr>
                <w:b/>
              </w:rPr>
            </w:pPr>
            <w:r w:rsidRPr="009C2077">
              <w:rPr>
                <w:b/>
              </w:rPr>
              <w:t>Management Services</w:t>
            </w:r>
          </w:p>
          <w:p w14:paraId="48EF4EDC" w14:textId="77777777" w:rsidR="00A2187A" w:rsidRPr="000777A4" w:rsidRDefault="00A2187A" w:rsidP="00A24711">
            <w:pPr>
              <w:widowControl/>
              <w:rPr>
                <w:sz w:val="18"/>
              </w:rPr>
            </w:pPr>
            <w:r w:rsidRPr="000777A4">
              <w:rPr>
                <w:i/>
              </w:rPr>
              <w:t>Incubating high-impact problem solvers</w:t>
            </w:r>
          </w:p>
          <w:p w14:paraId="1FB11B07" w14:textId="77777777" w:rsidR="00A2187A" w:rsidRPr="000777A4" w:rsidRDefault="00A2187A" w:rsidP="00A24711">
            <w:pPr>
              <w:widowControl/>
              <w:jc w:val="right"/>
              <w:rPr>
                <w:i/>
                <w:sz w:val="18"/>
              </w:rPr>
            </w:pPr>
            <w:r>
              <w:rPr>
                <w:sz w:val="18"/>
              </w:rPr>
              <w:t xml:space="preserve">     </w:t>
            </w:r>
            <w:r w:rsidRPr="000777A4">
              <w:rPr>
                <w:sz w:val="18"/>
              </w:rPr>
              <w:t>Baby Step</w:t>
            </w:r>
            <w:r>
              <w:rPr>
                <w:sz w:val="18"/>
              </w:rPr>
              <w:t>s</w:t>
            </w:r>
          </w:p>
          <w:p w14:paraId="686699E2" w14:textId="77777777" w:rsidR="00A2187A" w:rsidRPr="000777A4" w:rsidRDefault="00A2187A" w:rsidP="00A24711">
            <w:pPr>
              <w:widowControl/>
              <w:jc w:val="right"/>
              <w:rPr>
                <w:sz w:val="18"/>
              </w:rPr>
            </w:pPr>
            <w:r>
              <w:rPr>
                <w:sz w:val="18"/>
              </w:rPr>
              <w:t xml:space="preserve">     </w:t>
            </w:r>
            <w:r w:rsidRPr="000777A4">
              <w:rPr>
                <w:sz w:val="18"/>
              </w:rPr>
              <w:t>Immunization</w:t>
            </w:r>
            <w:r>
              <w:rPr>
                <w:sz w:val="18"/>
              </w:rPr>
              <w:t xml:space="preserve"> T</w:t>
            </w:r>
            <w:r w:rsidRPr="000777A4">
              <w:rPr>
                <w:sz w:val="18"/>
              </w:rPr>
              <w:t>rack</w:t>
            </w:r>
          </w:p>
          <w:p w14:paraId="432A51BC" w14:textId="77777777" w:rsidR="00A2187A" w:rsidRPr="000777A4" w:rsidRDefault="00A2187A" w:rsidP="00A24711">
            <w:pPr>
              <w:widowControl/>
              <w:jc w:val="right"/>
              <w:rPr>
                <w:sz w:val="14"/>
              </w:rPr>
            </w:pPr>
            <w:r>
              <w:rPr>
                <w:sz w:val="18"/>
              </w:rPr>
              <w:t xml:space="preserve">     </w:t>
            </w:r>
            <w:r w:rsidRPr="000777A4">
              <w:rPr>
                <w:sz w:val="18"/>
              </w:rPr>
              <w:t>Pre-School-Jump-Start</w:t>
            </w:r>
          </w:p>
          <w:p w14:paraId="498E82F2" w14:textId="77777777" w:rsidR="00A2187A" w:rsidRPr="009C2077" w:rsidRDefault="00A2187A" w:rsidP="00A24711">
            <w:pPr>
              <w:widowControl/>
              <w:rPr>
                <w:b/>
              </w:rPr>
            </w:pPr>
            <w:r w:rsidRPr="009C2077">
              <w:rPr>
                <w:b/>
              </w:rPr>
              <w:t>Links</w:t>
            </w:r>
          </w:p>
          <w:p w14:paraId="7B425C18" w14:textId="77777777" w:rsidR="00A2187A" w:rsidRPr="009C2077" w:rsidRDefault="00A2187A" w:rsidP="00A24711">
            <w:pPr>
              <w:widowControl/>
              <w:rPr>
                <w:i/>
              </w:rPr>
            </w:pPr>
            <w:r w:rsidRPr="000777A4">
              <w:rPr>
                <w:i/>
              </w:rPr>
              <w:t>The web link to high-impact solutions</w:t>
            </w:r>
            <w:r>
              <w:rPr>
                <w:i/>
              </w:rPr>
              <w:t xml:space="preserve"> for others in need</w:t>
            </w:r>
          </w:p>
        </w:tc>
        <w:tc>
          <w:tcPr>
            <w:tcW w:w="2025" w:type="dxa"/>
            <w:gridSpan w:val="2"/>
            <w:vMerge w:val="restart"/>
          </w:tcPr>
          <w:p w14:paraId="3BD41149" w14:textId="77777777" w:rsidR="00A2187A" w:rsidRPr="000777A4" w:rsidRDefault="00A2187A" w:rsidP="00A24711">
            <w:pPr>
              <w:widowControl/>
              <w:rPr>
                <w:i/>
              </w:rPr>
            </w:pPr>
            <w:r w:rsidRPr="009C2077">
              <w:rPr>
                <w:b/>
              </w:rPr>
              <w:t>Heartland</w:t>
            </w:r>
            <w:r w:rsidRPr="009C2077">
              <w:rPr>
                <w:b/>
                <w:i/>
              </w:rPr>
              <w:t xml:space="preserve"> </w:t>
            </w:r>
            <w:r w:rsidRPr="000777A4">
              <w:rPr>
                <w:i/>
              </w:rPr>
              <w:t xml:space="preserve">Fostering high-impact problem solvers </w:t>
            </w:r>
            <w:r>
              <w:rPr>
                <w:i/>
              </w:rPr>
              <w:t xml:space="preserve">in non-urban areas </w:t>
            </w:r>
          </w:p>
          <w:p w14:paraId="51A7EE11" w14:textId="77777777" w:rsidR="00A2187A" w:rsidRPr="009C2077" w:rsidRDefault="00A2187A" w:rsidP="00A24711">
            <w:pPr>
              <w:widowControl/>
              <w:rPr>
                <w:b/>
              </w:rPr>
            </w:pPr>
            <w:r w:rsidRPr="009C2077">
              <w:rPr>
                <w:b/>
              </w:rPr>
              <w:t>Outcomers</w:t>
            </w:r>
          </w:p>
          <w:p w14:paraId="3264E622" w14:textId="77777777" w:rsidR="00A2187A" w:rsidRPr="009C2077" w:rsidRDefault="00A2187A" w:rsidP="00A24711">
            <w:pPr>
              <w:widowControl/>
              <w:rPr>
                <w:b/>
              </w:rPr>
            </w:pPr>
            <w:r>
              <w:rPr>
                <w:i/>
              </w:rPr>
              <w:t xml:space="preserve">Teaching high-impact problem solvers how to be use outcomes measurement </w:t>
            </w:r>
            <w:r w:rsidRPr="009C2077">
              <w:rPr>
                <w:b/>
              </w:rPr>
              <w:t>Labor and Community Services</w:t>
            </w:r>
          </w:p>
          <w:p w14:paraId="63DD65AA" w14:textId="77777777" w:rsidR="00A2187A" w:rsidRPr="000777A4" w:rsidRDefault="00A2187A" w:rsidP="00A24711">
            <w:pPr>
              <w:widowControl/>
            </w:pPr>
            <w:r w:rsidRPr="000777A4">
              <w:rPr>
                <w:i/>
              </w:rPr>
              <w:t>High-impact solutions in the workplace</w:t>
            </w:r>
          </w:p>
        </w:tc>
      </w:tr>
      <w:tr w:rsidR="00A2187A" w:rsidRPr="00F23FAC" w14:paraId="5D93AE32" w14:textId="77777777" w:rsidTr="00D135CB">
        <w:trPr>
          <w:cantSplit/>
          <w:trHeight w:val="195"/>
          <w:jc w:val="center"/>
        </w:trPr>
        <w:tc>
          <w:tcPr>
            <w:tcW w:w="5140" w:type="dxa"/>
            <w:gridSpan w:val="3"/>
          </w:tcPr>
          <w:p w14:paraId="6292F30D" w14:textId="77777777" w:rsidR="00A2187A" w:rsidRPr="00197E45" w:rsidRDefault="00A2187A" w:rsidP="00A24711">
            <w:pPr>
              <w:widowControl/>
              <w:jc w:val="right"/>
              <w:rPr>
                <w:sz w:val="18"/>
              </w:rPr>
            </w:pPr>
            <w:r w:rsidRPr="00197E45">
              <w:rPr>
                <w:sz w:val="18"/>
              </w:rPr>
              <w:t>Nurturing children</w:t>
            </w:r>
          </w:p>
          <w:p w14:paraId="3A831CC7" w14:textId="77777777" w:rsidR="00A2187A" w:rsidRPr="00197E45" w:rsidRDefault="00A2187A" w:rsidP="00A24711">
            <w:pPr>
              <w:widowControl/>
              <w:jc w:val="right"/>
              <w:rPr>
                <w:sz w:val="18"/>
              </w:rPr>
            </w:pPr>
            <w:r w:rsidRPr="00197E45">
              <w:rPr>
                <w:sz w:val="18"/>
              </w:rPr>
              <w:t>Strengthening families</w:t>
            </w:r>
          </w:p>
          <w:p w14:paraId="52F3DD14" w14:textId="77777777" w:rsidR="00A2187A" w:rsidRPr="00197E45" w:rsidRDefault="00A2187A" w:rsidP="00A24711">
            <w:pPr>
              <w:widowControl/>
              <w:jc w:val="right"/>
              <w:rPr>
                <w:sz w:val="18"/>
              </w:rPr>
            </w:pPr>
            <w:r w:rsidRPr="00197E45">
              <w:rPr>
                <w:sz w:val="18"/>
              </w:rPr>
              <w:t>Building communities</w:t>
            </w:r>
          </w:p>
          <w:p w14:paraId="7075197C" w14:textId="77777777" w:rsidR="00A2187A" w:rsidRPr="00197E45" w:rsidRDefault="00A2187A" w:rsidP="00A24711">
            <w:pPr>
              <w:widowControl/>
              <w:jc w:val="right"/>
              <w:rPr>
                <w:sz w:val="18"/>
              </w:rPr>
            </w:pPr>
            <w:r w:rsidRPr="00197E45">
              <w:rPr>
                <w:sz w:val="18"/>
              </w:rPr>
              <w:t>Eliminating abuse and neglect</w:t>
            </w:r>
          </w:p>
          <w:p w14:paraId="575FA65A" w14:textId="77777777" w:rsidR="00A2187A" w:rsidRPr="000777A4" w:rsidRDefault="00A2187A" w:rsidP="00A24711">
            <w:pPr>
              <w:widowControl/>
              <w:jc w:val="right"/>
            </w:pPr>
            <w:r w:rsidRPr="00197E45">
              <w:rPr>
                <w:sz w:val="18"/>
              </w:rPr>
              <w:t>Encouraging self-sufficiency</w:t>
            </w:r>
          </w:p>
        </w:tc>
        <w:tc>
          <w:tcPr>
            <w:tcW w:w="2395" w:type="dxa"/>
            <w:gridSpan w:val="2"/>
            <w:vMerge/>
          </w:tcPr>
          <w:p w14:paraId="0B7DB1BA" w14:textId="77777777" w:rsidR="00A2187A" w:rsidRPr="00F23FAC" w:rsidRDefault="00A2187A" w:rsidP="00A24711">
            <w:pPr>
              <w:widowControl/>
            </w:pPr>
          </w:p>
        </w:tc>
        <w:tc>
          <w:tcPr>
            <w:tcW w:w="2025" w:type="dxa"/>
            <w:gridSpan w:val="2"/>
            <w:vMerge/>
          </w:tcPr>
          <w:p w14:paraId="7017D6AD" w14:textId="77777777" w:rsidR="00A2187A" w:rsidRPr="00F23FAC" w:rsidRDefault="00A2187A" w:rsidP="00A24711">
            <w:pPr>
              <w:widowControl/>
              <w:rPr>
                <w:b/>
              </w:rPr>
            </w:pPr>
          </w:p>
        </w:tc>
      </w:tr>
    </w:tbl>
    <w:p w14:paraId="058E9E0B" w14:textId="77777777" w:rsidR="00867414" w:rsidRDefault="00867414" w:rsidP="00A24711">
      <w:pPr>
        <w:widowControl/>
      </w:pPr>
    </w:p>
    <w:p w14:paraId="4B51B25C" w14:textId="77777777" w:rsidR="00A2187A" w:rsidRDefault="00A2187A" w:rsidP="00A24711">
      <w:pPr>
        <w:widowControl/>
      </w:pPr>
      <w:r w:rsidRPr="005F1BBF">
        <w:t xml:space="preserve">Some staff and board members may wonder why </w:t>
      </w:r>
      <w:r w:rsidR="00E026AD">
        <w:t xml:space="preserve">I don’t show </w:t>
      </w:r>
      <w:r w:rsidRPr="005F1BBF">
        <w:t xml:space="preserve">administrative activities </w:t>
      </w:r>
      <w:r>
        <w:t xml:space="preserve">as lines of business </w:t>
      </w:r>
      <w:r w:rsidRPr="005F1BBF">
        <w:t xml:space="preserve">given their significance to the organization. No one would deny for example that marketing is central to success in most nonprofits, but it </w:t>
      </w:r>
      <w:r w:rsidR="00E026AD">
        <w:t xml:space="preserve">is usually </w:t>
      </w:r>
      <w:r w:rsidRPr="005F1BBF">
        <w:t xml:space="preserve">in direct support of the </w:t>
      </w:r>
      <w:r>
        <w:t>lines of business;</w:t>
      </w:r>
      <w:r w:rsidRPr="005F1BBF">
        <w:t xml:space="preserve"> it is a means to an end and simply does not pass the </w:t>
      </w:r>
      <w:r>
        <w:t>customer-difference</w:t>
      </w:r>
      <w:r w:rsidRPr="005F1BBF">
        <w:t xml:space="preserve"> test. Under no circumstances</w:t>
      </w:r>
      <w:r w:rsidR="00E026AD">
        <w:t xml:space="preserve"> do I mean to </w:t>
      </w:r>
      <w:r w:rsidRPr="005F1BBF">
        <w:t xml:space="preserve">diminish </w:t>
      </w:r>
      <w:r>
        <w:t xml:space="preserve">its </w:t>
      </w:r>
      <w:r w:rsidRPr="005F1BBF">
        <w:t>importance o</w:t>
      </w:r>
      <w:r>
        <w:t>r that of</w:t>
      </w:r>
      <w:r w:rsidRPr="005F1BBF">
        <w:t xml:space="preserve"> </w:t>
      </w:r>
      <w:r>
        <w:t xml:space="preserve">other administrative activities such as </w:t>
      </w:r>
      <w:r w:rsidRPr="005F1BBF">
        <w:t xml:space="preserve">maintaining buildings or keeping accurate financial records. </w:t>
      </w:r>
    </w:p>
    <w:p w14:paraId="18344D43" w14:textId="77777777" w:rsidR="00867414" w:rsidRDefault="00867414" w:rsidP="00A24711">
      <w:pPr>
        <w:widowControl/>
      </w:pPr>
    </w:p>
    <w:p w14:paraId="2984D503" w14:textId="77777777" w:rsidR="00A2187A" w:rsidRDefault="00A2187A" w:rsidP="00A24711">
      <w:pPr>
        <w:widowControl/>
      </w:pPr>
      <w:r>
        <w:t>On the other hand, many people treat f</w:t>
      </w:r>
      <w:r w:rsidRPr="005F1BBF">
        <w:t xml:space="preserve">undraising </w:t>
      </w:r>
      <w:r>
        <w:t xml:space="preserve">as a line of business </w:t>
      </w:r>
      <w:r w:rsidRPr="005F1BBF">
        <w:t xml:space="preserve">because </w:t>
      </w:r>
      <w:r>
        <w:t>of its importance to the organization. After all, most lines of business only reach breakeven with the help of contributed income delivered through direct support or from the annual fund</w:t>
      </w:r>
      <w:proofErr w:type="gramStart"/>
      <w:r>
        <w:t>..</w:t>
      </w:r>
      <w:proofErr w:type="gramEnd"/>
      <w:r>
        <w:rPr>
          <w:rStyle w:val="EndnoteReference"/>
        </w:rPr>
        <w:endnoteReference w:id="148"/>
      </w:r>
      <w:r>
        <w:t xml:space="preserve"> Especially with regard to general operating support, </w:t>
      </w:r>
      <w:r w:rsidR="00E026AD">
        <w:t xml:space="preserve">funds </w:t>
      </w:r>
      <w:proofErr w:type="gramStart"/>
      <w:r w:rsidR="00E026AD">
        <w:t xml:space="preserve">are </w:t>
      </w:r>
      <w:r w:rsidRPr="005F1BBF">
        <w:t>tied</w:t>
      </w:r>
      <w:proofErr w:type="gramEnd"/>
      <w:r w:rsidRPr="005F1BBF">
        <w:t xml:space="preserve"> to all of the activities of an organization as opposed to one specific </w:t>
      </w:r>
      <w:r>
        <w:t>lines of business</w:t>
      </w:r>
      <w:r w:rsidRPr="005F1BBF">
        <w:t xml:space="preserve">. </w:t>
      </w:r>
      <w:r>
        <w:t>As such,</w:t>
      </w:r>
      <w:r w:rsidRPr="005F1BBF">
        <w:t xml:space="preserve"> it is </w:t>
      </w:r>
      <w:r>
        <w:t xml:space="preserve">quite possible </w:t>
      </w:r>
      <w:r w:rsidRPr="005F1BBF">
        <w:t xml:space="preserve">to identify </w:t>
      </w:r>
      <w:r>
        <w:t>a credible customer-difference</w:t>
      </w:r>
      <w:r w:rsidRPr="005F1BBF">
        <w:t xml:space="preserve"> statement. </w:t>
      </w:r>
      <w:r>
        <w:t xml:space="preserve">An example of how it might look </w:t>
      </w:r>
      <w:r w:rsidR="00867414">
        <w:t>follows:</w:t>
      </w:r>
    </w:p>
    <w:p w14:paraId="3809BDCA" w14:textId="77777777" w:rsidR="00FC4DA6" w:rsidRDefault="00FC4DA6" w:rsidP="00A24711">
      <w:pPr>
        <w:widowControl/>
      </w:pPr>
    </w:p>
    <w:tbl>
      <w:tblPr>
        <w:tblW w:w="0" w:type="auto"/>
        <w:jc w:val="center"/>
        <w:tblLayout w:type="fixed"/>
        <w:tblLook w:val="0000" w:firstRow="0" w:lastRow="0" w:firstColumn="0" w:lastColumn="0" w:noHBand="0" w:noVBand="0"/>
      </w:tblPr>
      <w:tblGrid>
        <w:gridCol w:w="5015"/>
      </w:tblGrid>
      <w:tr w:rsidR="00A2187A" w:rsidRPr="00F23FAC" w14:paraId="4695FDF6" w14:textId="77777777" w:rsidTr="00E967A0">
        <w:trPr>
          <w:cantSplit/>
          <w:trHeight w:val="360"/>
          <w:jc w:val="center"/>
        </w:trPr>
        <w:tc>
          <w:tcPr>
            <w:tcW w:w="5015" w:type="dxa"/>
          </w:tcPr>
          <w:p w14:paraId="67ECAD7A" w14:textId="77777777" w:rsidR="00A2187A" w:rsidRPr="00E967A0" w:rsidRDefault="00E967A0" w:rsidP="00A24711">
            <w:pPr>
              <w:widowControl/>
              <w:jc w:val="center"/>
              <w:rPr>
                <w:b/>
                <w:i/>
              </w:rPr>
            </w:pPr>
            <w:r w:rsidRPr="00E967A0">
              <w:rPr>
                <w:b/>
              </w:rPr>
              <w:t>Fundraising</w:t>
            </w:r>
          </w:p>
          <w:p w14:paraId="7DC815E8" w14:textId="77777777" w:rsidR="00A2187A" w:rsidRPr="00411774" w:rsidRDefault="00A2187A" w:rsidP="00A24711">
            <w:pPr>
              <w:widowControl/>
              <w:jc w:val="center"/>
              <w:rPr>
                <w:i/>
              </w:rPr>
            </w:pPr>
            <w:r w:rsidRPr="00411774">
              <w:rPr>
                <w:i/>
              </w:rPr>
              <w:t>The joy of giving to help others in need</w:t>
            </w:r>
            <w:r w:rsidRPr="00411774">
              <w:rPr>
                <w:i/>
              </w:rPr>
              <w:br/>
              <w:t xml:space="preserve">for </w:t>
            </w:r>
            <w:r>
              <w:rPr>
                <w:i/>
              </w:rPr>
              <w:t xml:space="preserve">those </w:t>
            </w:r>
            <w:r w:rsidRPr="00411774">
              <w:rPr>
                <w:i/>
              </w:rPr>
              <w:t xml:space="preserve">with a generous heart </w:t>
            </w:r>
          </w:p>
          <w:p w14:paraId="7FFD5765" w14:textId="77777777" w:rsidR="00A2187A" w:rsidRPr="00E026AD" w:rsidRDefault="00A2187A" w:rsidP="00A24711">
            <w:pPr>
              <w:widowControl/>
              <w:jc w:val="center"/>
              <w:rPr>
                <w:sz w:val="20"/>
                <w:szCs w:val="20"/>
              </w:rPr>
            </w:pPr>
            <w:r w:rsidRPr="00E026AD">
              <w:rPr>
                <w:sz w:val="20"/>
                <w:szCs w:val="20"/>
              </w:rPr>
              <w:t>Individuals</w:t>
            </w:r>
          </w:p>
          <w:p w14:paraId="350EB01C" w14:textId="77777777" w:rsidR="00A2187A" w:rsidRPr="00E026AD" w:rsidRDefault="00A2187A" w:rsidP="00A24711">
            <w:pPr>
              <w:widowControl/>
              <w:jc w:val="center"/>
              <w:rPr>
                <w:sz w:val="20"/>
                <w:szCs w:val="20"/>
              </w:rPr>
            </w:pPr>
            <w:r w:rsidRPr="00E026AD">
              <w:rPr>
                <w:sz w:val="20"/>
                <w:szCs w:val="20"/>
              </w:rPr>
              <w:t>Corporations</w:t>
            </w:r>
          </w:p>
          <w:p w14:paraId="0F86E3BD" w14:textId="77777777" w:rsidR="00A2187A" w:rsidRPr="00E026AD" w:rsidRDefault="00A2187A" w:rsidP="00A24711">
            <w:pPr>
              <w:widowControl/>
              <w:jc w:val="center"/>
              <w:rPr>
                <w:sz w:val="20"/>
                <w:szCs w:val="20"/>
              </w:rPr>
            </w:pPr>
            <w:r w:rsidRPr="00E026AD">
              <w:rPr>
                <w:sz w:val="20"/>
                <w:szCs w:val="20"/>
              </w:rPr>
              <w:t>Foundations</w:t>
            </w:r>
          </w:p>
          <w:p w14:paraId="44DB7AAA" w14:textId="77777777" w:rsidR="00A2187A" w:rsidRPr="00E026AD" w:rsidRDefault="00A2187A" w:rsidP="00A24711">
            <w:pPr>
              <w:widowControl/>
              <w:jc w:val="center"/>
              <w:rPr>
                <w:sz w:val="20"/>
                <w:szCs w:val="20"/>
              </w:rPr>
            </w:pPr>
            <w:r w:rsidRPr="00E026AD">
              <w:rPr>
                <w:sz w:val="20"/>
                <w:szCs w:val="20"/>
              </w:rPr>
              <w:t>Special Events</w:t>
            </w:r>
          </w:p>
          <w:p w14:paraId="32FD9DA8" w14:textId="77777777" w:rsidR="00A2187A" w:rsidRPr="000777A4" w:rsidRDefault="00A2187A" w:rsidP="00A24711">
            <w:pPr>
              <w:widowControl/>
              <w:jc w:val="center"/>
            </w:pPr>
            <w:r w:rsidRPr="00E026AD">
              <w:rPr>
                <w:sz w:val="20"/>
                <w:szCs w:val="20"/>
              </w:rPr>
              <w:t>Planned Giving</w:t>
            </w:r>
          </w:p>
        </w:tc>
      </w:tr>
    </w:tbl>
    <w:p w14:paraId="033CAE99" w14:textId="77777777" w:rsidR="00E967A0" w:rsidRDefault="00E967A0" w:rsidP="00A24711">
      <w:pPr>
        <w:widowControl/>
      </w:pPr>
    </w:p>
    <w:p w14:paraId="4A02CA18" w14:textId="77777777" w:rsidR="000E4892" w:rsidRDefault="00A2187A" w:rsidP="00A24711">
      <w:pPr>
        <w:widowControl/>
      </w:pPr>
      <w:r w:rsidRPr="005F1BBF">
        <w:t xml:space="preserve">Another example of an activity that is a means to end but that </w:t>
      </w:r>
      <w:r w:rsidR="005B04F7">
        <w:t xml:space="preserve">you </w:t>
      </w:r>
      <w:r w:rsidRPr="005F1BBF">
        <w:t xml:space="preserve">could </w:t>
      </w:r>
      <w:r>
        <w:t>consider</w:t>
      </w:r>
      <w:r w:rsidR="005B04F7">
        <w:t xml:space="preserve"> </w:t>
      </w:r>
      <w:r w:rsidRPr="005F1BBF">
        <w:t xml:space="preserve">a </w:t>
      </w:r>
      <w:r>
        <w:t>line of business</w:t>
      </w:r>
      <w:r w:rsidRPr="005F1BBF">
        <w:t xml:space="preserve"> is </w:t>
      </w:r>
      <w:r>
        <w:t xml:space="preserve">selling </w:t>
      </w:r>
      <w:r w:rsidRPr="005F1BBF">
        <w:t>Girl Scouts cookies. Representing as much as 60 percent of the revenue of some chapters, this is a major source of funds. Some chapters will see it as a line of business; others won’t. One council that saw cookie sales as a line of business felt strongly that this activity built confidence for the girls</w:t>
      </w:r>
      <w:r>
        <w:t>; another council thought that the buyers of the cookies were the customers and the difference was both in helping build confidence for the girls as well as enjoying delicious cookies. In other words, Girl Scouts cookies feed the soul and the sweet tooth.</w:t>
      </w:r>
    </w:p>
    <w:p w14:paraId="680FE27F" w14:textId="77777777" w:rsidR="00A2187A" w:rsidRDefault="00A2187A" w:rsidP="00A24711">
      <w:pPr>
        <w:widowControl/>
      </w:pPr>
    </w:p>
    <w:p w14:paraId="44710292" w14:textId="77777777" w:rsidR="000E4892" w:rsidRDefault="000E4892" w:rsidP="00A24711">
      <w:pPr>
        <w:widowControl/>
      </w:pPr>
      <w:bookmarkStart w:id="91" w:name="_Toc267045646"/>
      <w:bookmarkStart w:id="92" w:name="_Toc268190417"/>
      <w:r w:rsidRPr="005F1BBF">
        <w:t xml:space="preserve">The level of detailing within </w:t>
      </w:r>
      <w:r>
        <w:t>lines of business</w:t>
      </w:r>
      <w:r w:rsidRPr="005F1BBF">
        <w:t xml:space="preserve"> – including how many </w:t>
      </w:r>
      <w:r>
        <w:t xml:space="preserve">lines </w:t>
      </w:r>
      <w:r w:rsidRPr="005F1BBF">
        <w:t xml:space="preserve">you have – should stop when it becomes difficult to develop reasonable </w:t>
      </w:r>
      <w:r>
        <w:t>customer-difference statements as shown in the following two tables:</w:t>
      </w:r>
    </w:p>
    <w:p w14:paraId="3E7C6C1D" w14:textId="77777777" w:rsidR="000E4892" w:rsidRDefault="000E4892" w:rsidP="00A24711">
      <w:pPr>
        <w:widowControl/>
      </w:pP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20"/>
        <w:gridCol w:w="3120"/>
        <w:gridCol w:w="3120"/>
      </w:tblGrid>
      <w:tr w:rsidR="000E4892" w:rsidRPr="008C4DC9" w14:paraId="7A870953" w14:textId="77777777" w:rsidTr="000E1B8B">
        <w:tc>
          <w:tcPr>
            <w:tcW w:w="9360" w:type="dxa"/>
            <w:gridSpan w:val="3"/>
          </w:tcPr>
          <w:p w14:paraId="464C5C8B" w14:textId="77777777" w:rsidR="000E4892" w:rsidRPr="008C4DC9" w:rsidRDefault="000E4892" w:rsidP="00A24711">
            <w:pPr>
              <w:widowControl/>
              <w:rPr>
                <w:b/>
                <w:iCs/>
              </w:rPr>
            </w:pPr>
            <w:r w:rsidRPr="008C4DC9">
              <w:rPr>
                <w:b/>
              </w:rPr>
              <w:t>Big Brothers – Big Sisters Chapter</w:t>
            </w:r>
          </w:p>
        </w:tc>
      </w:tr>
      <w:tr w:rsidR="000E4892" w:rsidRPr="008C4DC9" w14:paraId="17A0DA0A" w14:textId="77777777" w:rsidTr="000E1B8B">
        <w:tc>
          <w:tcPr>
            <w:tcW w:w="3120" w:type="dxa"/>
            <w:tcBorders>
              <w:right w:val="single" w:sz="4" w:space="0" w:color="auto"/>
            </w:tcBorders>
          </w:tcPr>
          <w:p w14:paraId="297DA446" w14:textId="77777777" w:rsidR="000E4892" w:rsidRPr="008C4DC9" w:rsidRDefault="000E4892" w:rsidP="00A24711">
            <w:pPr>
              <w:widowControl/>
              <w:jc w:val="center"/>
              <w:rPr>
                <w:b/>
                <w:iCs/>
              </w:rPr>
            </w:pPr>
            <w:r w:rsidRPr="008C4DC9">
              <w:rPr>
                <w:b/>
              </w:rPr>
              <w:t>Core Match</w:t>
            </w:r>
          </w:p>
        </w:tc>
        <w:tc>
          <w:tcPr>
            <w:tcW w:w="3120" w:type="dxa"/>
            <w:tcBorders>
              <w:left w:val="single" w:sz="4" w:space="0" w:color="auto"/>
              <w:right w:val="single" w:sz="4" w:space="0" w:color="auto"/>
            </w:tcBorders>
          </w:tcPr>
          <w:p w14:paraId="5413D34A" w14:textId="77777777" w:rsidR="000E4892" w:rsidRPr="008C4DC9" w:rsidRDefault="000E4892" w:rsidP="00A24711">
            <w:pPr>
              <w:widowControl/>
              <w:jc w:val="center"/>
              <w:rPr>
                <w:b/>
                <w:iCs/>
              </w:rPr>
            </w:pPr>
            <w:r w:rsidRPr="008C4DC9">
              <w:rPr>
                <w:b/>
                <w:iCs/>
              </w:rPr>
              <w:t>High School Mentoring</w:t>
            </w:r>
          </w:p>
        </w:tc>
        <w:tc>
          <w:tcPr>
            <w:tcW w:w="3120" w:type="dxa"/>
            <w:tcBorders>
              <w:left w:val="single" w:sz="4" w:space="0" w:color="auto"/>
            </w:tcBorders>
          </w:tcPr>
          <w:p w14:paraId="179DB120" w14:textId="77777777" w:rsidR="000E4892" w:rsidRPr="008C4DC9" w:rsidRDefault="000E4892" w:rsidP="00A24711">
            <w:pPr>
              <w:widowControl/>
              <w:jc w:val="center"/>
              <w:rPr>
                <w:b/>
                <w:iCs/>
              </w:rPr>
            </w:pPr>
            <w:r w:rsidRPr="008C4DC9">
              <w:rPr>
                <w:b/>
                <w:iCs/>
              </w:rPr>
              <w:t>Teen Mothers</w:t>
            </w:r>
          </w:p>
        </w:tc>
      </w:tr>
      <w:tr w:rsidR="000E4892" w14:paraId="390635E8" w14:textId="77777777" w:rsidTr="000E1B8B">
        <w:trPr>
          <w:trHeight w:val="1116"/>
        </w:trPr>
        <w:tc>
          <w:tcPr>
            <w:tcW w:w="3120" w:type="dxa"/>
            <w:tcBorders>
              <w:right w:val="single" w:sz="4" w:space="0" w:color="auto"/>
            </w:tcBorders>
          </w:tcPr>
          <w:p w14:paraId="10D97B11" w14:textId="77777777" w:rsidR="000E4892" w:rsidRDefault="000E4892" w:rsidP="00A24711">
            <w:pPr>
              <w:widowControl/>
              <w:jc w:val="center"/>
              <w:rPr>
                <w:i/>
              </w:rPr>
            </w:pPr>
            <w:r w:rsidRPr="009C2077">
              <w:rPr>
                <w:i/>
              </w:rPr>
              <w:t xml:space="preserve">Building </w:t>
            </w:r>
          </w:p>
          <w:p w14:paraId="0252EEF5" w14:textId="77777777" w:rsidR="000E4892" w:rsidRDefault="000E4892" w:rsidP="00A24711">
            <w:pPr>
              <w:widowControl/>
              <w:jc w:val="center"/>
              <w:rPr>
                <w:i/>
              </w:rPr>
            </w:pPr>
            <w:r w:rsidRPr="009C2077">
              <w:rPr>
                <w:i/>
              </w:rPr>
              <w:t xml:space="preserve">7-13-year-old </w:t>
            </w:r>
            <w:proofErr w:type="spellStart"/>
            <w:r w:rsidRPr="009C2077">
              <w:rPr>
                <w:i/>
              </w:rPr>
              <w:t>Littles</w:t>
            </w:r>
            <w:proofErr w:type="spellEnd"/>
            <w:r w:rsidRPr="009C2077">
              <w:rPr>
                <w:i/>
              </w:rPr>
              <w:t xml:space="preserve"> </w:t>
            </w:r>
            <w:r w:rsidRPr="009C2077">
              <w:rPr>
                <w:i/>
              </w:rPr>
              <w:br/>
              <w:t xml:space="preserve">into confident – </w:t>
            </w:r>
          </w:p>
          <w:p w14:paraId="42A5CDD3" w14:textId="77777777" w:rsidR="000E4892" w:rsidRDefault="000E4892" w:rsidP="00A24711">
            <w:pPr>
              <w:widowControl/>
              <w:jc w:val="center"/>
              <w:rPr>
                <w:i/>
              </w:rPr>
            </w:pPr>
            <w:r>
              <w:rPr>
                <w:i/>
              </w:rPr>
              <w:t>c</w:t>
            </w:r>
            <w:r w:rsidRPr="009C2077">
              <w:rPr>
                <w:i/>
              </w:rPr>
              <w:t xml:space="preserve">ompetent – </w:t>
            </w:r>
          </w:p>
          <w:p w14:paraId="6DD5E08F" w14:textId="77777777" w:rsidR="000E4892" w:rsidRDefault="000E4892" w:rsidP="00A24711">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right w:val="single" w:sz="4" w:space="0" w:color="auto"/>
            </w:tcBorders>
          </w:tcPr>
          <w:p w14:paraId="4114B4AD" w14:textId="77777777" w:rsidR="000E4892" w:rsidRDefault="000E4892" w:rsidP="00A24711">
            <w:pPr>
              <w:widowControl/>
              <w:jc w:val="center"/>
              <w:rPr>
                <w:i/>
              </w:rPr>
            </w:pPr>
            <w:r w:rsidRPr="009C2077">
              <w:rPr>
                <w:i/>
              </w:rPr>
              <w:t xml:space="preserve">Building </w:t>
            </w:r>
          </w:p>
          <w:p w14:paraId="52642BE2" w14:textId="77777777" w:rsidR="000E4892" w:rsidRDefault="000E4892" w:rsidP="00A24711">
            <w:pPr>
              <w:widowControl/>
              <w:jc w:val="center"/>
              <w:rPr>
                <w:i/>
              </w:rPr>
            </w:pPr>
            <w:r w:rsidRPr="009C2077">
              <w:rPr>
                <w:i/>
              </w:rPr>
              <w:t xml:space="preserve">15-17-year-old </w:t>
            </w:r>
            <w:proofErr w:type="spellStart"/>
            <w:r w:rsidRPr="009C2077">
              <w:rPr>
                <w:i/>
              </w:rPr>
              <w:t>Bigs</w:t>
            </w:r>
            <w:proofErr w:type="spellEnd"/>
            <w:r w:rsidRPr="009C2077">
              <w:rPr>
                <w:i/>
              </w:rPr>
              <w:br/>
              <w:t xml:space="preserve"> into confident – </w:t>
            </w:r>
          </w:p>
          <w:p w14:paraId="67F4718A" w14:textId="77777777" w:rsidR="000E4892" w:rsidRDefault="000E4892" w:rsidP="00A24711">
            <w:pPr>
              <w:widowControl/>
              <w:jc w:val="center"/>
              <w:rPr>
                <w:i/>
              </w:rPr>
            </w:pPr>
            <w:r w:rsidRPr="009C2077">
              <w:rPr>
                <w:i/>
              </w:rPr>
              <w:t xml:space="preserve">competent – </w:t>
            </w:r>
          </w:p>
          <w:p w14:paraId="27B49F50" w14:textId="77777777" w:rsidR="000E4892" w:rsidRDefault="000E4892" w:rsidP="00A24711">
            <w:pPr>
              <w:widowControl/>
              <w:jc w:val="center"/>
              <w:rPr>
                <w:iCs/>
              </w:rPr>
            </w:pPr>
            <w:r w:rsidRPr="009C2077">
              <w:rPr>
                <w:i/>
              </w:rPr>
              <w:t>caring</w:t>
            </w:r>
            <w:r>
              <w:rPr>
                <w:i/>
              </w:rPr>
              <w:t xml:space="preserve"> </w:t>
            </w:r>
            <w:r w:rsidRPr="009C2077">
              <w:rPr>
                <w:i/>
              </w:rPr>
              <w:t>young adults</w:t>
            </w:r>
          </w:p>
        </w:tc>
        <w:tc>
          <w:tcPr>
            <w:tcW w:w="3120" w:type="dxa"/>
            <w:tcBorders>
              <w:left w:val="single" w:sz="4" w:space="0" w:color="auto"/>
            </w:tcBorders>
          </w:tcPr>
          <w:p w14:paraId="57509448" w14:textId="77777777" w:rsidR="000E4892" w:rsidRDefault="000E4892" w:rsidP="00A24711">
            <w:pPr>
              <w:widowControl/>
              <w:jc w:val="center"/>
              <w:rPr>
                <w:i/>
              </w:rPr>
            </w:pPr>
            <w:r w:rsidRPr="009C2077">
              <w:rPr>
                <w:i/>
              </w:rPr>
              <w:t>Building</w:t>
            </w:r>
            <w:r>
              <w:rPr>
                <w:i/>
              </w:rPr>
              <w:t xml:space="preserve"> </w:t>
            </w:r>
            <w:r w:rsidRPr="009C2077">
              <w:rPr>
                <w:i/>
              </w:rPr>
              <w:t>pregnant</w:t>
            </w:r>
            <w:r>
              <w:rPr>
                <w:i/>
              </w:rPr>
              <w:t xml:space="preserve"> </w:t>
            </w:r>
            <w:r>
              <w:rPr>
                <w:i/>
              </w:rPr>
              <w:br/>
            </w:r>
            <w:r w:rsidRPr="009C2077">
              <w:rPr>
                <w:i/>
              </w:rPr>
              <w:t>and</w:t>
            </w:r>
            <w:r>
              <w:rPr>
                <w:i/>
              </w:rPr>
              <w:t xml:space="preserve"> </w:t>
            </w:r>
            <w:r w:rsidRPr="009C2077">
              <w:rPr>
                <w:i/>
              </w:rPr>
              <w:t xml:space="preserve">parenting teens </w:t>
            </w:r>
          </w:p>
          <w:p w14:paraId="49556E4A" w14:textId="77777777" w:rsidR="000E4892" w:rsidRDefault="000E4892" w:rsidP="00A24711">
            <w:pPr>
              <w:widowControl/>
              <w:jc w:val="center"/>
              <w:rPr>
                <w:i/>
              </w:rPr>
            </w:pPr>
            <w:r w:rsidRPr="009C2077">
              <w:rPr>
                <w:i/>
              </w:rPr>
              <w:t>into</w:t>
            </w:r>
            <w:r>
              <w:rPr>
                <w:i/>
              </w:rPr>
              <w:t xml:space="preserve"> </w:t>
            </w:r>
            <w:r w:rsidRPr="009C2077">
              <w:rPr>
                <w:i/>
              </w:rPr>
              <w:t xml:space="preserve">confident – </w:t>
            </w:r>
          </w:p>
          <w:p w14:paraId="6D74E871" w14:textId="77777777" w:rsidR="000E4892" w:rsidRDefault="000E4892" w:rsidP="00A24711">
            <w:pPr>
              <w:widowControl/>
              <w:jc w:val="center"/>
              <w:rPr>
                <w:iCs/>
              </w:rPr>
            </w:pPr>
            <w:r w:rsidRPr="009C2077">
              <w:rPr>
                <w:i/>
              </w:rPr>
              <w:t xml:space="preserve">competent – </w:t>
            </w:r>
            <w:r>
              <w:rPr>
                <w:i/>
              </w:rPr>
              <w:br/>
            </w:r>
            <w:r w:rsidRPr="009C2077">
              <w:rPr>
                <w:i/>
              </w:rPr>
              <w:t>caring parents</w:t>
            </w:r>
          </w:p>
        </w:tc>
      </w:tr>
    </w:tbl>
    <w:p w14:paraId="3E4ECCB0" w14:textId="77777777" w:rsidR="000E4892" w:rsidRDefault="000E4892" w:rsidP="00A24711">
      <w:pPr>
        <w:widowControl/>
      </w:pPr>
    </w:p>
    <w:p w14:paraId="709B8E50" w14:textId="77777777" w:rsidR="00F96CE7" w:rsidRDefault="00F96CE7" w:rsidP="00A24711">
      <w:pPr>
        <w:widowControl/>
      </w:pPr>
      <w:r>
        <w:br w:type="page"/>
      </w:r>
    </w:p>
    <w:tbl>
      <w:tblPr>
        <w:tblStyle w:val="TableGrid"/>
        <w:tblW w:w="0" w:type="auto"/>
        <w:tblInd w:w="-1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3149"/>
        <w:gridCol w:w="3149"/>
        <w:gridCol w:w="3149"/>
      </w:tblGrid>
      <w:tr w:rsidR="000E4892" w:rsidRPr="008C4DC9" w14:paraId="17F2DE1D" w14:textId="77777777" w:rsidTr="005A090F">
        <w:tc>
          <w:tcPr>
            <w:tcW w:w="9447" w:type="dxa"/>
            <w:gridSpan w:val="3"/>
          </w:tcPr>
          <w:p w14:paraId="700F59BF" w14:textId="2465CDF9" w:rsidR="000E4892" w:rsidRPr="008C4DC9" w:rsidRDefault="000E4892" w:rsidP="00A24711">
            <w:pPr>
              <w:widowControl/>
              <w:rPr>
                <w:b/>
                <w:iCs/>
              </w:rPr>
            </w:pPr>
            <w:r>
              <w:lastRenderedPageBreak/>
              <w:br w:type="page"/>
            </w:r>
            <w:r>
              <w:rPr>
                <w:b/>
              </w:rPr>
              <w:t>MS Chapter</w:t>
            </w:r>
            <w:r w:rsidRPr="000777A4">
              <w:t xml:space="preserve"> </w:t>
            </w:r>
          </w:p>
        </w:tc>
      </w:tr>
      <w:tr w:rsidR="000E4892" w:rsidRPr="008C4DC9" w14:paraId="3346AC7B" w14:textId="77777777" w:rsidTr="005A090F">
        <w:tc>
          <w:tcPr>
            <w:tcW w:w="3149" w:type="dxa"/>
            <w:tcBorders>
              <w:right w:val="single" w:sz="4" w:space="0" w:color="auto"/>
            </w:tcBorders>
          </w:tcPr>
          <w:p w14:paraId="5B3FBD66" w14:textId="77777777" w:rsidR="000E4892" w:rsidRPr="008C4DC9" w:rsidRDefault="000E4892" w:rsidP="00A24711">
            <w:pPr>
              <w:widowControl/>
              <w:jc w:val="center"/>
              <w:rPr>
                <w:b/>
                <w:iCs/>
              </w:rPr>
            </w:pPr>
            <w:r w:rsidRPr="00002D0F">
              <w:rPr>
                <w:b/>
              </w:rPr>
              <w:t>Newly Diagnose</w:t>
            </w:r>
            <w:r w:rsidRPr="000777A4">
              <w:t>d</w:t>
            </w:r>
          </w:p>
        </w:tc>
        <w:tc>
          <w:tcPr>
            <w:tcW w:w="3149" w:type="dxa"/>
            <w:tcBorders>
              <w:left w:val="single" w:sz="4" w:space="0" w:color="auto"/>
              <w:right w:val="single" w:sz="4" w:space="0" w:color="auto"/>
            </w:tcBorders>
          </w:tcPr>
          <w:p w14:paraId="3751DB1B" w14:textId="77777777" w:rsidR="000E4892" w:rsidRPr="00002D0F" w:rsidRDefault="000E4892" w:rsidP="00A24711">
            <w:pPr>
              <w:widowControl/>
              <w:jc w:val="center"/>
              <w:rPr>
                <w:b/>
                <w:iCs/>
              </w:rPr>
            </w:pPr>
            <w:r w:rsidRPr="00002D0F">
              <w:rPr>
                <w:b/>
              </w:rPr>
              <w:t>Research</w:t>
            </w:r>
          </w:p>
        </w:tc>
        <w:tc>
          <w:tcPr>
            <w:tcW w:w="3149" w:type="dxa"/>
            <w:tcBorders>
              <w:left w:val="single" w:sz="4" w:space="0" w:color="auto"/>
            </w:tcBorders>
          </w:tcPr>
          <w:p w14:paraId="5A4F679C" w14:textId="77777777" w:rsidR="000E4892" w:rsidRPr="00002D0F" w:rsidRDefault="000E4892" w:rsidP="00A24711">
            <w:pPr>
              <w:widowControl/>
              <w:jc w:val="center"/>
              <w:rPr>
                <w:b/>
                <w:iCs/>
              </w:rPr>
            </w:pPr>
            <w:r w:rsidRPr="00002D0F">
              <w:rPr>
                <w:b/>
              </w:rPr>
              <w:t>Support Groups</w:t>
            </w:r>
          </w:p>
        </w:tc>
      </w:tr>
      <w:tr w:rsidR="000E4892" w14:paraId="467FB195" w14:textId="77777777" w:rsidTr="005A090F">
        <w:tc>
          <w:tcPr>
            <w:tcW w:w="3149" w:type="dxa"/>
            <w:tcBorders>
              <w:right w:val="single" w:sz="4" w:space="0" w:color="auto"/>
            </w:tcBorders>
          </w:tcPr>
          <w:p w14:paraId="3953B83C" w14:textId="77777777" w:rsidR="000E4892" w:rsidRDefault="000E4892" w:rsidP="00A24711">
            <w:pPr>
              <w:widowControl/>
              <w:rPr>
                <w:sz w:val="18"/>
              </w:rPr>
            </w:pPr>
            <w:r w:rsidRPr="009C2077">
              <w:rPr>
                <w:i/>
              </w:rPr>
              <w:t>You’re not alone</w:t>
            </w:r>
            <w:r>
              <w:rPr>
                <w:i/>
              </w:rPr>
              <w:br/>
            </w:r>
            <w:r w:rsidRPr="009C2077">
              <w:rPr>
                <w:i/>
              </w:rPr>
              <w:t>for those newly diagnosed</w:t>
            </w:r>
            <w:r w:rsidRPr="00956428">
              <w:rPr>
                <w:sz w:val="18"/>
              </w:rPr>
              <w:t xml:space="preserve"> </w:t>
            </w:r>
          </w:p>
          <w:p w14:paraId="744D99FE" w14:textId="77777777" w:rsidR="000E4892" w:rsidRDefault="000E4892" w:rsidP="00A24711">
            <w:pPr>
              <w:widowControl/>
              <w:jc w:val="right"/>
              <w:rPr>
                <w:sz w:val="20"/>
                <w:szCs w:val="20"/>
              </w:rPr>
            </w:pPr>
            <w:r w:rsidRPr="00002D0F">
              <w:rPr>
                <w:sz w:val="20"/>
                <w:szCs w:val="20"/>
              </w:rPr>
              <w:t>MS Peer Connection</w:t>
            </w:r>
            <w:r w:rsidRPr="00002D0F">
              <w:rPr>
                <w:sz w:val="20"/>
                <w:szCs w:val="20"/>
              </w:rPr>
              <w:br/>
              <w:t>Moving Forward</w:t>
            </w:r>
            <w:r w:rsidRPr="00002D0F">
              <w:rPr>
                <w:sz w:val="20"/>
                <w:szCs w:val="20"/>
              </w:rPr>
              <w:br/>
              <w:t>Knowledge Is Power</w:t>
            </w:r>
          </w:p>
          <w:p w14:paraId="5BCFAF8F" w14:textId="77777777" w:rsidR="005A090F" w:rsidRPr="00FD74C6" w:rsidRDefault="005A090F" w:rsidP="00A24711">
            <w:pPr>
              <w:widowControl/>
              <w:jc w:val="right"/>
              <w:rPr>
                <w:sz w:val="20"/>
                <w:szCs w:val="20"/>
              </w:rPr>
            </w:pPr>
          </w:p>
        </w:tc>
        <w:tc>
          <w:tcPr>
            <w:tcW w:w="3149" w:type="dxa"/>
            <w:tcBorders>
              <w:left w:val="single" w:sz="4" w:space="0" w:color="auto"/>
              <w:right w:val="single" w:sz="4" w:space="0" w:color="auto"/>
            </w:tcBorders>
          </w:tcPr>
          <w:p w14:paraId="498EF204" w14:textId="77777777" w:rsidR="000E4892" w:rsidRDefault="000E4892" w:rsidP="00A24711">
            <w:pPr>
              <w:widowControl/>
              <w:jc w:val="center"/>
              <w:rPr>
                <w:iCs/>
              </w:rPr>
            </w:pPr>
            <w:r w:rsidRPr="009C2077">
              <w:rPr>
                <w:i/>
              </w:rPr>
              <w:t>Ending the devastating effects for those living with MS</w:t>
            </w:r>
          </w:p>
        </w:tc>
        <w:tc>
          <w:tcPr>
            <w:tcW w:w="3149" w:type="dxa"/>
            <w:tcBorders>
              <w:left w:val="single" w:sz="4" w:space="0" w:color="auto"/>
            </w:tcBorders>
          </w:tcPr>
          <w:p w14:paraId="0BE760F8" w14:textId="77777777" w:rsidR="000E4892" w:rsidRDefault="000E4892" w:rsidP="00A24711">
            <w:pPr>
              <w:widowControl/>
              <w:jc w:val="center"/>
              <w:rPr>
                <w:iCs/>
              </w:rPr>
            </w:pPr>
            <w:r w:rsidRPr="009C2077">
              <w:rPr>
                <w:i/>
              </w:rPr>
              <w:t>Living the fullest life possible for those living with MS</w:t>
            </w:r>
          </w:p>
        </w:tc>
      </w:tr>
      <w:tr w:rsidR="005A090F" w14:paraId="5E72C8E6" w14:textId="77777777" w:rsidTr="005A090F">
        <w:trPr>
          <w:trHeight w:val="450"/>
        </w:trPr>
        <w:tc>
          <w:tcPr>
            <w:tcW w:w="3149" w:type="dxa"/>
            <w:tcBorders>
              <w:right w:val="single" w:sz="4" w:space="0" w:color="auto"/>
            </w:tcBorders>
          </w:tcPr>
          <w:p w14:paraId="69AC66C9" w14:textId="77777777" w:rsidR="005A090F" w:rsidRDefault="005A090F" w:rsidP="00A24711">
            <w:pPr>
              <w:widowControl/>
              <w:jc w:val="center"/>
              <w:rPr>
                <w:i/>
              </w:rPr>
            </w:pPr>
            <w:r w:rsidRPr="00B90D97">
              <w:rPr>
                <w:b/>
              </w:rPr>
              <w:t>Direct Disbursements</w:t>
            </w:r>
            <w:r w:rsidRPr="003669FA">
              <w:rPr>
                <w:i/>
              </w:rPr>
              <w:t xml:space="preserve"> Solutions</w:t>
            </w:r>
          </w:p>
          <w:p w14:paraId="2BCC7068" w14:textId="15F0200A" w:rsidR="005A090F" w:rsidRDefault="005A090F" w:rsidP="00A24711">
            <w:pPr>
              <w:widowControl/>
              <w:rPr>
                <w:b/>
              </w:rPr>
            </w:pPr>
            <w:r w:rsidRPr="003669FA">
              <w:rPr>
                <w:i/>
              </w:rPr>
              <w:t xml:space="preserve"> for those without means</w:t>
            </w:r>
            <w:r w:rsidRPr="0047140A">
              <w:rPr>
                <w:sz w:val="18"/>
              </w:rPr>
              <w:t xml:space="preserve"> </w:t>
            </w:r>
            <w:r w:rsidRPr="00B90D97">
              <w:rPr>
                <w:sz w:val="20"/>
              </w:rPr>
              <w:t>Equipment Direct Counseling Referral Counseling</w:t>
            </w:r>
          </w:p>
        </w:tc>
        <w:tc>
          <w:tcPr>
            <w:tcW w:w="3149" w:type="dxa"/>
            <w:tcBorders>
              <w:left w:val="single" w:sz="4" w:space="0" w:color="auto"/>
              <w:right w:val="single" w:sz="4" w:space="0" w:color="auto"/>
            </w:tcBorders>
          </w:tcPr>
          <w:p w14:paraId="434B489E" w14:textId="77777777" w:rsidR="005A090F" w:rsidRPr="00002D0F" w:rsidRDefault="005A090F" w:rsidP="00A24711">
            <w:pPr>
              <w:widowControl/>
              <w:rPr>
                <w:b/>
              </w:rPr>
            </w:pPr>
            <w:r w:rsidRPr="00002D0F">
              <w:rPr>
                <w:b/>
              </w:rPr>
              <w:t>Update Education</w:t>
            </w:r>
          </w:p>
          <w:p w14:paraId="3A2DA63F" w14:textId="77777777" w:rsidR="005A090F" w:rsidRDefault="005A090F" w:rsidP="00A24711">
            <w:pPr>
              <w:widowControl/>
              <w:rPr>
                <w:i/>
              </w:rPr>
            </w:pPr>
            <w:r>
              <w:rPr>
                <w:i/>
              </w:rPr>
              <w:t xml:space="preserve">Staying current </w:t>
            </w:r>
            <w:r>
              <w:rPr>
                <w:i/>
              </w:rPr>
              <w:br/>
              <w:t>for those living with MS</w:t>
            </w:r>
          </w:p>
          <w:p w14:paraId="044F985B" w14:textId="77777777" w:rsidR="005A090F" w:rsidRPr="00B90D97" w:rsidRDefault="005A090F" w:rsidP="00A24711">
            <w:pPr>
              <w:widowControl/>
              <w:jc w:val="right"/>
              <w:rPr>
                <w:sz w:val="20"/>
              </w:rPr>
            </w:pPr>
            <w:r w:rsidRPr="00B90D97">
              <w:rPr>
                <w:sz w:val="20"/>
              </w:rPr>
              <w:t xml:space="preserve"> Fall Education Conference </w:t>
            </w:r>
          </w:p>
          <w:p w14:paraId="0A69DF03" w14:textId="7C9489E3" w:rsidR="005A090F" w:rsidRPr="00B90D97" w:rsidRDefault="005A090F" w:rsidP="00A24711">
            <w:pPr>
              <w:widowControl/>
              <w:rPr>
                <w:sz w:val="20"/>
              </w:rPr>
            </w:pPr>
            <w:r w:rsidRPr="00B90D97">
              <w:rPr>
                <w:sz w:val="20"/>
              </w:rPr>
              <w:t>National Television Conference</w:t>
            </w:r>
          </w:p>
        </w:tc>
        <w:tc>
          <w:tcPr>
            <w:tcW w:w="3149" w:type="dxa"/>
            <w:tcBorders>
              <w:left w:val="single" w:sz="4" w:space="0" w:color="auto"/>
            </w:tcBorders>
          </w:tcPr>
          <w:p w14:paraId="68068D97" w14:textId="77777777" w:rsidR="005A090F" w:rsidRPr="009C2077" w:rsidRDefault="005A090F" w:rsidP="00A24711">
            <w:pPr>
              <w:widowControl/>
              <w:jc w:val="center"/>
              <w:rPr>
                <w:i/>
              </w:rPr>
            </w:pPr>
          </w:p>
        </w:tc>
      </w:tr>
    </w:tbl>
    <w:p w14:paraId="749200BC" w14:textId="77777777" w:rsidR="000E4892" w:rsidRDefault="000E4892" w:rsidP="00A24711">
      <w:pPr>
        <w:widowControl/>
      </w:pPr>
    </w:p>
    <w:p w14:paraId="20331CB1" w14:textId="77777777" w:rsidR="000E4892" w:rsidRDefault="000E4892" w:rsidP="00A24711">
      <w:pPr>
        <w:widowControl/>
      </w:pPr>
      <w:r w:rsidRPr="005F1BBF">
        <w:t xml:space="preserve">As shown in the examples above, the preferred way to describe the </w:t>
      </w:r>
      <w:r>
        <w:t>lines of business</w:t>
      </w:r>
      <w:r w:rsidRPr="005F1BBF">
        <w:t xml:space="preserve"> is with brief </w:t>
      </w:r>
      <w:r>
        <w:t>customer-difference</w:t>
      </w:r>
      <w:r w:rsidRPr="005F1BBF">
        <w:t xml:space="preserve"> statements of no more than six to eight words in length. </w:t>
      </w:r>
      <w:r>
        <w:t xml:space="preserve">Sometimes the statement includes the customer and the difference; sometimes </w:t>
      </w:r>
      <w:r w:rsidRPr="005F1BBF">
        <w:t xml:space="preserve">organizations will use descriptions that are </w:t>
      </w:r>
      <w:r>
        <w:t>more about products or services as demonstrated in the fair housing agency below:</w:t>
      </w:r>
    </w:p>
    <w:p w14:paraId="63E07775" w14:textId="77777777" w:rsidR="000E4892" w:rsidRPr="005F1BBF" w:rsidRDefault="000E4892" w:rsidP="00A24711">
      <w:pPr>
        <w:widowControl/>
      </w:pPr>
    </w:p>
    <w:tbl>
      <w:tblPr>
        <w:tblW w:w="9576" w:type="dxa"/>
        <w:jc w:val="center"/>
        <w:tblCellMar>
          <w:top w:w="43" w:type="dxa"/>
          <w:left w:w="115" w:type="dxa"/>
          <w:bottom w:w="43" w:type="dxa"/>
          <w:right w:w="115" w:type="dxa"/>
        </w:tblCellMar>
        <w:tblLook w:val="01E0" w:firstRow="1" w:lastRow="1" w:firstColumn="1" w:lastColumn="1" w:noHBand="0" w:noVBand="0"/>
      </w:tblPr>
      <w:tblGrid>
        <w:gridCol w:w="4788"/>
        <w:gridCol w:w="4788"/>
      </w:tblGrid>
      <w:tr w:rsidR="000E4892" w:rsidRPr="00E026AD" w14:paraId="39B3C516" w14:textId="77777777" w:rsidTr="000E1B8B">
        <w:trPr>
          <w:trHeight w:val="4070"/>
          <w:jc w:val="center"/>
        </w:trPr>
        <w:tc>
          <w:tcPr>
            <w:tcW w:w="4788" w:type="dxa"/>
            <w:tcBorders>
              <w:right w:val="single" w:sz="4" w:space="0" w:color="auto"/>
            </w:tcBorders>
            <w:tcMar>
              <w:left w:w="29" w:type="dxa"/>
              <w:right w:w="29" w:type="dxa"/>
            </w:tcMar>
          </w:tcPr>
          <w:p w14:paraId="3553B672" w14:textId="77777777" w:rsidR="000E4892" w:rsidRPr="00154168" w:rsidRDefault="000E4892" w:rsidP="00A24711">
            <w:pPr>
              <w:widowControl/>
              <w:jc w:val="center"/>
              <w:rPr>
                <w:b/>
              </w:rPr>
            </w:pPr>
            <w:r w:rsidRPr="00154168">
              <w:rPr>
                <w:b/>
              </w:rPr>
              <w:t>HOUSING DISCRIMINATION</w:t>
            </w:r>
          </w:p>
          <w:p w14:paraId="678AFF50" w14:textId="77777777" w:rsidR="000E4892" w:rsidRPr="00E026AD" w:rsidRDefault="000E4892" w:rsidP="00A24711">
            <w:pPr>
              <w:widowControl/>
              <w:jc w:val="center"/>
              <w:rPr>
                <w:u w:val="single"/>
              </w:rPr>
            </w:pPr>
            <w:r w:rsidRPr="00E026AD">
              <w:rPr>
                <w:u w:val="single"/>
              </w:rPr>
              <w:t>Education &amp; Outreach</w:t>
            </w:r>
          </w:p>
          <w:p w14:paraId="5A71A057" w14:textId="77777777" w:rsidR="000E4892" w:rsidRPr="00180056" w:rsidRDefault="000E4892" w:rsidP="00A24711">
            <w:pPr>
              <w:widowControl/>
              <w:jc w:val="center"/>
              <w:rPr>
                <w:b/>
              </w:rPr>
            </w:pPr>
            <w:r w:rsidRPr="00180056">
              <w:rPr>
                <w:b/>
              </w:rPr>
              <w:t>General Public</w:t>
            </w:r>
          </w:p>
          <w:p w14:paraId="5421023F" w14:textId="77777777" w:rsidR="000E4892" w:rsidRPr="00E026AD" w:rsidRDefault="000E4892" w:rsidP="00A24711">
            <w:pPr>
              <w:widowControl/>
              <w:jc w:val="center"/>
              <w:rPr>
                <w:i/>
              </w:rPr>
            </w:pPr>
            <w:r w:rsidRPr="00E026AD">
              <w:rPr>
                <w:i/>
              </w:rPr>
              <w:t>Individuals are more aware and</w:t>
            </w:r>
            <w:r w:rsidRPr="00E026AD">
              <w:rPr>
                <w:i/>
              </w:rPr>
              <w:br/>
              <w:t>assert their fair housing rights</w:t>
            </w:r>
          </w:p>
          <w:p w14:paraId="11600029" w14:textId="77777777" w:rsidR="000E4892" w:rsidRPr="00180056" w:rsidRDefault="000E4892" w:rsidP="00A24711">
            <w:pPr>
              <w:widowControl/>
              <w:jc w:val="center"/>
              <w:rPr>
                <w:b/>
              </w:rPr>
            </w:pPr>
            <w:r w:rsidRPr="00180056">
              <w:rPr>
                <w:b/>
              </w:rPr>
              <w:t>Housing Providers/Professionals</w:t>
            </w:r>
          </w:p>
          <w:p w14:paraId="2AF2CD22" w14:textId="77777777" w:rsidR="000E4892" w:rsidRPr="00E026AD" w:rsidRDefault="000E4892" w:rsidP="00A24711">
            <w:pPr>
              <w:widowControl/>
              <w:jc w:val="center"/>
              <w:rPr>
                <w:b/>
                <w:i/>
                <w:u w:val="single"/>
              </w:rPr>
            </w:pPr>
            <w:r w:rsidRPr="00E026AD">
              <w:rPr>
                <w:i/>
              </w:rPr>
              <w:t xml:space="preserve">Individuals and companies are better educated, </w:t>
            </w:r>
            <w:r w:rsidRPr="00E026AD">
              <w:rPr>
                <w:i/>
              </w:rPr>
              <w:br/>
              <w:t>and greater compliance is achieved</w:t>
            </w:r>
          </w:p>
          <w:p w14:paraId="3FB45995" w14:textId="77777777" w:rsidR="000E4892" w:rsidRPr="00180056" w:rsidRDefault="000E4892" w:rsidP="00A24711">
            <w:pPr>
              <w:widowControl/>
              <w:jc w:val="center"/>
              <w:rPr>
                <w:b/>
              </w:rPr>
            </w:pPr>
            <w:r w:rsidRPr="00180056">
              <w:rPr>
                <w:b/>
              </w:rPr>
              <w:t>Enforcement</w:t>
            </w:r>
          </w:p>
          <w:p w14:paraId="04DD86DE" w14:textId="77777777" w:rsidR="000E4892" w:rsidRPr="00E026AD" w:rsidRDefault="000E4892" w:rsidP="00A24711">
            <w:pPr>
              <w:widowControl/>
              <w:jc w:val="center"/>
              <w:rPr>
                <w:i/>
              </w:rPr>
            </w:pPr>
            <w:r w:rsidRPr="00E026AD">
              <w:rPr>
                <w:i/>
              </w:rPr>
              <w:t xml:space="preserve">Meritorious complaints are identified and </w:t>
            </w:r>
            <w:r w:rsidRPr="00E026AD">
              <w:rPr>
                <w:i/>
              </w:rPr>
              <w:br/>
              <w:t>violations are challenged &amp; proven</w:t>
            </w:r>
          </w:p>
          <w:p w14:paraId="418BAF0A" w14:textId="77777777" w:rsidR="000E4892" w:rsidRPr="00180056" w:rsidRDefault="000E4892" w:rsidP="00A24711">
            <w:pPr>
              <w:widowControl/>
              <w:jc w:val="center"/>
              <w:rPr>
                <w:b/>
              </w:rPr>
            </w:pPr>
            <w:r w:rsidRPr="00180056">
              <w:rPr>
                <w:b/>
              </w:rPr>
              <w:t>Research/Advocacy</w:t>
            </w:r>
          </w:p>
          <w:p w14:paraId="26C6FBE9" w14:textId="77777777" w:rsidR="000E4892" w:rsidRPr="00E026AD" w:rsidRDefault="000E4892" w:rsidP="00A24711">
            <w:pPr>
              <w:widowControl/>
              <w:jc w:val="center"/>
              <w:rPr>
                <w:b/>
                <w:i/>
              </w:rPr>
            </w:pPr>
            <w:r w:rsidRPr="00E026AD">
              <w:rPr>
                <w:i/>
              </w:rPr>
              <w:t xml:space="preserve">Problems &amp; barriers are </w:t>
            </w:r>
            <w:r w:rsidRPr="00E026AD">
              <w:rPr>
                <w:i/>
              </w:rPr>
              <w:br/>
              <w:t>identified, prioritized, publicized</w:t>
            </w:r>
          </w:p>
        </w:tc>
        <w:tc>
          <w:tcPr>
            <w:tcW w:w="4788" w:type="dxa"/>
            <w:tcBorders>
              <w:left w:val="single" w:sz="4" w:space="0" w:color="auto"/>
            </w:tcBorders>
          </w:tcPr>
          <w:p w14:paraId="3ABAD4FD" w14:textId="77777777" w:rsidR="000E4892" w:rsidRPr="00154168" w:rsidRDefault="000E4892" w:rsidP="00A24711">
            <w:pPr>
              <w:widowControl/>
              <w:jc w:val="center"/>
              <w:rPr>
                <w:b/>
              </w:rPr>
            </w:pPr>
            <w:r w:rsidRPr="00154168">
              <w:rPr>
                <w:b/>
              </w:rPr>
              <w:t>PREDATORY MORTGAGE LENDING</w:t>
            </w:r>
          </w:p>
          <w:p w14:paraId="2C89C25B" w14:textId="77777777" w:rsidR="000E4892" w:rsidRPr="00E026AD" w:rsidRDefault="000E4892" w:rsidP="00A24711">
            <w:pPr>
              <w:widowControl/>
              <w:jc w:val="center"/>
              <w:rPr>
                <w:u w:val="single"/>
              </w:rPr>
            </w:pPr>
            <w:r w:rsidRPr="00E026AD">
              <w:rPr>
                <w:u w:val="single"/>
              </w:rPr>
              <w:t>Education &amp; Outreach</w:t>
            </w:r>
          </w:p>
          <w:p w14:paraId="3BF1EBBC" w14:textId="77777777" w:rsidR="000E4892" w:rsidRPr="00180056" w:rsidRDefault="000E4892" w:rsidP="00A24711">
            <w:pPr>
              <w:widowControl/>
              <w:jc w:val="center"/>
              <w:rPr>
                <w:b/>
              </w:rPr>
            </w:pPr>
            <w:r w:rsidRPr="00180056">
              <w:rPr>
                <w:b/>
              </w:rPr>
              <w:t>General Public</w:t>
            </w:r>
          </w:p>
          <w:p w14:paraId="4AED5A7F" w14:textId="77777777" w:rsidR="000E4892" w:rsidRPr="00E026AD" w:rsidRDefault="000E4892" w:rsidP="00A24711">
            <w:pPr>
              <w:widowControl/>
              <w:jc w:val="center"/>
              <w:rPr>
                <w:i/>
              </w:rPr>
            </w:pPr>
            <w:r w:rsidRPr="00E026AD">
              <w:rPr>
                <w:i/>
              </w:rPr>
              <w:t>Individuals are aware and</w:t>
            </w:r>
            <w:r w:rsidRPr="00E026AD">
              <w:rPr>
                <w:i/>
              </w:rPr>
              <w:br/>
              <w:t>avoid becoming victims</w:t>
            </w:r>
          </w:p>
          <w:p w14:paraId="0EB593C1" w14:textId="77777777" w:rsidR="000E4892" w:rsidRPr="00180056" w:rsidRDefault="000E4892" w:rsidP="00A24711">
            <w:pPr>
              <w:widowControl/>
              <w:jc w:val="center"/>
              <w:rPr>
                <w:b/>
              </w:rPr>
            </w:pPr>
            <w:r w:rsidRPr="00180056">
              <w:rPr>
                <w:b/>
              </w:rPr>
              <w:t>Housing Providers/Professionals</w:t>
            </w:r>
          </w:p>
          <w:p w14:paraId="66F20FE1" w14:textId="77777777" w:rsidR="000E4892" w:rsidRPr="00E026AD" w:rsidRDefault="000E4892" w:rsidP="00A24711">
            <w:pPr>
              <w:widowControl/>
              <w:jc w:val="center"/>
              <w:rPr>
                <w:b/>
                <w:i/>
                <w:u w:val="single"/>
              </w:rPr>
            </w:pPr>
            <w:r w:rsidRPr="00E026AD">
              <w:rPr>
                <w:i/>
              </w:rPr>
              <w:t>Individuals and companies are better educated, and assist in protecting customers</w:t>
            </w:r>
          </w:p>
          <w:p w14:paraId="6F58107D" w14:textId="77777777" w:rsidR="000E4892" w:rsidRPr="00180056" w:rsidRDefault="000E4892" w:rsidP="00A24711">
            <w:pPr>
              <w:widowControl/>
              <w:jc w:val="center"/>
              <w:rPr>
                <w:b/>
              </w:rPr>
            </w:pPr>
            <w:r w:rsidRPr="00180056">
              <w:rPr>
                <w:b/>
              </w:rPr>
              <w:t>Intervention for Victims</w:t>
            </w:r>
          </w:p>
          <w:p w14:paraId="207D7EE0" w14:textId="77777777" w:rsidR="000E4892" w:rsidRPr="00E026AD" w:rsidRDefault="000E4892" w:rsidP="00A24711">
            <w:pPr>
              <w:widowControl/>
              <w:jc w:val="center"/>
              <w:rPr>
                <w:i/>
              </w:rPr>
            </w:pPr>
            <w:r w:rsidRPr="00E026AD">
              <w:rPr>
                <w:i/>
              </w:rPr>
              <w:t>Residents’ rights are asserted and</w:t>
            </w:r>
            <w:r w:rsidRPr="00E026AD">
              <w:rPr>
                <w:i/>
              </w:rPr>
              <w:br/>
              <w:t>remedies are achieved</w:t>
            </w:r>
          </w:p>
          <w:p w14:paraId="09792DC5" w14:textId="77777777" w:rsidR="000E4892" w:rsidRPr="00180056" w:rsidRDefault="000E4892" w:rsidP="00A24711">
            <w:pPr>
              <w:widowControl/>
              <w:jc w:val="center"/>
              <w:rPr>
                <w:b/>
              </w:rPr>
            </w:pPr>
            <w:r w:rsidRPr="00180056">
              <w:rPr>
                <w:b/>
              </w:rPr>
              <w:t>Research/Advocacy</w:t>
            </w:r>
          </w:p>
          <w:p w14:paraId="08DDA29B" w14:textId="77777777" w:rsidR="000E4892" w:rsidRPr="00E026AD" w:rsidRDefault="000E4892" w:rsidP="00A24711">
            <w:pPr>
              <w:widowControl/>
              <w:jc w:val="center"/>
              <w:rPr>
                <w:b/>
                <w:i/>
              </w:rPr>
            </w:pPr>
            <w:r w:rsidRPr="00E026AD">
              <w:rPr>
                <w:i/>
              </w:rPr>
              <w:t>Problems are</w:t>
            </w:r>
            <w:r w:rsidRPr="00E026AD">
              <w:rPr>
                <w:i/>
              </w:rPr>
              <w:br/>
              <w:t xml:space="preserve"> identified, prioritized, publicized</w:t>
            </w:r>
          </w:p>
        </w:tc>
      </w:tr>
    </w:tbl>
    <w:p w14:paraId="409CC059" w14:textId="77777777" w:rsidR="005B04F7" w:rsidRDefault="005B04F7" w:rsidP="00A24711">
      <w:pPr>
        <w:pStyle w:val="Heading4"/>
      </w:pPr>
    </w:p>
    <w:bookmarkEnd w:id="91"/>
    <w:bookmarkEnd w:id="92"/>
    <w:p w14:paraId="588BEAA0" w14:textId="77777777" w:rsidR="00A2187A" w:rsidRPr="005F1BBF" w:rsidRDefault="00A2187A" w:rsidP="00A24711">
      <w:pPr>
        <w:widowControl/>
      </w:pPr>
      <w:r w:rsidRPr="005F1BBF">
        <w:t xml:space="preserve">Drafting the list of current </w:t>
      </w:r>
      <w:r>
        <w:t>lines of business</w:t>
      </w:r>
      <w:r w:rsidRPr="005F1BBF">
        <w:t xml:space="preserve"> is straightforward and takes very little time. You </w:t>
      </w:r>
      <w:r>
        <w:t xml:space="preserve">first </w:t>
      </w:r>
      <w:r w:rsidRPr="005F1BBF">
        <w:t>generate a list of all the products, services,</w:t>
      </w:r>
      <w:r>
        <w:t xml:space="preserve"> and</w:t>
      </w:r>
      <w:r w:rsidRPr="005F1BBF">
        <w:t xml:space="preserve"> programs that </w:t>
      </w:r>
      <w:r w:rsidR="000E4892">
        <w:t xml:space="preserve">your agency </w:t>
      </w:r>
      <w:r w:rsidRPr="005F1BBF">
        <w:t>deliver</w:t>
      </w:r>
      <w:r w:rsidR="000E4892">
        <w:t>s</w:t>
      </w:r>
      <w:r w:rsidRPr="005F1BBF">
        <w:t xml:space="preserve"> to the customers or clients of the organization. </w:t>
      </w:r>
      <w:r>
        <w:t xml:space="preserve">You then develop a customer-difference statement for each. It’s that simple. </w:t>
      </w:r>
    </w:p>
    <w:p w14:paraId="0AB4E33B" w14:textId="77777777" w:rsidR="005B04F7" w:rsidRDefault="005B04F7" w:rsidP="00A24711">
      <w:pPr>
        <w:widowControl/>
      </w:pPr>
    </w:p>
    <w:p w14:paraId="587DFF83" w14:textId="77777777" w:rsidR="00A2187A" w:rsidRDefault="00A2187A" w:rsidP="00A24711">
      <w:pPr>
        <w:widowControl/>
      </w:pPr>
      <w:r w:rsidRPr="005F1BBF">
        <w:t xml:space="preserve">It is usually the executive director’s task to outline the </w:t>
      </w:r>
      <w:r>
        <w:t>lines of business</w:t>
      </w:r>
      <w:r w:rsidRPr="005F1BBF">
        <w:t>. There is no one bes</w:t>
      </w:r>
      <w:r w:rsidRPr="00E026AD">
        <w:rPr>
          <w:snapToGrid w:val="0"/>
        </w:rPr>
        <w:t>t</w:t>
      </w:r>
      <w:r w:rsidRPr="005F1BBF">
        <w:t xml:space="preserve"> way to go about doing</w:t>
      </w:r>
      <w:r>
        <w:t xml:space="preserve"> this</w:t>
      </w:r>
      <w:r w:rsidRPr="005F1BBF">
        <w:t xml:space="preserve">; some executive directors will quickly list all the products, services, and programs that the organization is delivering and group them in a logical fashion. Others will involve key professional staff in a group setting and use brainstorming to develop the list of current </w:t>
      </w:r>
      <w:r>
        <w:t>lines of business</w:t>
      </w:r>
      <w:r w:rsidRPr="005F1BBF">
        <w:t>.</w:t>
      </w:r>
      <w:r>
        <w:t xml:space="preserve"> Once done, you are ready to work on the success measures.</w:t>
      </w:r>
    </w:p>
    <w:p w14:paraId="74C01D74" w14:textId="77777777" w:rsidR="00A2187A" w:rsidRDefault="00A2187A" w:rsidP="00A24711">
      <w:pPr>
        <w:pStyle w:val="Heading4"/>
      </w:pPr>
    </w:p>
    <w:bookmarkEnd w:id="87"/>
    <w:p w14:paraId="0936D551" w14:textId="77777777" w:rsidR="003023D7" w:rsidRDefault="00F95EDB" w:rsidP="00A24711">
      <w:pPr>
        <w:widowControl/>
        <w:rPr>
          <w:rFonts w:cs="Arial"/>
        </w:rPr>
      </w:pPr>
      <w:r w:rsidRPr="00F95EDB">
        <w:rPr>
          <w:rFonts w:cs="Arial"/>
        </w:rPr>
        <w:t>The level of detailing within lines of business – including how many lines you have – should stop when it becomes difficult to develop reasonable customer-difference statements.</w:t>
      </w:r>
      <w:r>
        <w:rPr>
          <w:rFonts w:cs="Arial"/>
        </w:rPr>
        <w:t xml:space="preserve"> </w:t>
      </w:r>
      <w:r w:rsidR="00C46334" w:rsidRPr="00B55C65">
        <w:rPr>
          <w:rFonts w:cs="Arial"/>
        </w:rPr>
        <w:t xml:space="preserve">List </w:t>
      </w:r>
      <w:r w:rsidR="006903C5">
        <w:rPr>
          <w:rFonts w:cs="Arial"/>
        </w:rPr>
        <w:t>your</w:t>
      </w:r>
      <w:r w:rsidR="00C46334" w:rsidRPr="00B55C65">
        <w:rPr>
          <w:rFonts w:cs="Arial"/>
        </w:rPr>
        <w:t xml:space="preserve"> </w:t>
      </w:r>
      <w:r w:rsidR="006903C5">
        <w:rPr>
          <w:rFonts w:cs="Arial"/>
        </w:rPr>
        <w:t>organization’s</w:t>
      </w:r>
      <w:r w:rsidR="00190414">
        <w:rPr>
          <w:rFonts w:cs="Arial"/>
        </w:rPr>
        <w:t xml:space="preserve"> </w:t>
      </w:r>
      <w:r w:rsidR="00C46334" w:rsidRPr="00B55C65">
        <w:rPr>
          <w:rFonts w:cs="Arial"/>
        </w:rPr>
        <w:t>current Lines of Business showing custome</w:t>
      </w:r>
      <w:r w:rsidR="00C46334">
        <w:rPr>
          <w:rFonts w:cs="Arial"/>
        </w:rPr>
        <w:t xml:space="preserve">r-difference tests for each one: </w:t>
      </w:r>
    </w:p>
    <w:p w14:paraId="17A246BD" w14:textId="77777777" w:rsidR="00C46334" w:rsidRDefault="00C46334" w:rsidP="00A24711">
      <w:pPr>
        <w:widowControl/>
        <w:rPr>
          <w:rFonts w:cs="Arial"/>
        </w:rPr>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4B4A89" w:rsidRPr="00D91040" w14:paraId="69087659" w14:textId="77777777" w:rsidTr="00FA4E90">
        <w:tc>
          <w:tcPr>
            <w:tcW w:w="3192" w:type="dxa"/>
            <w:tcBorders>
              <w:right w:val="nil"/>
            </w:tcBorders>
            <w:shd w:val="clear" w:color="auto" w:fill="D9D9D9" w:themeFill="background1" w:themeFillShade="D9"/>
          </w:tcPr>
          <w:p w14:paraId="478090FC" w14:textId="77777777" w:rsidR="004B4A89" w:rsidRPr="00D91040" w:rsidRDefault="004B4A89" w:rsidP="00A24711">
            <w:pPr>
              <w:widowControl/>
              <w:rPr>
                <w:rFonts w:cs="Arial"/>
              </w:rPr>
            </w:pPr>
          </w:p>
        </w:tc>
        <w:tc>
          <w:tcPr>
            <w:tcW w:w="3192" w:type="dxa"/>
            <w:tcBorders>
              <w:left w:val="nil"/>
              <w:right w:val="nil"/>
            </w:tcBorders>
            <w:shd w:val="clear" w:color="auto" w:fill="D9D9D9" w:themeFill="background1" w:themeFillShade="D9"/>
          </w:tcPr>
          <w:p w14:paraId="2A46E299" w14:textId="77777777" w:rsidR="004B4A89" w:rsidRPr="00D91040" w:rsidRDefault="004B4A89" w:rsidP="00A24711">
            <w:pPr>
              <w:widowControl/>
              <w:jc w:val="center"/>
              <w:rPr>
                <w:rFonts w:cs="Arial"/>
              </w:rPr>
            </w:pPr>
            <w:r w:rsidRPr="00D91040">
              <w:rPr>
                <w:rFonts w:cs="Arial"/>
              </w:rPr>
              <w:t>Lines of Business</w:t>
            </w:r>
          </w:p>
        </w:tc>
        <w:tc>
          <w:tcPr>
            <w:tcW w:w="3192" w:type="dxa"/>
            <w:tcBorders>
              <w:left w:val="nil"/>
            </w:tcBorders>
            <w:shd w:val="clear" w:color="auto" w:fill="D9D9D9" w:themeFill="background1" w:themeFillShade="D9"/>
          </w:tcPr>
          <w:p w14:paraId="7C6FD342" w14:textId="77777777" w:rsidR="004B4A89" w:rsidRPr="00D91040" w:rsidRDefault="004B4A89" w:rsidP="00A24711">
            <w:pPr>
              <w:widowControl/>
              <w:rPr>
                <w:rFonts w:cs="Arial"/>
              </w:rPr>
            </w:pPr>
          </w:p>
        </w:tc>
      </w:tr>
      <w:tr w:rsidR="004B4A89" w:rsidRPr="00D91040" w14:paraId="6DAFE0DF" w14:textId="77777777" w:rsidTr="00FA4E90">
        <w:tc>
          <w:tcPr>
            <w:tcW w:w="3192" w:type="dxa"/>
            <w:shd w:val="clear" w:color="auto" w:fill="D9D9D9" w:themeFill="background1" w:themeFillShade="D9"/>
          </w:tcPr>
          <w:p w14:paraId="04B1196A" w14:textId="77777777" w:rsidR="004B4A89" w:rsidRPr="00D91040" w:rsidRDefault="004B4A89" w:rsidP="00A24711">
            <w:pPr>
              <w:widowControl/>
              <w:jc w:val="center"/>
              <w:rPr>
                <w:rFonts w:cs="Arial"/>
              </w:rPr>
            </w:pPr>
            <w:r w:rsidRPr="00D91040">
              <w:rPr>
                <w:rFonts w:cs="Arial"/>
              </w:rPr>
              <w:t>Lines of Business</w:t>
            </w:r>
          </w:p>
        </w:tc>
        <w:tc>
          <w:tcPr>
            <w:tcW w:w="3192" w:type="dxa"/>
            <w:shd w:val="clear" w:color="auto" w:fill="D9D9D9" w:themeFill="background1" w:themeFillShade="D9"/>
          </w:tcPr>
          <w:p w14:paraId="1928AC43" w14:textId="77777777" w:rsidR="004B4A89" w:rsidRPr="00D91040" w:rsidRDefault="004B4A89" w:rsidP="00A24711">
            <w:pPr>
              <w:widowControl/>
              <w:jc w:val="center"/>
              <w:rPr>
                <w:rFonts w:cs="Arial"/>
              </w:rPr>
            </w:pPr>
            <w:r w:rsidRPr="00D91040">
              <w:rPr>
                <w:rFonts w:cs="Arial"/>
              </w:rPr>
              <w:t>Customer</w:t>
            </w:r>
          </w:p>
        </w:tc>
        <w:tc>
          <w:tcPr>
            <w:tcW w:w="3192" w:type="dxa"/>
            <w:shd w:val="clear" w:color="auto" w:fill="D9D9D9" w:themeFill="background1" w:themeFillShade="D9"/>
          </w:tcPr>
          <w:p w14:paraId="48653505" w14:textId="77777777" w:rsidR="004B4A89" w:rsidRPr="00D91040" w:rsidRDefault="004B4A89" w:rsidP="00A24711">
            <w:pPr>
              <w:widowControl/>
              <w:jc w:val="center"/>
              <w:rPr>
                <w:rFonts w:cs="Arial"/>
              </w:rPr>
            </w:pPr>
            <w:r w:rsidRPr="00D91040">
              <w:rPr>
                <w:rFonts w:cs="Arial"/>
              </w:rPr>
              <w:t>Difference</w:t>
            </w:r>
          </w:p>
        </w:tc>
      </w:tr>
      <w:tr w:rsidR="004B4A89" w:rsidRPr="00D91040" w14:paraId="6B4BA75E" w14:textId="77777777" w:rsidTr="00FA4E90">
        <w:tc>
          <w:tcPr>
            <w:tcW w:w="3192" w:type="dxa"/>
            <w:shd w:val="clear" w:color="auto" w:fill="auto"/>
          </w:tcPr>
          <w:p w14:paraId="0F52C5F9" w14:textId="77777777" w:rsidR="004B4A89" w:rsidRPr="00D91040" w:rsidRDefault="004B4A89" w:rsidP="00A24711">
            <w:pPr>
              <w:widowControl/>
              <w:jc w:val="center"/>
              <w:rPr>
                <w:rFonts w:cs="Arial"/>
              </w:rPr>
            </w:pPr>
          </w:p>
        </w:tc>
        <w:tc>
          <w:tcPr>
            <w:tcW w:w="3192" w:type="dxa"/>
            <w:shd w:val="clear" w:color="auto" w:fill="auto"/>
          </w:tcPr>
          <w:p w14:paraId="758197C7" w14:textId="77777777" w:rsidR="004B4A89" w:rsidRPr="00D91040" w:rsidRDefault="004B4A89" w:rsidP="00A24711">
            <w:pPr>
              <w:widowControl/>
              <w:jc w:val="center"/>
              <w:rPr>
                <w:rFonts w:cs="Arial"/>
              </w:rPr>
            </w:pPr>
          </w:p>
        </w:tc>
        <w:tc>
          <w:tcPr>
            <w:tcW w:w="3192" w:type="dxa"/>
            <w:shd w:val="clear" w:color="auto" w:fill="auto"/>
          </w:tcPr>
          <w:p w14:paraId="07A8A196" w14:textId="77777777" w:rsidR="004B4A89" w:rsidRPr="00D91040" w:rsidRDefault="004B4A89" w:rsidP="00A24711">
            <w:pPr>
              <w:widowControl/>
              <w:jc w:val="center"/>
              <w:rPr>
                <w:rFonts w:cs="Arial"/>
              </w:rPr>
            </w:pPr>
          </w:p>
        </w:tc>
      </w:tr>
      <w:tr w:rsidR="004B4A89" w:rsidRPr="00D91040" w14:paraId="64491D3C" w14:textId="77777777" w:rsidTr="00FA4E90">
        <w:tc>
          <w:tcPr>
            <w:tcW w:w="3192" w:type="dxa"/>
            <w:shd w:val="clear" w:color="auto" w:fill="auto"/>
          </w:tcPr>
          <w:p w14:paraId="5060C3F9" w14:textId="77777777" w:rsidR="004B4A89" w:rsidRPr="00D91040" w:rsidRDefault="004B4A89" w:rsidP="00A24711">
            <w:pPr>
              <w:widowControl/>
              <w:jc w:val="center"/>
              <w:rPr>
                <w:rFonts w:cs="Arial"/>
              </w:rPr>
            </w:pPr>
          </w:p>
        </w:tc>
        <w:tc>
          <w:tcPr>
            <w:tcW w:w="3192" w:type="dxa"/>
            <w:shd w:val="clear" w:color="auto" w:fill="auto"/>
          </w:tcPr>
          <w:p w14:paraId="2B4B06FE" w14:textId="77777777" w:rsidR="004B4A89" w:rsidRPr="00D91040" w:rsidRDefault="004B4A89" w:rsidP="00A24711">
            <w:pPr>
              <w:widowControl/>
              <w:jc w:val="center"/>
              <w:rPr>
                <w:rFonts w:cs="Arial"/>
              </w:rPr>
            </w:pPr>
          </w:p>
        </w:tc>
        <w:tc>
          <w:tcPr>
            <w:tcW w:w="3192" w:type="dxa"/>
            <w:shd w:val="clear" w:color="auto" w:fill="auto"/>
          </w:tcPr>
          <w:p w14:paraId="78580873" w14:textId="77777777" w:rsidR="004B4A89" w:rsidRPr="00D91040" w:rsidRDefault="004B4A89" w:rsidP="00A24711">
            <w:pPr>
              <w:widowControl/>
              <w:jc w:val="center"/>
              <w:rPr>
                <w:rFonts w:cs="Arial"/>
              </w:rPr>
            </w:pPr>
          </w:p>
        </w:tc>
      </w:tr>
      <w:tr w:rsidR="004B4A89" w:rsidRPr="00D91040" w14:paraId="2125449C" w14:textId="77777777" w:rsidTr="00FA4E90">
        <w:tc>
          <w:tcPr>
            <w:tcW w:w="3192" w:type="dxa"/>
            <w:shd w:val="clear" w:color="auto" w:fill="auto"/>
          </w:tcPr>
          <w:p w14:paraId="63F37191" w14:textId="77777777" w:rsidR="004B4A89" w:rsidRPr="00D91040" w:rsidRDefault="004B4A89" w:rsidP="00A24711">
            <w:pPr>
              <w:widowControl/>
              <w:jc w:val="center"/>
              <w:rPr>
                <w:rFonts w:cs="Arial"/>
              </w:rPr>
            </w:pPr>
          </w:p>
        </w:tc>
        <w:tc>
          <w:tcPr>
            <w:tcW w:w="3192" w:type="dxa"/>
            <w:shd w:val="clear" w:color="auto" w:fill="auto"/>
          </w:tcPr>
          <w:p w14:paraId="0D58C1AA" w14:textId="77777777" w:rsidR="004B4A89" w:rsidRPr="00D91040" w:rsidRDefault="004B4A89" w:rsidP="00A24711">
            <w:pPr>
              <w:widowControl/>
              <w:jc w:val="center"/>
              <w:rPr>
                <w:rFonts w:cs="Arial"/>
              </w:rPr>
            </w:pPr>
          </w:p>
        </w:tc>
        <w:tc>
          <w:tcPr>
            <w:tcW w:w="3192" w:type="dxa"/>
            <w:shd w:val="clear" w:color="auto" w:fill="auto"/>
          </w:tcPr>
          <w:p w14:paraId="210A3F25" w14:textId="77777777" w:rsidR="004B4A89" w:rsidRPr="00D91040" w:rsidRDefault="004B4A89" w:rsidP="00A24711">
            <w:pPr>
              <w:widowControl/>
              <w:jc w:val="center"/>
              <w:rPr>
                <w:rFonts w:cs="Arial"/>
              </w:rPr>
            </w:pPr>
          </w:p>
        </w:tc>
      </w:tr>
      <w:tr w:rsidR="004B4A89" w:rsidRPr="00D91040" w14:paraId="58101066" w14:textId="77777777" w:rsidTr="00FA4E90">
        <w:tc>
          <w:tcPr>
            <w:tcW w:w="3192" w:type="dxa"/>
            <w:shd w:val="clear" w:color="auto" w:fill="auto"/>
          </w:tcPr>
          <w:p w14:paraId="2DC5EA2B" w14:textId="77777777" w:rsidR="004B4A89" w:rsidRPr="00D91040" w:rsidRDefault="004B4A89" w:rsidP="00A24711">
            <w:pPr>
              <w:widowControl/>
              <w:jc w:val="center"/>
              <w:rPr>
                <w:rFonts w:cs="Arial"/>
              </w:rPr>
            </w:pPr>
          </w:p>
        </w:tc>
        <w:tc>
          <w:tcPr>
            <w:tcW w:w="3192" w:type="dxa"/>
            <w:shd w:val="clear" w:color="auto" w:fill="auto"/>
          </w:tcPr>
          <w:p w14:paraId="1CB530C4" w14:textId="77777777" w:rsidR="004B4A89" w:rsidRPr="00D91040" w:rsidRDefault="004B4A89" w:rsidP="00A24711">
            <w:pPr>
              <w:widowControl/>
              <w:jc w:val="center"/>
              <w:rPr>
                <w:rFonts w:cs="Arial"/>
              </w:rPr>
            </w:pPr>
          </w:p>
        </w:tc>
        <w:tc>
          <w:tcPr>
            <w:tcW w:w="3192" w:type="dxa"/>
            <w:shd w:val="clear" w:color="auto" w:fill="auto"/>
          </w:tcPr>
          <w:p w14:paraId="6E1C8B11" w14:textId="77777777" w:rsidR="004B4A89" w:rsidRPr="00D91040" w:rsidRDefault="004B4A89" w:rsidP="00A24711">
            <w:pPr>
              <w:widowControl/>
              <w:jc w:val="center"/>
              <w:rPr>
                <w:rFonts w:cs="Arial"/>
              </w:rPr>
            </w:pPr>
          </w:p>
        </w:tc>
      </w:tr>
    </w:tbl>
    <w:p w14:paraId="7B51F164" w14:textId="77777777" w:rsidR="004B4A89" w:rsidRPr="00B55C65" w:rsidRDefault="004B4A89" w:rsidP="00A24711">
      <w:pPr>
        <w:widowControl/>
        <w:rPr>
          <w:rFonts w:cs="Arial"/>
        </w:rPr>
      </w:pPr>
    </w:p>
    <w:p w14:paraId="3DDA0E03" w14:textId="77777777" w:rsidR="004B4A89" w:rsidRDefault="004B4A89" w:rsidP="00A24711">
      <w:pPr>
        <w:pStyle w:val="Heading2"/>
        <w:widowControl/>
      </w:pPr>
      <w:bookmarkStart w:id="93" w:name="_Toc267124589"/>
      <w:bookmarkStart w:id="94" w:name="_Toc396072051"/>
      <w:r w:rsidRPr="00B55C65">
        <w:t>Success Measures</w:t>
      </w:r>
      <w:bookmarkEnd w:id="93"/>
      <w:bookmarkEnd w:id="94"/>
    </w:p>
    <w:p w14:paraId="71585DC2" w14:textId="77777777" w:rsidR="002F2889" w:rsidRPr="002F2889" w:rsidRDefault="002F2889" w:rsidP="00A24711">
      <w:pPr>
        <w:widowControl/>
        <w:jc w:val="right"/>
        <w:rPr>
          <w:sz w:val="20"/>
          <w:szCs w:val="20"/>
        </w:rPr>
      </w:pPr>
      <w:r w:rsidRPr="002F2889">
        <w:rPr>
          <w:sz w:val="20"/>
          <w:szCs w:val="20"/>
        </w:rPr>
        <w:t xml:space="preserve">What you measure is what you get. </w:t>
      </w:r>
    </w:p>
    <w:p w14:paraId="6611BF0E" w14:textId="77777777" w:rsidR="002F2889" w:rsidRPr="002F2889" w:rsidRDefault="002F2889" w:rsidP="00A24711">
      <w:pPr>
        <w:widowControl/>
        <w:jc w:val="right"/>
        <w:rPr>
          <w:sz w:val="20"/>
          <w:szCs w:val="20"/>
        </w:rPr>
      </w:pPr>
      <w:r w:rsidRPr="002F2889">
        <w:rPr>
          <w:sz w:val="20"/>
          <w:szCs w:val="20"/>
        </w:rPr>
        <w:t>- Robert Kaplan and David Kaplan</w:t>
      </w:r>
      <w:r w:rsidRPr="002F2889">
        <w:rPr>
          <w:rStyle w:val="EndnoteReference"/>
          <w:sz w:val="20"/>
          <w:szCs w:val="20"/>
        </w:rPr>
        <w:endnoteReference w:id="149"/>
      </w:r>
      <w:r w:rsidRPr="002F2889">
        <w:rPr>
          <w:sz w:val="20"/>
          <w:szCs w:val="20"/>
        </w:rPr>
        <w:t xml:space="preserve"> </w:t>
      </w:r>
    </w:p>
    <w:p w14:paraId="51DB655C" w14:textId="77777777" w:rsidR="00D739B3" w:rsidRDefault="00D739B3" w:rsidP="00A24711">
      <w:pPr>
        <w:widowControl/>
      </w:pPr>
    </w:p>
    <w:p w14:paraId="68CC5C20" w14:textId="77777777" w:rsidR="00D135CB" w:rsidRDefault="00D135CB" w:rsidP="00A24711">
      <w:pPr>
        <w:pStyle w:val="Heading3"/>
        <w:widowControl/>
      </w:pPr>
      <w:bookmarkStart w:id="95" w:name="_Toc396072052"/>
      <w:r>
        <w:t>Concepts</w:t>
      </w:r>
      <w:bookmarkEnd w:id="95"/>
    </w:p>
    <w:p w14:paraId="02F73270" w14:textId="77777777" w:rsidR="00D135CB" w:rsidRDefault="00D135CB" w:rsidP="00A24711">
      <w:pPr>
        <w:widowControl/>
      </w:pPr>
    </w:p>
    <w:p w14:paraId="60569AFF" w14:textId="77777777" w:rsidR="00D739B3" w:rsidRPr="00A108AA" w:rsidRDefault="00D739B3" w:rsidP="00A24711">
      <w:pPr>
        <w:widowControl/>
      </w:pPr>
      <w:r w:rsidRPr="00A108AA">
        <w:t xml:space="preserve">As </w:t>
      </w:r>
      <w:r>
        <w:t xml:space="preserve">is </w:t>
      </w:r>
      <w:r w:rsidRPr="00A108AA">
        <w:t xml:space="preserve">the case with lines of business, </w:t>
      </w:r>
      <w:r>
        <w:t xml:space="preserve">you use </w:t>
      </w:r>
      <w:r w:rsidRPr="00A108AA">
        <w:t>success measures to answer Michael Porter’s question of “What is the Business Doing now?”</w:t>
      </w:r>
      <w:r w:rsidRPr="00A108AA">
        <w:rPr>
          <w:rStyle w:val="EndnoteReference"/>
        </w:rPr>
        <w:endnoteReference w:id="150"/>
      </w:r>
      <w:r w:rsidRPr="00A108AA">
        <w:t xml:space="preserve"> Unlike the lines of business customer-difference statements that describe what you’re doing now from a qualitative perspective, success measures look at this question from a quantitative point of view.</w:t>
      </w:r>
      <w:r>
        <w:t xml:space="preserve"> </w:t>
      </w:r>
      <w:r w:rsidRPr="00A108AA">
        <w:t>Along with the lines of business and their customer-difference statements, success measures provide a powerful way to ensure that the Purpose comes to life. In this chapter, you’ll discover that you can indeed measure the unmeasurable, why it’s important to do so, and how to do it.</w:t>
      </w:r>
    </w:p>
    <w:p w14:paraId="75851E33" w14:textId="77777777" w:rsidR="00D739B3" w:rsidRDefault="00D739B3" w:rsidP="00A24711">
      <w:pPr>
        <w:widowControl/>
      </w:pPr>
    </w:p>
    <w:p w14:paraId="0EE47B26" w14:textId="77777777" w:rsidR="00D739B3" w:rsidRPr="00A108AA" w:rsidRDefault="00D739B3" w:rsidP="00A24711">
      <w:pPr>
        <w:widowControl/>
      </w:pPr>
      <w:r w:rsidRPr="00A108AA">
        <w:t>If a shareholder wants to know how a for-profit company is doing, she typically takes the measure at the bottom line. Whatever this bottom line is called, be it shareholder wealth, net profit, share price, or return on investment, for-profits depend on financial information as a fundamental measure of their success. Nonprofits, on the other hand, are almost anti-financial when it comes to measuring lines of business. As William Bowen, President Emeritus of The Andrew W. Mellon Foundation puts it, “There is no single measure of success, or even of progress, that is analogous to the proverbial bottom-line for a business.”</w:t>
      </w:r>
      <w:r w:rsidRPr="00A108AA">
        <w:rPr>
          <w:rStyle w:val="EndnoteReference"/>
        </w:rPr>
        <w:endnoteReference w:id="151"/>
      </w:r>
      <w:r w:rsidRPr="00A108AA">
        <w:t xml:space="preserve"> </w:t>
      </w:r>
    </w:p>
    <w:p w14:paraId="6E551494" w14:textId="77777777" w:rsidR="00D739B3" w:rsidRDefault="00D739B3" w:rsidP="00A24711">
      <w:pPr>
        <w:widowControl/>
      </w:pPr>
    </w:p>
    <w:p w14:paraId="51035F4F" w14:textId="77777777" w:rsidR="00D739B3" w:rsidRPr="00A108AA" w:rsidRDefault="00D739B3" w:rsidP="00A24711">
      <w:pPr>
        <w:widowControl/>
      </w:pPr>
      <w:r w:rsidRPr="00A108AA">
        <w:t xml:space="preserve">Jim Collins of </w:t>
      </w:r>
      <w:r w:rsidRPr="00A108AA">
        <w:rPr>
          <w:i/>
        </w:rPr>
        <w:t xml:space="preserve">Good to Great </w:t>
      </w:r>
      <w:r w:rsidRPr="00A108AA">
        <w:t>fame takes a similar viewpoint, “For a business, financial returns are a perfectly legitimate measure of performance. For a social sector organization, performance must be measured relative to mission, not financial returns.”</w:t>
      </w:r>
      <w:r w:rsidRPr="00A108AA">
        <w:rPr>
          <w:vertAlign w:val="superscript"/>
        </w:rPr>
        <w:endnoteReference w:id="152"/>
      </w:r>
      <w:r w:rsidRPr="00A108AA">
        <w:t xml:space="preserve"> He’s not alone in this opinion. Indeed, the idea that nonprofits are unable or incapable of paying attention to the bottom line is widely held. Michael Porter and Mark Kramer assert that nonprofits “operate without the discipline of the bottom line in the delivery of services.”</w:t>
      </w:r>
      <w:r w:rsidRPr="00A108AA">
        <w:rPr>
          <w:rStyle w:val="EndnoteReference"/>
        </w:rPr>
        <w:endnoteReference w:id="153"/>
      </w:r>
      <w:r w:rsidRPr="00A108AA">
        <w:t xml:space="preserve"> Regina Herzlinger says that nonprofits lack the “self-interest that comes from ownership . . . they often lack the competition that would force efficiency [along with] the ultimate barometer of business success, the profit measure.”</w:t>
      </w:r>
      <w:r w:rsidRPr="00A108AA">
        <w:rPr>
          <w:vertAlign w:val="superscript"/>
        </w:rPr>
        <w:endnoteReference w:id="154"/>
      </w:r>
    </w:p>
    <w:p w14:paraId="096C491F" w14:textId="77777777" w:rsidR="00D739B3" w:rsidRDefault="00D739B3" w:rsidP="00A24711">
      <w:pPr>
        <w:widowControl/>
      </w:pPr>
    </w:p>
    <w:p w14:paraId="1A3DE190" w14:textId="77777777" w:rsidR="00B36D71" w:rsidRDefault="00D739B3" w:rsidP="00A24711">
      <w:pPr>
        <w:widowControl/>
      </w:pPr>
      <w:r w:rsidRPr="00A108AA">
        <w:lastRenderedPageBreak/>
        <w:t>No discipline? Lacking in self-interest? These viewpoints fall far short of the reality. Exemplary nonprofits depend upon measurable results to determine effectiveness including financial results. Twenty years ago, Rosabeth Kanter and David Summers recognized that “nonprofits are increasingly setting more stringent financial goals, reporting ‘operating income’ as though it were ‘profit.’”</w:t>
      </w:r>
      <w:r w:rsidRPr="00A108AA">
        <w:rPr>
          <w:rStyle w:val="EndnoteReference"/>
          <w:rFonts w:cs="Arial"/>
        </w:rPr>
        <w:endnoteReference w:id="155"/>
      </w:r>
      <w:r w:rsidRPr="00A108AA">
        <w:t xml:space="preserve"> </w:t>
      </w:r>
    </w:p>
    <w:p w14:paraId="530306BC" w14:textId="77777777" w:rsidR="00B36D71" w:rsidRDefault="00B36D71" w:rsidP="00A24711">
      <w:pPr>
        <w:widowControl/>
      </w:pPr>
    </w:p>
    <w:p w14:paraId="362647B1" w14:textId="77777777" w:rsidR="00D739B3" w:rsidRPr="00A108AA" w:rsidRDefault="00D739B3" w:rsidP="00A24711">
      <w:pPr>
        <w:widowControl/>
      </w:pPr>
      <w:r w:rsidRPr="00A108AA">
        <w:t xml:space="preserve">At about the same time, Peter Drucker asserted that “nonprofit enterprises are more money-conscious than business enterprises are. They talk and worry about money much of the time because it so hard to </w:t>
      </w:r>
      <w:proofErr w:type="gramStart"/>
      <w:r w:rsidRPr="00A108AA">
        <w:t>raise</w:t>
      </w:r>
      <w:proofErr w:type="gramEnd"/>
      <w:r w:rsidRPr="00A108AA">
        <w:t xml:space="preserve"> and because they always have so much less of it than they need.”</w:t>
      </w:r>
      <w:r w:rsidRPr="00A108AA">
        <w:rPr>
          <w:rStyle w:val="EndnoteReference"/>
          <w:rFonts w:cs="Arial"/>
        </w:rPr>
        <w:endnoteReference w:id="156"/>
      </w:r>
      <w:r w:rsidRPr="00A108AA">
        <w:t xml:space="preserve"> In other words, that nonprofits don’t, shouldn’t, or can’t use financial returns to measure performance is as much a myth as the idea that nonprofits can’t make a profit at all.</w:t>
      </w:r>
      <w:r w:rsidRPr="00A108AA">
        <w:rPr>
          <w:rStyle w:val="EndnoteReference"/>
          <w:rFonts w:cs="Arial"/>
        </w:rPr>
        <w:endnoteReference w:id="157"/>
      </w:r>
    </w:p>
    <w:p w14:paraId="759932A1" w14:textId="77777777" w:rsidR="00D739B3" w:rsidRDefault="00D739B3" w:rsidP="00A24711">
      <w:pPr>
        <w:widowControl/>
      </w:pPr>
    </w:p>
    <w:p w14:paraId="113848D2" w14:textId="77777777" w:rsidR="00D739B3" w:rsidRPr="00A108AA" w:rsidRDefault="00D739B3" w:rsidP="00A24711">
      <w:pPr>
        <w:widowControl/>
      </w:pPr>
      <w:r w:rsidRPr="00A108AA">
        <w:t xml:space="preserve">To be fair, it’s not that nonprofits don’t have measures; it’s just that </w:t>
      </w:r>
      <w:r>
        <w:t xml:space="preserve">many </w:t>
      </w:r>
      <w:r w:rsidRPr="00A108AA">
        <w:t>aren’t financial or written down. Furthermore, nonprofits often have measures based in the quality of things, which is very challenging because it’s softer in texture, “How much” is much easier to measure than “how good” or “what good.” Peter Goldmark, former President of the Rockefeller Foundation, describes it this way, “You don’t have a central financial metric that is really central . . . You are dealing with more squishy intangible issues of social change or public attitudes and behavior.”</w:t>
      </w:r>
      <w:r w:rsidRPr="00A108AA">
        <w:rPr>
          <w:rStyle w:val="EndnoteReference"/>
        </w:rPr>
        <w:endnoteReference w:id="158"/>
      </w:r>
      <w:r w:rsidRPr="00A108AA">
        <w:t xml:space="preserve">  </w:t>
      </w:r>
    </w:p>
    <w:p w14:paraId="374E5D5B" w14:textId="77777777" w:rsidR="00D739B3" w:rsidRDefault="00D739B3" w:rsidP="00A24711">
      <w:pPr>
        <w:widowControl/>
      </w:pPr>
    </w:p>
    <w:p w14:paraId="54604752" w14:textId="77777777" w:rsidR="00D739B3" w:rsidRPr="00A108AA" w:rsidRDefault="00D739B3" w:rsidP="00A24711">
      <w:pPr>
        <w:widowControl/>
      </w:pPr>
      <w:r w:rsidRPr="00A108AA">
        <w:t xml:space="preserve">In other words, it is one thing to measure how many people quit smoking at the weekly cessation class, but quite another to do it with “such subtle outputs as tender loving care in a nursing home, </w:t>
      </w:r>
      <w:r w:rsidR="00625088">
        <w:t xml:space="preserve">or </w:t>
      </w:r>
      <w:r w:rsidRPr="00A108AA">
        <w:t>appreciation of art and music in cultural values.”</w:t>
      </w:r>
      <w:r w:rsidRPr="00A108AA">
        <w:rPr>
          <w:rStyle w:val="EndnoteReference"/>
        </w:rPr>
        <w:endnoteReference w:id="159"/>
      </w:r>
      <w:r w:rsidRPr="00A108AA">
        <w:t xml:space="preserve"> That said, </w:t>
      </w:r>
      <w:r>
        <w:t xml:space="preserve">many now see this </w:t>
      </w:r>
      <w:r w:rsidRPr="00A108AA">
        <w:t>viewpoint as a copout; it is possible to measure such things and the best nonprofits do it regularly. Take appreciation of art and music for example. A ballet company can easily count standing ovations after a performance, the number of tickets sold, and the number of intermission walk-outs; all are perfectly legitimate surrogates for customer enjoyment.</w:t>
      </w:r>
    </w:p>
    <w:p w14:paraId="0C9CF7C6" w14:textId="77777777" w:rsidR="00D739B3" w:rsidRDefault="00D739B3" w:rsidP="00A24711">
      <w:pPr>
        <w:widowControl/>
      </w:pPr>
    </w:p>
    <w:p w14:paraId="7CDA1861" w14:textId="77777777" w:rsidR="00D739B3" w:rsidRPr="00102CD2" w:rsidRDefault="00D135CB" w:rsidP="00A24711">
      <w:pPr>
        <w:pStyle w:val="Heading3"/>
        <w:widowControl/>
      </w:pPr>
      <w:bookmarkStart w:id="96" w:name="_Toc396072053"/>
      <w:r>
        <w:t>Construction</w:t>
      </w:r>
      <w:bookmarkEnd w:id="96"/>
    </w:p>
    <w:p w14:paraId="55E63CF2" w14:textId="77777777" w:rsidR="0034174C" w:rsidRDefault="0034174C" w:rsidP="00A24711">
      <w:pPr>
        <w:widowControl/>
      </w:pPr>
    </w:p>
    <w:p w14:paraId="7CBCE58E" w14:textId="77777777" w:rsidR="00D739B3" w:rsidRDefault="00D739B3" w:rsidP="00A24711">
      <w:pPr>
        <w:widowControl/>
      </w:pPr>
      <w:r w:rsidRPr="00A108AA">
        <w:t xml:space="preserve">Effective success measures can contain a wide variety of components including outcome indicators, financial measures, and measures of activity. Measures do not tell the reader whether the organization is doing a good job or is in need of corrective action. Measures are measures, nothing more, nothing less. </w:t>
      </w:r>
    </w:p>
    <w:p w14:paraId="75BF6A06" w14:textId="77777777" w:rsidR="0034174C" w:rsidRDefault="0034174C" w:rsidP="00A24711">
      <w:pPr>
        <w:widowControl/>
      </w:pPr>
    </w:p>
    <w:p w14:paraId="4B5368AE" w14:textId="7017A805" w:rsidR="00D739B3" w:rsidRPr="00A108AA" w:rsidRDefault="00D739B3" w:rsidP="00A24711">
      <w:pPr>
        <w:widowControl/>
      </w:pPr>
      <w:r w:rsidRPr="00A108AA">
        <w:t xml:space="preserve">Most success measures have a clear activity texture about them. </w:t>
      </w:r>
      <w:r>
        <w:t>Tickets sold, classes attended, grades achieved, number of customers, number of customers who return, number of customers that do not recidivate. This is not to diminish the value of measuring outcomes as advocated in recent years especially by United Way. But let’s be realistic here: outcomes measurement is no walk in the park. T</w:t>
      </w:r>
      <w:r w:rsidRPr="00A01A15">
        <w:t>he United Way of America early on recognized the “tension between the need for technically sound methodologies, which can be expensive and time consuming, and the staffing, funding, and workload realities that constrain nearly all service agencies</w:t>
      </w:r>
      <w:r>
        <w:t>.</w:t>
      </w:r>
      <w:r w:rsidRPr="00A01A15">
        <w:t>”</w:t>
      </w:r>
      <w:r>
        <w:rPr>
          <w:rStyle w:val="EndnoteReference"/>
        </w:rPr>
        <w:endnoteReference w:id="160"/>
      </w:r>
      <w:r>
        <w:t xml:space="preserve"> Moreover, measuring activity is the first step in any program to measure outcomes. </w:t>
      </w:r>
    </w:p>
    <w:p w14:paraId="59E3C8D4" w14:textId="77777777" w:rsidR="0034174C" w:rsidRDefault="0034174C" w:rsidP="00A24711">
      <w:pPr>
        <w:widowControl/>
      </w:pPr>
    </w:p>
    <w:p w14:paraId="129C6341" w14:textId="71C2BE88" w:rsidR="00D739B3" w:rsidRPr="00A108AA" w:rsidRDefault="00D739B3" w:rsidP="00A24711">
      <w:pPr>
        <w:widowControl/>
      </w:pPr>
      <w:r w:rsidRPr="00A108AA">
        <w:t xml:space="preserve">When choosing criteria for the success measures, an important condition is that the measures be easy to use. A measure built around information readily available is often more preferable than building one from scratch. Furthermore, </w:t>
      </w:r>
      <w:r w:rsidR="0034174C">
        <w:t xml:space="preserve">you should consider </w:t>
      </w:r>
      <w:r w:rsidRPr="00A108AA">
        <w:t xml:space="preserve">the cost of using the measure as there is very little point in having brilliantly designed success measures that require a quarter-time staff member for tracking. A reasonably good success measure </w:t>
      </w:r>
      <w:r w:rsidR="003A6B30">
        <w:t xml:space="preserve">that </w:t>
      </w:r>
      <w:proofErr w:type="gramStart"/>
      <w:r w:rsidR="003A6B30">
        <w:t xml:space="preserve">is </w:t>
      </w:r>
      <w:r w:rsidRPr="00A108AA">
        <w:t>easily used</w:t>
      </w:r>
      <w:proofErr w:type="gramEnd"/>
      <w:r w:rsidRPr="00A108AA">
        <w:t xml:space="preserve"> without cost is usually superior to a great success measure that is expensive.</w:t>
      </w:r>
    </w:p>
    <w:p w14:paraId="14988038" w14:textId="77777777" w:rsidR="0034174C" w:rsidRDefault="0034174C" w:rsidP="00A24711">
      <w:pPr>
        <w:widowControl/>
      </w:pPr>
    </w:p>
    <w:p w14:paraId="397BA263" w14:textId="77777777" w:rsidR="00D739B3" w:rsidRPr="00A108AA" w:rsidRDefault="00D739B3" w:rsidP="00A24711">
      <w:pPr>
        <w:widowControl/>
      </w:pPr>
      <w:r w:rsidRPr="00A108AA">
        <w:t xml:space="preserve">In the process of building success measures, there is a natural tendency to generate more ways to measure a line of business than can possibly be managed. The number and permutation of success measures is surprisingly broad and you can forget that measuring success takes time and effort, resources that are limited in most nonprofits. </w:t>
      </w:r>
      <w:r w:rsidR="0034174C">
        <w:t>Y</w:t>
      </w:r>
      <w:r w:rsidRPr="00A108AA">
        <w:t xml:space="preserve">ou are best to stick with the “less is more” approach and see how successful it is. </w:t>
      </w:r>
    </w:p>
    <w:p w14:paraId="571172BA" w14:textId="77777777" w:rsidR="0034174C" w:rsidRDefault="0034174C" w:rsidP="00A24711">
      <w:pPr>
        <w:widowControl/>
      </w:pPr>
      <w:bookmarkStart w:id="97" w:name="_Toc63756849"/>
      <w:bookmarkStart w:id="98" w:name="_Toc82182964"/>
      <w:bookmarkStart w:id="99" w:name="_Toc85301852"/>
      <w:bookmarkStart w:id="100" w:name="_Toc90563701"/>
      <w:bookmarkStart w:id="101" w:name="_Toc264127190"/>
      <w:bookmarkStart w:id="102" w:name="_Toc264188291"/>
      <w:bookmarkStart w:id="103" w:name="_Toc265747124"/>
      <w:bookmarkStart w:id="104" w:name="_Toc266142437"/>
      <w:bookmarkStart w:id="105" w:name="_Toc267045651"/>
      <w:bookmarkStart w:id="106" w:name="_Toc268002642"/>
      <w:bookmarkStart w:id="107" w:name="_Toc268190422"/>
    </w:p>
    <w:p w14:paraId="536B1D57" w14:textId="77777777" w:rsidR="00D739B3" w:rsidRDefault="00D739B3" w:rsidP="00A24711">
      <w:pPr>
        <w:pStyle w:val="Heading4"/>
      </w:pPr>
      <w:bookmarkStart w:id="108" w:name="_Toc396072054"/>
      <w:r>
        <w:t>Mission</w:t>
      </w:r>
      <w:r w:rsidRPr="00A108AA">
        <w:t xml:space="preserve"> </w:t>
      </w:r>
      <w:bookmarkEnd w:id="97"/>
      <w:bookmarkEnd w:id="98"/>
      <w:bookmarkEnd w:id="99"/>
      <w:bookmarkEnd w:id="100"/>
      <w:r w:rsidRPr="00A108AA">
        <w:t>Success Measures</w:t>
      </w:r>
      <w:bookmarkEnd w:id="101"/>
      <w:bookmarkEnd w:id="102"/>
      <w:bookmarkEnd w:id="103"/>
      <w:bookmarkEnd w:id="104"/>
      <w:bookmarkEnd w:id="105"/>
      <w:bookmarkEnd w:id="106"/>
      <w:bookmarkEnd w:id="107"/>
      <w:bookmarkEnd w:id="108"/>
    </w:p>
    <w:p w14:paraId="4F516F4B" w14:textId="77777777" w:rsidR="0034174C" w:rsidRPr="0034174C" w:rsidRDefault="0034174C" w:rsidP="00A24711">
      <w:pPr>
        <w:widowControl/>
      </w:pPr>
    </w:p>
    <w:p w14:paraId="02275E2D" w14:textId="77777777" w:rsidR="00D739B3" w:rsidRDefault="00D739B3" w:rsidP="00A24711">
      <w:pPr>
        <w:widowControl/>
      </w:pPr>
      <w:r w:rsidRPr="00A108AA">
        <w:t xml:space="preserve">Success measures should always include </w:t>
      </w:r>
      <w:r>
        <w:t xml:space="preserve">mission success </w:t>
      </w:r>
      <w:r w:rsidRPr="00A108AA">
        <w:t xml:space="preserve">measures. Like the well-known blood pressure, pulse, and temperature at every visit to the doctor, these </w:t>
      </w:r>
      <w:r>
        <w:t>mission success measures</w:t>
      </w:r>
      <w:r w:rsidRPr="00A108AA">
        <w:t xml:space="preserve"> are usually composed of no more than three or four success measures with a global texture. It is quite common to see success measures related to financial condition and total number of clients served. These success measures offer an effective way to quickly ascertain performance and health of the organization. </w:t>
      </w:r>
    </w:p>
    <w:p w14:paraId="3B54943A" w14:textId="77777777" w:rsidR="0034174C" w:rsidRPr="00A108AA" w:rsidRDefault="0034174C" w:rsidP="00A24711">
      <w:pPr>
        <w:widowControl/>
      </w:pPr>
    </w:p>
    <w:tbl>
      <w:tblPr>
        <w:tblW w:w="7482" w:type="dxa"/>
        <w:jc w:val="center"/>
        <w:tblInd w:w="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2071"/>
        <w:gridCol w:w="1352"/>
        <w:gridCol w:w="1353"/>
        <w:gridCol w:w="1353"/>
        <w:gridCol w:w="1353"/>
      </w:tblGrid>
      <w:tr w:rsidR="0034174C" w:rsidRPr="00B7544C" w14:paraId="160E9630" w14:textId="77777777" w:rsidTr="00CC7FDD">
        <w:trPr>
          <w:cantSplit/>
          <w:trHeight w:val="56"/>
          <w:jc w:val="center"/>
        </w:trPr>
        <w:tc>
          <w:tcPr>
            <w:tcW w:w="2071" w:type="dxa"/>
            <w:tcBorders>
              <w:top w:val="single" w:sz="4" w:space="0" w:color="auto"/>
              <w:left w:val="nil"/>
              <w:bottom w:val="single" w:sz="4" w:space="0" w:color="auto"/>
            </w:tcBorders>
            <w:shd w:val="clear" w:color="auto" w:fill="D9D9D9" w:themeFill="background1" w:themeFillShade="D9"/>
            <w:vAlign w:val="center"/>
          </w:tcPr>
          <w:p w14:paraId="36C75189" w14:textId="77777777" w:rsidR="0034174C" w:rsidRPr="00A108AA" w:rsidRDefault="0034174C" w:rsidP="00A24711">
            <w:pPr>
              <w:widowControl/>
              <w:jc w:val="right"/>
            </w:pPr>
            <w:r w:rsidRPr="00A108AA">
              <w:t>(in thousands)</w:t>
            </w:r>
          </w:p>
        </w:tc>
        <w:tc>
          <w:tcPr>
            <w:tcW w:w="1352" w:type="dxa"/>
            <w:tcBorders>
              <w:top w:val="single" w:sz="4" w:space="0" w:color="auto"/>
            </w:tcBorders>
            <w:shd w:val="clear" w:color="auto" w:fill="D9D9D9" w:themeFill="background1" w:themeFillShade="D9"/>
          </w:tcPr>
          <w:p w14:paraId="178FC4CC" w14:textId="3E17897D" w:rsidR="0034174C" w:rsidRPr="00A108AA" w:rsidRDefault="0034174C" w:rsidP="00A24711">
            <w:pPr>
              <w:widowControl/>
              <w:jc w:val="right"/>
            </w:pPr>
            <w:r w:rsidRPr="00A108AA">
              <w:t xml:space="preserve">Year </w:t>
            </w:r>
            <w:r w:rsidR="006C2F89">
              <w:t>1</w:t>
            </w:r>
          </w:p>
        </w:tc>
        <w:tc>
          <w:tcPr>
            <w:tcW w:w="1353" w:type="dxa"/>
            <w:tcBorders>
              <w:top w:val="single" w:sz="4" w:space="0" w:color="auto"/>
            </w:tcBorders>
            <w:shd w:val="clear" w:color="auto" w:fill="D9D9D9" w:themeFill="background1" w:themeFillShade="D9"/>
          </w:tcPr>
          <w:p w14:paraId="017D794A" w14:textId="27F35EAF" w:rsidR="0034174C" w:rsidRPr="00A108AA" w:rsidRDefault="006C2F89" w:rsidP="00A24711">
            <w:pPr>
              <w:widowControl/>
              <w:jc w:val="right"/>
            </w:pPr>
            <w:r>
              <w:t>Year 2</w:t>
            </w:r>
          </w:p>
        </w:tc>
        <w:tc>
          <w:tcPr>
            <w:tcW w:w="1353" w:type="dxa"/>
            <w:tcBorders>
              <w:top w:val="single" w:sz="4" w:space="0" w:color="auto"/>
            </w:tcBorders>
            <w:shd w:val="clear" w:color="auto" w:fill="D9D9D9" w:themeFill="background1" w:themeFillShade="D9"/>
          </w:tcPr>
          <w:p w14:paraId="45A2C1AE" w14:textId="6EAA4B0F" w:rsidR="0034174C" w:rsidRPr="00A108AA" w:rsidRDefault="0034174C" w:rsidP="00A24711">
            <w:pPr>
              <w:widowControl/>
              <w:jc w:val="right"/>
            </w:pPr>
            <w:r w:rsidRPr="00A108AA">
              <w:t xml:space="preserve">Year </w:t>
            </w:r>
            <w:r w:rsidR="006C2F89">
              <w:t>3</w:t>
            </w:r>
          </w:p>
        </w:tc>
        <w:tc>
          <w:tcPr>
            <w:tcW w:w="1353" w:type="dxa"/>
            <w:tcBorders>
              <w:top w:val="single" w:sz="4" w:space="0" w:color="auto"/>
              <w:right w:val="nil"/>
            </w:tcBorders>
            <w:shd w:val="clear" w:color="auto" w:fill="D9D9D9" w:themeFill="background1" w:themeFillShade="D9"/>
          </w:tcPr>
          <w:p w14:paraId="0FED1A17" w14:textId="4A946A37" w:rsidR="0034174C" w:rsidRPr="00A108AA" w:rsidRDefault="006C2F89" w:rsidP="00A24711">
            <w:pPr>
              <w:widowControl/>
              <w:jc w:val="right"/>
            </w:pPr>
            <w:r>
              <w:t>Year 4</w:t>
            </w:r>
          </w:p>
        </w:tc>
      </w:tr>
      <w:tr w:rsidR="00B36D71" w:rsidRPr="00B7544C" w14:paraId="387D7FA7" w14:textId="77777777" w:rsidTr="00CC7FDD">
        <w:trPr>
          <w:cantSplit/>
          <w:trHeight w:val="266"/>
          <w:jc w:val="center"/>
        </w:trPr>
        <w:tc>
          <w:tcPr>
            <w:tcW w:w="2071" w:type="dxa"/>
            <w:tcBorders>
              <w:left w:val="nil"/>
              <w:bottom w:val="nil"/>
            </w:tcBorders>
            <w:shd w:val="clear" w:color="auto" w:fill="auto"/>
          </w:tcPr>
          <w:p w14:paraId="48A45AE5" w14:textId="77777777" w:rsidR="00B36D71" w:rsidRPr="00A108AA" w:rsidRDefault="00B36D71" w:rsidP="00A24711">
            <w:pPr>
              <w:widowControl/>
              <w:jc w:val="right"/>
            </w:pPr>
            <w:r w:rsidRPr="00A108AA">
              <w:t>Attendance #</w:t>
            </w:r>
          </w:p>
        </w:tc>
        <w:tc>
          <w:tcPr>
            <w:tcW w:w="1352" w:type="dxa"/>
            <w:shd w:val="clear" w:color="auto" w:fill="auto"/>
          </w:tcPr>
          <w:p w14:paraId="643FEA84" w14:textId="77777777" w:rsidR="00B36D71" w:rsidRPr="00A108AA" w:rsidRDefault="00B36D71" w:rsidP="00A24711">
            <w:pPr>
              <w:widowControl/>
              <w:jc w:val="right"/>
            </w:pPr>
            <w:r w:rsidRPr="00A108AA">
              <w:t>24</w:t>
            </w:r>
          </w:p>
        </w:tc>
        <w:tc>
          <w:tcPr>
            <w:tcW w:w="1353" w:type="dxa"/>
            <w:shd w:val="clear" w:color="auto" w:fill="auto"/>
          </w:tcPr>
          <w:p w14:paraId="0314B64E" w14:textId="77777777" w:rsidR="00B36D71" w:rsidRPr="00A108AA" w:rsidRDefault="00B36D71" w:rsidP="00A24711">
            <w:pPr>
              <w:widowControl/>
              <w:jc w:val="right"/>
            </w:pPr>
            <w:r w:rsidRPr="00A108AA">
              <w:t>18</w:t>
            </w:r>
          </w:p>
        </w:tc>
        <w:tc>
          <w:tcPr>
            <w:tcW w:w="1353" w:type="dxa"/>
            <w:shd w:val="clear" w:color="auto" w:fill="auto"/>
          </w:tcPr>
          <w:p w14:paraId="4CA27479" w14:textId="77777777" w:rsidR="00B36D71" w:rsidRPr="00A108AA" w:rsidRDefault="00B36D71" w:rsidP="00A24711">
            <w:pPr>
              <w:widowControl/>
              <w:jc w:val="right"/>
            </w:pPr>
            <w:r w:rsidRPr="00A108AA">
              <w:t>41</w:t>
            </w:r>
          </w:p>
        </w:tc>
        <w:tc>
          <w:tcPr>
            <w:tcW w:w="1353" w:type="dxa"/>
            <w:tcBorders>
              <w:right w:val="nil"/>
            </w:tcBorders>
            <w:shd w:val="clear" w:color="auto" w:fill="auto"/>
          </w:tcPr>
          <w:p w14:paraId="0F5B3143" w14:textId="77777777" w:rsidR="00B36D71" w:rsidRPr="00A108AA" w:rsidRDefault="00B36D71" w:rsidP="00A24711">
            <w:pPr>
              <w:widowControl/>
              <w:jc w:val="right"/>
            </w:pPr>
            <w:r w:rsidRPr="00A108AA">
              <w:t>31</w:t>
            </w:r>
          </w:p>
        </w:tc>
      </w:tr>
      <w:tr w:rsidR="0034174C" w:rsidRPr="00B7544C" w14:paraId="38608FA4" w14:textId="77777777" w:rsidTr="00CC7FDD">
        <w:trPr>
          <w:cantSplit/>
          <w:trHeight w:val="237"/>
          <w:jc w:val="center"/>
        </w:trPr>
        <w:tc>
          <w:tcPr>
            <w:tcW w:w="2071" w:type="dxa"/>
            <w:tcBorders>
              <w:top w:val="nil"/>
              <w:left w:val="nil"/>
              <w:bottom w:val="nil"/>
            </w:tcBorders>
            <w:shd w:val="clear" w:color="auto" w:fill="auto"/>
          </w:tcPr>
          <w:p w14:paraId="4196F8DE" w14:textId="77777777" w:rsidR="0034174C" w:rsidRPr="00A108AA" w:rsidRDefault="00B36D71" w:rsidP="00A24711">
            <w:pPr>
              <w:widowControl/>
              <w:jc w:val="right"/>
            </w:pPr>
            <w:r>
              <w:t>T</w:t>
            </w:r>
            <w:r w:rsidRPr="00A108AA">
              <w:t>otal Revenue $</w:t>
            </w:r>
          </w:p>
        </w:tc>
        <w:tc>
          <w:tcPr>
            <w:tcW w:w="1352" w:type="dxa"/>
            <w:shd w:val="clear" w:color="auto" w:fill="auto"/>
          </w:tcPr>
          <w:p w14:paraId="57D63643" w14:textId="77777777" w:rsidR="0034174C" w:rsidRPr="00A108AA" w:rsidRDefault="0034174C" w:rsidP="00A24711">
            <w:pPr>
              <w:widowControl/>
              <w:jc w:val="right"/>
            </w:pPr>
            <w:r w:rsidRPr="00A108AA">
              <w:t>1,220</w:t>
            </w:r>
          </w:p>
        </w:tc>
        <w:tc>
          <w:tcPr>
            <w:tcW w:w="1353" w:type="dxa"/>
            <w:shd w:val="clear" w:color="auto" w:fill="auto"/>
          </w:tcPr>
          <w:p w14:paraId="4FEC8B78" w14:textId="77777777" w:rsidR="0034174C" w:rsidRPr="00A108AA" w:rsidRDefault="0034174C" w:rsidP="00A24711">
            <w:pPr>
              <w:widowControl/>
              <w:jc w:val="right"/>
            </w:pPr>
            <w:r w:rsidRPr="00A108AA">
              <w:t>1,240</w:t>
            </w:r>
          </w:p>
        </w:tc>
        <w:tc>
          <w:tcPr>
            <w:tcW w:w="1353" w:type="dxa"/>
            <w:shd w:val="clear" w:color="auto" w:fill="auto"/>
          </w:tcPr>
          <w:p w14:paraId="40AF6059" w14:textId="77777777" w:rsidR="0034174C" w:rsidRPr="00A108AA" w:rsidRDefault="0034174C" w:rsidP="00A24711">
            <w:pPr>
              <w:widowControl/>
              <w:jc w:val="right"/>
            </w:pPr>
            <w:r w:rsidRPr="00A108AA">
              <w:t>1,460</w:t>
            </w:r>
          </w:p>
        </w:tc>
        <w:tc>
          <w:tcPr>
            <w:tcW w:w="1353" w:type="dxa"/>
            <w:tcBorders>
              <w:right w:val="nil"/>
            </w:tcBorders>
            <w:shd w:val="clear" w:color="auto" w:fill="auto"/>
          </w:tcPr>
          <w:p w14:paraId="2310036F" w14:textId="77777777" w:rsidR="0034174C" w:rsidRPr="00A108AA" w:rsidRDefault="0034174C" w:rsidP="00A24711">
            <w:pPr>
              <w:widowControl/>
              <w:jc w:val="right"/>
            </w:pPr>
            <w:r w:rsidRPr="00A108AA">
              <w:t>1,640</w:t>
            </w:r>
          </w:p>
        </w:tc>
      </w:tr>
      <w:tr w:rsidR="00B36D71" w:rsidRPr="00B7544C" w14:paraId="7F6EE07D" w14:textId="77777777" w:rsidTr="00CC7FDD">
        <w:trPr>
          <w:cantSplit/>
          <w:trHeight w:val="255"/>
          <w:jc w:val="center"/>
        </w:trPr>
        <w:tc>
          <w:tcPr>
            <w:tcW w:w="2071" w:type="dxa"/>
            <w:tcBorders>
              <w:top w:val="nil"/>
              <w:left w:val="nil"/>
              <w:bottom w:val="nil"/>
            </w:tcBorders>
            <w:shd w:val="clear" w:color="auto" w:fill="auto"/>
          </w:tcPr>
          <w:p w14:paraId="6B736A01" w14:textId="77777777" w:rsidR="00B36D71" w:rsidRPr="00A108AA" w:rsidRDefault="00B36D71" w:rsidP="00A24711">
            <w:pPr>
              <w:widowControl/>
              <w:jc w:val="right"/>
            </w:pPr>
            <w:r w:rsidRPr="00A108AA">
              <w:t>Earned $</w:t>
            </w:r>
          </w:p>
        </w:tc>
        <w:tc>
          <w:tcPr>
            <w:tcW w:w="1352" w:type="dxa"/>
            <w:shd w:val="clear" w:color="auto" w:fill="auto"/>
          </w:tcPr>
          <w:p w14:paraId="45B6A9FD" w14:textId="77777777" w:rsidR="00B36D71" w:rsidRPr="00A108AA" w:rsidRDefault="00B36D71" w:rsidP="00A24711">
            <w:pPr>
              <w:widowControl/>
              <w:jc w:val="right"/>
            </w:pPr>
            <w:r w:rsidRPr="00A108AA">
              <w:t>450</w:t>
            </w:r>
          </w:p>
        </w:tc>
        <w:tc>
          <w:tcPr>
            <w:tcW w:w="1353" w:type="dxa"/>
            <w:shd w:val="clear" w:color="auto" w:fill="auto"/>
          </w:tcPr>
          <w:p w14:paraId="0BA4320B" w14:textId="77777777" w:rsidR="00B36D71" w:rsidRPr="00A108AA" w:rsidRDefault="00B36D71" w:rsidP="00A24711">
            <w:pPr>
              <w:widowControl/>
              <w:jc w:val="right"/>
            </w:pPr>
            <w:r w:rsidRPr="00A108AA">
              <w:t>521</w:t>
            </w:r>
          </w:p>
        </w:tc>
        <w:tc>
          <w:tcPr>
            <w:tcW w:w="1353" w:type="dxa"/>
            <w:shd w:val="clear" w:color="auto" w:fill="auto"/>
          </w:tcPr>
          <w:p w14:paraId="35208F63" w14:textId="77777777" w:rsidR="00B36D71" w:rsidRPr="00A108AA" w:rsidRDefault="00B36D71" w:rsidP="00A24711">
            <w:pPr>
              <w:widowControl/>
              <w:jc w:val="right"/>
            </w:pPr>
            <w:r w:rsidRPr="00A108AA">
              <w:t>797</w:t>
            </w:r>
          </w:p>
        </w:tc>
        <w:tc>
          <w:tcPr>
            <w:tcW w:w="1353" w:type="dxa"/>
            <w:tcBorders>
              <w:right w:val="nil"/>
            </w:tcBorders>
            <w:shd w:val="clear" w:color="auto" w:fill="auto"/>
          </w:tcPr>
          <w:p w14:paraId="3D299611" w14:textId="77777777" w:rsidR="00B36D71" w:rsidRPr="00A108AA" w:rsidRDefault="00B36D71" w:rsidP="00A24711">
            <w:pPr>
              <w:widowControl/>
              <w:jc w:val="right"/>
            </w:pPr>
            <w:r w:rsidRPr="00A108AA">
              <w:t>970</w:t>
            </w:r>
          </w:p>
        </w:tc>
      </w:tr>
      <w:tr w:rsidR="0034174C" w:rsidRPr="00B7544C" w14:paraId="4AD2FC9E" w14:textId="77777777" w:rsidTr="00CC7FDD">
        <w:trPr>
          <w:cantSplit/>
          <w:trHeight w:val="246"/>
          <w:jc w:val="center"/>
        </w:trPr>
        <w:tc>
          <w:tcPr>
            <w:tcW w:w="2071" w:type="dxa"/>
            <w:tcBorders>
              <w:top w:val="nil"/>
              <w:left w:val="nil"/>
              <w:bottom w:val="nil"/>
            </w:tcBorders>
            <w:shd w:val="clear" w:color="auto" w:fill="auto"/>
          </w:tcPr>
          <w:p w14:paraId="5BA72534" w14:textId="77777777" w:rsidR="0034174C" w:rsidRPr="00A108AA" w:rsidRDefault="00B36D71" w:rsidP="00A24711">
            <w:pPr>
              <w:widowControl/>
              <w:jc w:val="right"/>
            </w:pPr>
            <w:r w:rsidRPr="00A108AA">
              <w:t>Contributed $</w:t>
            </w:r>
          </w:p>
        </w:tc>
        <w:tc>
          <w:tcPr>
            <w:tcW w:w="1352" w:type="dxa"/>
            <w:shd w:val="clear" w:color="auto" w:fill="auto"/>
          </w:tcPr>
          <w:p w14:paraId="364B173B" w14:textId="77777777" w:rsidR="0034174C" w:rsidRPr="00A108AA" w:rsidRDefault="0034174C" w:rsidP="00A24711">
            <w:pPr>
              <w:widowControl/>
              <w:jc w:val="right"/>
            </w:pPr>
            <w:r w:rsidRPr="00A108AA">
              <w:t>770</w:t>
            </w:r>
          </w:p>
        </w:tc>
        <w:tc>
          <w:tcPr>
            <w:tcW w:w="1353" w:type="dxa"/>
            <w:shd w:val="clear" w:color="auto" w:fill="auto"/>
          </w:tcPr>
          <w:p w14:paraId="79C6F604" w14:textId="77777777" w:rsidR="0034174C" w:rsidRPr="00A108AA" w:rsidRDefault="0034174C" w:rsidP="00A24711">
            <w:pPr>
              <w:widowControl/>
              <w:jc w:val="right"/>
            </w:pPr>
            <w:r w:rsidRPr="00A108AA">
              <w:t>718</w:t>
            </w:r>
          </w:p>
        </w:tc>
        <w:tc>
          <w:tcPr>
            <w:tcW w:w="1353" w:type="dxa"/>
            <w:shd w:val="clear" w:color="auto" w:fill="auto"/>
          </w:tcPr>
          <w:p w14:paraId="60D8F182" w14:textId="77777777" w:rsidR="0034174C" w:rsidRPr="00A108AA" w:rsidRDefault="0034174C" w:rsidP="00A24711">
            <w:pPr>
              <w:widowControl/>
              <w:jc w:val="right"/>
            </w:pPr>
            <w:r w:rsidRPr="00A108AA">
              <w:t>664</w:t>
            </w:r>
          </w:p>
        </w:tc>
        <w:tc>
          <w:tcPr>
            <w:tcW w:w="1353" w:type="dxa"/>
            <w:tcBorders>
              <w:right w:val="nil"/>
            </w:tcBorders>
            <w:shd w:val="clear" w:color="auto" w:fill="auto"/>
          </w:tcPr>
          <w:p w14:paraId="7DB60461" w14:textId="77777777" w:rsidR="0034174C" w:rsidRPr="00A108AA" w:rsidRDefault="0034174C" w:rsidP="00A24711">
            <w:pPr>
              <w:widowControl/>
              <w:jc w:val="right"/>
            </w:pPr>
            <w:r w:rsidRPr="00A108AA">
              <w:t>671</w:t>
            </w:r>
          </w:p>
        </w:tc>
      </w:tr>
      <w:tr w:rsidR="0034174C" w:rsidRPr="00B7544C" w14:paraId="562A5695" w14:textId="77777777" w:rsidTr="00CC7FDD">
        <w:trPr>
          <w:cantSplit/>
          <w:trHeight w:val="54"/>
          <w:jc w:val="center"/>
        </w:trPr>
        <w:tc>
          <w:tcPr>
            <w:tcW w:w="2071" w:type="dxa"/>
            <w:tcBorders>
              <w:top w:val="nil"/>
              <w:left w:val="nil"/>
              <w:bottom w:val="nil"/>
            </w:tcBorders>
            <w:shd w:val="clear" w:color="auto" w:fill="auto"/>
          </w:tcPr>
          <w:p w14:paraId="1B320B26" w14:textId="77777777" w:rsidR="0034174C" w:rsidRPr="00A108AA" w:rsidRDefault="00B36D71" w:rsidP="00A24711">
            <w:pPr>
              <w:widowControl/>
              <w:jc w:val="right"/>
            </w:pPr>
            <w:r w:rsidRPr="00A108AA">
              <w:t>Net Income $</w:t>
            </w:r>
          </w:p>
        </w:tc>
        <w:tc>
          <w:tcPr>
            <w:tcW w:w="1352" w:type="dxa"/>
            <w:tcBorders>
              <w:bottom w:val="nil"/>
            </w:tcBorders>
            <w:shd w:val="clear" w:color="auto" w:fill="auto"/>
          </w:tcPr>
          <w:p w14:paraId="69E26ACC" w14:textId="77777777" w:rsidR="0034174C" w:rsidRPr="00A108AA" w:rsidRDefault="0034174C" w:rsidP="00A24711">
            <w:pPr>
              <w:widowControl/>
              <w:jc w:val="right"/>
            </w:pPr>
            <w:r w:rsidRPr="00A108AA">
              <w:t>(189)</w:t>
            </w:r>
          </w:p>
        </w:tc>
        <w:tc>
          <w:tcPr>
            <w:tcW w:w="1353" w:type="dxa"/>
            <w:tcBorders>
              <w:bottom w:val="nil"/>
            </w:tcBorders>
            <w:shd w:val="clear" w:color="auto" w:fill="auto"/>
          </w:tcPr>
          <w:p w14:paraId="2E280494" w14:textId="77777777" w:rsidR="0034174C" w:rsidRPr="00A108AA" w:rsidRDefault="0034174C" w:rsidP="00A24711">
            <w:pPr>
              <w:widowControl/>
              <w:jc w:val="right"/>
            </w:pPr>
            <w:r w:rsidRPr="00A108AA">
              <w:t>(47)</w:t>
            </w:r>
          </w:p>
        </w:tc>
        <w:tc>
          <w:tcPr>
            <w:tcW w:w="1353" w:type="dxa"/>
            <w:tcBorders>
              <w:bottom w:val="nil"/>
            </w:tcBorders>
            <w:shd w:val="clear" w:color="auto" w:fill="auto"/>
          </w:tcPr>
          <w:p w14:paraId="50446DE4" w14:textId="77777777" w:rsidR="0034174C" w:rsidRPr="00A108AA" w:rsidRDefault="0034174C" w:rsidP="00A24711">
            <w:pPr>
              <w:widowControl/>
              <w:jc w:val="right"/>
            </w:pPr>
            <w:r w:rsidRPr="00A108AA">
              <w:t>65</w:t>
            </w:r>
          </w:p>
        </w:tc>
        <w:tc>
          <w:tcPr>
            <w:tcW w:w="1353" w:type="dxa"/>
            <w:tcBorders>
              <w:bottom w:val="nil"/>
              <w:right w:val="nil"/>
            </w:tcBorders>
            <w:shd w:val="clear" w:color="auto" w:fill="auto"/>
          </w:tcPr>
          <w:p w14:paraId="6C38B2A5" w14:textId="77777777" w:rsidR="0034174C" w:rsidRPr="00A108AA" w:rsidRDefault="0034174C" w:rsidP="00A24711">
            <w:pPr>
              <w:widowControl/>
              <w:jc w:val="right"/>
            </w:pPr>
            <w:r w:rsidRPr="00A108AA">
              <w:t>(42)</w:t>
            </w:r>
          </w:p>
        </w:tc>
      </w:tr>
    </w:tbl>
    <w:p w14:paraId="314868AC" w14:textId="77777777" w:rsidR="00D739B3" w:rsidRDefault="00D739B3" w:rsidP="00A24711">
      <w:pPr>
        <w:widowControl/>
      </w:pPr>
    </w:p>
    <w:p w14:paraId="41E46075" w14:textId="77777777" w:rsidR="00D739B3" w:rsidRPr="00A108AA" w:rsidRDefault="0034174C" w:rsidP="00A24711">
      <w:pPr>
        <w:widowControl/>
      </w:pPr>
      <w:r>
        <w:t>S</w:t>
      </w:r>
      <w:r w:rsidR="00D739B3" w:rsidRPr="00A108AA">
        <w:t xml:space="preserve">uccess measures tell a story. Attendance had a big jump a few years ago along with income. The earned-to contributed ratio seems to be improving, but shows dramatic change from year to year and net income has been consistently negative. Looking forward, the organization seems to anticipate continuing difficulties. </w:t>
      </w:r>
    </w:p>
    <w:p w14:paraId="71553767" w14:textId="77777777" w:rsidR="0034174C" w:rsidRDefault="0034174C" w:rsidP="00A24711">
      <w:pPr>
        <w:widowControl/>
      </w:pPr>
    </w:p>
    <w:p w14:paraId="6D3B4E85" w14:textId="77777777" w:rsidR="00D739B3" w:rsidRPr="00A108AA" w:rsidRDefault="00D739B3" w:rsidP="00A24711">
      <w:pPr>
        <w:widowControl/>
      </w:pPr>
      <w:r w:rsidRPr="00A108AA">
        <w:t xml:space="preserve">Like all success measures, the story told is always open to interpretation; the success measures are intrinsically neutral. Perhaps the organization is engaged in an effort to build its clients that brings with it planned deficit spending. Perhaps the organization is slowly sinking or maybe the organization’s growth is making it hard to concentrate on its core lines of business. </w:t>
      </w:r>
    </w:p>
    <w:p w14:paraId="174037EF" w14:textId="77777777" w:rsidR="0034174C" w:rsidRDefault="0034174C" w:rsidP="00A24711">
      <w:pPr>
        <w:widowControl/>
      </w:pPr>
    </w:p>
    <w:p w14:paraId="15AE89CB" w14:textId="77777777" w:rsidR="00D739B3" w:rsidRPr="00A108AA" w:rsidRDefault="00D739B3" w:rsidP="00A24711">
      <w:pPr>
        <w:widowControl/>
      </w:pPr>
      <w:r w:rsidRPr="00A108AA">
        <w:t>Is it reasonable to use IRS Form 990s in success measures? From a reliability standpoint, they provide a good deal of information and are “a reliable source of information for basic income statement and balance sheet entries.”</w:t>
      </w:r>
      <w:r w:rsidRPr="00A108AA">
        <w:rPr>
          <w:rStyle w:val="EndnoteReference"/>
        </w:rPr>
        <w:endnoteReference w:id="161"/>
      </w:r>
      <w:r w:rsidRPr="00A108AA">
        <w:t xml:space="preserve"> Moreover, the </w:t>
      </w:r>
      <w:r w:rsidRPr="00A108AA">
        <w:lastRenderedPageBreak/>
        <w:t xml:space="preserve">990s offer you a reasonable way to compare your agency to others, which is very useful. </w:t>
      </w:r>
    </w:p>
    <w:p w14:paraId="63E8EC89" w14:textId="77777777" w:rsidR="007E5CFF" w:rsidRDefault="007E5CFF" w:rsidP="00A24711">
      <w:pPr>
        <w:widowControl/>
      </w:pPr>
    </w:p>
    <w:p w14:paraId="79C74205" w14:textId="24543945" w:rsidR="00D739B3" w:rsidRPr="00A108AA" w:rsidRDefault="00D739B3" w:rsidP="00A24711">
      <w:pPr>
        <w:widowControl/>
      </w:pPr>
      <w:r w:rsidRPr="00A108AA">
        <w:t xml:space="preserve">Some may argue that there is too much financial information provided, but like all success measures, you want enough information to tell the story. For the </w:t>
      </w:r>
      <w:r>
        <w:t xml:space="preserve">economic development </w:t>
      </w:r>
      <w:r w:rsidRPr="00A108AA">
        <w:t xml:space="preserve">organization above, including </w:t>
      </w:r>
      <w:r w:rsidR="00C15A74">
        <w:t xml:space="preserve">four </w:t>
      </w:r>
      <w:r w:rsidRPr="00A108AA">
        <w:t xml:space="preserve">years was necessary because something quite worrisome is happening that shows clearly in the three most recent years. Had these success measures been in place, perhaps the board and executive director would have seen the challenge much earlier when the deficit was more manageable. </w:t>
      </w:r>
    </w:p>
    <w:p w14:paraId="6C3CBC7D" w14:textId="77777777" w:rsidR="007E5CFF" w:rsidRDefault="007E5CFF" w:rsidP="00A24711">
      <w:pPr>
        <w:widowControl/>
      </w:pPr>
      <w:bookmarkStart w:id="109" w:name="_Toc63756850"/>
      <w:bookmarkStart w:id="110" w:name="_Toc82182965"/>
      <w:bookmarkStart w:id="111" w:name="_Toc85301853"/>
      <w:bookmarkStart w:id="112" w:name="_Toc90563702"/>
      <w:bookmarkStart w:id="113" w:name="_Toc264127191"/>
      <w:bookmarkStart w:id="114" w:name="_Toc264188292"/>
      <w:bookmarkStart w:id="115" w:name="_Toc265747125"/>
      <w:bookmarkStart w:id="116" w:name="_Toc266142438"/>
      <w:bookmarkStart w:id="117" w:name="_Toc267045652"/>
      <w:bookmarkStart w:id="118" w:name="_Toc268002643"/>
      <w:bookmarkStart w:id="119" w:name="_Toc268190423"/>
    </w:p>
    <w:p w14:paraId="40A6F244" w14:textId="77777777" w:rsidR="00D739B3" w:rsidRPr="00A108AA" w:rsidRDefault="00D739B3" w:rsidP="00A24711">
      <w:pPr>
        <w:pStyle w:val="Heading4"/>
      </w:pPr>
      <w:bookmarkStart w:id="120" w:name="_Toc396072055"/>
      <w:r w:rsidRPr="00A108AA">
        <w:t>Lines of Business</w:t>
      </w:r>
      <w:bookmarkEnd w:id="109"/>
      <w:bookmarkEnd w:id="110"/>
      <w:bookmarkEnd w:id="111"/>
      <w:bookmarkEnd w:id="112"/>
      <w:r w:rsidRPr="00A108AA">
        <w:t xml:space="preserve"> Success Measures</w:t>
      </w:r>
      <w:bookmarkEnd w:id="113"/>
      <w:bookmarkEnd w:id="114"/>
      <w:bookmarkEnd w:id="115"/>
      <w:bookmarkEnd w:id="116"/>
      <w:bookmarkEnd w:id="117"/>
      <w:bookmarkEnd w:id="118"/>
      <w:bookmarkEnd w:id="119"/>
      <w:bookmarkEnd w:id="120"/>
    </w:p>
    <w:p w14:paraId="5FA8FC55" w14:textId="77777777" w:rsidR="007E5CFF" w:rsidRDefault="007E5CFF" w:rsidP="00A24711">
      <w:pPr>
        <w:widowControl/>
      </w:pPr>
    </w:p>
    <w:p w14:paraId="70E53CB7" w14:textId="77777777" w:rsidR="00D739B3" w:rsidRDefault="00D739B3" w:rsidP="00A24711">
      <w:pPr>
        <w:widowControl/>
      </w:pPr>
      <w:r w:rsidRPr="00A108AA">
        <w:t xml:space="preserve">While the </w:t>
      </w:r>
      <w:r>
        <w:t xml:space="preserve">mission </w:t>
      </w:r>
      <w:r w:rsidRPr="00A108AA">
        <w:t xml:space="preserve">success measures offer a snapshot of the organization, they do not offer the full picture that comes from adding in the lines of business success measures. </w:t>
      </w:r>
      <w:r w:rsidR="007E5CFF">
        <w:t xml:space="preserve">The table below </w:t>
      </w:r>
      <w:r w:rsidRPr="00A108AA">
        <w:t xml:space="preserve">illustrates selected success measures from a regional theatre. These particular success measures are ready for presentation to the board of directors at a meeting that will focus on developing a new Strategic Plan for the coming fiscal year. In this example, there are two primary categories for a theatre series. The first are the activities success measures that are mostly about counting; the second are the satisfaction success measures. </w:t>
      </w:r>
    </w:p>
    <w:p w14:paraId="255731A4" w14:textId="77777777" w:rsidR="00BF3209" w:rsidRDefault="00BF3209" w:rsidP="00A24711">
      <w:pPr>
        <w:widowControl/>
      </w:pPr>
    </w:p>
    <w:tbl>
      <w:tblPr>
        <w:tblW w:w="71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20" w:type="dxa"/>
          <w:right w:w="120" w:type="dxa"/>
        </w:tblCellMar>
        <w:tblLook w:val="0000" w:firstRow="0" w:lastRow="0" w:firstColumn="0" w:lastColumn="0" w:noHBand="0" w:noVBand="0"/>
      </w:tblPr>
      <w:tblGrid>
        <w:gridCol w:w="3067"/>
        <w:gridCol w:w="1362"/>
        <w:gridCol w:w="1363"/>
        <w:gridCol w:w="1362"/>
      </w:tblGrid>
      <w:tr w:rsidR="00FB56AA" w:rsidRPr="00B7544C" w14:paraId="63C2392E" w14:textId="77777777" w:rsidTr="00CC7FDD">
        <w:trPr>
          <w:cantSplit/>
          <w:trHeight w:val="276"/>
          <w:jc w:val="center"/>
        </w:trPr>
        <w:tc>
          <w:tcPr>
            <w:tcW w:w="3067" w:type="dxa"/>
            <w:tcBorders>
              <w:top w:val="single" w:sz="4" w:space="0" w:color="auto"/>
              <w:left w:val="nil"/>
              <w:bottom w:val="single" w:sz="4" w:space="0" w:color="auto"/>
            </w:tcBorders>
            <w:shd w:val="clear" w:color="auto" w:fill="D9D9D9" w:themeFill="background1" w:themeFillShade="D9"/>
            <w:vAlign w:val="center"/>
          </w:tcPr>
          <w:p w14:paraId="1D182F7B" w14:textId="77777777" w:rsidR="00FB56AA" w:rsidRPr="00B7544C" w:rsidRDefault="00FB56AA" w:rsidP="00A24711">
            <w:pPr>
              <w:widowControl/>
              <w:jc w:val="right"/>
            </w:pPr>
            <w:r>
              <w:t>(In thousands)</w:t>
            </w:r>
          </w:p>
        </w:tc>
        <w:tc>
          <w:tcPr>
            <w:tcW w:w="1362" w:type="dxa"/>
            <w:tcBorders>
              <w:top w:val="single" w:sz="4" w:space="0" w:color="auto"/>
            </w:tcBorders>
            <w:shd w:val="clear" w:color="auto" w:fill="D9D9D9" w:themeFill="background1" w:themeFillShade="D9"/>
          </w:tcPr>
          <w:p w14:paraId="43E23F6D" w14:textId="45788FF2" w:rsidR="00FB56AA" w:rsidRPr="00B7544C" w:rsidRDefault="006C2F89" w:rsidP="00A24711">
            <w:pPr>
              <w:widowControl/>
              <w:jc w:val="right"/>
            </w:pPr>
            <w:r>
              <w:t>Year 1</w:t>
            </w:r>
          </w:p>
        </w:tc>
        <w:tc>
          <w:tcPr>
            <w:tcW w:w="1363" w:type="dxa"/>
            <w:tcBorders>
              <w:top w:val="single" w:sz="4" w:space="0" w:color="auto"/>
            </w:tcBorders>
            <w:shd w:val="clear" w:color="auto" w:fill="D9D9D9" w:themeFill="background1" w:themeFillShade="D9"/>
          </w:tcPr>
          <w:p w14:paraId="59A805D9" w14:textId="524F144D" w:rsidR="00FB56AA" w:rsidRPr="00B7544C" w:rsidRDefault="006C2F89" w:rsidP="00A24711">
            <w:pPr>
              <w:widowControl/>
              <w:jc w:val="right"/>
            </w:pPr>
            <w:r>
              <w:t>Year 2</w:t>
            </w:r>
          </w:p>
        </w:tc>
        <w:tc>
          <w:tcPr>
            <w:tcW w:w="1362" w:type="dxa"/>
            <w:tcBorders>
              <w:top w:val="single" w:sz="4" w:space="0" w:color="auto"/>
              <w:right w:val="nil"/>
            </w:tcBorders>
            <w:shd w:val="clear" w:color="auto" w:fill="D9D9D9" w:themeFill="background1" w:themeFillShade="D9"/>
          </w:tcPr>
          <w:p w14:paraId="1DF53A17" w14:textId="3FC93099" w:rsidR="00FB56AA" w:rsidRPr="00B7544C" w:rsidRDefault="006C2F89" w:rsidP="00A24711">
            <w:pPr>
              <w:widowControl/>
              <w:jc w:val="right"/>
            </w:pPr>
            <w:r>
              <w:t>Year 3</w:t>
            </w:r>
          </w:p>
        </w:tc>
      </w:tr>
      <w:tr w:rsidR="00FB56AA" w:rsidRPr="00B7544C" w14:paraId="7820C582" w14:textId="77777777" w:rsidTr="00CC7FDD">
        <w:trPr>
          <w:cantSplit/>
          <w:jc w:val="center"/>
        </w:trPr>
        <w:tc>
          <w:tcPr>
            <w:tcW w:w="3067" w:type="dxa"/>
            <w:tcBorders>
              <w:left w:val="nil"/>
              <w:bottom w:val="nil"/>
            </w:tcBorders>
            <w:shd w:val="clear" w:color="auto" w:fill="auto"/>
          </w:tcPr>
          <w:p w14:paraId="2D1875B9" w14:textId="77777777" w:rsidR="00FB56AA" w:rsidRPr="00A108AA" w:rsidRDefault="00FB56AA" w:rsidP="00A24711">
            <w:pPr>
              <w:widowControl/>
              <w:jc w:val="right"/>
            </w:pPr>
            <w:r w:rsidRPr="00FB56AA">
              <w:rPr>
                <w:b/>
              </w:rPr>
              <w:t xml:space="preserve">Activity: </w:t>
            </w:r>
            <w:r w:rsidRPr="00A108AA">
              <w:t>Attendance #</w:t>
            </w:r>
          </w:p>
        </w:tc>
        <w:tc>
          <w:tcPr>
            <w:tcW w:w="1362" w:type="dxa"/>
            <w:shd w:val="clear" w:color="auto" w:fill="auto"/>
          </w:tcPr>
          <w:p w14:paraId="1E691625" w14:textId="77777777" w:rsidR="00FB56AA" w:rsidRPr="00A108AA" w:rsidRDefault="00FB56AA" w:rsidP="00A24711">
            <w:pPr>
              <w:widowControl/>
              <w:jc w:val="right"/>
            </w:pPr>
            <w:r w:rsidRPr="00A108AA">
              <w:t>25.3</w:t>
            </w:r>
          </w:p>
        </w:tc>
        <w:tc>
          <w:tcPr>
            <w:tcW w:w="1363" w:type="dxa"/>
            <w:shd w:val="clear" w:color="auto" w:fill="auto"/>
          </w:tcPr>
          <w:p w14:paraId="40835E69" w14:textId="77777777" w:rsidR="00FB56AA" w:rsidRPr="00A108AA" w:rsidRDefault="00FB56AA" w:rsidP="00A24711">
            <w:pPr>
              <w:widowControl/>
              <w:jc w:val="right"/>
            </w:pPr>
            <w:r w:rsidRPr="00A108AA">
              <w:t>16.7</w:t>
            </w:r>
          </w:p>
        </w:tc>
        <w:tc>
          <w:tcPr>
            <w:tcW w:w="1362" w:type="dxa"/>
            <w:tcBorders>
              <w:right w:val="nil"/>
            </w:tcBorders>
            <w:shd w:val="clear" w:color="auto" w:fill="auto"/>
          </w:tcPr>
          <w:p w14:paraId="0AC9BB3D" w14:textId="77777777" w:rsidR="00FB56AA" w:rsidRPr="00A108AA" w:rsidRDefault="00FB56AA" w:rsidP="00A24711">
            <w:pPr>
              <w:widowControl/>
              <w:jc w:val="right"/>
            </w:pPr>
            <w:r w:rsidRPr="00A108AA">
              <w:t>14.5</w:t>
            </w:r>
          </w:p>
        </w:tc>
      </w:tr>
      <w:tr w:rsidR="00B36D71" w:rsidRPr="00B7544C" w14:paraId="50ABF296" w14:textId="77777777" w:rsidTr="00CC7FDD">
        <w:trPr>
          <w:cantSplit/>
          <w:jc w:val="center"/>
        </w:trPr>
        <w:tc>
          <w:tcPr>
            <w:tcW w:w="3067" w:type="dxa"/>
            <w:tcBorders>
              <w:top w:val="nil"/>
              <w:left w:val="nil"/>
              <w:bottom w:val="nil"/>
            </w:tcBorders>
            <w:shd w:val="clear" w:color="auto" w:fill="auto"/>
          </w:tcPr>
          <w:p w14:paraId="1C460ED4" w14:textId="77777777" w:rsidR="00B36D71" w:rsidRPr="00FB56AA" w:rsidRDefault="00B36D71" w:rsidP="00A24711">
            <w:pPr>
              <w:widowControl/>
              <w:jc w:val="right"/>
              <w:rPr>
                <w:b/>
              </w:rPr>
            </w:pPr>
            <w:r w:rsidRPr="00A108AA">
              <w:t>Subscriptions #</w:t>
            </w:r>
          </w:p>
        </w:tc>
        <w:tc>
          <w:tcPr>
            <w:tcW w:w="1362" w:type="dxa"/>
            <w:shd w:val="clear" w:color="auto" w:fill="auto"/>
          </w:tcPr>
          <w:p w14:paraId="46B3A592" w14:textId="77777777" w:rsidR="00B36D71" w:rsidRPr="00A108AA" w:rsidRDefault="00B36D71" w:rsidP="00A24711">
            <w:pPr>
              <w:widowControl/>
              <w:jc w:val="right"/>
            </w:pPr>
            <w:r w:rsidRPr="00A108AA">
              <w:t>2.4</w:t>
            </w:r>
          </w:p>
        </w:tc>
        <w:tc>
          <w:tcPr>
            <w:tcW w:w="1363" w:type="dxa"/>
            <w:shd w:val="clear" w:color="auto" w:fill="auto"/>
          </w:tcPr>
          <w:p w14:paraId="74E3A19C" w14:textId="77777777" w:rsidR="00B36D71" w:rsidRPr="00A108AA" w:rsidRDefault="00B36D71" w:rsidP="00A24711">
            <w:pPr>
              <w:widowControl/>
              <w:jc w:val="right"/>
            </w:pPr>
            <w:r w:rsidRPr="00A108AA">
              <w:t>2.4</w:t>
            </w:r>
          </w:p>
        </w:tc>
        <w:tc>
          <w:tcPr>
            <w:tcW w:w="1362" w:type="dxa"/>
            <w:tcBorders>
              <w:right w:val="nil"/>
            </w:tcBorders>
            <w:shd w:val="clear" w:color="auto" w:fill="auto"/>
          </w:tcPr>
          <w:p w14:paraId="5BBBDA20" w14:textId="77777777" w:rsidR="00B36D71" w:rsidRPr="00A108AA" w:rsidRDefault="00B36D71" w:rsidP="00A24711">
            <w:pPr>
              <w:widowControl/>
              <w:jc w:val="right"/>
            </w:pPr>
            <w:r w:rsidRPr="00A108AA">
              <w:t>1.9</w:t>
            </w:r>
          </w:p>
        </w:tc>
      </w:tr>
      <w:tr w:rsidR="00B36D71" w:rsidRPr="00B7544C" w14:paraId="3770D858" w14:textId="77777777" w:rsidTr="00CC7FDD">
        <w:trPr>
          <w:cantSplit/>
          <w:jc w:val="center"/>
        </w:trPr>
        <w:tc>
          <w:tcPr>
            <w:tcW w:w="3067" w:type="dxa"/>
            <w:tcBorders>
              <w:top w:val="nil"/>
              <w:left w:val="nil"/>
              <w:bottom w:val="nil"/>
            </w:tcBorders>
            <w:shd w:val="clear" w:color="auto" w:fill="auto"/>
          </w:tcPr>
          <w:p w14:paraId="6F865315" w14:textId="77777777" w:rsidR="00B36D71" w:rsidRPr="00A108AA" w:rsidRDefault="00B36D71" w:rsidP="00A24711">
            <w:pPr>
              <w:widowControl/>
              <w:jc w:val="right"/>
            </w:pPr>
            <w:r w:rsidRPr="00A108AA">
              <w:t>Single Tickets #</w:t>
            </w:r>
          </w:p>
        </w:tc>
        <w:tc>
          <w:tcPr>
            <w:tcW w:w="1362" w:type="dxa"/>
            <w:shd w:val="clear" w:color="auto" w:fill="auto"/>
          </w:tcPr>
          <w:p w14:paraId="0F2E50BB" w14:textId="77777777" w:rsidR="00B36D71" w:rsidRPr="00A108AA" w:rsidRDefault="00B36D71" w:rsidP="00A24711">
            <w:pPr>
              <w:widowControl/>
              <w:jc w:val="right"/>
            </w:pPr>
            <w:r w:rsidRPr="00A108AA">
              <w:t>13.4</w:t>
            </w:r>
          </w:p>
        </w:tc>
        <w:tc>
          <w:tcPr>
            <w:tcW w:w="1363" w:type="dxa"/>
            <w:shd w:val="clear" w:color="auto" w:fill="auto"/>
          </w:tcPr>
          <w:p w14:paraId="7EDBD266" w14:textId="77777777" w:rsidR="00B36D71" w:rsidRPr="00A108AA" w:rsidRDefault="00B36D71" w:rsidP="00A24711">
            <w:pPr>
              <w:widowControl/>
              <w:jc w:val="right"/>
            </w:pPr>
            <w:r w:rsidRPr="00A108AA">
              <w:t>3.2</w:t>
            </w:r>
          </w:p>
        </w:tc>
        <w:tc>
          <w:tcPr>
            <w:tcW w:w="1362" w:type="dxa"/>
            <w:tcBorders>
              <w:right w:val="nil"/>
            </w:tcBorders>
            <w:shd w:val="clear" w:color="auto" w:fill="auto"/>
          </w:tcPr>
          <w:p w14:paraId="5223834C" w14:textId="77777777" w:rsidR="00B36D71" w:rsidRPr="00A108AA" w:rsidRDefault="00B36D71" w:rsidP="00A24711">
            <w:pPr>
              <w:widowControl/>
              <w:jc w:val="right"/>
            </w:pPr>
            <w:r w:rsidRPr="00A108AA">
              <w:t>5.5</w:t>
            </w:r>
          </w:p>
        </w:tc>
      </w:tr>
      <w:tr w:rsidR="00B36D71" w:rsidRPr="00B7544C" w14:paraId="490B187F" w14:textId="77777777" w:rsidTr="00CC7FDD">
        <w:trPr>
          <w:cantSplit/>
          <w:jc w:val="center"/>
        </w:trPr>
        <w:tc>
          <w:tcPr>
            <w:tcW w:w="3067" w:type="dxa"/>
            <w:tcBorders>
              <w:top w:val="nil"/>
              <w:left w:val="nil"/>
              <w:bottom w:val="nil"/>
            </w:tcBorders>
            <w:shd w:val="clear" w:color="auto" w:fill="auto"/>
          </w:tcPr>
          <w:p w14:paraId="7F288AB9" w14:textId="77777777" w:rsidR="00B36D71" w:rsidRPr="00A108AA" w:rsidRDefault="00B36D71" w:rsidP="00A24711">
            <w:pPr>
              <w:widowControl/>
              <w:jc w:val="right"/>
            </w:pPr>
            <w:r w:rsidRPr="00A108AA">
              <w:t>Income $</w:t>
            </w:r>
          </w:p>
        </w:tc>
        <w:tc>
          <w:tcPr>
            <w:tcW w:w="1362" w:type="dxa"/>
            <w:shd w:val="clear" w:color="auto" w:fill="auto"/>
          </w:tcPr>
          <w:p w14:paraId="515EC47B" w14:textId="77777777" w:rsidR="00B36D71" w:rsidRPr="00A108AA" w:rsidRDefault="00B36D71" w:rsidP="00A24711">
            <w:pPr>
              <w:widowControl/>
              <w:jc w:val="right"/>
            </w:pPr>
            <w:r w:rsidRPr="00A108AA">
              <w:t>691</w:t>
            </w:r>
          </w:p>
        </w:tc>
        <w:tc>
          <w:tcPr>
            <w:tcW w:w="1363" w:type="dxa"/>
            <w:shd w:val="clear" w:color="auto" w:fill="auto"/>
          </w:tcPr>
          <w:p w14:paraId="3BA48477" w14:textId="77777777" w:rsidR="00B36D71" w:rsidRPr="00A108AA" w:rsidRDefault="00B36D71" w:rsidP="00A24711">
            <w:pPr>
              <w:widowControl/>
              <w:jc w:val="right"/>
            </w:pPr>
            <w:r w:rsidRPr="00A108AA">
              <w:t>414</w:t>
            </w:r>
          </w:p>
        </w:tc>
        <w:tc>
          <w:tcPr>
            <w:tcW w:w="1362" w:type="dxa"/>
            <w:tcBorders>
              <w:right w:val="nil"/>
            </w:tcBorders>
            <w:shd w:val="clear" w:color="auto" w:fill="auto"/>
          </w:tcPr>
          <w:p w14:paraId="317AA4A5" w14:textId="77777777" w:rsidR="00B36D71" w:rsidRPr="00A108AA" w:rsidRDefault="00B36D71" w:rsidP="00A24711">
            <w:pPr>
              <w:widowControl/>
              <w:jc w:val="right"/>
            </w:pPr>
            <w:r w:rsidRPr="00A108AA">
              <w:t>352</w:t>
            </w:r>
          </w:p>
        </w:tc>
      </w:tr>
      <w:tr w:rsidR="00B36D71" w:rsidRPr="00B7544C" w14:paraId="4E59583F" w14:textId="77777777" w:rsidTr="00CC7FDD">
        <w:trPr>
          <w:cantSplit/>
          <w:jc w:val="center"/>
        </w:trPr>
        <w:tc>
          <w:tcPr>
            <w:tcW w:w="3067" w:type="dxa"/>
            <w:tcBorders>
              <w:top w:val="nil"/>
              <w:left w:val="nil"/>
              <w:bottom w:val="single" w:sz="4" w:space="0" w:color="auto"/>
            </w:tcBorders>
            <w:shd w:val="clear" w:color="auto" w:fill="auto"/>
          </w:tcPr>
          <w:p w14:paraId="49B78FB6" w14:textId="77777777" w:rsidR="00B36D71" w:rsidRPr="00A108AA" w:rsidRDefault="00B36D71" w:rsidP="00A24711">
            <w:pPr>
              <w:widowControl/>
              <w:jc w:val="right"/>
            </w:pPr>
            <w:r w:rsidRPr="00A108AA">
              <w:t>Net Income $</w:t>
            </w:r>
          </w:p>
        </w:tc>
        <w:tc>
          <w:tcPr>
            <w:tcW w:w="1362" w:type="dxa"/>
            <w:shd w:val="clear" w:color="auto" w:fill="auto"/>
          </w:tcPr>
          <w:p w14:paraId="22110F36" w14:textId="77777777" w:rsidR="00B36D71" w:rsidRPr="00A108AA" w:rsidRDefault="00B36D71" w:rsidP="00A24711">
            <w:pPr>
              <w:widowControl/>
              <w:jc w:val="right"/>
            </w:pPr>
            <w:r w:rsidRPr="00A108AA">
              <w:t>(143)</w:t>
            </w:r>
          </w:p>
        </w:tc>
        <w:tc>
          <w:tcPr>
            <w:tcW w:w="1363" w:type="dxa"/>
            <w:shd w:val="clear" w:color="auto" w:fill="auto"/>
          </w:tcPr>
          <w:p w14:paraId="03815925" w14:textId="77777777" w:rsidR="00B36D71" w:rsidRPr="00A108AA" w:rsidRDefault="00B36D71" w:rsidP="00A24711">
            <w:pPr>
              <w:widowControl/>
              <w:jc w:val="right"/>
            </w:pPr>
            <w:r w:rsidRPr="00A108AA">
              <w:t>(155)</w:t>
            </w:r>
          </w:p>
        </w:tc>
        <w:tc>
          <w:tcPr>
            <w:tcW w:w="1362" w:type="dxa"/>
            <w:tcBorders>
              <w:right w:val="nil"/>
            </w:tcBorders>
            <w:shd w:val="clear" w:color="auto" w:fill="auto"/>
          </w:tcPr>
          <w:p w14:paraId="1445A1B5" w14:textId="77777777" w:rsidR="00B36D71" w:rsidRPr="00A108AA" w:rsidRDefault="00B36D71" w:rsidP="00A24711">
            <w:pPr>
              <w:widowControl/>
              <w:jc w:val="right"/>
            </w:pPr>
            <w:r w:rsidRPr="00A108AA">
              <w:t>(177)</w:t>
            </w:r>
          </w:p>
        </w:tc>
      </w:tr>
      <w:tr w:rsidR="00FB56AA" w:rsidRPr="00B7544C" w14:paraId="42CE869D" w14:textId="77777777" w:rsidTr="00CC7FDD">
        <w:trPr>
          <w:cantSplit/>
          <w:jc w:val="center"/>
        </w:trPr>
        <w:tc>
          <w:tcPr>
            <w:tcW w:w="3067" w:type="dxa"/>
            <w:tcBorders>
              <w:left w:val="nil"/>
              <w:bottom w:val="nil"/>
            </w:tcBorders>
            <w:shd w:val="clear" w:color="auto" w:fill="auto"/>
          </w:tcPr>
          <w:p w14:paraId="549B4B44" w14:textId="77777777" w:rsidR="00FB56AA" w:rsidRPr="00A108AA" w:rsidRDefault="00FB56AA" w:rsidP="00A24711">
            <w:pPr>
              <w:widowControl/>
              <w:jc w:val="right"/>
            </w:pPr>
            <w:r w:rsidRPr="00FB56AA">
              <w:rPr>
                <w:b/>
              </w:rPr>
              <w:t>S</w:t>
            </w:r>
            <w:r>
              <w:rPr>
                <w:b/>
              </w:rPr>
              <w:t>a</w:t>
            </w:r>
            <w:r w:rsidRPr="00FB56AA">
              <w:rPr>
                <w:b/>
              </w:rPr>
              <w:t>tisfaction:</w:t>
            </w:r>
            <w:r>
              <w:rPr>
                <w:b/>
              </w:rPr>
              <w:t xml:space="preserve"> </w:t>
            </w:r>
            <w:r>
              <w:t>R</w:t>
            </w:r>
            <w:r w:rsidRPr="00A108AA">
              <w:t>enew</w:t>
            </w:r>
            <w:r>
              <w:t xml:space="preserve">al </w:t>
            </w:r>
            <w:r w:rsidRPr="00A108AA">
              <w:t>%</w:t>
            </w:r>
          </w:p>
        </w:tc>
        <w:tc>
          <w:tcPr>
            <w:tcW w:w="1362" w:type="dxa"/>
            <w:shd w:val="clear" w:color="auto" w:fill="auto"/>
          </w:tcPr>
          <w:p w14:paraId="64A35C7F" w14:textId="77777777" w:rsidR="00FB56AA" w:rsidRPr="00A108AA" w:rsidRDefault="00FB56AA" w:rsidP="00A24711">
            <w:pPr>
              <w:widowControl/>
              <w:jc w:val="right"/>
            </w:pPr>
            <w:r w:rsidRPr="00A108AA">
              <w:t>70</w:t>
            </w:r>
          </w:p>
        </w:tc>
        <w:tc>
          <w:tcPr>
            <w:tcW w:w="1363" w:type="dxa"/>
            <w:shd w:val="clear" w:color="auto" w:fill="auto"/>
          </w:tcPr>
          <w:p w14:paraId="6A206A72" w14:textId="77777777" w:rsidR="00FB56AA" w:rsidRPr="00A108AA" w:rsidRDefault="00FB56AA" w:rsidP="00A24711">
            <w:pPr>
              <w:widowControl/>
              <w:jc w:val="right"/>
            </w:pPr>
            <w:r w:rsidRPr="00A108AA">
              <w:t>73</w:t>
            </w:r>
          </w:p>
        </w:tc>
        <w:tc>
          <w:tcPr>
            <w:tcW w:w="1362" w:type="dxa"/>
            <w:tcBorders>
              <w:right w:val="nil"/>
            </w:tcBorders>
            <w:shd w:val="clear" w:color="auto" w:fill="auto"/>
          </w:tcPr>
          <w:p w14:paraId="78A09058" w14:textId="77777777" w:rsidR="00FB56AA" w:rsidRPr="00A108AA" w:rsidRDefault="00FB56AA" w:rsidP="00A24711">
            <w:pPr>
              <w:widowControl/>
              <w:jc w:val="right"/>
            </w:pPr>
            <w:r w:rsidRPr="00A108AA">
              <w:t>56</w:t>
            </w:r>
          </w:p>
        </w:tc>
      </w:tr>
      <w:tr w:rsidR="00B36D71" w:rsidRPr="00B7544C" w14:paraId="7F8C3F0F" w14:textId="77777777" w:rsidTr="00CC7FDD">
        <w:trPr>
          <w:cantSplit/>
          <w:jc w:val="center"/>
        </w:trPr>
        <w:tc>
          <w:tcPr>
            <w:tcW w:w="3067" w:type="dxa"/>
            <w:tcBorders>
              <w:top w:val="nil"/>
              <w:left w:val="nil"/>
              <w:bottom w:val="nil"/>
            </w:tcBorders>
            <w:shd w:val="clear" w:color="auto" w:fill="auto"/>
          </w:tcPr>
          <w:p w14:paraId="080F1E9D" w14:textId="77777777" w:rsidR="00B36D71" w:rsidRPr="00FB56AA" w:rsidRDefault="00B36D71" w:rsidP="00A24711">
            <w:pPr>
              <w:widowControl/>
              <w:jc w:val="right"/>
              <w:rPr>
                <w:b/>
              </w:rPr>
            </w:pPr>
            <w:r w:rsidRPr="00A108AA">
              <w:t>Standing Ovations %</w:t>
            </w:r>
          </w:p>
        </w:tc>
        <w:tc>
          <w:tcPr>
            <w:tcW w:w="1362" w:type="dxa"/>
            <w:shd w:val="clear" w:color="auto" w:fill="auto"/>
          </w:tcPr>
          <w:p w14:paraId="47161DE3" w14:textId="77777777" w:rsidR="00B36D71" w:rsidRPr="00A108AA" w:rsidRDefault="00B36D71" w:rsidP="00A24711">
            <w:pPr>
              <w:widowControl/>
              <w:jc w:val="right"/>
            </w:pPr>
            <w:r w:rsidRPr="00A108AA">
              <w:t>48</w:t>
            </w:r>
          </w:p>
        </w:tc>
        <w:tc>
          <w:tcPr>
            <w:tcW w:w="1363" w:type="dxa"/>
            <w:shd w:val="clear" w:color="auto" w:fill="auto"/>
          </w:tcPr>
          <w:p w14:paraId="368577CA" w14:textId="77777777" w:rsidR="00B36D71" w:rsidRPr="00A108AA" w:rsidRDefault="00B36D71" w:rsidP="00A24711">
            <w:pPr>
              <w:widowControl/>
              <w:jc w:val="right"/>
            </w:pPr>
            <w:r w:rsidRPr="00A108AA">
              <w:t>26</w:t>
            </w:r>
          </w:p>
        </w:tc>
        <w:tc>
          <w:tcPr>
            <w:tcW w:w="1362" w:type="dxa"/>
            <w:tcBorders>
              <w:right w:val="nil"/>
            </w:tcBorders>
            <w:shd w:val="clear" w:color="auto" w:fill="auto"/>
          </w:tcPr>
          <w:p w14:paraId="3951508F" w14:textId="77777777" w:rsidR="00B36D71" w:rsidRPr="00A108AA" w:rsidRDefault="00B36D71" w:rsidP="00A24711">
            <w:pPr>
              <w:widowControl/>
              <w:jc w:val="right"/>
            </w:pPr>
            <w:r w:rsidRPr="00A108AA">
              <w:t>56</w:t>
            </w:r>
          </w:p>
        </w:tc>
      </w:tr>
      <w:tr w:rsidR="00B36D71" w:rsidRPr="00B7544C" w14:paraId="243B53E4" w14:textId="77777777" w:rsidTr="00CC7FDD">
        <w:trPr>
          <w:cantSplit/>
          <w:jc w:val="center"/>
        </w:trPr>
        <w:tc>
          <w:tcPr>
            <w:tcW w:w="3067" w:type="dxa"/>
            <w:tcBorders>
              <w:top w:val="nil"/>
              <w:left w:val="nil"/>
              <w:bottom w:val="nil"/>
            </w:tcBorders>
            <w:shd w:val="clear" w:color="auto" w:fill="auto"/>
          </w:tcPr>
          <w:p w14:paraId="425C1CBB" w14:textId="77777777" w:rsidR="00B36D71" w:rsidRPr="00A108AA" w:rsidRDefault="00B36D71" w:rsidP="00A24711">
            <w:pPr>
              <w:widowControl/>
              <w:jc w:val="right"/>
            </w:pPr>
            <w:r w:rsidRPr="00A108AA">
              <w:t>Intermission Walkouts %</w:t>
            </w:r>
          </w:p>
        </w:tc>
        <w:tc>
          <w:tcPr>
            <w:tcW w:w="1362" w:type="dxa"/>
            <w:shd w:val="clear" w:color="auto" w:fill="auto"/>
          </w:tcPr>
          <w:p w14:paraId="62C71C8E" w14:textId="77777777" w:rsidR="00B36D71" w:rsidRPr="00A108AA" w:rsidRDefault="00B36D71" w:rsidP="00A24711">
            <w:pPr>
              <w:widowControl/>
              <w:jc w:val="right"/>
            </w:pPr>
            <w:r w:rsidRPr="00A108AA">
              <w:t>7</w:t>
            </w:r>
          </w:p>
        </w:tc>
        <w:tc>
          <w:tcPr>
            <w:tcW w:w="1363" w:type="dxa"/>
            <w:shd w:val="clear" w:color="auto" w:fill="auto"/>
          </w:tcPr>
          <w:p w14:paraId="0B9F5FA3" w14:textId="77777777" w:rsidR="00B36D71" w:rsidRPr="00A108AA" w:rsidRDefault="00B36D71" w:rsidP="00A24711">
            <w:pPr>
              <w:widowControl/>
              <w:jc w:val="right"/>
            </w:pPr>
            <w:r w:rsidRPr="00A108AA">
              <w:t>16</w:t>
            </w:r>
          </w:p>
        </w:tc>
        <w:tc>
          <w:tcPr>
            <w:tcW w:w="1362" w:type="dxa"/>
            <w:tcBorders>
              <w:right w:val="nil"/>
            </w:tcBorders>
            <w:shd w:val="clear" w:color="auto" w:fill="auto"/>
          </w:tcPr>
          <w:p w14:paraId="7C24A0D7" w14:textId="77777777" w:rsidR="00B36D71" w:rsidRPr="00A108AA" w:rsidRDefault="00B36D71" w:rsidP="00A24711">
            <w:pPr>
              <w:widowControl/>
              <w:jc w:val="right"/>
            </w:pPr>
            <w:r w:rsidRPr="00A108AA">
              <w:t>8</w:t>
            </w:r>
          </w:p>
        </w:tc>
      </w:tr>
      <w:tr w:rsidR="00B36D71" w:rsidRPr="00B7544C" w14:paraId="62474EA9" w14:textId="77777777" w:rsidTr="00CC7FDD">
        <w:trPr>
          <w:cantSplit/>
          <w:jc w:val="center"/>
        </w:trPr>
        <w:tc>
          <w:tcPr>
            <w:tcW w:w="3067" w:type="dxa"/>
            <w:tcBorders>
              <w:top w:val="nil"/>
              <w:left w:val="nil"/>
              <w:bottom w:val="nil"/>
            </w:tcBorders>
            <w:shd w:val="clear" w:color="auto" w:fill="auto"/>
          </w:tcPr>
          <w:p w14:paraId="130E0801" w14:textId="77777777" w:rsidR="00B36D71" w:rsidRPr="00A108AA" w:rsidRDefault="00B36D71" w:rsidP="00A24711">
            <w:pPr>
              <w:widowControl/>
              <w:jc w:val="right"/>
            </w:pPr>
            <w:r w:rsidRPr="00A108AA">
              <w:t>Buy-to-attend Ratio %</w:t>
            </w:r>
          </w:p>
        </w:tc>
        <w:tc>
          <w:tcPr>
            <w:tcW w:w="1362" w:type="dxa"/>
            <w:tcBorders>
              <w:bottom w:val="nil"/>
            </w:tcBorders>
            <w:shd w:val="clear" w:color="auto" w:fill="auto"/>
          </w:tcPr>
          <w:p w14:paraId="1C55CE5B" w14:textId="77777777" w:rsidR="00B36D71" w:rsidRPr="00A108AA" w:rsidRDefault="00B36D71" w:rsidP="00A24711">
            <w:pPr>
              <w:widowControl/>
              <w:jc w:val="right"/>
            </w:pPr>
            <w:r w:rsidRPr="00A108AA">
              <w:t>87</w:t>
            </w:r>
          </w:p>
        </w:tc>
        <w:tc>
          <w:tcPr>
            <w:tcW w:w="1363" w:type="dxa"/>
            <w:tcBorders>
              <w:bottom w:val="nil"/>
            </w:tcBorders>
            <w:shd w:val="clear" w:color="auto" w:fill="auto"/>
          </w:tcPr>
          <w:p w14:paraId="22DA312F" w14:textId="77777777" w:rsidR="00B36D71" w:rsidRPr="00A108AA" w:rsidRDefault="00B36D71" w:rsidP="00A24711">
            <w:pPr>
              <w:widowControl/>
              <w:jc w:val="right"/>
            </w:pPr>
            <w:r w:rsidRPr="00A108AA">
              <w:t>78</w:t>
            </w:r>
          </w:p>
        </w:tc>
        <w:tc>
          <w:tcPr>
            <w:tcW w:w="1362" w:type="dxa"/>
            <w:tcBorders>
              <w:bottom w:val="nil"/>
              <w:right w:val="nil"/>
            </w:tcBorders>
            <w:shd w:val="clear" w:color="auto" w:fill="auto"/>
          </w:tcPr>
          <w:p w14:paraId="279D8D6D" w14:textId="77777777" w:rsidR="00B36D71" w:rsidRPr="00A108AA" w:rsidRDefault="00B36D71" w:rsidP="00A24711">
            <w:pPr>
              <w:widowControl/>
              <w:jc w:val="right"/>
            </w:pPr>
            <w:r w:rsidRPr="00A108AA">
              <w:t>86</w:t>
            </w:r>
          </w:p>
        </w:tc>
      </w:tr>
    </w:tbl>
    <w:p w14:paraId="64A18ED8" w14:textId="77777777" w:rsidR="00FB56AA" w:rsidRDefault="00FB56AA" w:rsidP="00A24711">
      <w:pPr>
        <w:widowControl/>
      </w:pPr>
    </w:p>
    <w:p w14:paraId="24F1F26D" w14:textId="4E25DFC3" w:rsidR="00D739B3" w:rsidRPr="00A108AA" w:rsidRDefault="00D739B3" w:rsidP="00A24711">
      <w:pPr>
        <w:widowControl/>
      </w:pPr>
      <w:r w:rsidRPr="00A108AA">
        <w:t xml:space="preserve">The success measures are neutral and offer the chance for interpretation and discussion. For example, what has caused the 46 percent drop in total attendance for the resident series from 25,300 in Year </w:t>
      </w:r>
      <w:r w:rsidR="002D5DD8">
        <w:t>1</w:t>
      </w:r>
      <w:r w:rsidRPr="00A108AA">
        <w:t xml:space="preserve"> to 1</w:t>
      </w:r>
      <w:r w:rsidR="006C4EF2">
        <w:t>4</w:t>
      </w:r>
      <w:r w:rsidRPr="00A108AA">
        <w:t>,</w:t>
      </w:r>
      <w:r w:rsidR="006C4EF2">
        <w:t>5</w:t>
      </w:r>
      <w:r w:rsidRPr="00A108AA">
        <w:t xml:space="preserve">00? How does this drop correlate to the improvement for series losses and improvement in renewal rate? </w:t>
      </w:r>
    </w:p>
    <w:p w14:paraId="70EE0009" w14:textId="77777777" w:rsidR="00FB56AA" w:rsidRDefault="00FB56AA" w:rsidP="00A24711">
      <w:pPr>
        <w:widowControl/>
      </w:pPr>
    </w:p>
    <w:p w14:paraId="75843B33" w14:textId="69DC6CFE" w:rsidR="00D739B3" w:rsidRPr="00A108AA" w:rsidRDefault="00D739B3" w:rsidP="00A24711">
      <w:pPr>
        <w:widowControl/>
      </w:pPr>
      <w:r w:rsidRPr="00A108AA">
        <w:t xml:space="preserve">Notice in the second grouping of success measures that the criteria are about customer satisfaction. Renewal rate is the percentage of subscribers who renew from one season to the next. The steep drop from Year 2 to Year </w:t>
      </w:r>
      <w:r w:rsidR="002D5DD8">
        <w:t>3</w:t>
      </w:r>
      <w:r w:rsidRPr="00A108AA">
        <w:t xml:space="preserve"> </w:t>
      </w:r>
      <w:proofErr w:type="gramStart"/>
      <w:r w:rsidRPr="00A108AA">
        <w:t>could be related</w:t>
      </w:r>
      <w:proofErr w:type="gramEnd"/>
      <w:r w:rsidRPr="00A108AA">
        <w:t xml:space="preserve"> to the way customers felt about the shows in Year 2 because standing ovations were down, intermission walkouts were much higher, and the buy-to-attend rate – a measure of word of mouth – was down. These are all indicators of satisfaction. The</w:t>
      </w:r>
      <w:r w:rsidR="007B0DC5">
        <w:t xml:space="preserve"> agency adjusted the</w:t>
      </w:r>
      <w:r w:rsidRPr="00A108AA">
        <w:t xml:space="preserve"> repertory in Year </w:t>
      </w:r>
      <w:r w:rsidR="0039794D">
        <w:t>3</w:t>
      </w:r>
      <w:r w:rsidRPr="00A108AA">
        <w:t xml:space="preserve"> to a more pleasing mix, which shows in the results. </w:t>
      </w:r>
    </w:p>
    <w:p w14:paraId="6CDFFCF3" w14:textId="77777777" w:rsidR="00FB56AA" w:rsidRDefault="00FB56AA" w:rsidP="00A24711">
      <w:pPr>
        <w:widowControl/>
      </w:pPr>
    </w:p>
    <w:p w14:paraId="67F7E5FE" w14:textId="484E4881" w:rsidR="00D739B3" w:rsidRPr="00A108AA" w:rsidRDefault="00D739B3" w:rsidP="00A24711">
      <w:pPr>
        <w:widowControl/>
      </w:pPr>
      <w:r w:rsidRPr="00A108AA">
        <w:lastRenderedPageBreak/>
        <w:t xml:space="preserve">Though quantitative survey research might get at customer satisfaction in a </w:t>
      </w:r>
      <w:r>
        <w:t xml:space="preserve">way that is </w:t>
      </w:r>
      <w:r w:rsidRPr="00A108AA">
        <w:t xml:space="preserve">more generalizable and a qualitative interview study could yield </w:t>
      </w:r>
      <w:r>
        <w:t xml:space="preserve">more </w:t>
      </w:r>
      <w:r w:rsidRPr="00A108AA">
        <w:t>nuanced information, these are expensive and time consuming approaches. In the success measures, the organization is taking advantage of readily available information; ushers can easily count standing ovations and intermission walkouts. The computerized ticket system can easily do the other two. In many respects, these success measures are actually measuring the outcome of a satisfied attende</w:t>
      </w:r>
      <w:r w:rsidR="0039794D">
        <w:t>e</w:t>
      </w:r>
      <w:r w:rsidRPr="00A108AA">
        <w:t xml:space="preserve">. </w:t>
      </w:r>
    </w:p>
    <w:p w14:paraId="2C3F3AE2" w14:textId="77777777" w:rsidR="00FB56AA" w:rsidRDefault="00FB56AA" w:rsidP="00A24711">
      <w:pPr>
        <w:widowControl/>
      </w:pPr>
    </w:p>
    <w:p w14:paraId="1AA7A14A" w14:textId="77777777" w:rsidR="00674B65" w:rsidRDefault="00C44891" w:rsidP="00A24711">
      <w:pPr>
        <w:pStyle w:val="Heading4"/>
      </w:pPr>
      <w:bookmarkStart w:id="121" w:name="_Toc396072056"/>
      <w:bookmarkStart w:id="122" w:name="_Toc90563718"/>
      <w:bookmarkStart w:id="123" w:name="_Toc125646697"/>
      <w:bookmarkStart w:id="124" w:name="_Toc157785501"/>
      <w:r>
        <w:t>Sum Up</w:t>
      </w:r>
      <w:bookmarkEnd w:id="121"/>
    </w:p>
    <w:p w14:paraId="2BE34124" w14:textId="77777777" w:rsidR="00674B65" w:rsidRDefault="00674B65" w:rsidP="00A24711">
      <w:pPr>
        <w:widowControl/>
      </w:pPr>
    </w:p>
    <w:p w14:paraId="4846D0D4" w14:textId="46F149FC" w:rsidR="000D6051" w:rsidRDefault="00671779" w:rsidP="00A24711">
      <w:pPr>
        <w:widowControl/>
      </w:pPr>
      <w:bookmarkStart w:id="125" w:name="_Toc267124612"/>
      <w:bookmarkEnd w:id="122"/>
      <w:bookmarkEnd w:id="123"/>
      <w:bookmarkEnd w:id="124"/>
      <w:r>
        <w:t xml:space="preserve">Go to the Sustainable Strategy Program homepage and look in the template section for the </w:t>
      </w:r>
      <w:r w:rsidR="000A7EB2">
        <w:t>S</w:t>
      </w:r>
      <w:r>
        <w:t xml:space="preserve">uccess </w:t>
      </w:r>
      <w:r w:rsidR="000A7EB2">
        <w:t>M</w:t>
      </w:r>
      <w:r>
        <w:t>easures template, which is a Microsoft Excel spreadsheet. At a minimum, gather up your three most recent IRS Form 990s. Fill in the yellow-highlighted blanks on the Data Entry tab. Once you’re done, click on the Report tab at the bottom of your screen and you will see the results. If you do not see anything, press F</w:t>
      </w:r>
      <w:r w:rsidR="000D6051">
        <w:t xml:space="preserve">9. Take a snip </w:t>
      </w:r>
      <w:r w:rsidR="000A7EB2">
        <w:t xml:space="preserve">or screenshot </w:t>
      </w:r>
      <w:r w:rsidR="000D6051">
        <w:t xml:space="preserve">of the report and insert it into your report. It should look something like this taken from the sample at the Program homepage: </w:t>
      </w:r>
    </w:p>
    <w:p w14:paraId="5FC62B2E" w14:textId="77777777" w:rsidR="000B6CC9" w:rsidRDefault="000B6CC9" w:rsidP="00A24711">
      <w:pPr>
        <w:widowControl/>
        <w:jc w:val="center"/>
      </w:pPr>
    </w:p>
    <w:p w14:paraId="50737F91" w14:textId="77777777" w:rsidR="000D6051" w:rsidRDefault="000B6CC9" w:rsidP="00A24711">
      <w:pPr>
        <w:widowControl/>
        <w:jc w:val="center"/>
      </w:pPr>
      <w:r>
        <w:rPr>
          <w:noProof/>
        </w:rPr>
        <w:drawing>
          <wp:inline distT="0" distB="0" distL="0" distR="0" wp14:anchorId="1CDB83B6" wp14:editId="2C589816">
            <wp:extent cx="5105400" cy="30797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5105400" cy="3079750"/>
                    </a:xfrm>
                    <a:prstGeom prst="rect">
                      <a:avLst/>
                    </a:prstGeom>
                  </pic:spPr>
                </pic:pic>
              </a:graphicData>
            </a:graphic>
          </wp:inline>
        </w:drawing>
      </w:r>
    </w:p>
    <w:p w14:paraId="79F1C12D" w14:textId="77777777" w:rsidR="000B6CC9" w:rsidRDefault="003B05C3" w:rsidP="00A24711">
      <w:pPr>
        <w:widowControl/>
        <w:jc w:val="center"/>
      </w:pPr>
      <w:r w:rsidRPr="00B55C65">
        <w:rPr>
          <w:rStyle w:val="FootnoteReference"/>
        </w:rPr>
        <w:footnoteReference w:id="3"/>
      </w:r>
    </w:p>
    <w:p w14:paraId="4A8CE3F1" w14:textId="77777777" w:rsidR="007B0DC5" w:rsidRDefault="007B0DC5" w:rsidP="00A24711">
      <w:pPr>
        <w:widowControl/>
      </w:pPr>
      <w:r>
        <w:lastRenderedPageBreak/>
        <w:t>Don’t forget your lines of business success measures and r</w:t>
      </w:r>
      <w:r w:rsidRPr="00A108AA">
        <w:t xml:space="preserve">emember that there is an inclination to have too many success measures. </w:t>
      </w:r>
      <w:r>
        <w:t xml:space="preserve">Keep in mind </w:t>
      </w:r>
      <w:r w:rsidRPr="00A108AA">
        <w:t>Albert Einstein</w:t>
      </w:r>
      <w:r>
        <w:t xml:space="preserve">’s rule of thumb that </w:t>
      </w:r>
      <w:r w:rsidRPr="00A108AA">
        <w:t>“Everything should be made as simple as possible, but not simpler.”</w:t>
      </w:r>
      <w:r w:rsidRPr="00A108AA">
        <w:rPr>
          <w:rStyle w:val="EndnoteReference"/>
        </w:rPr>
        <w:endnoteReference w:id="162"/>
      </w:r>
      <w:r w:rsidRPr="00A108AA">
        <w:t xml:space="preserve"> </w:t>
      </w:r>
    </w:p>
    <w:p w14:paraId="1A11737D" w14:textId="490A015A" w:rsidR="000B6CC9" w:rsidRDefault="000B6CC9" w:rsidP="00A24711">
      <w:pPr>
        <w:widowControl/>
      </w:pPr>
    </w:p>
    <w:p w14:paraId="2A883B35" w14:textId="16FCDF91" w:rsidR="00E966C0" w:rsidRPr="00BD25CE" w:rsidRDefault="00BD25CE" w:rsidP="00A24711">
      <w:pPr>
        <w:pStyle w:val="Heading2"/>
        <w:widowControl/>
      </w:pPr>
      <w:bookmarkStart w:id="126" w:name="_Toc396072057"/>
      <w:r>
        <w:t>Great Start Summary</w:t>
      </w:r>
      <w:bookmarkEnd w:id="126"/>
      <w:r w:rsidR="00E966C0">
        <w:t xml:space="preserve"> </w:t>
      </w:r>
    </w:p>
    <w:p w14:paraId="37DB3F09" w14:textId="21B74A3A" w:rsidR="000A7EB2" w:rsidRDefault="000A7EB2" w:rsidP="00A24711">
      <w:pPr>
        <w:widowControl/>
      </w:pPr>
    </w:p>
    <w:p w14:paraId="2D6C8947" w14:textId="53151280" w:rsidR="000A7EB2" w:rsidRPr="00B55C65" w:rsidRDefault="000A7EB2" w:rsidP="00A24711">
      <w:pPr>
        <w:widowControl/>
      </w:pPr>
      <w:r w:rsidRPr="00B55C65">
        <w:t xml:space="preserve">Close with a succinct one-paragraph summary of what you discovered. 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47542DF4" w14:textId="77777777" w:rsidR="00674B65" w:rsidRDefault="00674B65" w:rsidP="00A24711">
      <w:pPr>
        <w:widowControl/>
        <w:rPr>
          <w:b/>
          <w:caps/>
          <w:sz w:val="32"/>
        </w:rPr>
      </w:pPr>
      <w:r>
        <w:br w:type="page"/>
      </w:r>
    </w:p>
    <w:p w14:paraId="0373D158" w14:textId="77777777" w:rsidR="00426AEE" w:rsidRPr="001369AA" w:rsidRDefault="00426AEE" w:rsidP="00A24711">
      <w:pPr>
        <w:pStyle w:val="Heading1"/>
        <w:widowControl/>
      </w:pPr>
      <w:bookmarkStart w:id="127" w:name="_Toc394304591"/>
      <w:bookmarkStart w:id="128" w:name="_Toc396072058"/>
      <w:r>
        <w:lastRenderedPageBreak/>
        <w:t>Great Ideas</w:t>
      </w:r>
      <w:bookmarkEnd w:id="127"/>
      <w:bookmarkEnd w:id="128"/>
    </w:p>
    <w:p w14:paraId="0D32DF6F" w14:textId="77777777" w:rsidR="00426AEE" w:rsidRPr="00B55C65" w:rsidRDefault="00426AEE" w:rsidP="00A24711">
      <w:pPr>
        <w:widowControl/>
        <w:jc w:val="center"/>
      </w:pPr>
      <w:r w:rsidRPr="00B55C65">
        <w:t xml:space="preserve">What </w:t>
      </w:r>
      <w:r w:rsidRPr="00B55C65">
        <w:rPr>
          <w:i/>
        </w:rPr>
        <w:t>could</w:t>
      </w:r>
      <w:r w:rsidRPr="00B55C65">
        <w:t xml:space="preserve"> we do next?</w:t>
      </w:r>
    </w:p>
    <w:p w14:paraId="73B25D38" w14:textId="77777777" w:rsidR="00426AEE" w:rsidRPr="00B55C65" w:rsidRDefault="00426AEE" w:rsidP="00A24711">
      <w:pPr>
        <w:widowControl/>
      </w:pPr>
    </w:p>
    <w:p w14:paraId="1CAF1A84" w14:textId="77777777" w:rsidR="00426AEE" w:rsidRPr="00B55C65" w:rsidRDefault="00426AEE" w:rsidP="00A24711">
      <w:pPr>
        <w:pStyle w:val="Heading2"/>
        <w:widowControl/>
      </w:pPr>
      <w:bookmarkStart w:id="129" w:name="_Toc394304592"/>
      <w:bookmarkStart w:id="130" w:name="_Toc396072059"/>
      <w:r w:rsidRPr="00B55C65">
        <w:t>Vision Statement</w:t>
      </w:r>
      <w:bookmarkEnd w:id="129"/>
      <w:bookmarkEnd w:id="130"/>
    </w:p>
    <w:p w14:paraId="04990675" w14:textId="77777777" w:rsidR="00426AEE" w:rsidRDefault="00426AEE" w:rsidP="00A24711">
      <w:pPr>
        <w:widowControl/>
      </w:pPr>
    </w:p>
    <w:p w14:paraId="7D997B6F" w14:textId="77777777" w:rsidR="004B41D7" w:rsidRPr="000C0666" w:rsidRDefault="004B41D7" w:rsidP="00A24711">
      <w:pPr>
        <w:widowControl/>
        <w:jc w:val="right"/>
        <w:rPr>
          <w:sz w:val="20"/>
        </w:rPr>
      </w:pPr>
      <w:r w:rsidRPr="000C0666">
        <w:rPr>
          <w:sz w:val="20"/>
        </w:rPr>
        <w:t>Chance favors the prepared mind.</w:t>
      </w:r>
    </w:p>
    <w:p w14:paraId="042155BA" w14:textId="77777777" w:rsidR="004B41D7" w:rsidRDefault="004B41D7" w:rsidP="00A24711">
      <w:pPr>
        <w:widowControl/>
        <w:jc w:val="right"/>
        <w:rPr>
          <w:sz w:val="20"/>
        </w:rPr>
      </w:pPr>
      <w:r w:rsidRPr="000C0666">
        <w:rPr>
          <w:sz w:val="20"/>
        </w:rPr>
        <w:t>- Louis Pasteur</w:t>
      </w:r>
    </w:p>
    <w:p w14:paraId="0DE2728D" w14:textId="77777777" w:rsidR="000C0666" w:rsidRPr="000C0666" w:rsidRDefault="000C0666" w:rsidP="00A24711">
      <w:pPr>
        <w:widowControl/>
        <w:jc w:val="right"/>
        <w:rPr>
          <w:sz w:val="20"/>
        </w:rPr>
      </w:pPr>
    </w:p>
    <w:p w14:paraId="4351449E" w14:textId="0D316A31" w:rsidR="004B41D7" w:rsidRDefault="000C0666" w:rsidP="00A24711">
      <w:pPr>
        <w:widowControl/>
      </w:pPr>
      <w:r>
        <w:t>M</w:t>
      </w:r>
      <w:r w:rsidR="004B41D7" w:rsidRPr="00B141C2">
        <w:t>any writers in the popul</w:t>
      </w:r>
      <w:r>
        <w:t xml:space="preserve">ar literature have long argued </w:t>
      </w:r>
      <w:r w:rsidR="004B41D7" w:rsidRPr="00B141C2">
        <w:t xml:space="preserve">that </w:t>
      </w:r>
      <w:r>
        <w:t xml:space="preserve">vision is </w:t>
      </w:r>
      <w:r w:rsidR="004B41D7" w:rsidRPr="00B141C2">
        <w:t xml:space="preserve">absolutely essential </w:t>
      </w:r>
      <w:r w:rsidR="00D16F65">
        <w:t>for</w:t>
      </w:r>
      <w:r w:rsidR="004B41D7" w:rsidRPr="00B141C2">
        <w:t xml:space="preserve"> effective leadership.</w:t>
      </w:r>
      <w:r w:rsidR="004B41D7" w:rsidRPr="00B141C2">
        <w:rPr>
          <w:rStyle w:val="EndnoteReference"/>
        </w:rPr>
        <w:endnoteReference w:id="163"/>
      </w:r>
      <w:r w:rsidR="004B41D7" w:rsidRPr="00B141C2">
        <w:t xml:space="preserve"> Scholars </w:t>
      </w:r>
      <w:r>
        <w:t xml:space="preserve">also </w:t>
      </w:r>
      <w:r w:rsidR="004B41D7" w:rsidRPr="00B141C2">
        <w:t xml:space="preserve">give an equally strong vote of confidence </w:t>
      </w:r>
      <w:r w:rsidR="0039794D">
        <w:t xml:space="preserve">to </w:t>
      </w:r>
      <w:r w:rsidR="004B41D7" w:rsidRPr="00B141C2">
        <w:t>its importance.</w:t>
      </w:r>
      <w:r w:rsidR="004B41D7" w:rsidRPr="00B141C2">
        <w:rPr>
          <w:rStyle w:val="EndnoteReference"/>
        </w:rPr>
        <w:endnoteReference w:id="164"/>
      </w:r>
      <w:r w:rsidR="004B41D7" w:rsidRPr="00B141C2">
        <w:t xml:space="preserve"> As such it is now generally accepted that the “single defining quality of leaders is the capacity to create and realize a vision.”</w:t>
      </w:r>
      <w:r w:rsidR="004B41D7" w:rsidRPr="00B141C2">
        <w:rPr>
          <w:rStyle w:val="EndnoteReference"/>
        </w:rPr>
        <w:endnoteReference w:id="165"/>
      </w:r>
      <w:r w:rsidR="004B41D7" w:rsidRPr="00B141C2">
        <w:t xml:space="preserve"> In other words, “leadership behavior that is not infused with vision is not truly leadership.”</w:t>
      </w:r>
      <w:r w:rsidR="004B41D7" w:rsidRPr="00B141C2">
        <w:rPr>
          <w:rStyle w:val="EndnoteReference"/>
        </w:rPr>
        <w:endnoteReference w:id="166"/>
      </w:r>
      <w:r w:rsidR="004B41D7" w:rsidRPr="00B141C2">
        <w:t xml:space="preserve"> </w:t>
      </w:r>
    </w:p>
    <w:p w14:paraId="1FC2407C" w14:textId="77777777" w:rsidR="000C0666" w:rsidRPr="00B141C2" w:rsidRDefault="000C0666" w:rsidP="00A24711">
      <w:pPr>
        <w:widowControl/>
        <w:rPr>
          <w:bCs/>
          <w:iCs/>
        </w:rPr>
      </w:pPr>
    </w:p>
    <w:p w14:paraId="7A309BC7" w14:textId="4EB38FA9" w:rsidR="004B41D7" w:rsidRDefault="004B41D7" w:rsidP="00A24711">
      <w:pPr>
        <w:widowControl/>
      </w:pPr>
      <w:r w:rsidRPr="00B141C2">
        <w:t>Does vision deserve all this glowing press? Is vision truly “a force in people’s hearts, a force of impressive power”?</w:t>
      </w:r>
      <w:r w:rsidRPr="00B141C2">
        <w:rPr>
          <w:rStyle w:val="EndnoteReference"/>
        </w:rPr>
        <w:endnoteReference w:id="167"/>
      </w:r>
      <w:r w:rsidRPr="00B141C2">
        <w:t xml:space="preserve"> Is it really the “essential </w:t>
      </w:r>
      <w:r w:rsidRPr="00B141C2">
        <w:rPr>
          <w:i/>
        </w:rPr>
        <w:t>leadership</w:t>
      </w:r>
      <w:r w:rsidRPr="00B141C2">
        <w:t xml:space="preserve"> act”?</w:t>
      </w:r>
      <w:r w:rsidRPr="00B141C2">
        <w:rPr>
          <w:rStyle w:val="EndnoteReference"/>
        </w:rPr>
        <w:endnoteReference w:id="168"/>
      </w:r>
      <w:r w:rsidRPr="00B141C2">
        <w:t xml:space="preserve">   This chapter will</w:t>
      </w:r>
      <w:r>
        <w:t xml:space="preserve"> </w:t>
      </w:r>
      <w:r w:rsidRPr="00B141C2">
        <w:t xml:space="preserve">answer this question by showing </w:t>
      </w:r>
      <w:r w:rsidR="00D16F65">
        <w:t xml:space="preserve">1) </w:t>
      </w:r>
      <w:r w:rsidRPr="00B141C2">
        <w:t xml:space="preserve">how visions vary depending upon the context and </w:t>
      </w:r>
      <w:r w:rsidR="00D16F65">
        <w:t xml:space="preserve">2) </w:t>
      </w:r>
      <w:r w:rsidRPr="00B141C2">
        <w:t xml:space="preserve">how to go about making a vision statement </w:t>
      </w:r>
      <w:r w:rsidR="006A1390">
        <w:t>by</w:t>
      </w:r>
      <w:r w:rsidR="006A1390" w:rsidRPr="00B141C2">
        <w:t xml:space="preserve"> </w:t>
      </w:r>
      <w:r w:rsidRPr="00B141C2">
        <w:t>preparing your mind and then setting the statement itself.</w:t>
      </w:r>
    </w:p>
    <w:p w14:paraId="35D50D1E" w14:textId="77777777" w:rsidR="000C0666" w:rsidRDefault="000C0666" w:rsidP="00A24711">
      <w:pPr>
        <w:pStyle w:val="Heading3"/>
        <w:widowControl/>
      </w:pPr>
    </w:p>
    <w:p w14:paraId="4964FA0F" w14:textId="77777777" w:rsidR="000C0666" w:rsidRPr="000C0666" w:rsidRDefault="000C0666" w:rsidP="00A24711">
      <w:pPr>
        <w:pStyle w:val="Heading3"/>
        <w:widowControl/>
      </w:pPr>
      <w:bookmarkStart w:id="131" w:name="_Toc396072060"/>
      <w:r>
        <w:t>Concepts</w:t>
      </w:r>
      <w:bookmarkEnd w:id="131"/>
    </w:p>
    <w:p w14:paraId="41D9FA33" w14:textId="77777777" w:rsidR="000C0666" w:rsidRDefault="000C0666" w:rsidP="00A24711">
      <w:pPr>
        <w:pStyle w:val="Heading3"/>
        <w:widowControl/>
      </w:pPr>
      <w:bookmarkStart w:id="132" w:name="_Toc264127193"/>
      <w:bookmarkStart w:id="133" w:name="_Toc264188294"/>
      <w:bookmarkStart w:id="134" w:name="_Toc265747127"/>
      <w:bookmarkStart w:id="135" w:name="_Toc266142440"/>
      <w:bookmarkStart w:id="136" w:name="_Toc267045654"/>
      <w:bookmarkStart w:id="137" w:name="_Toc268190425"/>
    </w:p>
    <w:p w14:paraId="62604DD1" w14:textId="77777777" w:rsidR="004B41D7" w:rsidRDefault="004B41D7" w:rsidP="00A24711">
      <w:pPr>
        <w:pStyle w:val="Heading4"/>
      </w:pPr>
      <w:bookmarkStart w:id="138" w:name="_Toc396072061"/>
      <w:r w:rsidRPr="00B141C2">
        <w:t>Vision Types</w:t>
      </w:r>
      <w:bookmarkEnd w:id="132"/>
      <w:bookmarkEnd w:id="133"/>
      <w:bookmarkEnd w:id="134"/>
      <w:bookmarkEnd w:id="135"/>
      <w:bookmarkEnd w:id="136"/>
      <w:bookmarkEnd w:id="137"/>
      <w:bookmarkEnd w:id="138"/>
    </w:p>
    <w:p w14:paraId="23963C38" w14:textId="77777777" w:rsidR="000C0666" w:rsidRPr="000C0666" w:rsidRDefault="000C0666" w:rsidP="00A24711">
      <w:pPr>
        <w:widowControl/>
      </w:pPr>
    </w:p>
    <w:p w14:paraId="5590FC65" w14:textId="6E2B26CF" w:rsidR="004B41D7" w:rsidRDefault="004B41D7" w:rsidP="00A24711">
      <w:pPr>
        <w:widowControl/>
      </w:pPr>
      <w:r w:rsidRPr="00B141C2">
        <w:t xml:space="preserve">The news that vision is a hallmark of effective leadership would be cause for celebration if there were agreement on what it actually is. Gary </w:t>
      </w:r>
      <w:proofErr w:type="spellStart"/>
      <w:r w:rsidRPr="00B141C2">
        <w:t>Yukl</w:t>
      </w:r>
      <w:proofErr w:type="spellEnd"/>
      <w:r w:rsidRPr="00B141C2">
        <w:t xml:space="preserve"> says that vision is “a term used with many different meanings, and there is widespread confusion about it.”</w:t>
      </w:r>
      <w:r w:rsidRPr="00B141C2">
        <w:rPr>
          <w:rStyle w:val="EndnoteReference"/>
        </w:rPr>
        <w:endnoteReference w:id="169"/>
      </w:r>
      <w:r w:rsidRPr="00B141C2">
        <w:t xml:space="preserve"> One study of vision content showed that visions range from the imprecise to the specific;</w:t>
      </w:r>
      <w:r w:rsidRPr="00B141C2">
        <w:rPr>
          <w:rStyle w:val="EndnoteReference"/>
        </w:rPr>
        <w:endnoteReference w:id="170"/>
      </w:r>
      <w:r w:rsidRPr="00B141C2">
        <w:t xml:space="preserve"> another study found that all </w:t>
      </w:r>
      <w:r w:rsidR="00915BF1" w:rsidRPr="00B141C2">
        <w:t xml:space="preserve">innovative leaders </w:t>
      </w:r>
      <w:r w:rsidRPr="00B141C2">
        <w:t>had a vision, but the visions varied widely from vague to concrete.</w:t>
      </w:r>
      <w:r w:rsidRPr="00B141C2">
        <w:rPr>
          <w:rStyle w:val="EndnoteReference"/>
        </w:rPr>
        <w:endnoteReference w:id="171"/>
      </w:r>
      <w:r w:rsidRPr="00B141C2">
        <w:t xml:space="preserve"> </w:t>
      </w:r>
    </w:p>
    <w:p w14:paraId="362F968B" w14:textId="77777777" w:rsidR="000A77BB" w:rsidRPr="00B141C2" w:rsidRDefault="000A77BB" w:rsidP="00A24711">
      <w:pPr>
        <w:widowControl/>
      </w:pPr>
    </w:p>
    <w:p w14:paraId="5AAF22E5" w14:textId="087CD2A8" w:rsidR="004B41D7" w:rsidRPr="00B141C2" w:rsidRDefault="000A77BB" w:rsidP="00A24711">
      <w:pPr>
        <w:widowControl/>
      </w:pPr>
      <w:r>
        <w:t>S</w:t>
      </w:r>
      <w:r w:rsidR="004B41D7" w:rsidRPr="00B141C2">
        <w:t>ome like John Kotter define vision quite broadly as “a picture of the future</w:t>
      </w:r>
      <w:r w:rsidR="004B41D7">
        <w:t>.</w:t>
      </w:r>
      <w:r w:rsidR="004B41D7" w:rsidRPr="00B141C2">
        <w:t>”</w:t>
      </w:r>
      <w:r w:rsidR="004B41D7" w:rsidRPr="00B141C2">
        <w:rPr>
          <w:rStyle w:val="EndnoteReference"/>
        </w:rPr>
        <w:endnoteReference w:id="172"/>
      </w:r>
      <w:r w:rsidR="004B41D7" w:rsidRPr="00B141C2">
        <w:t xml:space="preserve"> </w:t>
      </w:r>
      <w:r w:rsidR="004B41D7">
        <w:t>O</w:t>
      </w:r>
      <w:r w:rsidR="004B41D7" w:rsidRPr="00B141C2">
        <w:t xml:space="preserve">thers like Henry Mintzberg take the view that </w:t>
      </w:r>
      <w:proofErr w:type="spellStart"/>
      <w:r w:rsidR="004B41D7" w:rsidRPr="00B141C2">
        <w:t>it’s</w:t>
      </w:r>
      <w:proofErr w:type="spellEnd"/>
      <w:r w:rsidR="004B41D7" w:rsidRPr="00B141C2">
        <w:t xml:space="preserve"> strategy </w:t>
      </w:r>
      <w:r w:rsidR="00915BF1">
        <w:t>at</w:t>
      </w:r>
      <w:r w:rsidR="00915BF1" w:rsidRPr="00B141C2">
        <w:t xml:space="preserve"> </w:t>
      </w:r>
      <w:r w:rsidR="004B41D7" w:rsidRPr="00B141C2">
        <w:t>large:</w:t>
      </w:r>
    </w:p>
    <w:p w14:paraId="0BDA8136" w14:textId="77777777" w:rsidR="000A77BB" w:rsidRDefault="000A77BB" w:rsidP="00A24711">
      <w:pPr>
        <w:widowControl/>
        <w:ind w:left="720"/>
      </w:pPr>
    </w:p>
    <w:p w14:paraId="589BBC2C" w14:textId="77777777" w:rsidR="004B41D7" w:rsidRPr="00B141C2" w:rsidRDefault="004B41D7" w:rsidP="00A24711">
      <w:pPr>
        <w:widowControl/>
        <w:ind w:left="720"/>
      </w:pPr>
      <w:r w:rsidRPr="00B141C2">
        <w:t xml:space="preserve">Vision sets the broad outlines of a strategy, while leaving the specific details to </w:t>
      </w:r>
      <w:proofErr w:type="gramStart"/>
      <w:r w:rsidRPr="00B141C2">
        <w:t>be worked out</w:t>
      </w:r>
      <w:proofErr w:type="gramEnd"/>
      <w:r w:rsidRPr="00B141C2">
        <w:t>. In other words, the broad perspective may be deliberate but the specific positions can emerge. So when the unexpected happens, assuming the vision is sufficiently robust, the organization can adapt.</w:t>
      </w:r>
      <w:r w:rsidRPr="00B141C2">
        <w:rPr>
          <w:rStyle w:val="EndnoteReference"/>
        </w:rPr>
        <w:endnoteReference w:id="173"/>
      </w:r>
    </w:p>
    <w:p w14:paraId="698ECFBB" w14:textId="77777777" w:rsidR="000A77BB" w:rsidRDefault="000A77BB" w:rsidP="00A24711">
      <w:pPr>
        <w:widowControl/>
      </w:pPr>
    </w:p>
    <w:p w14:paraId="26C41A6B" w14:textId="6DBD1543" w:rsidR="004B41D7" w:rsidRDefault="004B41D7" w:rsidP="00A24711">
      <w:pPr>
        <w:widowControl/>
      </w:pPr>
      <w:r w:rsidRPr="00B141C2">
        <w:t>Making sense of the differences are Jill Strange and Michael Mumford who reviewed a host of definitions and found the commonality that “vision may be conceived of a set of beliefs about how people should act, and interact, to attain some idealized future.”</w:t>
      </w:r>
      <w:r w:rsidRPr="00B141C2">
        <w:rPr>
          <w:rStyle w:val="EndnoteReference"/>
        </w:rPr>
        <w:endnoteReference w:id="174"/>
      </w:r>
      <w:r w:rsidRPr="00B141C2">
        <w:t xml:space="preserve"> As Burt Nanus so eloquently puts it, “vision always deals with the future. Indeed, vision is where tomorrow</w:t>
      </w:r>
      <w:r w:rsidR="00C15A74">
        <w:t xml:space="preserve"> begins</w:t>
      </w:r>
      <w:r w:rsidRPr="00B141C2">
        <w:t>.”</w:t>
      </w:r>
      <w:r w:rsidRPr="00B141C2">
        <w:rPr>
          <w:rStyle w:val="EndnoteReference"/>
        </w:rPr>
        <w:endnoteReference w:id="175"/>
      </w:r>
      <w:r w:rsidRPr="00B141C2">
        <w:t xml:space="preserve"> </w:t>
      </w:r>
      <w:r w:rsidRPr="00FC4DA6">
        <w:rPr>
          <w:b/>
        </w:rPr>
        <w:t xml:space="preserve">Thus, your Purpose is in the present tense and the Vision is in the future tense. </w:t>
      </w:r>
    </w:p>
    <w:p w14:paraId="4C363A69" w14:textId="77777777" w:rsidR="00283AA0" w:rsidRPr="00B141C2" w:rsidRDefault="00283AA0" w:rsidP="00A24711">
      <w:pPr>
        <w:widowControl/>
      </w:pPr>
    </w:p>
    <w:p w14:paraId="19CB1BFD" w14:textId="361B0FB4" w:rsidR="004B41D7" w:rsidRPr="00B141C2" w:rsidRDefault="006C2F89" w:rsidP="00A24711">
      <w:pPr>
        <w:widowControl/>
        <w:rPr>
          <w:bCs/>
          <w:iCs/>
        </w:rPr>
      </w:pPr>
      <w:r>
        <w:rPr>
          <w:bCs/>
        </w:rPr>
        <w:lastRenderedPageBreak/>
        <w:t>J</w:t>
      </w:r>
      <w:r w:rsidR="004B41D7" w:rsidRPr="00B141C2">
        <w:rPr>
          <w:bCs/>
        </w:rPr>
        <w:t xml:space="preserve">ohn </w:t>
      </w:r>
      <w:r w:rsidR="004B41D7" w:rsidRPr="00B141C2">
        <w:t>Kotter places underestimation of the power of vision in his top three reasons for why transformation efforts fail</w:t>
      </w:r>
      <w:r w:rsidR="004B41D7" w:rsidRPr="00B141C2">
        <w:rPr>
          <w:rStyle w:val="EndnoteReference"/>
        </w:rPr>
        <w:endnoteReference w:id="176"/>
      </w:r>
      <w:r w:rsidR="004B41D7" w:rsidRPr="00B141C2">
        <w:t xml:space="preserve"> For Henry Mintzberg, “vision – expressed even in imagery, or metaphorically – may prove a greater incentive to action than a plan that is formally detailed, simply because it may be more attractive and less constraining.”</w:t>
      </w:r>
      <w:r w:rsidR="004B41D7" w:rsidRPr="00B141C2">
        <w:rPr>
          <w:rStyle w:val="EndnoteReference"/>
        </w:rPr>
        <w:endnoteReference w:id="177"/>
      </w:r>
    </w:p>
    <w:p w14:paraId="1FFD66C5" w14:textId="77777777" w:rsidR="000A77BB" w:rsidRDefault="000A77BB" w:rsidP="00A24711">
      <w:pPr>
        <w:widowControl/>
      </w:pPr>
    </w:p>
    <w:p w14:paraId="750B3253" w14:textId="4DE11EAA" w:rsidR="004B41D7" w:rsidRPr="00B141C2" w:rsidRDefault="004B41D7" w:rsidP="00A24711">
      <w:pPr>
        <w:widowControl/>
      </w:pPr>
      <w:r w:rsidRPr="00B141C2">
        <w:rPr>
          <w:bCs/>
        </w:rPr>
        <w:t xml:space="preserve">Leaders of organizations are paying attention. In 1989, </w:t>
      </w:r>
      <w:r w:rsidRPr="00B141C2">
        <w:t>1,500 leaders from 20 different counties including 860 CEOs agreed that vision was crucial to success.</w:t>
      </w:r>
      <w:r w:rsidRPr="00B141C2">
        <w:rPr>
          <w:rStyle w:val="EndnoteReference"/>
        </w:rPr>
        <w:endnoteReference w:id="178"/>
      </w:r>
      <w:r w:rsidRPr="00B141C2">
        <w:t xml:space="preserve"> Popular writers picked up and amplified the importance of vision and by the mid-</w:t>
      </w:r>
      <w:proofErr w:type="spellStart"/>
      <w:proofErr w:type="gramStart"/>
      <w:r w:rsidRPr="00B141C2">
        <w:t>1990s</w:t>
      </w:r>
      <w:proofErr w:type="spellEnd"/>
      <w:r w:rsidRPr="00B141C2">
        <w:t>,</w:t>
      </w:r>
      <w:proofErr w:type="gramEnd"/>
      <w:r w:rsidRPr="00B141C2">
        <w:t xml:space="preserve"> all top executives had visions of one sort or another.</w:t>
      </w:r>
      <w:r w:rsidRPr="00B141C2">
        <w:rPr>
          <w:rStyle w:val="EndnoteReference"/>
        </w:rPr>
        <w:endnoteReference w:id="179"/>
      </w:r>
      <w:r w:rsidR="00182A07">
        <w:t xml:space="preserve"> </w:t>
      </w:r>
      <w:r w:rsidRPr="00B141C2">
        <w:t>The position that vision is essential has not abated in the new millennium.</w:t>
      </w:r>
      <w:r w:rsidRPr="00B141C2">
        <w:rPr>
          <w:rStyle w:val="EndnoteReference"/>
        </w:rPr>
        <w:endnoteReference w:id="180"/>
      </w:r>
      <w:r w:rsidRPr="00B141C2">
        <w:t xml:space="preserve"> In 2003, vision was a top-three management tool used by 84 percent of the respondents from 708 companies on five continents</w:t>
      </w:r>
      <w:r w:rsidR="00182A07">
        <w:t>.</w:t>
      </w:r>
      <w:r w:rsidRPr="00B141C2">
        <w:t xml:space="preserve"> </w:t>
      </w:r>
    </w:p>
    <w:p w14:paraId="499687D9" w14:textId="77777777" w:rsidR="000A77BB" w:rsidRDefault="000A77BB" w:rsidP="00A24711">
      <w:pPr>
        <w:widowControl/>
      </w:pPr>
    </w:p>
    <w:p w14:paraId="2EE666AD" w14:textId="77777777" w:rsidR="004B41D7" w:rsidRPr="00B141C2" w:rsidRDefault="00CC7FDD" w:rsidP="00A24711">
      <w:pPr>
        <w:widowControl/>
      </w:pPr>
      <w:r>
        <w:t>N</w:t>
      </w:r>
      <w:r w:rsidR="004B41D7" w:rsidRPr="00B141C2">
        <w:t xml:space="preserve">ot everyone is convinced of the power of vision. The venerable </w:t>
      </w:r>
      <w:r w:rsidR="004B41D7" w:rsidRPr="00B141C2">
        <w:rPr>
          <w:i/>
        </w:rPr>
        <w:t xml:space="preserve">Bass &amp; </w:t>
      </w:r>
      <w:proofErr w:type="spellStart"/>
      <w:r w:rsidR="004B41D7" w:rsidRPr="00B141C2">
        <w:rPr>
          <w:i/>
        </w:rPr>
        <w:t>Stogdill’s</w:t>
      </w:r>
      <w:proofErr w:type="spellEnd"/>
      <w:r w:rsidR="004B41D7" w:rsidRPr="00B141C2">
        <w:rPr>
          <w:i/>
        </w:rPr>
        <w:t xml:space="preserve"> Handbook of Leadership</w:t>
      </w:r>
      <w:r w:rsidR="004B41D7" w:rsidRPr="00B141C2">
        <w:t xml:space="preserve"> barely makes note of vision in its 1,182 pages.</w:t>
      </w:r>
      <w:r w:rsidR="004B41D7" w:rsidRPr="00B141C2">
        <w:rPr>
          <w:rStyle w:val="EndnoteReference"/>
        </w:rPr>
        <w:endnoteReference w:id="181"/>
      </w:r>
      <w:r w:rsidR="004B41D7" w:rsidRPr="00B141C2">
        <w:t xml:space="preserve"> A study of 1,400 Australian public sector employees indicated that “articulating a vision does not always have a positive influence on followers.”</w:t>
      </w:r>
      <w:r w:rsidR="004B41D7" w:rsidRPr="00B141C2">
        <w:rPr>
          <w:rStyle w:val="EndnoteReference"/>
        </w:rPr>
        <w:endnoteReference w:id="182"/>
      </w:r>
      <w:r w:rsidR="004B41D7" w:rsidRPr="00B141C2">
        <w:t xml:space="preserve"> Another study in the Israeli Defense Forces showed that a leader’s vision was “not positively related to subordinate identification and trust, self-efficacy, and motivation and willingness to sacrifice.”</w:t>
      </w:r>
      <w:r w:rsidR="004B41D7" w:rsidRPr="00B141C2">
        <w:rPr>
          <w:rStyle w:val="EndnoteReference"/>
        </w:rPr>
        <w:endnoteReference w:id="183"/>
      </w:r>
      <w:r w:rsidR="004B41D7" w:rsidRPr="00B141C2">
        <w:t xml:space="preserve"> </w:t>
      </w:r>
    </w:p>
    <w:p w14:paraId="57FDC254" w14:textId="77777777" w:rsidR="000A77BB" w:rsidRDefault="000A77BB" w:rsidP="00A24711">
      <w:pPr>
        <w:widowControl/>
      </w:pPr>
    </w:p>
    <w:p w14:paraId="3D14F54B" w14:textId="77777777" w:rsidR="004B41D7" w:rsidRPr="00B141C2" w:rsidRDefault="004B41D7" w:rsidP="00A24711">
      <w:pPr>
        <w:widowControl/>
      </w:pPr>
      <w:r w:rsidRPr="00B141C2">
        <w:t xml:space="preserve">For some highly regarded practitioners, vision is specific enough to have a direct impact on the day-to-day efforts in the workplace: </w:t>
      </w:r>
    </w:p>
    <w:p w14:paraId="681323D9" w14:textId="77777777" w:rsidR="000A77BB" w:rsidRDefault="000A77BB" w:rsidP="00A24711">
      <w:pPr>
        <w:widowControl/>
        <w:ind w:left="720"/>
      </w:pPr>
    </w:p>
    <w:p w14:paraId="4153215C" w14:textId="77777777" w:rsidR="004B41D7" w:rsidRPr="00B141C2" w:rsidRDefault="004B41D7" w:rsidP="00A24711">
      <w:pPr>
        <w:widowControl/>
        <w:ind w:left="720"/>
      </w:pPr>
      <w:r w:rsidRPr="00B141C2">
        <w:t xml:space="preserve">“A vision gives you a focal point . . . It tells people what’s expected of them.” </w:t>
      </w:r>
    </w:p>
    <w:p w14:paraId="2D33A4FC" w14:textId="77777777" w:rsidR="004B41D7" w:rsidRPr="003A72AC" w:rsidRDefault="004B41D7" w:rsidP="00A24711">
      <w:pPr>
        <w:widowControl/>
        <w:ind w:left="720"/>
        <w:jc w:val="right"/>
      </w:pPr>
      <w:r w:rsidRPr="003A72AC">
        <w:t>Fred</w:t>
      </w:r>
      <w:r w:rsidRPr="003A72AC">
        <w:rPr>
          <w:bCs/>
        </w:rPr>
        <w:t>erick</w:t>
      </w:r>
      <w:r w:rsidRPr="003A72AC">
        <w:t xml:space="preserve"> </w:t>
      </w:r>
      <w:r w:rsidRPr="003A72AC">
        <w:rPr>
          <w:bCs/>
        </w:rPr>
        <w:t>Smith,</w:t>
      </w:r>
      <w:r w:rsidRPr="003A72AC">
        <w:t xml:space="preserve"> Chairman, President and CEO, FedEx Corporation </w:t>
      </w:r>
    </w:p>
    <w:p w14:paraId="314D13DE" w14:textId="77777777" w:rsidR="000A77BB" w:rsidRDefault="000A77BB" w:rsidP="00A24711">
      <w:pPr>
        <w:widowControl/>
      </w:pPr>
    </w:p>
    <w:p w14:paraId="74FFE797" w14:textId="77777777" w:rsidR="000A77BB" w:rsidRDefault="004B41D7" w:rsidP="00A24711">
      <w:pPr>
        <w:widowControl/>
        <w:ind w:left="720"/>
      </w:pPr>
      <w:r w:rsidRPr="00B141C2">
        <w:t xml:space="preserve">“A vision provides a framework through which you view everything that goes on in the company and in the external environment.” </w:t>
      </w:r>
    </w:p>
    <w:p w14:paraId="186471B0" w14:textId="77777777" w:rsidR="004B41D7" w:rsidRPr="003A72AC" w:rsidRDefault="004B41D7" w:rsidP="00A24711">
      <w:pPr>
        <w:widowControl/>
        <w:ind w:left="720"/>
        <w:jc w:val="right"/>
      </w:pPr>
      <w:r w:rsidRPr="003A72AC">
        <w:t>Raymond Gilmartin, President and CEO, Merck &amp; Co</w:t>
      </w:r>
      <w:r w:rsidRPr="003A72AC">
        <w:rPr>
          <w:rStyle w:val="EndnoteReference"/>
          <w:b/>
        </w:rPr>
        <w:endnoteReference w:id="184"/>
      </w:r>
      <w:r w:rsidRPr="003A72AC">
        <w:t xml:space="preserve"> </w:t>
      </w:r>
    </w:p>
    <w:p w14:paraId="606A1AB8" w14:textId="77777777" w:rsidR="000A77BB" w:rsidRDefault="000A77BB" w:rsidP="00A24711">
      <w:pPr>
        <w:widowControl/>
      </w:pPr>
    </w:p>
    <w:p w14:paraId="618FDE02" w14:textId="66285325" w:rsidR="004B41D7" w:rsidRPr="00B141C2" w:rsidRDefault="004B41D7" w:rsidP="00A24711">
      <w:pPr>
        <w:widowControl/>
        <w:rPr>
          <w:iCs/>
        </w:rPr>
      </w:pPr>
      <w:r w:rsidRPr="00B141C2">
        <w:t xml:space="preserve">The vision referred to by these deans of corporate America is valuable </w:t>
      </w:r>
      <w:r w:rsidR="00182A07">
        <w:t>“</w:t>
      </w:r>
      <w:r w:rsidRPr="00B141C2">
        <w:t>because an organization needs to know where it wants to be in order to act in a reasonably efficient manner to get there.”</w:t>
      </w:r>
      <w:r w:rsidRPr="00B141C2">
        <w:rPr>
          <w:rStyle w:val="EndnoteReference"/>
        </w:rPr>
        <w:endnoteReference w:id="185"/>
      </w:r>
      <w:r w:rsidRPr="00B141C2">
        <w:t xml:space="preserve"> It </w:t>
      </w:r>
      <w:proofErr w:type="gramStart"/>
      <w:r w:rsidRPr="00B141C2">
        <w:t>is defined</w:t>
      </w:r>
      <w:proofErr w:type="gramEnd"/>
      <w:r w:rsidRPr="00B141C2">
        <w:t xml:space="preserve"> by its drive to yield specific results.</w:t>
      </w:r>
      <w:r w:rsidRPr="00B141C2">
        <w:rPr>
          <w:rStyle w:val="EndnoteReference"/>
        </w:rPr>
        <w:endnoteReference w:id="186"/>
      </w:r>
      <w:r w:rsidRPr="00B141C2">
        <w:t xml:space="preserve"> This includes Ronald Heifetz’s adaptive work where “a vision must rack the contours of reality; it has to have accuracy, and not simply imagination and appeal.”</w:t>
      </w:r>
      <w:r w:rsidRPr="00B141C2">
        <w:rPr>
          <w:rStyle w:val="EndnoteReference"/>
        </w:rPr>
        <w:endnoteReference w:id="187"/>
      </w:r>
      <w:r w:rsidRPr="00B141C2">
        <w:t xml:space="preserve"> </w:t>
      </w:r>
    </w:p>
    <w:p w14:paraId="6744D268" w14:textId="77777777" w:rsidR="000A77BB" w:rsidRDefault="000A77BB" w:rsidP="00A24711">
      <w:pPr>
        <w:widowControl/>
      </w:pPr>
    </w:p>
    <w:p w14:paraId="5648DE42" w14:textId="340A9F03" w:rsidR="004B41D7" w:rsidRPr="00B141C2" w:rsidRDefault="004B41D7" w:rsidP="00A24711">
      <w:pPr>
        <w:widowControl/>
      </w:pPr>
      <w:r w:rsidRPr="00B141C2">
        <w:t>These kinds of vision have an operational texture somewhat similar to formal planning, which “seems better suited to the tranquilities of peacetime than the disruptiveness of war, especially unforeseen war.”</w:t>
      </w:r>
      <w:r w:rsidRPr="00B141C2">
        <w:rPr>
          <w:rStyle w:val="EndnoteReference"/>
        </w:rPr>
        <w:endnoteReference w:id="188"/>
      </w:r>
      <w:r w:rsidRPr="00B141C2">
        <w:t xml:space="preserve"> The visions that yield practical results are the type that Paul Valery refer</w:t>
      </w:r>
      <w:r w:rsidR="00182A07">
        <w:t>red</w:t>
      </w:r>
      <w:r w:rsidRPr="00B141C2">
        <w:t xml:space="preserve"> to when he said, “The best way to make your dreams come true is to wake up.”</w:t>
      </w:r>
      <w:r w:rsidRPr="00B141C2">
        <w:rPr>
          <w:rStyle w:val="EndnoteReference"/>
        </w:rPr>
        <w:endnoteReference w:id="189"/>
      </w:r>
      <w:r w:rsidRPr="00B141C2">
        <w:t xml:space="preserve"> In this respect, </w:t>
      </w:r>
      <w:r w:rsidRPr="00FC4DA6">
        <w:rPr>
          <w:b/>
        </w:rPr>
        <w:t xml:space="preserve">vision as a term is synonymous with </w:t>
      </w:r>
      <w:r w:rsidR="00182A07" w:rsidRPr="00FC4DA6">
        <w:rPr>
          <w:b/>
        </w:rPr>
        <w:t xml:space="preserve">the </w:t>
      </w:r>
      <w:r w:rsidRPr="00FC4DA6">
        <w:rPr>
          <w:b/>
        </w:rPr>
        <w:t>strategies that help you achieve major results</w:t>
      </w:r>
      <w:r w:rsidRPr="00B141C2">
        <w:t>.</w:t>
      </w:r>
    </w:p>
    <w:p w14:paraId="44837B31" w14:textId="77777777" w:rsidR="000A77BB" w:rsidRDefault="000A77BB" w:rsidP="00A24711">
      <w:pPr>
        <w:widowControl/>
      </w:pPr>
    </w:p>
    <w:p w14:paraId="0319F241" w14:textId="16831780" w:rsidR="004B41D7" w:rsidRPr="00B141C2" w:rsidRDefault="004B41D7" w:rsidP="00A24711">
      <w:pPr>
        <w:widowControl/>
      </w:pPr>
      <w:r w:rsidRPr="00182A07">
        <w:t>Another kind of vision is the type that elevates and takes the organization to someplace new.</w:t>
      </w:r>
      <w:r w:rsidRPr="00B141C2">
        <w:rPr>
          <w:rStyle w:val="EndnoteReference"/>
        </w:rPr>
        <w:endnoteReference w:id="190"/>
      </w:r>
      <w:r w:rsidRPr="00B141C2">
        <w:t xml:space="preserve"> It is “a new story, one not known to most individuals before.”</w:t>
      </w:r>
      <w:r w:rsidRPr="00B141C2">
        <w:rPr>
          <w:rStyle w:val="EndnoteReference"/>
        </w:rPr>
        <w:endnoteReference w:id="191"/>
      </w:r>
      <w:r w:rsidRPr="00B141C2">
        <w:t xml:space="preserve"> Defined by idealism, these visions are “transcendent in the sense that they are ideological rather than pragmatic, and are laden with moral overtones.”</w:t>
      </w:r>
      <w:r w:rsidRPr="00B141C2">
        <w:rPr>
          <w:rStyle w:val="EndnoteReference"/>
        </w:rPr>
        <w:endnoteReference w:id="192"/>
      </w:r>
      <w:r w:rsidRPr="00B141C2">
        <w:t xml:space="preserve"> These are the kind of visions </w:t>
      </w:r>
      <w:r w:rsidRPr="00B141C2">
        <w:lastRenderedPageBreak/>
        <w:t>that Walt Disney refers to in his often-repeated quote, “If you can dream it, you can do it.”</w:t>
      </w:r>
      <w:r w:rsidRPr="00B141C2">
        <w:rPr>
          <w:rStyle w:val="EndnoteReference"/>
        </w:rPr>
        <w:endnoteReference w:id="193"/>
      </w:r>
      <w:r w:rsidRPr="00B141C2">
        <w:t xml:space="preserve"> In this respect, </w:t>
      </w:r>
      <w:r w:rsidRPr="00FC4DA6">
        <w:rPr>
          <w:b/>
        </w:rPr>
        <w:t>vision as a term is synonymous with an overarching picture of what success will look like in the future</w:t>
      </w:r>
      <w:r w:rsidRPr="00B141C2">
        <w:t>.</w:t>
      </w:r>
    </w:p>
    <w:p w14:paraId="156F46DC" w14:textId="77777777" w:rsidR="000A77BB" w:rsidRDefault="000A77BB" w:rsidP="00A24711">
      <w:pPr>
        <w:widowControl/>
      </w:pPr>
    </w:p>
    <w:p w14:paraId="21F42AEF" w14:textId="77777777" w:rsidR="001F7F44" w:rsidRDefault="004B41D7" w:rsidP="00A24711">
      <w:pPr>
        <w:widowControl/>
      </w:pPr>
      <w:r w:rsidRPr="00B141C2">
        <w:t>That there are differences in the definitions of vision is hardly news.</w:t>
      </w:r>
      <w:r w:rsidRPr="00B141C2">
        <w:rPr>
          <w:rStyle w:val="EndnoteReference"/>
        </w:rPr>
        <w:endnoteReference w:id="194"/>
      </w:r>
      <w:r w:rsidRPr="00B141C2">
        <w:t xml:space="preserve"> Though vision has been the subject of much discussion, “there has been little definition of content. No one has described how to develop vision that has broad-based commitment. Equally important, there has been little written on how to communicate vision, how to renew it, and how to sustain it over long periods of time.”</w:t>
      </w:r>
      <w:r w:rsidRPr="00B141C2">
        <w:rPr>
          <w:rStyle w:val="EndnoteReference"/>
        </w:rPr>
        <w:endnoteReference w:id="195"/>
      </w:r>
    </w:p>
    <w:p w14:paraId="7312721B" w14:textId="77777777" w:rsidR="001F7F44" w:rsidRDefault="001F7F44" w:rsidP="00A24711">
      <w:pPr>
        <w:widowControl/>
      </w:pPr>
    </w:p>
    <w:p w14:paraId="55A6AAC1" w14:textId="1D4F49EE" w:rsidR="004B41D7" w:rsidRPr="00B141C2" w:rsidRDefault="004B41D7" w:rsidP="00A24711">
      <w:pPr>
        <w:widowControl/>
        <w:jc w:val="both"/>
      </w:pPr>
      <w:r w:rsidRPr="00B141C2">
        <w:t xml:space="preserve">In all of this confusion, however, patterns begin to emerge. Gary </w:t>
      </w:r>
      <w:proofErr w:type="spellStart"/>
      <w:r w:rsidRPr="00B141C2">
        <w:t>Yukl</w:t>
      </w:r>
      <w:r w:rsidR="001F7F44">
        <w:t>’s</w:t>
      </w:r>
      <w:proofErr w:type="spellEnd"/>
      <w:r w:rsidR="001F7F44">
        <w:t xml:space="preserve"> list </w:t>
      </w:r>
      <w:r w:rsidRPr="00B141C2">
        <w:t>from a who’s who of experts</w:t>
      </w:r>
      <w:r w:rsidR="001F7F44">
        <w:t xml:space="preserve"> is at first difficult to understand.</w:t>
      </w:r>
      <w:r w:rsidR="001F7F44" w:rsidRPr="00B141C2">
        <w:rPr>
          <w:rStyle w:val="EndnoteReference"/>
        </w:rPr>
        <w:endnoteReference w:id="196"/>
      </w:r>
      <w:r w:rsidR="001F7F44">
        <w:t xml:space="preserve"> </w:t>
      </w:r>
      <w:r w:rsidRPr="00B141C2">
        <w:t xml:space="preserve">For example, how can a vision emphasize distant ideological objectives while also being focused enough to guide decisions? Grouping these desirable characteristics around common themes resolves many of the inconsistencies and it becomes clear that there </w:t>
      </w:r>
      <w:proofErr w:type="gramStart"/>
      <w:r w:rsidRPr="00B141C2">
        <w:t>are</w:t>
      </w:r>
      <w:proofErr w:type="gramEnd"/>
      <w:r w:rsidRPr="00B141C2">
        <w:t xml:space="preserve"> not one, but two major types of vision as shown </w:t>
      </w:r>
      <w:r w:rsidR="000A77BB">
        <w:t>below:</w:t>
      </w:r>
    </w:p>
    <w:p w14:paraId="75F183D4" w14:textId="77777777" w:rsidR="004B41D7" w:rsidRPr="00B141C2" w:rsidRDefault="004B41D7" w:rsidP="00A24711">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18"/>
        <w:gridCol w:w="1458"/>
      </w:tblGrid>
      <w:tr w:rsidR="004B41D7" w:rsidRPr="00D211E1" w14:paraId="1ED52816" w14:textId="77777777" w:rsidTr="00FC4DA6">
        <w:trPr>
          <w:trHeight w:val="233"/>
        </w:trPr>
        <w:tc>
          <w:tcPr>
            <w:tcW w:w="8118" w:type="dxa"/>
            <w:tcBorders>
              <w:top w:val="single" w:sz="4" w:space="0" w:color="auto"/>
              <w:left w:val="nil"/>
              <w:bottom w:val="single" w:sz="4" w:space="0" w:color="auto"/>
              <w:right w:val="single" w:sz="4" w:space="0" w:color="auto"/>
            </w:tcBorders>
            <w:shd w:val="clear" w:color="auto" w:fill="D9D9D9" w:themeFill="background1" w:themeFillShade="D9"/>
          </w:tcPr>
          <w:p w14:paraId="4D5B546D" w14:textId="77777777" w:rsidR="004B41D7" w:rsidRPr="00B141C2" w:rsidRDefault="004B41D7" w:rsidP="00A24711">
            <w:pPr>
              <w:widowControl/>
              <w:jc w:val="center"/>
            </w:pPr>
            <w:r w:rsidRPr="00B141C2">
              <w:t>Characteristics</w:t>
            </w:r>
          </w:p>
        </w:tc>
        <w:tc>
          <w:tcPr>
            <w:tcW w:w="1458" w:type="dxa"/>
            <w:tcBorders>
              <w:top w:val="single" w:sz="4" w:space="0" w:color="auto"/>
              <w:left w:val="single" w:sz="4" w:space="0" w:color="auto"/>
              <w:bottom w:val="single" w:sz="4" w:space="0" w:color="auto"/>
              <w:right w:val="nil"/>
            </w:tcBorders>
            <w:shd w:val="clear" w:color="auto" w:fill="D9D9D9" w:themeFill="background1" w:themeFillShade="D9"/>
          </w:tcPr>
          <w:p w14:paraId="43C2AF8A" w14:textId="77777777" w:rsidR="004B41D7" w:rsidRPr="00B141C2" w:rsidRDefault="004B41D7" w:rsidP="00A24711">
            <w:pPr>
              <w:widowControl/>
              <w:jc w:val="center"/>
            </w:pPr>
            <w:r w:rsidRPr="00B141C2">
              <w:t>Types</w:t>
            </w:r>
          </w:p>
        </w:tc>
      </w:tr>
      <w:tr w:rsidR="004B41D7" w:rsidRPr="00D211E1" w14:paraId="45BCBC8F" w14:textId="77777777" w:rsidTr="00FC4DA6">
        <w:trPr>
          <w:cantSplit/>
          <w:trHeight w:val="920"/>
        </w:trPr>
        <w:tc>
          <w:tcPr>
            <w:tcW w:w="8118" w:type="dxa"/>
            <w:tcBorders>
              <w:left w:val="nil"/>
              <w:bottom w:val="nil"/>
              <w:right w:val="single" w:sz="4" w:space="0" w:color="auto"/>
            </w:tcBorders>
          </w:tcPr>
          <w:p w14:paraId="726F9D7E" w14:textId="3E294212" w:rsidR="004B41D7" w:rsidRPr="00B141C2" w:rsidRDefault="004B41D7" w:rsidP="00A24711">
            <w:pPr>
              <w:widowControl/>
              <w:ind w:left="90"/>
            </w:pPr>
            <w:r w:rsidRPr="00B141C2">
              <w:t>simple and idealistic; simple enough to be communicated clearly in five minutes or less; a picture of a desirable future; not a complex plan with quantitative objectives and detailed action steps; appeals to values, hopes, and ideals; emphasizes distant ideological objectives</w:t>
            </w:r>
          </w:p>
        </w:tc>
        <w:tc>
          <w:tcPr>
            <w:tcW w:w="1458" w:type="dxa"/>
            <w:tcBorders>
              <w:left w:val="single" w:sz="4" w:space="0" w:color="auto"/>
              <w:bottom w:val="nil"/>
              <w:right w:val="nil"/>
            </w:tcBorders>
            <w:vAlign w:val="center"/>
          </w:tcPr>
          <w:p w14:paraId="3EF9F23F" w14:textId="77777777" w:rsidR="004B41D7" w:rsidRPr="00B141C2" w:rsidRDefault="004B41D7" w:rsidP="00A24711">
            <w:pPr>
              <w:widowControl/>
              <w:jc w:val="center"/>
            </w:pPr>
            <w:r w:rsidRPr="00B141C2">
              <w:t>Idealistic</w:t>
            </w:r>
          </w:p>
          <w:p w14:paraId="15CF1DF3" w14:textId="77777777" w:rsidR="004B41D7" w:rsidRPr="00B141C2" w:rsidRDefault="004B41D7" w:rsidP="00A24711">
            <w:pPr>
              <w:widowControl/>
              <w:jc w:val="center"/>
            </w:pPr>
          </w:p>
        </w:tc>
      </w:tr>
      <w:tr w:rsidR="000A7EB2" w:rsidRPr="00D211E1" w14:paraId="1279A9EC" w14:textId="77777777" w:rsidTr="00376D66">
        <w:trPr>
          <w:cantSplit/>
          <w:trHeight w:val="1160"/>
        </w:trPr>
        <w:tc>
          <w:tcPr>
            <w:tcW w:w="8118" w:type="dxa"/>
            <w:tcBorders>
              <w:left w:val="nil"/>
              <w:bottom w:val="nil"/>
              <w:right w:val="single" w:sz="4" w:space="0" w:color="auto"/>
            </w:tcBorders>
          </w:tcPr>
          <w:p w14:paraId="50EE0337" w14:textId="6E84F4BC" w:rsidR="000A7EB2" w:rsidRPr="00B141C2" w:rsidRDefault="000A7EB2" w:rsidP="00A24711">
            <w:pPr>
              <w:widowControl/>
              <w:ind w:left="90"/>
            </w:pPr>
            <w:r w:rsidRPr="00B141C2">
              <w:t>challenging, but realistic; not wishful fantasy; an attainable future grounded in the present reality, addresses basic assumptions about what is important for the organization; focused enough to guide decisions and actions; general enough to allow initiative and creativity</w:t>
            </w:r>
          </w:p>
        </w:tc>
        <w:tc>
          <w:tcPr>
            <w:tcW w:w="1458" w:type="dxa"/>
            <w:tcBorders>
              <w:left w:val="single" w:sz="4" w:space="0" w:color="auto"/>
              <w:bottom w:val="nil"/>
              <w:right w:val="nil"/>
            </w:tcBorders>
            <w:vAlign w:val="center"/>
          </w:tcPr>
          <w:p w14:paraId="38522FAF" w14:textId="77777777" w:rsidR="000A7EB2" w:rsidRPr="00B141C2" w:rsidRDefault="000A7EB2" w:rsidP="00A24711">
            <w:pPr>
              <w:widowControl/>
              <w:jc w:val="center"/>
            </w:pPr>
            <w:r w:rsidRPr="00B141C2">
              <w:t>Pragmatic</w:t>
            </w:r>
          </w:p>
          <w:p w14:paraId="55FE290D" w14:textId="77777777" w:rsidR="000A7EB2" w:rsidRPr="00B141C2" w:rsidRDefault="000A7EB2" w:rsidP="00A24711">
            <w:pPr>
              <w:widowControl/>
              <w:jc w:val="center"/>
            </w:pPr>
          </w:p>
        </w:tc>
      </w:tr>
    </w:tbl>
    <w:p w14:paraId="1BE41F75" w14:textId="77777777" w:rsidR="004B41D7" w:rsidRDefault="004B41D7" w:rsidP="00A24711">
      <w:pPr>
        <w:widowControl/>
      </w:pPr>
    </w:p>
    <w:p w14:paraId="19978E0B" w14:textId="77777777" w:rsidR="004B41D7" w:rsidRPr="00B141C2" w:rsidRDefault="004B41D7" w:rsidP="00A24711">
      <w:pPr>
        <w:widowControl/>
        <w:rPr>
          <w:iCs/>
        </w:rPr>
      </w:pPr>
      <w:r w:rsidRPr="00B141C2">
        <w:t xml:space="preserve">The idea that there might be two primary types of vision is hardly ground-breaking news among practioners. Alan </w:t>
      </w:r>
      <w:proofErr w:type="spellStart"/>
      <w:r w:rsidRPr="00B141C2">
        <w:t>Guskin</w:t>
      </w:r>
      <w:proofErr w:type="spellEnd"/>
      <w:r w:rsidRPr="00B141C2">
        <w:t>, former Chancellor of Antioch University, takes this point of view:</w:t>
      </w:r>
    </w:p>
    <w:p w14:paraId="6630FADC" w14:textId="77777777" w:rsidR="00E8254A" w:rsidRDefault="00E8254A" w:rsidP="00A24711">
      <w:pPr>
        <w:widowControl/>
      </w:pPr>
    </w:p>
    <w:p w14:paraId="0014B2FA" w14:textId="77777777" w:rsidR="004B41D7" w:rsidRPr="00B141C2" w:rsidRDefault="004B41D7" w:rsidP="00A24711">
      <w:pPr>
        <w:widowControl/>
        <w:ind w:left="720"/>
        <w:rPr>
          <w:iCs/>
        </w:rPr>
      </w:pPr>
      <w:r w:rsidRPr="00B141C2">
        <w:t xml:space="preserve">I believe that one must be both idealistic and pragmatic. For, to be idealistic without being pragmatic leads to frustrated aspirations and unfulfilled promise; to be pragmatic without being idealistic leads one to be a hack and a bureaucrat. </w:t>
      </w:r>
      <w:proofErr w:type="gramStart"/>
      <w:r w:rsidRPr="00FC4DA6">
        <w:rPr>
          <w:b/>
        </w:rPr>
        <w:t>Being both idealistic and pragmatic leads to hope and optimism along with being realistic and focused</w:t>
      </w:r>
      <w:r w:rsidRPr="00B141C2">
        <w:t>.</w:t>
      </w:r>
      <w:proofErr w:type="gramEnd"/>
      <w:r w:rsidRPr="00B141C2">
        <w:rPr>
          <w:rStyle w:val="EndnoteReference"/>
        </w:rPr>
        <w:endnoteReference w:id="197"/>
      </w:r>
    </w:p>
    <w:p w14:paraId="3522C742" w14:textId="77777777" w:rsidR="00E8254A" w:rsidRDefault="00E8254A" w:rsidP="00A24711">
      <w:pPr>
        <w:widowControl/>
      </w:pPr>
    </w:p>
    <w:p w14:paraId="12430FCA" w14:textId="77777777" w:rsidR="004B41D7" w:rsidRPr="00B141C2" w:rsidRDefault="004B41D7" w:rsidP="00A24711">
      <w:pPr>
        <w:widowControl/>
        <w:rPr>
          <w:iCs/>
        </w:rPr>
      </w:pPr>
      <w:r w:rsidRPr="00B141C2">
        <w:t>Nor is this paradoxical blend unusual in the literature. For example, Glenn Rowe argues that strategic leaders show a “synergistic combination of managerial [pragmatic] and visionary leadership [idealistic].”</w:t>
      </w:r>
      <w:r w:rsidRPr="00B141C2">
        <w:rPr>
          <w:rStyle w:val="EndnoteReference"/>
        </w:rPr>
        <w:endnoteReference w:id="198"/>
      </w:r>
      <w:r w:rsidRPr="00B141C2">
        <w:t xml:space="preserve"> This is consistent with Jim Collins and Jerry Porras’ view that vision “consists of two parts: a 10-to-30 audacious goal plus vivid descriptions of what it will be like to achieve the goal.”</w:t>
      </w:r>
      <w:r w:rsidRPr="00B141C2">
        <w:rPr>
          <w:rStyle w:val="EndnoteReference"/>
        </w:rPr>
        <w:endnoteReference w:id="199"/>
      </w:r>
    </w:p>
    <w:p w14:paraId="31C16D35" w14:textId="77777777" w:rsidR="00E8254A" w:rsidRDefault="00E8254A" w:rsidP="00A24711">
      <w:pPr>
        <w:widowControl/>
      </w:pPr>
    </w:p>
    <w:p w14:paraId="31506DD6" w14:textId="77777777" w:rsidR="001F7F44" w:rsidRDefault="001F7F44" w:rsidP="00A24711">
      <w:pPr>
        <w:widowControl/>
        <w:rPr>
          <w:b/>
        </w:rPr>
      </w:pPr>
      <w:bookmarkStart w:id="139" w:name="_Toc265747128"/>
      <w:bookmarkStart w:id="140" w:name="_Toc266142441"/>
      <w:bookmarkStart w:id="141" w:name="_Toc268002770"/>
      <w:bookmarkStart w:id="142" w:name="_Toc268190426"/>
      <w:bookmarkStart w:id="143" w:name="_Toc267045655"/>
      <w:r>
        <w:br w:type="page"/>
      </w:r>
    </w:p>
    <w:p w14:paraId="64876644" w14:textId="05D401A9" w:rsidR="008F026A" w:rsidRDefault="004B41D7" w:rsidP="00A24711">
      <w:pPr>
        <w:pStyle w:val="Heading4"/>
      </w:pPr>
      <w:bookmarkStart w:id="144" w:name="_Toc396072062"/>
      <w:r w:rsidRPr="00B141C2">
        <w:lastRenderedPageBreak/>
        <w:t>Making Statements</w:t>
      </w:r>
      <w:bookmarkEnd w:id="139"/>
      <w:bookmarkEnd w:id="140"/>
      <w:bookmarkEnd w:id="141"/>
      <w:bookmarkEnd w:id="142"/>
      <w:bookmarkEnd w:id="144"/>
    </w:p>
    <w:p w14:paraId="396B1AA4" w14:textId="77777777" w:rsidR="004B41D7" w:rsidRPr="00B141C2" w:rsidRDefault="004B41D7" w:rsidP="00A24711">
      <w:pPr>
        <w:pStyle w:val="Heading3"/>
        <w:widowControl/>
      </w:pPr>
      <w:r w:rsidRPr="00B141C2">
        <w:t xml:space="preserve"> </w:t>
      </w:r>
      <w:bookmarkEnd w:id="143"/>
    </w:p>
    <w:p w14:paraId="5CE9DA8C" w14:textId="4FD88BB3" w:rsidR="004B41D7" w:rsidRDefault="004B41D7" w:rsidP="00A24711">
      <w:pPr>
        <w:widowControl/>
      </w:pPr>
      <w:r w:rsidRPr="00B141C2">
        <w:t xml:space="preserve">Many characterize vision making as an almost mystical process with spiritual undertones. </w:t>
      </w:r>
      <w:proofErr w:type="gramStart"/>
      <w:r w:rsidRPr="00B141C2">
        <w:t>Says Po Bronson, “Most of us don't get epiphanies.</w:t>
      </w:r>
      <w:proofErr w:type="gramEnd"/>
      <w:r w:rsidRPr="00B141C2">
        <w:t xml:space="preserve"> We only get a whisper – a faint urge. That's it. That's the call.”</w:t>
      </w:r>
      <w:r w:rsidRPr="00B141C2">
        <w:rPr>
          <w:vertAlign w:val="superscript"/>
        </w:rPr>
        <w:endnoteReference w:id="200"/>
      </w:r>
      <w:r w:rsidRPr="00B141C2">
        <w:t xml:space="preserve"> Charlie Knight, a Ute medicine man, describes how he found his vision, “Everyone has a song. God gives us each a song. That’s how we know who we are. Our song tells us who we are.”</w:t>
      </w:r>
      <w:r w:rsidRPr="00B141C2">
        <w:rPr>
          <w:vertAlign w:val="superscript"/>
        </w:rPr>
        <w:endnoteReference w:id="201"/>
      </w:r>
      <w:r w:rsidRPr="00B141C2">
        <w:t xml:space="preserve"> Jay Conger observes that “vision when articulated is surprisingly simple; yet when we examine the evolution of a specific leader’s vision it appears to be a much more complex process. Events stretching as far back as childhood may influence its origins.”</w:t>
      </w:r>
      <w:r w:rsidRPr="00B141C2">
        <w:rPr>
          <w:vertAlign w:val="superscript"/>
        </w:rPr>
        <w:endnoteReference w:id="202"/>
      </w:r>
      <w:r w:rsidRPr="00B141C2">
        <w:t xml:space="preserve"> </w:t>
      </w:r>
    </w:p>
    <w:p w14:paraId="127205F4" w14:textId="77777777" w:rsidR="000D1D92" w:rsidRDefault="000D1D92" w:rsidP="00A24711">
      <w:pPr>
        <w:widowControl/>
      </w:pPr>
    </w:p>
    <w:p w14:paraId="3B5B13FE" w14:textId="1EF20A46" w:rsidR="0049719C" w:rsidRDefault="0049719C" w:rsidP="00A24711">
      <w:pPr>
        <w:widowControl/>
      </w:pPr>
      <w:r w:rsidRPr="00B141C2">
        <w:t xml:space="preserve">Eric </w:t>
      </w:r>
      <w:proofErr w:type="spellStart"/>
      <w:r w:rsidRPr="00B141C2">
        <w:t>Beinhocker</w:t>
      </w:r>
      <w:proofErr w:type="spellEnd"/>
      <w:r w:rsidRPr="00B141C2">
        <w:t xml:space="preserve"> and Sarah Kaplan</w:t>
      </w:r>
      <w:r w:rsidR="00017D74">
        <w:t xml:space="preserve"> </w:t>
      </w:r>
      <w:r w:rsidRPr="00B141C2">
        <w:t>stud</w:t>
      </w:r>
      <w:r w:rsidR="00017D74">
        <w:t>ied</w:t>
      </w:r>
      <w:r w:rsidRPr="00B141C2">
        <w:t xml:space="preserve"> the strategic-planning process at 80 large for-profit companies </w:t>
      </w:r>
      <w:r w:rsidR="00017D74">
        <w:t xml:space="preserve">and </w:t>
      </w:r>
      <w:r w:rsidRPr="00B141C2">
        <w:t>found that one of the primary purposes of formal planning was “to build ‘prepared minds’ – that is, to make sure that decision makers have a solid understanding of the business, its strategy, and the assumptions behind that strategy, thereby making it possible for executives to respond swiftly.”</w:t>
      </w:r>
      <w:r w:rsidRPr="00B141C2">
        <w:rPr>
          <w:rStyle w:val="EndnoteReference"/>
        </w:rPr>
        <w:endnoteReference w:id="203"/>
      </w:r>
      <w:r w:rsidRPr="00B141C2">
        <w:t xml:space="preserve"> </w:t>
      </w:r>
    </w:p>
    <w:p w14:paraId="301AD383" w14:textId="77777777" w:rsidR="0049719C" w:rsidRDefault="0049719C" w:rsidP="00A24711">
      <w:pPr>
        <w:widowControl/>
      </w:pPr>
    </w:p>
    <w:p w14:paraId="10311312" w14:textId="77777777" w:rsidR="00426AEE" w:rsidRDefault="00426AEE" w:rsidP="00A24711">
      <w:pPr>
        <w:pStyle w:val="Heading3"/>
        <w:widowControl/>
      </w:pPr>
      <w:bookmarkStart w:id="145" w:name="_Toc394304593"/>
      <w:bookmarkStart w:id="146" w:name="_Toc396072063"/>
      <w:r>
        <w:t>Ideate</w:t>
      </w:r>
      <w:bookmarkEnd w:id="145"/>
      <w:bookmarkEnd w:id="146"/>
    </w:p>
    <w:p w14:paraId="45B56225" w14:textId="77777777" w:rsidR="00D628C4" w:rsidRPr="000D1D92" w:rsidRDefault="00D628C4" w:rsidP="00A24711">
      <w:pPr>
        <w:widowControl/>
      </w:pPr>
    </w:p>
    <w:p w14:paraId="5A82FFA7" w14:textId="77777777" w:rsidR="00426AEE" w:rsidRDefault="00426AEE" w:rsidP="00A24711">
      <w:pPr>
        <w:pStyle w:val="Heading4"/>
      </w:pPr>
      <w:bookmarkStart w:id="147" w:name="_Toc394304594"/>
      <w:bookmarkStart w:id="148" w:name="_Toc396072064"/>
      <w:r w:rsidRPr="00B55C65">
        <w:t>Customers</w:t>
      </w:r>
      <w:bookmarkEnd w:id="147"/>
      <w:bookmarkEnd w:id="148"/>
    </w:p>
    <w:p w14:paraId="6E969E2E" w14:textId="77777777" w:rsidR="00426AEE" w:rsidRDefault="00426AEE" w:rsidP="00A24711">
      <w:pPr>
        <w:widowControl/>
      </w:pPr>
    </w:p>
    <w:p w14:paraId="233F35DC" w14:textId="77777777" w:rsidR="000F7C06" w:rsidRDefault="000F7C06" w:rsidP="00A24711">
      <w:pPr>
        <w:pStyle w:val="Heading5"/>
        <w:widowControl/>
      </w:pPr>
      <w:r>
        <w:t>Concepts</w:t>
      </w:r>
    </w:p>
    <w:p w14:paraId="4B02092B" w14:textId="77777777" w:rsidR="000F7C06" w:rsidRDefault="000F7C06" w:rsidP="00A24711">
      <w:pPr>
        <w:widowControl/>
      </w:pPr>
    </w:p>
    <w:p w14:paraId="2826A511" w14:textId="77777777" w:rsidR="00D628C4" w:rsidRPr="00B141C2" w:rsidRDefault="00D628C4" w:rsidP="00A24711">
      <w:pPr>
        <w:widowControl/>
        <w:rPr>
          <w:iCs/>
        </w:rPr>
      </w:pPr>
      <w:r w:rsidRPr="00B141C2">
        <w:t>Consistent with the use of success measures, four in five nonprofits use some sort of program output measures when it comes to performance measurement.</w:t>
      </w:r>
      <w:r w:rsidRPr="00B141C2">
        <w:rPr>
          <w:rStyle w:val="EndnoteReference"/>
        </w:rPr>
        <w:endnoteReference w:id="204"/>
      </w:r>
      <w:r w:rsidRPr="00B141C2">
        <w:t xml:space="preserve"> Success measures are certainly a legitimate and obvious useful method for tracking performance of existing activities, but what about new strategies that don’t yet have a track record? </w:t>
      </w:r>
      <w:r w:rsidRPr="00FC4DA6">
        <w:rPr>
          <w:b/>
        </w:rPr>
        <w:t>When it comes to gauging the success of recent nonprofit innovations, client feedback takes the lead position</w:t>
      </w:r>
      <w:r w:rsidRPr="00B141C2">
        <w:t>.</w:t>
      </w:r>
      <w:r w:rsidRPr="00B141C2">
        <w:rPr>
          <w:rStyle w:val="EndnoteReference"/>
        </w:rPr>
        <w:endnoteReference w:id="205"/>
      </w:r>
      <w:r w:rsidRPr="00B141C2">
        <w:t xml:space="preserve"> If going to the clients after the fact is the key way to evaluate success on a new strategy, why not begin with them? This is the key premise of customer voice.</w:t>
      </w:r>
    </w:p>
    <w:p w14:paraId="6D974CF9" w14:textId="77777777" w:rsidR="000332DC" w:rsidRDefault="000332DC" w:rsidP="00A24711">
      <w:pPr>
        <w:widowControl/>
      </w:pPr>
    </w:p>
    <w:p w14:paraId="6070D774" w14:textId="5966C616" w:rsidR="00D628C4" w:rsidRPr="00B141C2" w:rsidRDefault="00D628C4" w:rsidP="00A24711">
      <w:pPr>
        <w:widowControl/>
      </w:pPr>
      <w:r w:rsidRPr="00B141C2">
        <w:t xml:space="preserve">Looking at what’s going on with those you serve doesn’t mean looking at your customers from a helicopter; it means seeing them </w:t>
      </w:r>
      <w:r w:rsidR="00017D74" w:rsidRPr="00B141C2">
        <w:t>eye-to-eye</w:t>
      </w:r>
      <w:r w:rsidRPr="00B141C2">
        <w:t>. Eye-to-eye understanding typically requires research whether qualitative up-</w:t>
      </w:r>
      <w:r w:rsidR="00017D74">
        <w:t>close</w:t>
      </w:r>
      <w:r w:rsidRPr="00B141C2">
        <w:t>-and-personal interviewing or quantitative broad-and-deep surveying.</w:t>
      </w:r>
    </w:p>
    <w:p w14:paraId="640665AA" w14:textId="77777777" w:rsidR="000332DC" w:rsidRDefault="000332DC" w:rsidP="00A24711">
      <w:pPr>
        <w:widowControl/>
      </w:pPr>
    </w:p>
    <w:p w14:paraId="398F6E3F" w14:textId="2FB53A09" w:rsidR="00D628C4" w:rsidRPr="00B141C2" w:rsidRDefault="00D628C4" w:rsidP="00A24711">
      <w:pPr>
        <w:widowControl/>
      </w:pPr>
      <w:r w:rsidRPr="00B141C2">
        <w:t xml:space="preserve">Peter Drucker gets at the customer question by addressing the following three topics: </w:t>
      </w:r>
      <w:r w:rsidRPr="00435AFC">
        <w:t>“Who is our primary customer? Who are our supporting customers? How will our customers change?”</w:t>
      </w:r>
      <w:r w:rsidRPr="00435AFC">
        <w:rPr>
          <w:rStyle w:val="EndnoteReference"/>
        </w:rPr>
        <w:endnoteReference w:id="206"/>
      </w:r>
      <w:r w:rsidRPr="00435AFC">
        <w:t xml:space="preserve"> </w:t>
      </w:r>
    </w:p>
    <w:p w14:paraId="4E8532F0" w14:textId="77777777" w:rsidR="000332DC" w:rsidRDefault="000332DC" w:rsidP="00A24711">
      <w:pPr>
        <w:widowControl/>
      </w:pPr>
    </w:p>
    <w:p w14:paraId="67000909" w14:textId="56CA2729" w:rsidR="00D628C4" w:rsidRPr="00B141C2" w:rsidRDefault="00D628C4" w:rsidP="00A24711">
      <w:pPr>
        <w:widowControl/>
      </w:pPr>
      <w:r w:rsidRPr="00B141C2">
        <w:t>If you didn’t address these questions when you worked on the mission, you have a second opportunity to do so now. More important to preparing your mind for vision making is th</w:t>
      </w:r>
      <w:r>
        <w:t>e</w:t>
      </w:r>
      <w:r w:rsidRPr="00B141C2">
        <w:t xml:space="preserve"> third topic of how your customers </w:t>
      </w:r>
      <w:r>
        <w:t xml:space="preserve">will </w:t>
      </w:r>
      <w:r w:rsidRPr="00B141C2">
        <w:t>change. Here</w:t>
      </w:r>
      <w:r w:rsidR="00017D74">
        <w:t>,</w:t>
      </w:r>
      <w:r w:rsidRPr="00B141C2">
        <w:t xml:space="preserve"> Peter Drucker is not referring to the life-changing difference that you make in their lives, but </w:t>
      </w:r>
      <w:r w:rsidR="00017D74" w:rsidRPr="00B141C2">
        <w:t xml:space="preserve">to </w:t>
      </w:r>
      <w:r w:rsidRPr="00B141C2">
        <w:t>literally how they will change:</w:t>
      </w:r>
    </w:p>
    <w:p w14:paraId="07679509" w14:textId="77777777" w:rsidR="000332DC" w:rsidRDefault="000332DC" w:rsidP="00A24711">
      <w:pPr>
        <w:widowControl/>
        <w:ind w:left="720"/>
      </w:pPr>
    </w:p>
    <w:p w14:paraId="2BCD29ED" w14:textId="77777777" w:rsidR="00D628C4" w:rsidRPr="00B141C2" w:rsidRDefault="00D628C4" w:rsidP="00A24711">
      <w:pPr>
        <w:widowControl/>
        <w:ind w:left="720"/>
      </w:pPr>
      <w:r w:rsidRPr="00B141C2">
        <w:t xml:space="preserve">Customers are never static. There will be greater or lesser numbers in the groups you already serve. They will become more diverse. Their needs, wants, and aspirations will evolve. There may be entirely new customers you must satisfy to achieve results – individuals who really need the service, want the service, but not in the way in which it is available today. And there are customers you should </w:t>
      </w:r>
      <w:r w:rsidRPr="00B141C2">
        <w:rPr>
          <w:i/>
        </w:rPr>
        <w:t xml:space="preserve">stop </w:t>
      </w:r>
      <w:r w:rsidRPr="00B141C2">
        <w:t xml:space="preserve">serving because the organization has filled a need, because people </w:t>
      </w:r>
      <w:proofErr w:type="gramStart"/>
      <w:r w:rsidRPr="00B141C2">
        <w:t>can be better served</w:t>
      </w:r>
      <w:proofErr w:type="gramEnd"/>
      <w:r w:rsidRPr="00B141C2">
        <w:t xml:space="preserve"> elsewhere, or because you are not producing results.</w:t>
      </w:r>
      <w:r w:rsidRPr="00B141C2">
        <w:rPr>
          <w:rStyle w:val="EndnoteReference"/>
        </w:rPr>
        <w:endnoteReference w:id="207"/>
      </w:r>
      <w:r w:rsidRPr="00B141C2">
        <w:t xml:space="preserve"> </w:t>
      </w:r>
    </w:p>
    <w:p w14:paraId="78CE30A7" w14:textId="77777777" w:rsidR="000332DC" w:rsidRDefault="000332DC" w:rsidP="00A24711">
      <w:pPr>
        <w:widowControl/>
      </w:pPr>
    </w:p>
    <w:p w14:paraId="192D626B" w14:textId="77777777" w:rsidR="00D628C4" w:rsidRPr="00B141C2" w:rsidRDefault="00D628C4" w:rsidP="00A24711">
      <w:pPr>
        <w:widowControl/>
        <w:rPr>
          <w:iCs/>
        </w:rPr>
      </w:pPr>
      <w:r w:rsidRPr="00B141C2">
        <w:t>But even th</w:t>
      </w:r>
      <w:r>
        <w:t xml:space="preserve">is </w:t>
      </w:r>
      <w:r w:rsidRPr="00B141C2">
        <w:t>do</w:t>
      </w:r>
      <w:r>
        <w:t>es</w:t>
      </w:r>
      <w:r w:rsidRPr="00B141C2">
        <w:t>n’t quite get at customer voice. The most important advice Peter Drucker gives about customers is about staying close to them, which is what customer voice is all about, “</w:t>
      </w:r>
      <w:r w:rsidRPr="00FD0BA9">
        <w:t xml:space="preserve">Often the customer is one step ahead of you. So you must </w:t>
      </w:r>
      <w:r w:rsidRPr="00FD0BA9">
        <w:rPr>
          <w:i/>
        </w:rPr>
        <w:t>know your customer</w:t>
      </w:r>
      <w:r w:rsidRPr="00FD0BA9">
        <w:t xml:space="preserve"> – or quickly get to know them. </w:t>
      </w:r>
      <w:r w:rsidRPr="00FC4DA6">
        <w:rPr>
          <w:b/>
        </w:rPr>
        <w:t>Time and again you will have to ask, ‘Who is our customer?’ because customers constantly change</w:t>
      </w:r>
      <w:r w:rsidRPr="00B141C2">
        <w:t>.”</w:t>
      </w:r>
      <w:r w:rsidRPr="00B141C2">
        <w:rPr>
          <w:rStyle w:val="EndnoteReference"/>
        </w:rPr>
        <w:endnoteReference w:id="208"/>
      </w:r>
      <w:r w:rsidRPr="00B141C2">
        <w:t xml:space="preserve"> </w:t>
      </w:r>
    </w:p>
    <w:p w14:paraId="7D255E23" w14:textId="77777777" w:rsidR="000332DC" w:rsidRDefault="000332DC" w:rsidP="00A24711">
      <w:pPr>
        <w:widowControl/>
      </w:pPr>
    </w:p>
    <w:p w14:paraId="1D99588E" w14:textId="77777777" w:rsidR="00D628C4" w:rsidRPr="00B141C2" w:rsidRDefault="00D628C4" w:rsidP="00A24711">
      <w:pPr>
        <w:widowControl/>
        <w:rPr>
          <w:iCs/>
        </w:rPr>
      </w:pPr>
      <w:r w:rsidRPr="00B141C2">
        <w:t>Kristin Majeska, former executive director of Common Good: Investments in Nonprofit Solutions, calls this customer focus, which begins with identifying your customers and ends with researching what they value:</w:t>
      </w:r>
    </w:p>
    <w:p w14:paraId="1EE71289" w14:textId="77777777" w:rsidR="000332DC" w:rsidRDefault="000332DC" w:rsidP="00A24711">
      <w:pPr>
        <w:widowControl/>
        <w:ind w:left="720"/>
        <w:rPr>
          <w:i/>
        </w:rPr>
      </w:pPr>
    </w:p>
    <w:p w14:paraId="21BEC82B" w14:textId="77777777" w:rsidR="00D628C4" w:rsidRPr="00B141C2" w:rsidRDefault="00D628C4" w:rsidP="00A24711">
      <w:pPr>
        <w:widowControl/>
        <w:ind w:left="720"/>
        <w:rPr>
          <w:i/>
          <w:iCs/>
        </w:rPr>
      </w:pPr>
      <w:r w:rsidRPr="00B141C2">
        <w:rPr>
          <w:i/>
        </w:rPr>
        <w:t>Identify your customers.</w:t>
      </w:r>
      <w:r w:rsidRPr="00B141C2">
        <w:t xml:space="preserve"> Separate your customers into distinct groups that you can picture, reach, and, above all, understand. Figure out what type of customers you serve most effectively, ask yourself why, and use that knowledge to serve your ”best” customers exceptionally well and to improve your service for others . . . </w:t>
      </w:r>
      <w:r w:rsidRPr="00B141C2">
        <w:rPr>
          <w:i/>
        </w:rPr>
        <w:t xml:space="preserve">Research – don’t assume you know what customers value. </w:t>
      </w:r>
      <w:r w:rsidRPr="00B141C2">
        <w:t>Dig into information sources. Observe. Most important, ask your customers! Listen attentively to their answers and get to know the people who make up your market . . . and who will determine your success.</w:t>
      </w:r>
      <w:r w:rsidRPr="00B141C2">
        <w:rPr>
          <w:rStyle w:val="EndnoteReference"/>
        </w:rPr>
        <w:endnoteReference w:id="209"/>
      </w:r>
      <w:r w:rsidRPr="00B141C2">
        <w:rPr>
          <w:i/>
        </w:rPr>
        <w:t xml:space="preserve"> </w:t>
      </w:r>
    </w:p>
    <w:p w14:paraId="2F11EE84" w14:textId="77777777" w:rsidR="000332DC" w:rsidRDefault="000332DC" w:rsidP="00A24711">
      <w:pPr>
        <w:widowControl/>
      </w:pPr>
    </w:p>
    <w:p w14:paraId="5DF81013" w14:textId="77777777" w:rsidR="00BD5E54" w:rsidRDefault="00D628C4" w:rsidP="00A24711">
      <w:pPr>
        <w:widowControl/>
      </w:pPr>
      <w:r w:rsidRPr="00B141C2">
        <w:t xml:space="preserve">One of the best ways to get close to your customers is to do exactly that. Yes, you can commission rich and rewarding research, but one of the most effective ways to understand your customers is to talk with them. I ran a performing arts center for 15 years and though I </w:t>
      </w:r>
      <w:proofErr w:type="gramStart"/>
      <w:r w:rsidRPr="00B141C2">
        <w:t>wasn’t needed</w:t>
      </w:r>
      <w:proofErr w:type="gramEnd"/>
      <w:r w:rsidRPr="00B141C2">
        <w:t xml:space="preserve"> at the theatre every night, that’s where you’d generally find me and not standing in the wings, but in the lobby. </w:t>
      </w:r>
    </w:p>
    <w:p w14:paraId="108D85BE" w14:textId="77777777" w:rsidR="00BD5E54" w:rsidRDefault="00BD5E54" w:rsidP="00A24711">
      <w:pPr>
        <w:widowControl/>
      </w:pPr>
    </w:p>
    <w:p w14:paraId="20507F86" w14:textId="77777777" w:rsidR="00D628C4" w:rsidRPr="00B141C2" w:rsidRDefault="00D628C4" w:rsidP="00A24711">
      <w:pPr>
        <w:widowControl/>
        <w:rPr>
          <w:iCs/>
        </w:rPr>
      </w:pPr>
      <w:r w:rsidRPr="00B141C2">
        <w:t xml:space="preserve">I knew what our customers liked about our organization and what they didn’t like because I asked them; it was that simple. No wonder that the Victoria Theatre Association’s customer base was the envy of much larger communities and that our renewal rate for subscriptions was regularly 20 basis points higher than most other practices. Our customers really were the stars. </w:t>
      </w:r>
    </w:p>
    <w:p w14:paraId="4B3905AE" w14:textId="77777777" w:rsidR="000332DC" w:rsidRDefault="000332DC" w:rsidP="00A24711">
      <w:pPr>
        <w:widowControl/>
      </w:pPr>
    </w:p>
    <w:p w14:paraId="10A49D6D" w14:textId="77777777" w:rsidR="001F7F44" w:rsidRDefault="001F7F44" w:rsidP="00A24711">
      <w:pPr>
        <w:widowControl/>
        <w:rPr>
          <w:b/>
        </w:rPr>
      </w:pPr>
      <w:r>
        <w:br w:type="page"/>
      </w:r>
    </w:p>
    <w:p w14:paraId="659BC16B" w14:textId="7592827B" w:rsidR="000F7C06" w:rsidRDefault="000F7C06" w:rsidP="00A24711">
      <w:pPr>
        <w:pStyle w:val="Heading5"/>
        <w:widowControl/>
      </w:pPr>
      <w:r>
        <w:lastRenderedPageBreak/>
        <w:t>Construction</w:t>
      </w:r>
    </w:p>
    <w:p w14:paraId="23582494" w14:textId="77777777" w:rsidR="000F7C06" w:rsidRDefault="000F7C06" w:rsidP="00A24711">
      <w:pPr>
        <w:widowControl/>
      </w:pPr>
    </w:p>
    <w:p w14:paraId="077FFB2A" w14:textId="77777777" w:rsidR="00D628C4" w:rsidRPr="00B141C2" w:rsidRDefault="00D628C4" w:rsidP="00A24711">
      <w:pPr>
        <w:widowControl/>
        <w:rPr>
          <w:iCs/>
        </w:rPr>
      </w:pPr>
      <w:r w:rsidRPr="00B141C2">
        <w:t xml:space="preserve">What questions should you ask? I like to keep it simple. After introducing myself, explaining what I’m doing, and getting to know the customer a bit, </w:t>
      </w:r>
      <w:r w:rsidRPr="00FC4DA6">
        <w:rPr>
          <w:b/>
        </w:rPr>
        <w:t>I begin by asking what he or she likes about the product, program, or service they are using</w:t>
      </w:r>
      <w:r w:rsidRPr="00B141C2">
        <w:t xml:space="preserve">. This is a good ice breaker and the answers can inform your marketing strategies. </w:t>
      </w:r>
    </w:p>
    <w:p w14:paraId="53D332FA" w14:textId="77777777" w:rsidR="000332DC" w:rsidRDefault="000332DC" w:rsidP="00A24711">
      <w:pPr>
        <w:widowControl/>
      </w:pPr>
    </w:p>
    <w:p w14:paraId="68578DEA" w14:textId="244D42B0" w:rsidR="00D628C4" w:rsidRPr="00B141C2" w:rsidRDefault="000332DC" w:rsidP="00A24711">
      <w:pPr>
        <w:widowControl/>
        <w:rPr>
          <w:iCs/>
        </w:rPr>
      </w:pPr>
      <w:r w:rsidRPr="00FC4DA6">
        <w:rPr>
          <w:b/>
        </w:rPr>
        <w:t xml:space="preserve">Second, </w:t>
      </w:r>
      <w:r w:rsidR="00D628C4" w:rsidRPr="00FC4DA6">
        <w:rPr>
          <w:b/>
        </w:rPr>
        <w:t>I ask the customer what he or she doesn’t like.</w:t>
      </w:r>
      <w:r w:rsidR="00D628C4" w:rsidRPr="00B141C2">
        <w:t xml:space="preserve"> Don’t ask what he or she should do to improve this or that aspect of your services, products, or programs because this is hard to conceptualize. Though people have a tough time knowing how to improve things, they definitely know what they don’t like. Your customer’s first response may be deferential as most people are as uncomfortable giving honest feedback as they are receiving it. But if you encourage the feedback honestly and persistently, you will prevail. </w:t>
      </w:r>
    </w:p>
    <w:p w14:paraId="01EC35D5" w14:textId="77777777" w:rsidR="000332DC" w:rsidRDefault="000332DC" w:rsidP="00A24711">
      <w:pPr>
        <w:widowControl/>
      </w:pPr>
    </w:p>
    <w:p w14:paraId="5DD9EE77" w14:textId="7E405CD8" w:rsidR="00D628C4" w:rsidRPr="00B141C2" w:rsidRDefault="00D628C4" w:rsidP="00A24711">
      <w:pPr>
        <w:widowControl/>
        <w:rPr>
          <w:iCs/>
        </w:rPr>
      </w:pPr>
      <w:r w:rsidRPr="00B141C2">
        <w:t>If you are not getting thoughtful answers, the way you’re asking the questions</w:t>
      </w:r>
      <w:r w:rsidR="000332DC" w:rsidRPr="000332DC">
        <w:t xml:space="preserve"> </w:t>
      </w:r>
      <w:r w:rsidR="000332DC" w:rsidRPr="00B141C2">
        <w:t>is likely flawed</w:t>
      </w:r>
      <w:r w:rsidRPr="00B141C2">
        <w:t xml:space="preserve">. I like to use open-ended questions, those that don’t require a simple yes or no, when I’m trying to get at the customer experience. Be sure to probe answers to get more information. Restate what you </w:t>
      </w:r>
      <w:r>
        <w:t xml:space="preserve">have </w:t>
      </w:r>
      <w:r w:rsidRPr="00B141C2">
        <w:t>heard to be sure you understand what the customer said</w:t>
      </w:r>
      <w:r>
        <w:t xml:space="preserve"> </w:t>
      </w:r>
      <w:r>
        <w:rPr>
          <w:i/>
        </w:rPr>
        <w:t xml:space="preserve">and </w:t>
      </w:r>
      <w:r>
        <w:t>meant</w:t>
      </w:r>
      <w:r w:rsidRPr="00B141C2">
        <w:t>.</w:t>
      </w:r>
    </w:p>
    <w:p w14:paraId="0C9E2D05" w14:textId="77777777" w:rsidR="000332DC" w:rsidRDefault="000332DC" w:rsidP="00A24711">
      <w:pPr>
        <w:widowControl/>
      </w:pPr>
    </w:p>
    <w:p w14:paraId="2B31BE82" w14:textId="0636BE76" w:rsidR="000332DC" w:rsidRPr="000332DC" w:rsidRDefault="000332DC" w:rsidP="00A24711">
      <w:pPr>
        <w:widowControl/>
        <w:rPr>
          <w:i/>
        </w:rPr>
      </w:pPr>
      <w:r w:rsidRPr="00FC4DA6">
        <w:rPr>
          <w:b/>
        </w:rPr>
        <w:t>Third, I ask the customer what he or she would like.</w:t>
      </w:r>
      <w:r>
        <w:t xml:space="preserve"> Unlike the question of what </w:t>
      </w:r>
      <w:r w:rsidR="00D410E4">
        <w:t>the customer didn’t like, which is about the past, t</w:t>
      </w:r>
      <w:r>
        <w:t>his question take</w:t>
      </w:r>
      <w:r w:rsidR="00D410E4">
        <w:t xml:space="preserve">s the customer into the future. For example, maybe she didn’t like the ham sandwich lunch you served when you asked for dislikes, but here she responds that she would have liked a vegetarian selection. </w:t>
      </w:r>
    </w:p>
    <w:p w14:paraId="2E6642B7" w14:textId="77777777" w:rsidR="000332DC" w:rsidRDefault="000332DC" w:rsidP="00A24711">
      <w:pPr>
        <w:widowControl/>
      </w:pPr>
    </w:p>
    <w:p w14:paraId="241A36E1" w14:textId="77777777" w:rsidR="00D628C4" w:rsidRDefault="00133A41" w:rsidP="00A24711">
      <w:pPr>
        <w:widowControl/>
      </w:pPr>
      <w:r w:rsidRPr="00FC4DA6">
        <w:rPr>
          <w:b/>
        </w:rPr>
        <w:t xml:space="preserve">Finally I ask an “anything else” question </w:t>
      </w:r>
      <w:r w:rsidR="00D628C4" w:rsidRPr="00FC4DA6">
        <w:rPr>
          <w:b/>
        </w:rPr>
        <w:t>around what I should have asked, but didn’t, which almost always yields a rich response.</w:t>
      </w:r>
      <w:r w:rsidR="00D628C4" w:rsidRPr="00B141C2">
        <w:t xml:space="preserve"> The </w:t>
      </w:r>
      <w:r>
        <w:t xml:space="preserve">four </w:t>
      </w:r>
      <w:r w:rsidR="00D628C4" w:rsidRPr="00B141C2">
        <w:t xml:space="preserve">questions together generate a surprising amount of information if you are patient and listen carefully. A typical interview with a customer should take 20 minutes or so, maybe more if the customer is talkative, maybe less if they’re not. </w:t>
      </w:r>
    </w:p>
    <w:p w14:paraId="1CB82BC2" w14:textId="77777777" w:rsidR="00133A41" w:rsidRPr="00B141C2" w:rsidRDefault="00133A41" w:rsidP="00A24711">
      <w:pPr>
        <w:widowControl/>
        <w:rPr>
          <w:iCs/>
        </w:rPr>
      </w:pPr>
    </w:p>
    <w:p w14:paraId="60737908" w14:textId="77777777" w:rsidR="00D628C4" w:rsidRDefault="00D628C4" w:rsidP="00A24711">
      <w:pPr>
        <w:widowControl/>
      </w:pPr>
      <w:r w:rsidRPr="00B141C2">
        <w:t xml:space="preserve">The identification and research of your customers is the first and most important thing you must do to prepare yourself for vision making. What Tom Peters and Robert Waterman say is as true for nonprofits as it is with for-profits, that the “excellent companies </w:t>
      </w:r>
      <w:r w:rsidRPr="00B141C2">
        <w:rPr>
          <w:i/>
        </w:rPr>
        <w:t>really are</w:t>
      </w:r>
      <w:r w:rsidRPr="00B141C2">
        <w:t xml:space="preserve"> close to their customers.”</w:t>
      </w:r>
      <w:r w:rsidRPr="00B141C2">
        <w:rPr>
          <w:rStyle w:val="EndnoteReference"/>
        </w:rPr>
        <w:endnoteReference w:id="210"/>
      </w:r>
    </w:p>
    <w:p w14:paraId="48F713A7" w14:textId="77777777" w:rsidR="00D628C4" w:rsidRDefault="00D628C4" w:rsidP="00A24711">
      <w:pPr>
        <w:widowControl/>
      </w:pPr>
    </w:p>
    <w:p w14:paraId="49B9CF26" w14:textId="2014EDB0" w:rsidR="000F7C06" w:rsidRDefault="000F7C06" w:rsidP="00A24711">
      <w:pPr>
        <w:widowControl/>
      </w:pPr>
      <w:r>
        <w:t>Of course, you may not need to do hands-on surveying. You may already have done this or you may be able to have a discussion with your front-line programming staff and query them with the questions. Whatever you</w:t>
      </w:r>
      <w:r w:rsidR="00017D74">
        <w:t>r</w:t>
      </w:r>
      <w:r>
        <w:t xml:space="preserve"> approach, take some time and summarize what you know.</w:t>
      </w:r>
    </w:p>
    <w:p w14:paraId="046CE702" w14:textId="77777777" w:rsidR="004C3219" w:rsidRDefault="004C3219" w:rsidP="00A24711">
      <w:pPr>
        <w:widowControl/>
      </w:pPr>
    </w:p>
    <w:p w14:paraId="1C54337A" w14:textId="77777777" w:rsidR="004C3219" w:rsidRDefault="004C3219" w:rsidP="00A24711">
      <w:pPr>
        <w:widowControl/>
      </w:pPr>
      <w:r>
        <w:t xml:space="preserve">There are other ways of getting at a deeper understanding of your customers. You can go to sources of information already available at your fingertips on the web and at your </w:t>
      </w:r>
      <w:r>
        <w:lastRenderedPageBreak/>
        <w:t xml:space="preserve">local chamber of commerce and other such sources including </w:t>
      </w:r>
      <w:r w:rsidRPr="0000530A">
        <w:t>census.</w:t>
      </w:r>
      <w:r>
        <w:t xml:space="preserve">gov and sba.gov. And you can talk to those best of best agencies in your field to find out what they know. </w:t>
      </w:r>
    </w:p>
    <w:p w14:paraId="02B3E652" w14:textId="77777777" w:rsidR="004C3219" w:rsidRDefault="004C3219" w:rsidP="00A24711">
      <w:pPr>
        <w:widowControl/>
      </w:pPr>
    </w:p>
    <w:p w14:paraId="2E11AA40" w14:textId="4A978E43" w:rsidR="004C3219" w:rsidRDefault="004C3219" w:rsidP="00A24711">
      <w:pPr>
        <w:widowControl/>
      </w:pPr>
      <w:r>
        <w:t xml:space="preserve">You can observe things. Take opening a restaurant for instance. You don’t launch a restaurant just anywhere. You look for the volume of people who ordinarily will walk by your location especially at the times of day when you plan to be open. You look at the other business nearby and visit with the proprietors about how well they are doing. You are especially interested in whether there are any other restaurants nearby, what they charge, their menus, quality of the food. And if there are no other restaurants nearby, find out why because this may mean something about your probabilities for success. </w:t>
      </w:r>
    </w:p>
    <w:p w14:paraId="33397C35" w14:textId="77777777" w:rsidR="004C3219" w:rsidRDefault="004C3219" w:rsidP="00A24711">
      <w:pPr>
        <w:widowControl/>
      </w:pPr>
    </w:p>
    <w:p w14:paraId="76BD2FA4" w14:textId="41D7C3D2" w:rsidR="004C3219" w:rsidRDefault="004C3219" w:rsidP="00A24711">
      <w:pPr>
        <w:widowControl/>
      </w:pPr>
      <w:r>
        <w:t>The point here is that you have to get close enough to your customers to</w:t>
      </w:r>
      <w:r w:rsidR="0009549B">
        <w:t xml:space="preserve"> get some great ideas for the future. </w:t>
      </w:r>
      <w:r>
        <w:t xml:space="preserve">You don’t have to go overboard and spend tons of money to do this. Conversations with a half dozen customers may do it. </w:t>
      </w:r>
    </w:p>
    <w:p w14:paraId="001474D6" w14:textId="3F5EBBE5" w:rsidR="001F7F44" w:rsidRDefault="001F7F44" w:rsidP="00A24711">
      <w:pPr>
        <w:widowControl/>
        <w:rPr>
          <w:b/>
        </w:rPr>
      </w:pPr>
    </w:p>
    <w:p w14:paraId="35095CCB" w14:textId="163811ED" w:rsidR="00426AEE" w:rsidRDefault="00426AEE" w:rsidP="00A24711">
      <w:pPr>
        <w:pStyle w:val="Heading4"/>
      </w:pPr>
      <w:bookmarkStart w:id="149" w:name="_Toc396072065"/>
      <w:r w:rsidRPr="00B55C65">
        <w:t>BOBs</w:t>
      </w:r>
      <w:bookmarkEnd w:id="149"/>
    </w:p>
    <w:p w14:paraId="4339A5E5" w14:textId="77777777" w:rsidR="00426AEE" w:rsidRDefault="00426AEE" w:rsidP="00A24711">
      <w:pPr>
        <w:pStyle w:val="Heading4"/>
      </w:pPr>
    </w:p>
    <w:p w14:paraId="159E2D57" w14:textId="77777777" w:rsidR="000F7C06" w:rsidRDefault="000F7C06" w:rsidP="00A24711">
      <w:pPr>
        <w:pStyle w:val="Heading5"/>
        <w:widowControl/>
      </w:pPr>
      <w:r>
        <w:t>Concepts</w:t>
      </w:r>
    </w:p>
    <w:p w14:paraId="703E32B4" w14:textId="77777777" w:rsidR="000F7C06" w:rsidRDefault="000F7C06" w:rsidP="00A24711">
      <w:pPr>
        <w:widowControl/>
      </w:pPr>
    </w:p>
    <w:p w14:paraId="1D2C03E7" w14:textId="3CA44360" w:rsidR="00D628C4" w:rsidRPr="00B141C2" w:rsidRDefault="00D628C4" w:rsidP="00A24711">
      <w:pPr>
        <w:widowControl/>
      </w:pPr>
      <w:r w:rsidRPr="00B141C2">
        <w:t xml:space="preserve">The rationale for knowing the best of </w:t>
      </w:r>
      <w:r w:rsidR="00017D74">
        <w:t xml:space="preserve">the </w:t>
      </w:r>
      <w:r w:rsidRPr="00B141C2">
        <w:t xml:space="preserve">best </w:t>
      </w:r>
      <w:r w:rsidR="00017D74">
        <w:t xml:space="preserve">(BOBs) </w:t>
      </w:r>
      <w:r w:rsidRPr="00B141C2">
        <w:t>in your field is elemental according to Marcus Buckingham: “Conventional wisdom tells us that we learn from our mistakes [but] all we learn from mistakes are the characteristics of mistakes. If we want to learn about our successes, we must study successes.”</w:t>
      </w:r>
      <w:r w:rsidRPr="00B141C2">
        <w:rPr>
          <w:rStyle w:val="EndnoteReference"/>
        </w:rPr>
        <w:endnoteReference w:id="211"/>
      </w:r>
      <w:r w:rsidRPr="00B141C2">
        <w:t xml:space="preserve"> The applicability at the organizational level </w:t>
      </w:r>
      <w:proofErr w:type="gramStart"/>
      <w:r w:rsidRPr="00B141C2">
        <w:t>is evidenced</w:t>
      </w:r>
      <w:proofErr w:type="gramEnd"/>
      <w:r w:rsidRPr="00B141C2">
        <w:t xml:space="preserve"> by the fact that the most used for-profit management tool in a 2009 study of international executives was benchmarking.</w:t>
      </w:r>
      <w:r w:rsidRPr="00B141C2">
        <w:rPr>
          <w:rStyle w:val="EndnoteReference"/>
        </w:rPr>
        <w:endnoteReference w:id="212"/>
      </w:r>
      <w:r w:rsidRPr="00B141C2">
        <w:t xml:space="preserve"> </w:t>
      </w:r>
    </w:p>
    <w:p w14:paraId="3C9E6699" w14:textId="77777777" w:rsidR="00133A41" w:rsidRDefault="00133A41" w:rsidP="00A24711">
      <w:pPr>
        <w:widowControl/>
      </w:pPr>
    </w:p>
    <w:p w14:paraId="23D2BF78" w14:textId="77777777" w:rsidR="00D628C4" w:rsidRPr="00B141C2" w:rsidRDefault="00D628C4" w:rsidP="00A24711">
      <w:pPr>
        <w:widowControl/>
      </w:pPr>
      <w:r w:rsidRPr="00B141C2">
        <w:t xml:space="preserve">In terms of definitions, benchmarking is “a systematic, continuous process of measuring and comparing an organization’s business processes against leaders in </w:t>
      </w:r>
      <w:r w:rsidRPr="00B141C2">
        <w:rPr>
          <w:i/>
        </w:rPr>
        <w:t>any</w:t>
      </w:r>
      <w:r w:rsidRPr="00B141C2">
        <w:t xml:space="preserve"> industry to gain insights that will help the organization take action to improve its performance.”</w:t>
      </w:r>
      <w:r w:rsidRPr="00B141C2">
        <w:rPr>
          <w:rStyle w:val="EndnoteReference"/>
        </w:rPr>
        <w:endnoteReference w:id="213"/>
      </w:r>
      <w:r w:rsidRPr="00B141C2">
        <w:t xml:space="preserve"> The idea here is that benchmarking </w:t>
      </w:r>
      <w:r w:rsidRPr="00B141C2">
        <w:rPr>
          <w:i/>
        </w:rPr>
        <w:t>any</w:t>
      </w:r>
      <w:r w:rsidRPr="00B141C2">
        <w:t xml:space="preserve"> best process at </w:t>
      </w:r>
      <w:r w:rsidRPr="00B141C2">
        <w:rPr>
          <w:i/>
        </w:rPr>
        <w:t>any</w:t>
      </w:r>
      <w:r w:rsidRPr="00B141C2">
        <w:t xml:space="preserve"> leading firm, nonprofit or for-profit, leads to specific practices that you can imitate. </w:t>
      </w:r>
    </w:p>
    <w:p w14:paraId="670827CC" w14:textId="77777777" w:rsidR="00133A41" w:rsidRDefault="00133A41" w:rsidP="00A24711">
      <w:pPr>
        <w:widowControl/>
      </w:pPr>
    </w:p>
    <w:p w14:paraId="3EEBA8B5" w14:textId="11FDCAE1" w:rsidR="00D628C4" w:rsidRPr="00B141C2" w:rsidRDefault="00D628C4" w:rsidP="00A24711">
      <w:pPr>
        <w:widowControl/>
        <w:rPr>
          <w:iCs/>
        </w:rPr>
      </w:pPr>
      <w:r w:rsidRPr="00B141C2">
        <w:t xml:space="preserve">Knowing the best of </w:t>
      </w:r>
      <w:r w:rsidR="00B9606C">
        <w:t xml:space="preserve">the </w:t>
      </w:r>
      <w:r w:rsidRPr="00B141C2">
        <w:t xml:space="preserve">best </w:t>
      </w:r>
      <w:proofErr w:type="gramStart"/>
      <w:r w:rsidRPr="00B141C2">
        <w:t>is more focused</w:t>
      </w:r>
      <w:proofErr w:type="gramEnd"/>
      <w:r w:rsidRPr="00B141C2">
        <w:t xml:space="preserve"> than benchmarking because you are looking at the best of the best </w:t>
      </w:r>
      <w:r w:rsidRPr="00B141C2">
        <w:rPr>
          <w:i/>
        </w:rPr>
        <w:t>in your field</w:t>
      </w:r>
      <w:r w:rsidRPr="00B141C2">
        <w:t xml:space="preserve"> </w:t>
      </w:r>
      <w:r w:rsidRPr="00B141C2">
        <w:rPr>
          <w:i/>
        </w:rPr>
        <w:t>only</w:t>
      </w:r>
      <w:r w:rsidRPr="00B141C2">
        <w:t>. It is akin to survivor technique, which “draws upon the notion of survival of the fittest in a competitive environment.”</w:t>
      </w:r>
      <w:r w:rsidRPr="00B141C2">
        <w:rPr>
          <w:rStyle w:val="EndnoteReference"/>
        </w:rPr>
        <w:endnoteReference w:id="214"/>
      </w:r>
      <w:r w:rsidRPr="00B141C2">
        <w:t xml:space="preserve"> You seek out those firms </w:t>
      </w:r>
      <w:r w:rsidR="00B9606C">
        <w:t xml:space="preserve">in </w:t>
      </w:r>
      <w:r w:rsidRPr="00B141C2">
        <w:t xml:space="preserve">your field that have survived over the long haul and investigate the sources of their longevity. Then you drill down to find the reasons for their success including processes, structure, governance, everything, and anything that might be the source for their </w:t>
      </w:r>
      <w:r w:rsidRPr="00405CC0">
        <w:rPr>
          <w:i/>
        </w:rPr>
        <w:t>best-of-best-ness</w:t>
      </w:r>
      <w:r w:rsidRPr="00B141C2">
        <w:t>. You are trying to get at the key success factors, which Sharon Oster defines as “those characteristics that are essential to successful performance in that industry.”</w:t>
      </w:r>
      <w:r w:rsidRPr="00B141C2">
        <w:rPr>
          <w:rStyle w:val="EndnoteReference"/>
        </w:rPr>
        <w:endnoteReference w:id="215"/>
      </w:r>
      <w:r w:rsidRPr="00B141C2">
        <w:t xml:space="preserve"> </w:t>
      </w:r>
    </w:p>
    <w:p w14:paraId="71B3FB4C" w14:textId="77777777" w:rsidR="00133A41" w:rsidRDefault="00133A41" w:rsidP="00A24711">
      <w:pPr>
        <w:widowControl/>
      </w:pPr>
    </w:p>
    <w:p w14:paraId="20BC80C2" w14:textId="3E540780" w:rsidR="00D628C4" w:rsidRPr="00B141C2" w:rsidRDefault="00D628C4" w:rsidP="00A24711">
      <w:pPr>
        <w:widowControl/>
        <w:rPr>
          <w:iCs/>
        </w:rPr>
      </w:pPr>
      <w:r w:rsidRPr="00B141C2">
        <w:t xml:space="preserve">What do you do with all this wonderful information? Why initiate it of course. </w:t>
      </w:r>
      <w:r w:rsidR="00691B7C">
        <w:t xml:space="preserve">After all, </w:t>
      </w:r>
      <w:r w:rsidRPr="00B141C2">
        <w:t xml:space="preserve">seven out of 10 ideas </w:t>
      </w:r>
      <w:r w:rsidR="00691B7C">
        <w:t xml:space="preserve">for new ventures </w:t>
      </w:r>
      <w:r w:rsidRPr="00B141C2">
        <w:t>in Amar Bhide’s study of entrepreneur founders came from an earlier job.</w:t>
      </w:r>
      <w:r w:rsidRPr="00B141C2">
        <w:rPr>
          <w:rStyle w:val="EndnoteReference"/>
        </w:rPr>
        <w:endnoteReference w:id="216"/>
      </w:r>
      <w:r w:rsidRPr="00B141C2">
        <w:t xml:space="preserve"> This goes for nonprofits as well. A recent study on nonprofit in</w:t>
      </w:r>
      <w:r>
        <w:t xml:space="preserve">novation </w:t>
      </w:r>
      <w:r w:rsidRPr="00B141C2">
        <w:t xml:space="preserve">from Lester </w:t>
      </w:r>
      <w:proofErr w:type="spellStart"/>
      <w:r w:rsidRPr="00B141C2">
        <w:t>Salamon</w:t>
      </w:r>
      <w:proofErr w:type="spellEnd"/>
      <w:r w:rsidRPr="00B141C2">
        <w:t xml:space="preserve">, Stephanie Geller, and Kasey </w:t>
      </w:r>
      <w:proofErr w:type="spellStart"/>
      <w:r w:rsidRPr="00B141C2">
        <w:t>Mengel</w:t>
      </w:r>
      <w:proofErr w:type="spellEnd"/>
      <w:r w:rsidRPr="00B141C2">
        <w:t xml:space="preserve"> surveyed 417 </w:t>
      </w:r>
      <w:r w:rsidRPr="00B141C2">
        <w:lastRenderedPageBreak/>
        <w:t xml:space="preserve">nonprofit organizations and found the most </w:t>
      </w:r>
      <w:r>
        <w:t xml:space="preserve">common </w:t>
      </w:r>
      <w:r w:rsidRPr="00B141C2">
        <w:t>way to learn about innovations was from peer organizations.</w:t>
      </w:r>
      <w:r w:rsidRPr="00B141C2">
        <w:rPr>
          <w:rStyle w:val="EndnoteReference"/>
        </w:rPr>
        <w:endnoteReference w:id="217"/>
      </w:r>
    </w:p>
    <w:p w14:paraId="7AA4468C" w14:textId="77777777" w:rsidR="00133A41" w:rsidRDefault="00133A41" w:rsidP="00A24711">
      <w:pPr>
        <w:widowControl/>
      </w:pPr>
    </w:p>
    <w:p w14:paraId="0B337248" w14:textId="77777777" w:rsidR="00D628C4" w:rsidRPr="00B141C2" w:rsidRDefault="00D628C4" w:rsidP="00A24711">
      <w:pPr>
        <w:widowControl/>
        <w:rPr>
          <w:iCs/>
        </w:rPr>
      </w:pPr>
      <w:r w:rsidRPr="00FC4DA6">
        <w:rPr>
          <w:b/>
        </w:rPr>
        <w:t>By studying the very best in your industry, you’re trying to replicate the experience of working at those agencies and come away with opportunities that might work for you.</w:t>
      </w:r>
      <w:r w:rsidRPr="00B141C2">
        <w:t xml:space="preserve"> Some may characterize this as mopping your own floor with someone else’s dirty water as the saying goes. Yes, you are using someone else’s water, but no, it’s not dirty water; it’s very clean, the best water you can find. </w:t>
      </w:r>
    </w:p>
    <w:p w14:paraId="4FB3ECBA" w14:textId="77777777" w:rsidR="00133A41" w:rsidRDefault="00133A41" w:rsidP="00A24711">
      <w:pPr>
        <w:widowControl/>
      </w:pPr>
    </w:p>
    <w:p w14:paraId="448D7ABB" w14:textId="0F15DB14" w:rsidR="00D628C4" w:rsidRPr="00B141C2" w:rsidRDefault="00D628C4" w:rsidP="00A24711">
      <w:pPr>
        <w:widowControl/>
        <w:rPr>
          <w:iCs/>
        </w:rPr>
      </w:pPr>
      <w:r w:rsidRPr="00B141C2">
        <w:t>I worked with an agency that was all about finding the next killer application, that new venture that would take them to the next level. Money was a big issue and discussion turned to how best to amplify earned income. It turned out that the executive director had never looked at the best practices in his field. In his first telephone call, he learned that he was charging 25 percent lower than th</w:t>
      </w:r>
      <w:r w:rsidR="005C1353">
        <w:t>e</w:t>
      </w:r>
      <w:r w:rsidRPr="00B141C2">
        <w:t xml:space="preserve"> best practice in his field for an identical service. How can you even begin to think about killer applications without first achieving operational effectiveness? </w:t>
      </w:r>
    </w:p>
    <w:p w14:paraId="02AA25A3" w14:textId="77777777" w:rsidR="00133A41" w:rsidRDefault="00133A41" w:rsidP="00A24711">
      <w:pPr>
        <w:widowControl/>
      </w:pPr>
    </w:p>
    <w:p w14:paraId="54729F8D" w14:textId="7D356F3C" w:rsidR="00D628C4" w:rsidRPr="00B141C2" w:rsidRDefault="00D628C4" w:rsidP="00A24711">
      <w:pPr>
        <w:widowControl/>
      </w:pPr>
      <w:r w:rsidRPr="00B141C2">
        <w:t xml:space="preserve">Most of the strategies that you’ll come up with will not be killer applications at least if the literature on for-profit business launches is any indication. W. Chan Kim and Renée Mauborgne found that nearly all (86 percent) of new </w:t>
      </w:r>
      <w:r>
        <w:t xml:space="preserve">for-profit </w:t>
      </w:r>
      <w:r w:rsidRPr="00B141C2">
        <w:t>ventures were “line extensions – incremental improvements to existing industry offerings – and a mere 14% were aimed at creating new markets or industries.”</w:t>
      </w:r>
      <w:r w:rsidRPr="00B141C2">
        <w:rPr>
          <w:rStyle w:val="EndnoteReference"/>
        </w:rPr>
        <w:endnoteReference w:id="218"/>
      </w:r>
      <w:r w:rsidRPr="00B141C2">
        <w:t xml:space="preserve"> </w:t>
      </w:r>
    </w:p>
    <w:p w14:paraId="4C5FCD0D" w14:textId="77777777" w:rsidR="00133A41" w:rsidRDefault="00133A41" w:rsidP="00A24711">
      <w:pPr>
        <w:widowControl/>
      </w:pPr>
    </w:p>
    <w:p w14:paraId="124A3AA0" w14:textId="77777777" w:rsidR="00D628C4" w:rsidRPr="00B141C2" w:rsidRDefault="00D628C4" w:rsidP="00A24711">
      <w:pPr>
        <w:widowControl/>
        <w:rPr>
          <w:iCs/>
        </w:rPr>
      </w:pPr>
      <w:r w:rsidRPr="00B141C2">
        <w:t xml:space="preserve">Even if you learn nothing in your investigation of best practices, you may at least temper the natural inclination to be overly optimistic. This happens because we tend to overstate our talents, misunderstand the real cause of events, inflate the degree of control we think we have over things, and discount the role luck plays, and we thus fall prey to what Dan </w:t>
      </w:r>
      <w:proofErr w:type="spellStart"/>
      <w:r w:rsidRPr="00B141C2">
        <w:t>Lovallo</w:t>
      </w:r>
      <w:proofErr w:type="spellEnd"/>
      <w:r w:rsidRPr="00B141C2">
        <w:t xml:space="preserve"> and Daniel Kahneman call delusions of success.</w:t>
      </w:r>
      <w:r w:rsidRPr="00B141C2">
        <w:rPr>
          <w:rStyle w:val="EndnoteReference"/>
        </w:rPr>
        <w:endnoteReference w:id="219"/>
      </w:r>
      <w:r w:rsidRPr="00B141C2">
        <w:t xml:space="preserve"> In other words, when “pessimistic opinions are suppressed, while optimistic ones are rewarded, an organization’s ability to think critically is undermined.”</w:t>
      </w:r>
      <w:r w:rsidRPr="00B141C2">
        <w:rPr>
          <w:rStyle w:val="EndnoteReference"/>
        </w:rPr>
        <w:endnoteReference w:id="220"/>
      </w:r>
      <w:r w:rsidRPr="00B141C2">
        <w:t xml:space="preserve"> </w:t>
      </w:r>
    </w:p>
    <w:p w14:paraId="44B7C9DE" w14:textId="77777777" w:rsidR="00133A41" w:rsidRDefault="00133A41" w:rsidP="00A24711">
      <w:pPr>
        <w:pStyle w:val="Heading5"/>
        <w:widowControl/>
      </w:pPr>
      <w:bookmarkStart w:id="150" w:name="_Toc394304596"/>
    </w:p>
    <w:bookmarkEnd w:id="150"/>
    <w:p w14:paraId="59C816E6" w14:textId="77777777" w:rsidR="00426AEE" w:rsidRPr="00B55C65" w:rsidRDefault="000F7C06" w:rsidP="00A24711">
      <w:pPr>
        <w:pStyle w:val="Heading5"/>
        <w:widowControl/>
      </w:pPr>
      <w:r>
        <w:t>Construction</w:t>
      </w:r>
    </w:p>
    <w:p w14:paraId="6C2359CE" w14:textId="77777777" w:rsidR="00426AEE" w:rsidRDefault="00426AEE" w:rsidP="00A24711">
      <w:pPr>
        <w:widowControl/>
      </w:pPr>
    </w:p>
    <w:p w14:paraId="504B2C64" w14:textId="77777777" w:rsidR="00B67935" w:rsidRDefault="00B67935" w:rsidP="00A24711">
      <w:pPr>
        <w:widowControl/>
      </w:pPr>
      <w:r w:rsidRPr="00B55C65">
        <w:t xml:space="preserve">Begin by identifying two of the best of the best agencies in your field (BOBs) and justify your choice. Remember that the best place to find BOBs is by asking the executive director. Which agencies does he or she admire nationally, statewide, or locally? You can also go to Charity Navigator and find ratings on organizations like yours; there </w:t>
      </w:r>
      <w:r>
        <w:t xml:space="preserve">is </w:t>
      </w:r>
      <w:r w:rsidRPr="00B55C65">
        <w:t>a small possibility that your agency might even be there already.</w:t>
      </w:r>
    </w:p>
    <w:p w14:paraId="737B788B" w14:textId="77777777" w:rsidR="00B67935" w:rsidRDefault="00B67935" w:rsidP="00A24711">
      <w:pPr>
        <w:widowControl/>
      </w:pPr>
    </w:p>
    <w:p w14:paraId="135398AD" w14:textId="2BE813C9" w:rsidR="00B67935" w:rsidRDefault="00B67935" w:rsidP="00A24711">
      <w:pPr>
        <w:widowControl/>
      </w:pPr>
      <w:r>
        <w:t xml:space="preserve">Next, align your agency’s LOB horizontally with those of the BOBs to see commonalities. What programs are the BOBs doing that you are not? </w:t>
      </w:r>
      <w:r w:rsidRPr="00B55C65">
        <w:t xml:space="preserve"> </w:t>
      </w:r>
      <w:r>
        <w:t xml:space="preserve">Are any of your programs unique? Knowing the LOBs for your BOBs may give you some ideas about what you should start and/or stop. </w:t>
      </w:r>
    </w:p>
    <w:p w14:paraId="7ED0046D" w14:textId="77777777" w:rsidR="00B67935" w:rsidRDefault="00B67935" w:rsidP="00A24711">
      <w:pPr>
        <w:widowControl/>
      </w:pPr>
    </w:p>
    <w:p w14:paraId="3B1D5F91" w14:textId="1A028A3F" w:rsidR="00B67935" w:rsidRPr="00B55C65" w:rsidRDefault="008451BD" w:rsidP="00A24711">
      <w:pPr>
        <w:widowControl/>
      </w:pPr>
      <w:r>
        <w:t xml:space="preserve">Because competitive advantages are rarely stated, you have considerable latitude to discuss what makes the BOBs special. </w:t>
      </w:r>
      <w:r w:rsidRPr="00B55C65">
        <w:t xml:space="preserve">Try using the process you went through </w:t>
      </w:r>
      <w:r w:rsidRPr="00B55C65">
        <w:lastRenderedPageBreak/>
        <w:t>(strengths, resources, core compet</w:t>
      </w:r>
      <w:r>
        <w:t xml:space="preserve">encies, competitive advantages). Is your competitive advantage different from those of the BOBs? </w:t>
      </w:r>
      <w:r w:rsidR="00B67935">
        <w:t xml:space="preserve">  </w:t>
      </w:r>
      <w:r w:rsidR="00B67935" w:rsidRPr="00B55C65">
        <w:t xml:space="preserve"> </w:t>
      </w:r>
    </w:p>
    <w:p w14:paraId="38693EBF" w14:textId="2076D26B" w:rsidR="00B67935" w:rsidRPr="00B55C65" w:rsidRDefault="008451BD" w:rsidP="00A24711">
      <w:pPr>
        <w:widowControl/>
        <w:tabs>
          <w:tab w:val="left" w:pos="1353"/>
        </w:tabs>
      </w:pPr>
      <w:r>
        <w:tab/>
      </w:r>
    </w:p>
    <w:tbl>
      <w:tblPr>
        <w:tblStyle w:val="TableGrid"/>
        <w:tblpPr w:leftFromText="180" w:rightFromText="180" w:vertAnchor="text" w:horzAnchor="margin" w:tblpY="46"/>
        <w:tblW w:w="9576" w:type="dxa"/>
        <w:tblLayout w:type="fixed"/>
        <w:tblCellMar>
          <w:left w:w="43" w:type="dxa"/>
          <w:right w:w="43" w:type="dxa"/>
        </w:tblCellMar>
        <w:tblLook w:val="04A0" w:firstRow="1" w:lastRow="0" w:firstColumn="1" w:lastColumn="0" w:noHBand="0" w:noVBand="1"/>
      </w:tblPr>
      <w:tblGrid>
        <w:gridCol w:w="3192"/>
        <w:gridCol w:w="3192"/>
        <w:gridCol w:w="3192"/>
      </w:tblGrid>
      <w:tr w:rsidR="00426AEE" w:rsidRPr="00B55C65" w14:paraId="3CD51D56" w14:textId="77777777" w:rsidTr="00BB34E0">
        <w:trPr>
          <w:cantSplit/>
          <w:tblHeader/>
        </w:trPr>
        <w:tc>
          <w:tcPr>
            <w:tcW w:w="3192" w:type="dxa"/>
            <w:tcBorders>
              <w:left w:val="single" w:sz="4" w:space="0" w:color="auto"/>
              <w:right w:val="nil"/>
            </w:tcBorders>
            <w:shd w:val="clear" w:color="auto" w:fill="D9D9D9" w:themeFill="background1" w:themeFillShade="D9"/>
          </w:tcPr>
          <w:p w14:paraId="23393564" w14:textId="77777777" w:rsidR="00426AEE" w:rsidRPr="00B55C65" w:rsidRDefault="00426AEE" w:rsidP="00A24711">
            <w:pPr>
              <w:widowControl/>
              <w:jc w:val="center"/>
              <w:rPr>
                <w:rFonts w:cs="Arial"/>
                <w:sz w:val="22"/>
              </w:rPr>
            </w:pPr>
            <w:r w:rsidRPr="00B55C65">
              <w:rPr>
                <w:rFonts w:cs="Arial"/>
                <w:sz w:val="22"/>
              </w:rPr>
              <w:br w:type="page"/>
            </w:r>
            <w:r w:rsidRPr="00B55C65">
              <w:rPr>
                <w:rFonts w:cs="Arial"/>
                <w:sz w:val="22"/>
              </w:rPr>
              <w:br w:type="page"/>
            </w:r>
          </w:p>
        </w:tc>
        <w:tc>
          <w:tcPr>
            <w:tcW w:w="3192" w:type="dxa"/>
            <w:tcBorders>
              <w:left w:val="nil"/>
              <w:right w:val="nil"/>
            </w:tcBorders>
            <w:shd w:val="clear" w:color="auto" w:fill="D9D9D9" w:themeFill="background1" w:themeFillShade="D9"/>
          </w:tcPr>
          <w:p w14:paraId="64C1F30D" w14:textId="77777777" w:rsidR="00426AEE" w:rsidRPr="00B55C65" w:rsidRDefault="00426AEE" w:rsidP="00A24711">
            <w:pPr>
              <w:widowControl/>
              <w:jc w:val="center"/>
              <w:rPr>
                <w:rFonts w:cs="Arial"/>
                <w:sz w:val="22"/>
              </w:rPr>
            </w:pPr>
            <w:r w:rsidRPr="00B55C65">
              <w:rPr>
                <w:rFonts w:cs="Arial"/>
                <w:sz w:val="22"/>
              </w:rPr>
              <w:t>Best of the Best</w:t>
            </w:r>
          </w:p>
        </w:tc>
        <w:tc>
          <w:tcPr>
            <w:tcW w:w="3192" w:type="dxa"/>
            <w:tcBorders>
              <w:left w:val="nil"/>
            </w:tcBorders>
            <w:shd w:val="clear" w:color="auto" w:fill="D9D9D9" w:themeFill="background1" w:themeFillShade="D9"/>
          </w:tcPr>
          <w:p w14:paraId="7F961CA0" w14:textId="77777777" w:rsidR="00426AEE" w:rsidRPr="00B55C65" w:rsidRDefault="00426AEE" w:rsidP="00A24711">
            <w:pPr>
              <w:widowControl/>
              <w:jc w:val="center"/>
              <w:rPr>
                <w:rFonts w:cs="Arial"/>
                <w:sz w:val="22"/>
              </w:rPr>
            </w:pPr>
          </w:p>
        </w:tc>
      </w:tr>
      <w:tr w:rsidR="00426AEE" w:rsidRPr="00B55C65" w14:paraId="492BC134" w14:textId="77777777" w:rsidTr="00BB34E0">
        <w:trPr>
          <w:cantSplit/>
          <w:tblHeader/>
        </w:trPr>
        <w:tc>
          <w:tcPr>
            <w:tcW w:w="3192" w:type="dxa"/>
            <w:tcBorders>
              <w:left w:val="single" w:sz="4" w:space="0" w:color="auto"/>
              <w:bottom w:val="single" w:sz="4" w:space="0" w:color="auto"/>
            </w:tcBorders>
            <w:shd w:val="clear" w:color="auto" w:fill="auto"/>
          </w:tcPr>
          <w:p w14:paraId="56D345C8" w14:textId="77777777" w:rsidR="00426AEE" w:rsidRPr="00B55C65" w:rsidRDefault="00426AEE" w:rsidP="00A24711">
            <w:pPr>
              <w:widowControl/>
              <w:jc w:val="center"/>
              <w:rPr>
                <w:rFonts w:cs="Arial"/>
                <w:sz w:val="22"/>
              </w:rPr>
            </w:pPr>
            <w:r w:rsidRPr="00B55C65">
              <w:rPr>
                <w:rFonts w:cs="Arial"/>
                <w:sz w:val="22"/>
              </w:rPr>
              <w:t>Your Agency</w:t>
            </w:r>
          </w:p>
        </w:tc>
        <w:tc>
          <w:tcPr>
            <w:tcW w:w="3192" w:type="dxa"/>
            <w:tcBorders>
              <w:left w:val="single" w:sz="4" w:space="0" w:color="auto"/>
              <w:bottom w:val="single" w:sz="4" w:space="0" w:color="auto"/>
            </w:tcBorders>
            <w:shd w:val="clear" w:color="auto" w:fill="auto"/>
          </w:tcPr>
          <w:p w14:paraId="0228E5D2" w14:textId="77777777" w:rsidR="00426AEE" w:rsidRPr="00B55C65" w:rsidRDefault="00426AEE" w:rsidP="00A24711">
            <w:pPr>
              <w:widowControl/>
              <w:jc w:val="center"/>
              <w:rPr>
                <w:rFonts w:cs="Arial"/>
                <w:sz w:val="22"/>
              </w:rPr>
            </w:pPr>
            <w:r w:rsidRPr="00B55C65">
              <w:rPr>
                <w:rFonts w:cs="Arial"/>
                <w:sz w:val="22"/>
              </w:rPr>
              <w:t>BOB 1</w:t>
            </w:r>
          </w:p>
        </w:tc>
        <w:tc>
          <w:tcPr>
            <w:tcW w:w="3192" w:type="dxa"/>
            <w:tcBorders>
              <w:bottom w:val="single" w:sz="4" w:space="0" w:color="auto"/>
            </w:tcBorders>
            <w:shd w:val="clear" w:color="auto" w:fill="auto"/>
          </w:tcPr>
          <w:p w14:paraId="76056CCC" w14:textId="77777777" w:rsidR="00426AEE" w:rsidRPr="00B55C65" w:rsidRDefault="00426AEE" w:rsidP="00A24711">
            <w:pPr>
              <w:widowControl/>
              <w:jc w:val="center"/>
              <w:rPr>
                <w:rFonts w:cs="Arial"/>
                <w:sz w:val="22"/>
              </w:rPr>
            </w:pPr>
            <w:r w:rsidRPr="00B55C65">
              <w:rPr>
                <w:rFonts w:cs="Arial"/>
                <w:sz w:val="22"/>
              </w:rPr>
              <w:t>BOB 2</w:t>
            </w:r>
          </w:p>
        </w:tc>
      </w:tr>
      <w:tr w:rsidR="00426AEE" w:rsidRPr="00B55C65" w14:paraId="5EF732E3" w14:textId="77777777" w:rsidTr="00BB34E0">
        <w:trPr>
          <w:cantSplit/>
        </w:trPr>
        <w:tc>
          <w:tcPr>
            <w:tcW w:w="3192" w:type="dxa"/>
            <w:tcBorders>
              <w:right w:val="single" w:sz="4" w:space="0" w:color="auto"/>
            </w:tcBorders>
            <w:shd w:val="clear" w:color="auto" w:fill="D9D9D9" w:themeFill="background1" w:themeFillShade="D9"/>
            <w:vAlign w:val="center"/>
          </w:tcPr>
          <w:p w14:paraId="2E9FB272" w14:textId="77777777" w:rsidR="00426AEE" w:rsidRPr="00B55C65" w:rsidRDefault="00426AEE" w:rsidP="00A24711">
            <w:pPr>
              <w:widowControl/>
              <w:rPr>
                <w:rFonts w:cs="Arial"/>
                <w:sz w:val="22"/>
                <w:szCs w:val="22"/>
              </w:rPr>
            </w:pPr>
          </w:p>
        </w:tc>
        <w:tc>
          <w:tcPr>
            <w:tcW w:w="3192" w:type="dxa"/>
            <w:tcBorders>
              <w:left w:val="single" w:sz="4" w:space="0" w:color="auto"/>
              <w:right w:val="single" w:sz="4" w:space="0" w:color="auto"/>
            </w:tcBorders>
            <w:shd w:val="clear" w:color="auto" w:fill="D9D9D9" w:themeFill="background1" w:themeFillShade="D9"/>
            <w:vAlign w:val="center"/>
          </w:tcPr>
          <w:p w14:paraId="3F8D8EFD" w14:textId="77777777" w:rsidR="00426AEE" w:rsidRPr="00B55C65" w:rsidRDefault="00426AEE" w:rsidP="00A24711">
            <w:pPr>
              <w:widowControl/>
              <w:ind w:firstLineChars="100" w:firstLine="220"/>
              <w:jc w:val="center"/>
              <w:rPr>
                <w:rFonts w:cs="Arial"/>
                <w:sz w:val="22"/>
                <w:szCs w:val="22"/>
              </w:rPr>
            </w:pPr>
            <w:r w:rsidRPr="00B55C65">
              <w:rPr>
                <w:rFonts w:cs="Arial"/>
                <w:sz w:val="22"/>
                <w:szCs w:val="22"/>
              </w:rPr>
              <w:t>Lines of Business</w:t>
            </w:r>
          </w:p>
        </w:tc>
        <w:tc>
          <w:tcPr>
            <w:tcW w:w="3192" w:type="dxa"/>
            <w:tcBorders>
              <w:left w:val="single" w:sz="4" w:space="0" w:color="auto"/>
            </w:tcBorders>
            <w:shd w:val="clear" w:color="auto" w:fill="D9D9D9" w:themeFill="background1" w:themeFillShade="D9"/>
            <w:vAlign w:val="center"/>
          </w:tcPr>
          <w:p w14:paraId="34B35601" w14:textId="77777777" w:rsidR="00426AEE" w:rsidRPr="00B55C65" w:rsidRDefault="00426AEE" w:rsidP="00A24711">
            <w:pPr>
              <w:widowControl/>
              <w:ind w:firstLineChars="100" w:firstLine="220"/>
              <w:rPr>
                <w:rFonts w:cs="Arial"/>
                <w:sz w:val="22"/>
                <w:szCs w:val="22"/>
              </w:rPr>
            </w:pPr>
          </w:p>
        </w:tc>
      </w:tr>
      <w:tr w:rsidR="00426AEE" w:rsidRPr="00B55C65" w14:paraId="79D5FA6E" w14:textId="77777777" w:rsidTr="00BB34E0">
        <w:trPr>
          <w:cantSplit/>
        </w:trPr>
        <w:tc>
          <w:tcPr>
            <w:tcW w:w="3192" w:type="dxa"/>
            <w:tcBorders>
              <w:bottom w:val="single" w:sz="4" w:space="0" w:color="auto"/>
            </w:tcBorders>
          </w:tcPr>
          <w:p w14:paraId="4C681617" w14:textId="77777777" w:rsidR="00426AEE" w:rsidRPr="00B55C65" w:rsidRDefault="00426AEE" w:rsidP="00A24711">
            <w:pPr>
              <w:widowControl/>
              <w:rPr>
                <w:rFonts w:cs="Arial"/>
                <w:sz w:val="22"/>
              </w:rPr>
            </w:pPr>
          </w:p>
        </w:tc>
        <w:tc>
          <w:tcPr>
            <w:tcW w:w="3192" w:type="dxa"/>
            <w:tcBorders>
              <w:bottom w:val="single" w:sz="4" w:space="0" w:color="auto"/>
            </w:tcBorders>
          </w:tcPr>
          <w:p w14:paraId="50245236" w14:textId="77777777" w:rsidR="00426AEE" w:rsidRPr="00B55C65" w:rsidRDefault="00426AEE" w:rsidP="00A24711">
            <w:pPr>
              <w:widowControl/>
              <w:rPr>
                <w:rFonts w:cs="Arial"/>
                <w:sz w:val="22"/>
              </w:rPr>
            </w:pPr>
          </w:p>
        </w:tc>
        <w:tc>
          <w:tcPr>
            <w:tcW w:w="3192" w:type="dxa"/>
            <w:tcBorders>
              <w:bottom w:val="single" w:sz="4" w:space="0" w:color="auto"/>
            </w:tcBorders>
          </w:tcPr>
          <w:p w14:paraId="1C72C400" w14:textId="77777777" w:rsidR="00426AEE" w:rsidRPr="00B55C65" w:rsidRDefault="00426AEE" w:rsidP="00A24711">
            <w:pPr>
              <w:widowControl/>
              <w:rPr>
                <w:rFonts w:cs="Arial"/>
                <w:sz w:val="22"/>
              </w:rPr>
            </w:pPr>
          </w:p>
        </w:tc>
      </w:tr>
      <w:tr w:rsidR="00426AEE" w:rsidRPr="00B55C65" w14:paraId="3F93A1B2" w14:textId="77777777" w:rsidTr="00BB34E0">
        <w:trPr>
          <w:cantSplit/>
        </w:trPr>
        <w:tc>
          <w:tcPr>
            <w:tcW w:w="3192" w:type="dxa"/>
            <w:tcBorders>
              <w:bottom w:val="single" w:sz="4" w:space="0" w:color="auto"/>
              <w:right w:val="single" w:sz="4" w:space="0" w:color="auto"/>
            </w:tcBorders>
            <w:shd w:val="clear" w:color="auto" w:fill="D9D9D9" w:themeFill="background1" w:themeFillShade="D9"/>
            <w:vAlign w:val="center"/>
          </w:tcPr>
          <w:p w14:paraId="20F54446" w14:textId="77777777" w:rsidR="00426AEE" w:rsidRPr="00B55C65" w:rsidRDefault="00426AEE" w:rsidP="00A24711">
            <w:pPr>
              <w:widowControl/>
              <w:ind w:firstLineChars="100" w:firstLine="220"/>
              <w:rPr>
                <w:rFonts w:cs="Arial"/>
                <w:sz w:val="22"/>
                <w:szCs w:val="22"/>
              </w:rPr>
            </w:pPr>
          </w:p>
        </w:tc>
        <w:tc>
          <w:tcPr>
            <w:tcW w:w="3192" w:type="dxa"/>
            <w:tcBorders>
              <w:left w:val="single" w:sz="4" w:space="0" w:color="auto"/>
              <w:bottom w:val="single" w:sz="4" w:space="0" w:color="auto"/>
              <w:right w:val="single" w:sz="4" w:space="0" w:color="auto"/>
            </w:tcBorders>
            <w:shd w:val="clear" w:color="auto" w:fill="D9D9D9" w:themeFill="background1" w:themeFillShade="D9"/>
            <w:vAlign w:val="center"/>
          </w:tcPr>
          <w:p w14:paraId="7C490412" w14:textId="77777777" w:rsidR="00426AEE" w:rsidRPr="00B55C65" w:rsidRDefault="00426AEE" w:rsidP="00A24711">
            <w:pPr>
              <w:widowControl/>
              <w:jc w:val="center"/>
              <w:rPr>
                <w:rFonts w:cs="Arial"/>
                <w:sz w:val="22"/>
                <w:szCs w:val="22"/>
              </w:rPr>
            </w:pPr>
            <w:r w:rsidRPr="00B55C65">
              <w:rPr>
                <w:rFonts w:cs="Arial"/>
                <w:sz w:val="22"/>
                <w:szCs w:val="22"/>
              </w:rPr>
              <w:t>Financials</w:t>
            </w:r>
          </w:p>
        </w:tc>
        <w:tc>
          <w:tcPr>
            <w:tcW w:w="3192" w:type="dxa"/>
            <w:tcBorders>
              <w:left w:val="single" w:sz="4" w:space="0" w:color="auto"/>
              <w:bottom w:val="single" w:sz="4" w:space="0" w:color="auto"/>
            </w:tcBorders>
            <w:shd w:val="clear" w:color="auto" w:fill="D9D9D9" w:themeFill="background1" w:themeFillShade="D9"/>
            <w:vAlign w:val="center"/>
          </w:tcPr>
          <w:p w14:paraId="182E3428" w14:textId="77777777" w:rsidR="00426AEE" w:rsidRPr="00B55C65" w:rsidRDefault="00426AEE" w:rsidP="00A24711">
            <w:pPr>
              <w:widowControl/>
              <w:ind w:firstLineChars="100" w:firstLine="220"/>
              <w:rPr>
                <w:rFonts w:cs="Arial"/>
                <w:sz w:val="22"/>
                <w:szCs w:val="22"/>
              </w:rPr>
            </w:pPr>
          </w:p>
        </w:tc>
      </w:tr>
      <w:tr w:rsidR="00426AEE" w:rsidRPr="00B55C65" w14:paraId="646FD1E4" w14:textId="77777777" w:rsidTr="00BB34E0">
        <w:trPr>
          <w:cantSplit/>
        </w:trPr>
        <w:tc>
          <w:tcPr>
            <w:tcW w:w="3192" w:type="dxa"/>
          </w:tcPr>
          <w:p w14:paraId="1DAF083A" w14:textId="77777777" w:rsidR="00426AEE" w:rsidRPr="00B55C65" w:rsidRDefault="00426AEE" w:rsidP="00A24711">
            <w:pPr>
              <w:widowControl/>
              <w:jc w:val="right"/>
              <w:rPr>
                <w:rFonts w:cs="Arial"/>
                <w:sz w:val="22"/>
                <w:szCs w:val="22"/>
              </w:rPr>
            </w:pPr>
            <w:r w:rsidRPr="00B55C65">
              <w:rPr>
                <w:rFonts w:cs="Arial"/>
                <w:sz w:val="22"/>
              </w:rPr>
              <w:t>Revenue</w:t>
            </w:r>
            <w:r>
              <w:rPr>
                <w:rFonts w:cs="Arial"/>
                <w:sz w:val="22"/>
              </w:rPr>
              <w:t>:</w:t>
            </w:r>
          </w:p>
        </w:tc>
        <w:tc>
          <w:tcPr>
            <w:tcW w:w="3192" w:type="dxa"/>
          </w:tcPr>
          <w:p w14:paraId="5EDB5563" w14:textId="77777777" w:rsidR="00426AEE" w:rsidRPr="00B55C65" w:rsidRDefault="00426AEE" w:rsidP="00A24711">
            <w:pPr>
              <w:widowControl/>
              <w:jc w:val="right"/>
              <w:rPr>
                <w:rFonts w:cs="Arial"/>
                <w:sz w:val="22"/>
                <w:szCs w:val="22"/>
              </w:rPr>
            </w:pPr>
            <w:r w:rsidRPr="00B55C65">
              <w:rPr>
                <w:rFonts w:cs="Arial"/>
                <w:sz w:val="22"/>
              </w:rPr>
              <w:t>Revenue</w:t>
            </w:r>
            <w:r>
              <w:rPr>
                <w:rFonts w:cs="Arial"/>
                <w:sz w:val="22"/>
              </w:rPr>
              <w:t>:</w:t>
            </w:r>
          </w:p>
        </w:tc>
        <w:tc>
          <w:tcPr>
            <w:tcW w:w="3192" w:type="dxa"/>
          </w:tcPr>
          <w:p w14:paraId="1F679946" w14:textId="77777777" w:rsidR="00426AEE" w:rsidRPr="00B55C65" w:rsidRDefault="00426AEE" w:rsidP="00A24711">
            <w:pPr>
              <w:widowControl/>
              <w:jc w:val="right"/>
              <w:rPr>
                <w:rFonts w:cs="Arial"/>
                <w:sz w:val="22"/>
                <w:szCs w:val="22"/>
              </w:rPr>
            </w:pPr>
            <w:r w:rsidRPr="00B55C65">
              <w:rPr>
                <w:rFonts w:cs="Arial"/>
                <w:sz w:val="22"/>
              </w:rPr>
              <w:t>Revenue</w:t>
            </w:r>
            <w:r>
              <w:rPr>
                <w:rFonts w:cs="Arial"/>
                <w:sz w:val="22"/>
              </w:rPr>
              <w:t>:</w:t>
            </w:r>
          </w:p>
        </w:tc>
      </w:tr>
      <w:tr w:rsidR="00426AEE" w:rsidRPr="00B55C65" w14:paraId="2DBBD425" w14:textId="77777777" w:rsidTr="00BB34E0">
        <w:trPr>
          <w:cantSplit/>
        </w:trPr>
        <w:tc>
          <w:tcPr>
            <w:tcW w:w="3192" w:type="dxa"/>
          </w:tcPr>
          <w:p w14:paraId="30D41243" w14:textId="77777777" w:rsidR="00426AEE" w:rsidRPr="00B55C65" w:rsidRDefault="00426AEE" w:rsidP="00A24711">
            <w:pPr>
              <w:widowControl/>
              <w:jc w:val="right"/>
              <w:rPr>
                <w:rFonts w:cs="Arial"/>
                <w:sz w:val="22"/>
                <w:szCs w:val="22"/>
              </w:rPr>
            </w:pPr>
            <w:r w:rsidRPr="00B55C65">
              <w:rPr>
                <w:rFonts w:cs="Arial"/>
                <w:sz w:val="22"/>
              </w:rPr>
              <w:t>Expenses</w:t>
            </w:r>
            <w:r>
              <w:rPr>
                <w:rFonts w:cs="Arial"/>
                <w:sz w:val="22"/>
              </w:rPr>
              <w:t>:</w:t>
            </w:r>
          </w:p>
        </w:tc>
        <w:tc>
          <w:tcPr>
            <w:tcW w:w="3192" w:type="dxa"/>
          </w:tcPr>
          <w:p w14:paraId="52CD6689" w14:textId="77777777" w:rsidR="00426AEE" w:rsidRPr="00B55C65" w:rsidRDefault="00426AEE" w:rsidP="00A24711">
            <w:pPr>
              <w:widowControl/>
              <w:jc w:val="right"/>
              <w:rPr>
                <w:rFonts w:cs="Arial"/>
                <w:sz w:val="22"/>
                <w:szCs w:val="22"/>
              </w:rPr>
            </w:pPr>
            <w:r w:rsidRPr="00B55C65">
              <w:rPr>
                <w:rFonts w:cs="Arial"/>
                <w:sz w:val="22"/>
              </w:rPr>
              <w:t>Expenses</w:t>
            </w:r>
            <w:r>
              <w:rPr>
                <w:rFonts w:cs="Arial"/>
                <w:sz w:val="22"/>
              </w:rPr>
              <w:t>:</w:t>
            </w:r>
          </w:p>
        </w:tc>
        <w:tc>
          <w:tcPr>
            <w:tcW w:w="3192" w:type="dxa"/>
          </w:tcPr>
          <w:p w14:paraId="2CE37993" w14:textId="77777777" w:rsidR="00426AEE" w:rsidRPr="00B55C65" w:rsidRDefault="00426AEE" w:rsidP="00A24711">
            <w:pPr>
              <w:widowControl/>
              <w:jc w:val="right"/>
              <w:rPr>
                <w:rFonts w:cs="Arial"/>
                <w:sz w:val="22"/>
                <w:szCs w:val="22"/>
              </w:rPr>
            </w:pPr>
            <w:r w:rsidRPr="00B55C65">
              <w:rPr>
                <w:rFonts w:cs="Arial"/>
                <w:sz w:val="22"/>
              </w:rPr>
              <w:t>Expenses</w:t>
            </w:r>
            <w:r>
              <w:rPr>
                <w:rFonts w:cs="Arial"/>
                <w:sz w:val="22"/>
              </w:rPr>
              <w:t>:</w:t>
            </w:r>
          </w:p>
        </w:tc>
      </w:tr>
      <w:tr w:rsidR="00426AEE" w:rsidRPr="00B55C65" w14:paraId="07099AFD" w14:textId="77777777" w:rsidTr="00BB34E0">
        <w:trPr>
          <w:cantSplit/>
        </w:trPr>
        <w:tc>
          <w:tcPr>
            <w:tcW w:w="3192" w:type="dxa"/>
          </w:tcPr>
          <w:p w14:paraId="19C65DD2" w14:textId="77777777" w:rsidR="00426AEE" w:rsidRPr="00B55C65" w:rsidRDefault="00426AEE" w:rsidP="00A24711">
            <w:pPr>
              <w:widowControl/>
              <w:jc w:val="right"/>
              <w:rPr>
                <w:rFonts w:cs="Arial"/>
                <w:sz w:val="22"/>
                <w:szCs w:val="22"/>
              </w:rPr>
            </w:pPr>
            <w:r w:rsidRPr="00B55C65">
              <w:rPr>
                <w:rFonts w:cs="Arial"/>
                <w:sz w:val="22"/>
              </w:rPr>
              <w:t>Net Revenue</w:t>
            </w:r>
            <w:r>
              <w:rPr>
                <w:rFonts w:cs="Arial"/>
                <w:sz w:val="22"/>
              </w:rPr>
              <w:t>:</w:t>
            </w:r>
          </w:p>
        </w:tc>
        <w:tc>
          <w:tcPr>
            <w:tcW w:w="3192" w:type="dxa"/>
          </w:tcPr>
          <w:p w14:paraId="6A09F49D" w14:textId="77777777" w:rsidR="00426AEE" w:rsidRPr="00B55C65" w:rsidRDefault="00426AEE" w:rsidP="00A24711">
            <w:pPr>
              <w:widowControl/>
              <w:jc w:val="right"/>
              <w:rPr>
                <w:rFonts w:cs="Arial"/>
                <w:sz w:val="22"/>
                <w:szCs w:val="22"/>
              </w:rPr>
            </w:pPr>
            <w:r w:rsidRPr="00B55C65">
              <w:rPr>
                <w:rFonts w:cs="Arial"/>
                <w:sz w:val="22"/>
              </w:rPr>
              <w:t>Net Revenue</w:t>
            </w:r>
            <w:r>
              <w:rPr>
                <w:rFonts w:cs="Arial"/>
                <w:sz w:val="22"/>
              </w:rPr>
              <w:t>:</w:t>
            </w:r>
          </w:p>
        </w:tc>
        <w:tc>
          <w:tcPr>
            <w:tcW w:w="3192" w:type="dxa"/>
          </w:tcPr>
          <w:p w14:paraId="1AFA1523" w14:textId="77777777" w:rsidR="00426AEE" w:rsidRPr="00B55C65" w:rsidRDefault="00426AEE" w:rsidP="00A24711">
            <w:pPr>
              <w:widowControl/>
              <w:jc w:val="right"/>
              <w:rPr>
                <w:rFonts w:cs="Arial"/>
                <w:sz w:val="22"/>
                <w:szCs w:val="22"/>
              </w:rPr>
            </w:pPr>
            <w:r w:rsidRPr="00B55C65">
              <w:rPr>
                <w:rFonts w:cs="Arial"/>
                <w:sz w:val="22"/>
              </w:rPr>
              <w:t>Net Revenue</w:t>
            </w:r>
            <w:r>
              <w:rPr>
                <w:rFonts w:cs="Arial"/>
                <w:sz w:val="22"/>
              </w:rPr>
              <w:t>:</w:t>
            </w:r>
          </w:p>
        </w:tc>
      </w:tr>
      <w:tr w:rsidR="00426AEE" w:rsidRPr="00B55C65" w14:paraId="0155AF15" w14:textId="77777777" w:rsidTr="00BB34E0">
        <w:trPr>
          <w:cantSplit/>
        </w:trPr>
        <w:tc>
          <w:tcPr>
            <w:tcW w:w="3192" w:type="dxa"/>
            <w:tcBorders>
              <w:bottom w:val="single" w:sz="4" w:space="0" w:color="auto"/>
            </w:tcBorders>
          </w:tcPr>
          <w:p w14:paraId="168B8307" w14:textId="77777777" w:rsidR="00426AEE" w:rsidRPr="00B55C65" w:rsidRDefault="00426AEE" w:rsidP="00A24711">
            <w:pPr>
              <w:widowControl/>
              <w:jc w:val="right"/>
              <w:rPr>
                <w:rFonts w:cs="Arial"/>
                <w:sz w:val="22"/>
                <w:szCs w:val="22"/>
              </w:rPr>
            </w:pPr>
            <w:r w:rsidRPr="00B55C65">
              <w:rPr>
                <w:rFonts w:cs="Arial"/>
                <w:sz w:val="22"/>
              </w:rPr>
              <w:t>Net Assets</w:t>
            </w:r>
            <w:r>
              <w:rPr>
                <w:rFonts w:cs="Arial"/>
                <w:sz w:val="22"/>
              </w:rPr>
              <w:t>:</w:t>
            </w:r>
          </w:p>
        </w:tc>
        <w:tc>
          <w:tcPr>
            <w:tcW w:w="3192" w:type="dxa"/>
            <w:tcBorders>
              <w:bottom w:val="single" w:sz="4" w:space="0" w:color="auto"/>
            </w:tcBorders>
          </w:tcPr>
          <w:p w14:paraId="012E4FFB" w14:textId="77777777" w:rsidR="00426AEE" w:rsidRPr="00B55C65" w:rsidRDefault="00426AEE" w:rsidP="00A24711">
            <w:pPr>
              <w:widowControl/>
              <w:jc w:val="right"/>
              <w:rPr>
                <w:rFonts w:cs="Arial"/>
                <w:sz w:val="22"/>
                <w:szCs w:val="22"/>
              </w:rPr>
            </w:pPr>
            <w:r w:rsidRPr="00B55C65">
              <w:rPr>
                <w:rFonts w:cs="Arial"/>
                <w:sz w:val="22"/>
              </w:rPr>
              <w:t>Net Assets</w:t>
            </w:r>
            <w:r>
              <w:rPr>
                <w:rFonts w:cs="Arial"/>
                <w:sz w:val="22"/>
              </w:rPr>
              <w:t>:</w:t>
            </w:r>
          </w:p>
        </w:tc>
        <w:tc>
          <w:tcPr>
            <w:tcW w:w="3192" w:type="dxa"/>
            <w:tcBorders>
              <w:bottom w:val="single" w:sz="4" w:space="0" w:color="auto"/>
            </w:tcBorders>
          </w:tcPr>
          <w:p w14:paraId="68BEF8A5" w14:textId="77777777" w:rsidR="00426AEE" w:rsidRPr="00B55C65" w:rsidRDefault="00426AEE" w:rsidP="00A24711">
            <w:pPr>
              <w:widowControl/>
              <w:jc w:val="right"/>
              <w:rPr>
                <w:rFonts w:cs="Arial"/>
                <w:sz w:val="22"/>
                <w:szCs w:val="22"/>
              </w:rPr>
            </w:pPr>
            <w:r w:rsidRPr="00B55C65">
              <w:rPr>
                <w:rFonts w:cs="Arial"/>
                <w:sz w:val="22"/>
              </w:rPr>
              <w:t>Net Assets</w:t>
            </w:r>
            <w:r>
              <w:rPr>
                <w:rFonts w:cs="Arial"/>
                <w:sz w:val="22"/>
              </w:rPr>
              <w:t>:</w:t>
            </w:r>
          </w:p>
        </w:tc>
      </w:tr>
      <w:tr w:rsidR="00426AEE" w:rsidRPr="00B55C65" w14:paraId="6A5BC473" w14:textId="77777777" w:rsidTr="00BB34E0">
        <w:trPr>
          <w:cantSplit/>
        </w:trPr>
        <w:tc>
          <w:tcPr>
            <w:tcW w:w="3192" w:type="dxa"/>
            <w:tcBorders>
              <w:right w:val="single" w:sz="4" w:space="0" w:color="auto"/>
            </w:tcBorders>
            <w:shd w:val="clear" w:color="auto" w:fill="D9D9D9" w:themeFill="background1" w:themeFillShade="D9"/>
          </w:tcPr>
          <w:p w14:paraId="4F2A6F1A" w14:textId="77777777" w:rsidR="00426AEE" w:rsidRPr="00B55C65" w:rsidRDefault="00426AEE" w:rsidP="00A24711">
            <w:pPr>
              <w:widowControl/>
              <w:rPr>
                <w:rFonts w:cs="Arial"/>
                <w:sz w:val="22"/>
              </w:rPr>
            </w:pPr>
          </w:p>
        </w:tc>
        <w:tc>
          <w:tcPr>
            <w:tcW w:w="3192" w:type="dxa"/>
            <w:tcBorders>
              <w:left w:val="single" w:sz="4" w:space="0" w:color="auto"/>
              <w:right w:val="single" w:sz="4" w:space="0" w:color="auto"/>
            </w:tcBorders>
            <w:shd w:val="clear" w:color="auto" w:fill="D9D9D9" w:themeFill="background1" w:themeFillShade="D9"/>
          </w:tcPr>
          <w:p w14:paraId="29F5144F" w14:textId="77777777" w:rsidR="00426AEE" w:rsidRPr="00B55C65" w:rsidRDefault="00426AEE" w:rsidP="00A24711">
            <w:pPr>
              <w:widowControl/>
              <w:jc w:val="center"/>
              <w:rPr>
                <w:rFonts w:cs="Arial"/>
                <w:sz w:val="22"/>
              </w:rPr>
            </w:pPr>
            <w:r w:rsidRPr="00B55C65">
              <w:rPr>
                <w:rFonts w:cs="Arial"/>
                <w:sz w:val="22"/>
              </w:rPr>
              <w:t>Competitive Advantages</w:t>
            </w:r>
          </w:p>
        </w:tc>
        <w:tc>
          <w:tcPr>
            <w:tcW w:w="3192" w:type="dxa"/>
            <w:tcBorders>
              <w:left w:val="single" w:sz="4" w:space="0" w:color="auto"/>
            </w:tcBorders>
            <w:shd w:val="clear" w:color="auto" w:fill="D9D9D9" w:themeFill="background1" w:themeFillShade="D9"/>
          </w:tcPr>
          <w:p w14:paraId="3A18F42A" w14:textId="77777777" w:rsidR="00426AEE" w:rsidRPr="00B55C65" w:rsidRDefault="00426AEE" w:rsidP="00A24711">
            <w:pPr>
              <w:widowControl/>
              <w:rPr>
                <w:rFonts w:cs="Arial"/>
                <w:sz w:val="22"/>
              </w:rPr>
            </w:pPr>
          </w:p>
        </w:tc>
      </w:tr>
      <w:tr w:rsidR="00426AEE" w:rsidRPr="00B55C65" w14:paraId="4FD86261" w14:textId="77777777" w:rsidTr="00BB34E0">
        <w:trPr>
          <w:cantSplit/>
        </w:trPr>
        <w:tc>
          <w:tcPr>
            <w:tcW w:w="3192" w:type="dxa"/>
          </w:tcPr>
          <w:p w14:paraId="5D8C5DC5" w14:textId="77777777" w:rsidR="00426AEE" w:rsidRPr="00B55C65" w:rsidRDefault="00426AEE" w:rsidP="00A24711">
            <w:pPr>
              <w:widowControl/>
              <w:rPr>
                <w:rFonts w:cs="Arial"/>
                <w:sz w:val="22"/>
                <w:szCs w:val="22"/>
              </w:rPr>
            </w:pPr>
          </w:p>
        </w:tc>
        <w:tc>
          <w:tcPr>
            <w:tcW w:w="3192" w:type="dxa"/>
          </w:tcPr>
          <w:p w14:paraId="6CF64147" w14:textId="77777777" w:rsidR="00426AEE" w:rsidRPr="00B55C65" w:rsidRDefault="00426AEE" w:rsidP="00A24711">
            <w:pPr>
              <w:widowControl/>
              <w:rPr>
                <w:rFonts w:cs="Arial"/>
                <w:sz w:val="22"/>
                <w:szCs w:val="22"/>
              </w:rPr>
            </w:pPr>
          </w:p>
        </w:tc>
        <w:tc>
          <w:tcPr>
            <w:tcW w:w="3192" w:type="dxa"/>
          </w:tcPr>
          <w:p w14:paraId="3E334484" w14:textId="77777777" w:rsidR="00426AEE" w:rsidRPr="00B55C65" w:rsidRDefault="00426AEE" w:rsidP="00A24711">
            <w:pPr>
              <w:widowControl/>
              <w:rPr>
                <w:rFonts w:cs="Arial"/>
                <w:sz w:val="22"/>
                <w:szCs w:val="22"/>
              </w:rPr>
            </w:pPr>
          </w:p>
        </w:tc>
      </w:tr>
    </w:tbl>
    <w:p w14:paraId="3B4308B1" w14:textId="77777777" w:rsidR="00426AEE" w:rsidRDefault="00426AEE" w:rsidP="00A24711">
      <w:pPr>
        <w:pStyle w:val="Heading6"/>
        <w:widowControl/>
        <w:ind w:left="0"/>
      </w:pPr>
    </w:p>
    <w:p w14:paraId="5AE45C6B" w14:textId="77777777" w:rsidR="00426AEE" w:rsidRPr="00B55C65" w:rsidRDefault="00426AEE" w:rsidP="00A24711">
      <w:pPr>
        <w:pStyle w:val="Heading4"/>
      </w:pPr>
      <w:bookmarkStart w:id="151" w:name="_Toc394304598"/>
      <w:bookmarkStart w:id="152" w:name="_Toc396072066"/>
      <w:r w:rsidRPr="00B55C65">
        <w:t>Good Q</w:t>
      </w:r>
      <w:r>
        <w:t>uestions</w:t>
      </w:r>
      <w:bookmarkEnd w:id="151"/>
      <w:bookmarkEnd w:id="152"/>
    </w:p>
    <w:p w14:paraId="05BA5E39" w14:textId="77777777" w:rsidR="00426AEE" w:rsidRDefault="00426AEE" w:rsidP="00A24711">
      <w:pPr>
        <w:widowControl/>
      </w:pPr>
    </w:p>
    <w:p w14:paraId="59BD7304" w14:textId="77777777" w:rsidR="000F7C06" w:rsidRDefault="000F7C06" w:rsidP="00A24711">
      <w:pPr>
        <w:pStyle w:val="Heading5"/>
        <w:widowControl/>
      </w:pPr>
      <w:r>
        <w:t>Concepts</w:t>
      </w:r>
    </w:p>
    <w:p w14:paraId="53F25723" w14:textId="77777777" w:rsidR="000F7C06" w:rsidRPr="000F7C06" w:rsidRDefault="000F7C06" w:rsidP="00A24711">
      <w:pPr>
        <w:widowControl/>
      </w:pPr>
    </w:p>
    <w:p w14:paraId="1305CF21" w14:textId="77777777" w:rsidR="00D31BA4" w:rsidRPr="00C64297" w:rsidRDefault="00D31BA4" w:rsidP="00A24711">
      <w:pPr>
        <w:widowControl/>
        <w:rPr>
          <w:iCs/>
        </w:rPr>
      </w:pPr>
      <w:r w:rsidRPr="00C64297">
        <w:t>Questions from the literature on earned income can be particularly stimulating for generating ideas. Working from larger lists to smaller begins with the great Joseph Schumpeter’s five categories</w:t>
      </w:r>
      <w:r w:rsidRPr="00C64297">
        <w:rPr>
          <w:rStyle w:val="EndnoteReference"/>
        </w:rPr>
        <w:endnoteReference w:id="221"/>
      </w:r>
      <w:r w:rsidRPr="00C64297">
        <w:t xml:space="preserve"> plus two more from J. Gregory Dees:</w:t>
      </w:r>
    </w:p>
    <w:p w14:paraId="60E7F0AA" w14:textId="77777777" w:rsidR="00133A41" w:rsidRDefault="00133A41" w:rsidP="00A24711">
      <w:pPr>
        <w:widowControl/>
        <w:ind w:left="1440" w:hanging="720"/>
        <w:rPr>
          <w:iCs/>
        </w:rPr>
      </w:pPr>
    </w:p>
    <w:p w14:paraId="3D089521" w14:textId="77777777" w:rsidR="00D31BA4" w:rsidRPr="00C64297" w:rsidRDefault="00D31BA4" w:rsidP="00A24711">
      <w:pPr>
        <w:widowControl/>
        <w:ind w:left="1440" w:hanging="720"/>
        <w:rPr>
          <w:iCs/>
        </w:rPr>
      </w:pPr>
      <w:r w:rsidRPr="00C64297">
        <w:rPr>
          <w:iCs/>
        </w:rPr>
        <w:t>1.</w:t>
      </w:r>
      <w:r w:rsidRPr="00C64297">
        <w:rPr>
          <w:iCs/>
        </w:rPr>
        <w:tab/>
      </w:r>
      <w:r w:rsidRPr="00C64297">
        <w:t>Creating a new or improved product, service, or program</w:t>
      </w:r>
    </w:p>
    <w:p w14:paraId="0D4DF7FF" w14:textId="77777777" w:rsidR="00D31BA4" w:rsidRPr="00C64297" w:rsidRDefault="00D31BA4" w:rsidP="00A24711">
      <w:pPr>
        <w:widowControl/>
        <w:ind w:left="1440" w:hanging="720"/>
        <w:rPr>
          <w:iCs/>
        </w:rPr>
      </w:pPr>
      <w:r w:rsidRPr="00C64297">
        <w:rPr>
          <w:iCs/>
        </w:rPr>
        <w:t>2.</w:t>
      </w:r>
      <w:r w:rsidRPr="00C64297">
        <w:rPr>
          <w:iCs/>
        </w:rPr>
        <w:tab/>
      </w:r>
      <w:r w:rsidRPr="00C64297">
        <w:t>Introducing a new or improved strategy or method of operating</w:t>
      </w:r>
    </w:p>
    <w:p w14:paraId="032F9F6C" w14:textId="77777777" w:rsidR="00D31BA4" w:rsidRPr="00C64297" w:rsidRDefault="00D31BA4" w:rsidP="00A24711">
      <w:pPr>
        <w:widowControl/>
        <w:ind w:left="1440" w:hanging="720"/>
        <w:rPr>
          <w:iCs/>
        </w:rPr>
      </w:pPr>
      <w:r w:rsidRPr="00C64297">
        <w:rPr>
          <w:iCs/>
        </w:rPr>
        <w:t>3.</w:t>
      </w:r>
      <w:r w:rsidRPr="00C64297">
        <w:rPr>
          <w:iCs/>
        </w:rPr>
        <w:tab/>
      </w:r>
      <w:r w:rsidRPr="00C64297">
        <w:t>Reaching a new market, serving an unmet need</w:t>
      </w:r>
    </w:p>
    <w:p w14:paraId="5503A509" w14:textId="77777777" w:rsidR="00D31BA4" w:rsidRPr="00C64297" w:rsidRDefault="00D31BA4" w:rsidP="00A24711">
      <w:pPr>
        <w:widowControl/>
        <w:ind w:left="1440" w:hanging="720"/>
        <w:rPr>
          <w:iCs/>
        </w:rPr>
      </w:pPr>
      <w:r w:rsidRPr="00C64297">
        <w:rPr>
          <w:iCs/>
        </w:rPr>
        <w:t>4.</w:t>
      </w:r>
      <w:r w:rsidRPr="00C64297">
        <w:rPr>
          <w:iCs/>
        </w:rPr>
        <w:tab/>
      </w:r>
      <w:r w:rsidRPr="00C64297">
        <w:t>Tapping into a new source of supply or labor</w:t>
      </w:r>
    </w:p>
    <w:p w14:paraId="07DF29F6" w14:textId="77777777" w:rsidR="00D31BA4" w:rsidRPr="00C64297" w:rsidRDefault="00D31BA4" w:rsidP="00A24711">
      <w:pPr>
        <w:widowControl/>
        <w:ind w:left="1440" w:hanging="720"/>
        <w:rPr>
          <w:iCs/>
        </w:rPr>
      </w:pPr>
      <w:r w:rsidRPr="00C64297">
        <w:rPr>
          <w:iCs/>
        </w:rPr>
        <w:t>5.</w:t>
      </w:r>
      <w:r w:rsidRPr="00C64297">
        <w:rPr>
          <w:iCs/>
        </w:rPr>
        <w:tab/>
      </w:r>
      <w:r w:rsidRPr="00C64297">
        <w:t>Establishing a new industrial or organizational structure</w:t>
      </w:r>
    </w:p>
    <w:p w14:paraId="175964C3" w14:textId="77777777" w:rsidR="00D31BA4" w:rsidRPr="00C64297" w:rsidRDefault="00D31BA4" w:rsidP="00A24711">
      <w:pPr>
        <w:widowControl/>
        <w:ind w:left="1440" w:hanging="720"/>
        <w:rPr>
          <w:iCs/>
        </w:rPr>
      </w:pPr>
      <w:r w:rsidRPr="00C64297">
        <w:rPr>
          <w:iCs/>
        </w:rPr>
        <w:t>6.</w:t>
      </w:r>
      <w:r w:rsidRPr="00C64297">
        <w:rPr>
          <w:iCs/>
        </w:rPr>
        <w:tab/>
      </w:r>
      <w:r w:rsidRPr="00C64297">
        <w:t>Framing new terms of engagement [e.g., customer satisfaction guarantees]</w:t>
      </w:r>
    </w:p>
    <w:p w14:paraId="5B7B4EA0" w14:textId="77777777" w:rsidR="00D31BA4" w:rsidRPr="00C64297" w:rsidRDefault="00D31BA4" w:rsidP="00A24711">
      <w:pPr>
        <w:widowControl/>
        <w:ind w:left="1440" w:hanging="720"/>
        <w:rPr>
          <w:iCs/>
        </w:rPr>
      </w:pPr>
      <w:r w:rsidRPr="00C64297">
        <w:rPr>
          <w:iCs/>
        </w:rPr>
        <w:t>7.</w:t>
      </w:r>
      <w:r w:rsidRPr="00C64297">
        <w:rPr>
          <w:iCs/>
        </w:rPr>
        <w:tab/>
      </w:r>
      <w:r w:rsidRPr="00C64297">
        <w:t>Developing new funding structures [e.g., franchising]</w:t>
      </w:r>
      <w:r w:rsidRPr="00C64297">
        <w:rPr>
          <w:rStyle w:val="EndnoteReference"/>
        </w:rPr>
        <w:endnoteReference w:id="222"/>
      </w:r>
    </w:p>
    <w:p w14:paraId="24843C66" w14:textId="77777777" w:rsidR="00133A41" w:rsidRDefault="00133A41" w:rsidP="00A24711">
      <w:pPr>
        <w:widowControl/>
      </w:pPr>
    </w:p>
    <w:p w14:paraId="000DDA98" w14:textId="77777777" w:rsidR="00D31BA4" w:rsidRDefault="00D31BA4" w:rsidP="00A24711">
      <w:pPr>
        <w:widowControl/>
      </w:pPr>
      <w:r w:rsidRPr="00C64297">
        <w:t>J. Gregory Dees goes on to offer seven other questions that can stimulate the process of finding opportunities:</w:t>
      </w:r>
    </w:p>
    <w:p w14:paraId="2E879BE9" w14:textId="77777777" w:rsidR="00691B7C" w:rsidRPr="00C64297" w:rsidRDefault="00691B7C" w:rsidP="00A24711">
      <w:pPr>
        <w:widowControl/>
        <w:rPr>
          <w:iCs/>
        </w:rPr>
      </w:pPr>
    </w:p>
    <w:p w14:paraId="2375174F" w14:textId="77777777" w:rsidR="00D31BA4" w:rsidRPr="00C64297" w:rsidRDefault="00D31BA4" w:rsidP="00A24711">
      <w:pPr>
        <w:widowControl/>
        <w:ind w:left="1440" w:hanging="720"/>
        <w:rPr>
          <w:iCs/>
        </w:rPr>
      </w:pPr>
      <w:r w:rsidRPr="00C64297">
        <w:rPr>
          <w:iCs/>
        </w:rPr>
        <w:t>1.</w:t>
      </w:r>
      <w:r w:rsidRPr="00C64297">
        <w:rPr>
          <w:iCs/>
        </w:rPr>
        <w:tab/>
      </w:r>
      <w:r w:rsidRPr="00C64297">
        <w:t>How well are you serving your clients, customers, etc.?</w:t>
      </w:r>
    </w:p>
    <w:p w14:paraId="5E0BF4C2" w14:textId="77777777" w:rsidR="00D31BA4" w:rsidRPr="00C64297" w:rsidRDefault="00D31BA4" w:rsidP="00A24711">
      <w:pPr>
        <w:widowControl/>
        <w:ind w:left="1440" w:hanging="720"/>
        <w:rPr>
          <w:iCs/>
        </w:rPr>
      </w:pPr>
      <w:r w:rsidRPr="00C64297">
        <w:rPr>
          <w:iCs/>
        </w:rPr>
        <w:t>2.</w:t>
      </w:r>
      <w:r w:rsidRPr="00C64297">
        <w:rPr>
          <w:iCs/>
        </w:rPr>
        <w:tab/>
      </w:r>
      <w:r w:rsidRPr="00C64297">
        <w:t>Are you reaching all of the people you would like to reach?</w:t>
      </w:r>
    </w:p>
    <w:p w14:paraId="0BB9A620" w14:textId="77777777" w:rsidR="00D31BA4" w:rsidRPr="00C64297" w:rsidRDefault="00D31BA4" w:rsidP="00A24711">
      <w:pPr>
        <w:widowControl/>
        <w:ind w:left="1440" w:hanging="720"/>
        <w:rPr>
          <w:iCs/>
        </w:rPr>
      </w:pPr>
      <w:r w:rsidRPr="00C64297">
        <w:rPr>
          <w:iCs/>
        </w:rPr>
        <w:t>3.</w:t>
      </w:r>
      <w:r w:rsidRPr="00C64297">
        <w:rPr>
          <w:iCs/>
        </w:rPr>
        <w:tab/>
      </w:r>
      <w:r w:rsidRPr="00C64297">
        <w:t>Have the demographics (e.g., age, ethnicity, preferred language, educational levels, incomes, wealth) changed in the community your serve or want to serve?</w:t>
      </w:r>
    </w:p>
    <w:p w14:paraId="6C26BF76" w14:textId="77777777" w:rsidR="00283AA0" w:rsidRDefault="00D31BA4" w:rsidP="00A24711">
      <w:pPr>
        <w:widowControl/>
        <w:ind w:left="1440" w:hanging="720"/>
        <w:rPr>
          <w:iCs/>
        </w:rPr>
      </w:pPr>
      <w:r w:rsidRPr="00C64297">
        <w:rPr>
          <w:iCs/>
        </w:rPr>
        <w:t>4.</w:t>
      </w:r>
      <w:r w:rsidRPr="00C64297">
        <w:rPr>
          <w:iCs/>
        </w:rPr>
        <w:tab/>
      </w:r>
      <w:r w:rsidRPr="00C64297">
        <w:t>Have social values, moods, perceptions, or politics changed in a way that hampers your effectiveness or creates new opportunities?</w:t>
      </w:r>
    </w:p>
    <w:p w14:paraId="258C07A8" w14:textId="41DB758F" w:rsidR="00D31BA4" w:rsidRPr="00C64297" w:rsidRDefault="00D31BA4" w:rsidP="00A24711">
      <w:pPr>
        <w:widowControl/>
        <w:ind w:left="1440" w:hanging="720"/>
        <w:rPr>
          <w:iCs/>
        </w:rPr>
      </w:pPr>
      <w:proofErr w:type="gramStart"/>
      <w:r w:rsidRPr="00C64297">
        <w:rPr>
          <w:iCs/>
        </w:rPr>
        <w:t>5.</w:t>
      </w:r>
      <w:r w:rsidRPr="00C64297">
        <w:rPr>
          <w:iCs/>
        </w:rPr>
        <w:tab/>
      </w:r>
      <w:r w:rsidRPr="00C64297">
        <w:t>Are</w:t>
      </w:r>
      <w:proofErr w:type="gramEnd"/>
      <w:r w:rsidRPr="00C64297">
        <w:t xml:space="preserve"> your staff unhappy or frustrated in their work?</w:t>
      </w:r>
    </w:p>
    <w:p w14:paraId="080E8031" w14:textId="77777777" w:rsidR="00D31BA4" w:rsidRPr="00C64297" w:rsidRDefault="00D31BA4" w:rsidP="00A24711">
      <w:pPr>
        <w:widowControl/>
        <w:ind w:left="1440" w:hanging="720"/>
        <w:rPr>
          <w:iCs/>
        </w:rPr>
      </w:pPr>
      <w:r w:rsidRPr="00C64297">
        <w:rPr>
          <w:iCs/>
        </w:rPr>
        <w:t>6.</w:t>
      </w:r>
      <w:r w:rsidRPr="00C64297">
        <w:rPr>
          <w:iCs/>
        </w:rPr>
        <w:tab/>
      </w:r>
      <w:r w:rsidRPr="00C64297">
        <w:t>What kinds of innovations are working in other fields?</w:t>
      </w:r>
    </w:p>
    <w:p w14:paraId="2F588835" w14:textId="77777777" w:rsidR="00D31BA4" w:rsidRPr="00C64297" w:rsidRDefault="00D31BA4" w:rsidP="00A24711">
      <w:pPr>
        <w:widowControl/>
        <w:ind w:left="1440" w:hanging="720"/>
        <w:rPr>
          <w:iCs/>
        </w:rPr>
      </w:pPr>
      <w:r w:rsidRPr="00C64297">
        <w:rPr>
          <w:iCs/>
        </w:rPr>
        <w:t>7.</w:t>
      </w:r>
      <w:r w:rsidRPr="00C64297">
        <w:rPr>
          <w:iCs/>
        </w:rPr>
        <w:tab/>
      </w:r>
      <w:r w:rsidRPr="00C64297">
        <w:t>Do we have any new scientific knowledge or new technology could improve the way you operate?</w:t>
      </w:r>
      <w:r w:rsidRPr="00C64297">
        <w:rPr>
          <w:rStyle w:val="EndnoteReference"/>
        </w:rPr>
        <w:endnoteReference w:id="223"/>
      </w:r>
      <w:r w:rsidRPr="00C64297">
        <w:t xml:space="preserve"> </w:t>
      </w:r>
    </w:p>
    <w:p w14:paraId="726E19C4" w14:textId="77777777" w:rsidR="00133A41" w:rsidRDefault="00133A41" w:rsidP="00A24711">
      <w:pPr>
        <w:widowControl/>
      </w:pPr>
    </w:p>
    <w:p w14:paraId="04DF5D1B" w14:textId="77777777" w:rsidR="00D31BA4" w:rsidRDefault="00D31BA4" w:rsidP="00A24711">
      <w:pPr>
        <w:widowControl/>
      </w:pPr>
      <w:r w:rsidRPr="00C64297">
        <w:lastRenderedPageBreak/>
        <w:t>Richard Brewster takes a five-question approach to help your organization identify the “best match between what it does very well . . . and available financial resources and other forms of support:”</w:t>
      </w:r>
      <w:r w:rsidRPr="00C64297">
        <w:rPr>
          <w:rStyle w:val="EndnoteReference"/>
        </w:rPr>
        <w:endnoteReference w:id="224"/>
      </w:r>
    </w:p>
    <w:p w14:paraId="080393AD" w14:textId="77777777" w:rsidR="00691B7C" w:rsidRPr="00C64297" w:rsidRDefault="00691B7C" w:rsidP="00A24711">
      <w:pPr>
        <w:widowControl/>
        <w:rPr>
          <w:iCs/>
        </w:rPr>
      </w:pPr>
    </w:p>
    <w:p w14:paraId="0C45168A" w14:textId="77777777" w:rsidR="00D31BA4" w:rsidRPr="00C64297" w:rsidRDefault="00D31BA4" w:rsidP="00A24711">
      <w:pPr>
        <w:widowControl/>
        <w:ind w:left="720"/>
        <w:rPr>
          <w:iCs/>
        </w:rPr>
      </w:pPr>
      <w:r w:rsidRPr="00C64297">
        <w:rPr>
          <w:iCs/>
        </w:rPr>
        <w:t>1.</w:t>
      </w:r>
      <w:r w:rsidRPr="00C64297">
        <w:rPr>
          <w:iCs/>
        </w:rPr>
        <w:tab/>
      </w:r>
      <w:r w:rsidR="00691B7C" w:rsidRPr="00C64297">
        <w:t>Modify</w:t>
      </w:r>
      <w:r w:rsidRPr="00C64297">
        <w:t xml:space="preserve"> the nature of a program, particularly to improve quality;</w:t>
      </w:r>
    </w:p>
    <w:p w14:paraId="517E5292" w14:textId="77777777" w:rsidR="00D31BA4" w:rsidRPr="00C64297" w:rsidRDefault="00D31BA4" w:rsidP="00A24711">
      <w:pPr>
        <w:widowControl/>
        <w:ind w:left="720"/>
        <w:rPr>
          <w:iCs/>
        </w:rPr>
      </w:pPr>
      <w:r w:rsidRPr="00C64297">
        <w:rPr>
          <w:iCs/>
        </w:rPr>
        <w:t>2.</w:t>
      </w:r>
      <w:r w:rsidRPr="00C64297">
        <w:rPr>
          <w:iCs/>
        </w:rPr>
        <w:tab/>
      </w:r>
      <w:r w:rsidR="00691B7C" w:rsidRPr="00C64297">
        <w:t>Add</w:t>
      </w:r>
      <w:r w:rsidRPr="00C64297">
        <w:t xml:space="preserve"> a new program;</w:t>
      </w:r>
    </w:p>
    <w:p w14:paraId="76328BD8" w14:textId="77777777" w:rsidR="00D31BA4" w:rsidRPr="00C64297" w:rsidRDefault="00D31BA4" w:rsidP="00A24711">
      <w:pPr>
        <w:widowControl/>
        <w:ind w:left="720"/>
        <w:rPr>
          <w:iCs/>
        </w:rPr>
      </w:pPr>
      <w:r w:rsidRPr="00C64297">
        <w:rPr>
          <w:iCs/>
        </w:rPr>
        <w:t>3.</w:t>
      </w:r>
      <w:r w:rsidRPr="00C64297">
        <w:rPr>
          <w:iCs/>
        </w:rPr>
        <w:tab/>
      </w:r>
      <w:r w:rsidR="00691B7C" w:rsidRPr="00C64297">
        <w:t>Withdraw</w:t>
      </w:r>
      <w:r w:rsidRPr="00C64297">
        <w:t xml:space="preserve"> from programs;</w:t>
      </w:r>
    </w:p>
    <w:p w14:paraId="0C2BD163" w14:textId="77777777" w:rsidR="00D31BA4" w:rsidRPr="00C64297" w:rsidRDefault="00D31BA4" w:rsidP="00A24711">
      <w:pPr>
        <w:widowControl/>
        <w:ind w:left="720"/>
        <w:rPr>
          <w:iCs/>
        </w:rPr>
      </w:pPr>
      <w:r w:rsidRPr="00C64297">
        <w:rPr>
          <w:iCs/>
        </w:rPr>
        <w:t>4.</w:t>
      </w:r>
      <w:r w:rsidRPr="00C64297">
        <w:rPr>
          <w:iCs/>
        </w:rPr>
        <w:tab/>
      </w:r>
      <w:r w:rsidR="00691B7C" w:rsidRPr="00C64297">
        <w:t>Increase</w:t>
      </w:r>
      <w:r w:rsidRPr="00C64297">
        <w:t xml:space="preserve"> the number of people to whom programs are delivered; and</w:t>
      </w:r>
    </w:p>
    <w:p w14:paraId="080C7672" w14:textId="77777777" w:rsidR="00D31BA4" w:rsidRPr="00C64297" w:rsidRDefault="00D31BA4" w:rsidP="00A24711">
      <w:pPr>
        <w:widowControl/>
        <w:ind w:left="720"/>
        <w:rPr>
          <w:iCs/>
        </w:rPr>
      </w:pPr>
      <w:r w:rsidRPr="00C64297">
        <w:rPr>
          <w:iCs/>
        </w:rPr>
        <w:t>5.</w:t>
      </w:r>
      <w:r w:rsidRPr="00C64297">
        <w:rPr>
          <w:iCs/>
        </w:rPr>
        <w:tab/>
      </w:r>
      <w:r w:rsidR="00691B7C" w:rsidRPr="00C64297">
        <w:t>Secure</w:t>
      </w:r>
      <w:r w:rsidRPr="00C64297">
        <w:t xml:space="preserve"> more resources.</w:t>
      </w:r>
      <w:r w:rsidRPr="00C64297">
        <w:rPr>
          <w:rStyle w:val="EndnoteReference"/>
        </w:rPr>
        <w:endnoteReference w:id="225"/>
      </w:r>
    </w:p>
    <w:p w14:paraId="61289EB9" w14:textId="77777777" w:rsidR="00133A41" w:rsidRDefault="00133A41" w:rsidP="00A24711">
      <w:pPr>
        <w:widowControl/>
      </w:pPr>
    </w:p>
    <w:p w14:paraId="6E5DF898" w14:textId="77777777" w:rsidR="00D31BA4" w:rsidRDefault="00D31BA4" w:rsidP="00A24711">
      <w:pPr>
        <w:widowControl/>
      </w:pPr>
      <w:r w:rsidRPr="00C64297">
        <w:t xml:space="preserve">A four-question approach is contained in the widely-used Ansoff Matrix based upon its namesake who makes the following assertion: “There are four basic growth alternatives open to a business. </w:t>
      </w:r>
      <w:r w:rsidRPr="00FC4DA6">
        <w:rPr>
          <w:b/>
        </w:rPr>
        <w:t>It can grow through increased market penetration, through market development, through product development, or through diversification</w:t>
      </w:r>
      <w:r w:rsidRPr="00C64297">
        <w:t>.”</w:t>
      </w:r>
      <w:r w:rsidRPr="00C64297">
        <w:rPr>
          <w:rStyle w:val="EndnoteReference"/>
        </w:rPr>
        <w:endnoteReference w:id="226"/>
      </w:r>
      <w:r w:rsidRPr="00C64297">
        <w:t xml:space="preserve"> </w:t>
      </w:r>
      <w:r w:rsidR="00133A41">
        <w:t xml:space="preserve">The table below shows </w:t>
      </w:r>
      <w:r w:rsidRPr="00C64297">
        <w:t>what the Ansoff Matrix looks like</w:t>
      </w:r>
      <w:r w:rsidR="00133A41">
        <w:t>:</w:t>
      </w:r>
    </w:p>
    <w:p w14:paraId="2616D3CF" w14:textId="77777777" w:rsidR="00133A41" w:rsidRPr="00C64297" w:rsidRDefault="00133A41" w:rsidP="00A24711">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2D02C3AD" w14:textId="77777777" w:rsidTr="00691B7C">
        <w:trPr>
          <w:trHeight w:val="57"/>
          <w:jc w:val="center"/>
        </w:trPr>
        <w:tc>
          <w:tcPr>
            <w:tcW w:w="1417" w:type="dxa"/>
            <w:tcBorders>
              <w:top w:val="single" w:sz="4" w:space="0" w:color="auto"/>
              <w:left w:val="nil"/>
              <w:bottom w:val="single" w:sz="4" w:space="0" w:color="auto"/>
            </w:tcBorders>
            <w:shd w:val="clear" w:color="auto" w:fill="D9D9D9" w:themeFill="background1" w:themeFillShade="D9"/>
            <w:vAlign w:val="center"/>
          </w:tcPr>
          <w:p w14:paraId="54C877F3" w14:textId="77777777" w:rsidR="00D31BA4" w:rsidRPr="00C64297" w:rsidRDefault="00D31BA4" w:rsidP="00A24711">
            <w:pPr>
              <w:widowControl/>
              <w:jc w:val="center"/>
              <w:rPr>
                <w:iCs/>
                <w:caps/>
              </w:rPr>
            </w:pPr>
            <w:r w:rsidRPr="00C64297">
              <w:br w:type="page"/>
            </w:r>
            <w:r w:rsidRPr="00C64297">
              <w:br w:type="page"/>
            </w:r>
          </w:p>
        </w:tc>
        <w:tc>
          <w:tcPr>
            <w:tcW w:w="3163" w:type="dxa"/>
            <w:tcBorders>
              <w:top w:val="single" w:sz="4" w:space="0" w:color="auto"/>
            </w:tcBorders>
            <w:shd w:val="clear" w:color="auto" w:fill="D9D9D9" w:themeFill="background1" w:themeFillShade="D9"/>
            <w:vAlign w:val="center"/>
          </w:tcPr>
          <w:p w14:paraId="29AE979F" w14:textId="77777777" w:rsidR="00D31BA4" w:rsidRPr="000E60DD" w:rsidRDefault="00D31BA4" w:rsidP="00A24711">
            <w:pPr>
              <w:widowControl/>
              <w:jc w:val="center"/>
              <w:rPr>
                <w:iCs/>
                <w:caps/>
              </w:rPr>
            </w:pPr>
            <w:r w:rsidRPr="000E60DD">
              <w:t>Current products</w:t>
            </w:r>
          </w:p>
        </w:tc>
        <w:tc>
          <w:tcPr>
            <w:tcW w:w="3160" w:type="dxa"/>
            <w:tcBorders>
              <w:top w:val="single" w:sz="4" w:space="0" w:color="auto"/>
              <w:right w:val="nil"/>
            </w:tcBorders>
            <w:shd w:val="clear" w:color="auto" w:fill="D9D9D9" w:themeFill="background1" w:themeFillShade="D9"/>
            <w:vAlign w:val="center"/>
          </w:tcPr>
          <w:p w14:paraId="29FB6948" w14:textId="77777777" w:rsidR="00D31BA4" w:rsidRPr="000E60DD" w:rsidRDefault="00D31BA4" w:rsidP="00A24711">
            <w:pPr>
              <w:widowControl/>
              <w:jc w:val="center"/>
              <w:rPr>
                <w:iCs/>
                <w:caps/>
              </w:rPr>
            </w:pPr>
            <w:r w:rsidRPr="000E60DD">
              <w:t>New products</w:t>
            </w:r>
          </w:p>
        </w:tc>
      </w:tr>
      <w:tr w:rsidR="00D31BA4" w:rsidRPr="00C60106" w14:paraId="2F3D44AF" w14:textId="77777777" w:rsidTr="00133A41">
        <w:trPr>
          <w:trHeight w:val="465"/>
          <w:jc w:val="center"/>
        </w:trPr>
        <w:tc>
          <w:tcPr>
            <w:tcW w:w="1417" w:type="dxa"/>
            <w:tcBorders>
              <w:left w:val="nil"/>
              <w:bottom w:val="single" w:sz="4" w:space="0" w:color="auto"/>
            </w:tcBorders>
            <w:vAlign w:val="center"/>
          </w:tcPr>
          <w:p w14:paraId="5E19997D" w14:textId="77777777" w:rsidR="00D31BA4" w:rsidRPr="000E60DD" w:rsidRDefault="00D31BA4" w:rsidP="00A24711">
            <w:pPr>
              <w:widowControl/>
              <w:jc w:val="center"/>
              <w:rPr>
                <w:b/>
                <w:iCs/>
              </w:rPr>
            </w:pPr>
            <w:r w:rsidRPr="000E60DD">
              <w:rPr>
                <w:b/>
              </w:rPr>
              <w:t>Current</w:t>
            </w:r>
            <w:r w:rsidRPr="000E60DD">
              <w:rPr>
                <w:b/>
              </w:rPr>
              <w:br/>
              <w:t>Markets</w:t>
            </w:r>
          </w:p>
        </w:tc>
        <w:tc>
          <w:tcPr>
            <w:tcW w:w="3163" w:type="dxa"/>
            <w:tcBorders>
              <w:bottom w:val="single" w:sz="4" w:space="0" w:color="auto"/>
            </w:tcBorders>
            <w:tcMar>
              <w:top w:w="72" w:type="dxa"/>
              <w:left w:w="86" w:type="dxa"/>
              <w:bottom w:w="72" w:type="dxa"/>
              <w:right w:w="86" w:type="dxa"/>
            </w:tcMar>
          </w:tcPr>
          <w:p w14:paraId="172241DB" w14:textId="77777777" w:rsidR="00D31BA4" w:rsidRPr="00C64297" w:rsidRDefault="00D31BA4" w:rsidP="00A24711">
            <w:pPr>
              <w:widowControl/>
              <w:jc w:val="center"/>
              <w:rPr>
                <w:iCs/>
              </w:rPr>
            </w:pPr>
            <w:r w:rsidRPr="00C64297">
              <w:t>Market Penetration</w:t>
            </w:r>
            <w:r>
              <w:t>:</w:t>
            </w:r>
            <w:r w:rsidRPr="00C64297">
              <w:t xml:space="preserve"> </w:t>
            </w:r>
            <w:r w:rsidRPr="00C64297">
              <w:br/>
              <w:t>current products to more customers like current customers</w:t>
            </w:r>
          </w:p>
        </w:tc>
        <w:tc>
          <w:tcPr>
            <w:tcW w:w="3160" w:type="dxa"/>
            <w:tcBorders>
              <w:bottom w:val="single" w:sz="4" w:space="0" w:color="auto"/>
              <w:right w:val="nil"/>
            </w:tcBorders>
            <w:tcMar>
              <w:top w:w="72" w:type="dxa"/>
              <w:left w:w="86" w:type="dxa"/>
              <w:bottom w:w="72" w:type="dxa"/>
              <w:right w:w="86" w:type="dxa"/>
            </w:tcMar>
          </w:tcPr>
          <w:p w14:paraId="18452230" w14:textId="77777777" w:rsidR="00D31BA4" w:rsidRPr="00C64297" w:rsidRDefault="00D31BA4" w:rsidP="00A24711">
            <w:pPr>
              <w:widowControl/>
              <w:jc w:val="center"/>
              <w:rPr>
                <w:iCs/>
              </w:rPr>
            </w:pPr>
            <w:r w:rsidRPr="00C64297">
              <w:t>Product Development</w:t>
            </w:r>
            <w:r>
              <w:t>:</w:t>
            </w:r>
            <w:r w:rsidRPr="00C64297">
              <w:t xml:space="preserve"> </w:t>
            </w:r>
            <w:r w:rsidRPr="00C64297">
              <w:br/>
              <w:t xml:space="preserve">new products </w:t>
            </w:r>
            <w:r w:rsidRPr="00C64297">
              <w:br/>
              <w:t>to current customers</w:t>
            </w:r>
          </w:p>
        </w:tc>
      </w:tr>
      <w:tr w:rsidR="00D31BA4" w:rsidRPr="00C60106" w14:paraId="07112B70" w14:textId="77777777" w:rsidTr="00133A41">
        <w:trPr>
          <w:trHeight w:val="465"/>
          <w:jc w:val="center"/>
        </w:trPr>
        <w:tc>
          <w:tcPr>
            <w:tcW w:w="1417" w:type="dxa"/>
            <w:tcBorders>
              <w:left w:val="nil"/>
              <w:bottom w:val="nil"/>
            </w:tcBorders>
            <w:vAlign w:val="center"/>
          </w:tcPr>
          <w:p w14:paraId="5C80BEB8" w14:textId="77777777" w:rsidR="00D31BA4" w:rsidRPr="000E60DD" w:rsidRDefault="00D31BA4" w:rsidP="00A24711">
            <w:pPr>
              <w:widowControl/>
              <w:jc w:val="center"/>
              <w:rPr>
                <w:b/>
                <w:iCs/>
              </w:rPr>
            </w:pPr>
            <w:r w:rsidRPr="000E60DD">
              <w:rPr>
                <w:b/>
              </w:rPr>
              <w:t>New</w:t>
            </w:r>
          </w:p>
          <w:p w14:paraId="52218E2E" w14:textId="77777777" w:rsidR="00D31BA4" w:rsidRPr="000E60DD" w:rsidRDefault="00D31BA4" w:rsidP="00A24711">
            <w:pPr>
              <w:widowControl/>
              <w:jc w:val="center"/>
              <w:rPr>
                <w:b/>
                <w:iCs/>
              </w:rPr>
            </w:pPr>
            <w:r w:rsidRPr="000E60DD">
              <w:rPr>
                <w:b/>
              </w:rPr>
              <w:t>Markets</w:t>
            </w:r>
          </w:p>
        </w:tc>
        <w:tc>
          <w:tcPr>
            <w:tcW w:w="3163" w:type="dxa"/>
            <w:tcBorders>
              <w:bottom w:val="nil"/>
            </w:tcBorders>
            <w:tcMar>
              <w:top w:w="72" w:type="dxa"/>
              <w:left w:w="86" w:type="dxa"/>
              <w:bottom w:w="72" w:type="dxa"/>
              <w:right w:w="86" w:type="dxa"/>
            </w:tcMar>
          </w:tcPr>
          <w:p w14:paraId="6C5865C8" w14:textId="77777777" w:rsidR="00D31BA4" w:rsidRPr="00C64297" w:rsidRDefault="00D31BA4" w:rsidP="00A24711">
            <w:pPr>
              <w:widowControl/>
              <w:jc w:val="center"/>
              <w:rPr>
                <w:iCs/>
              </w:rPr>
            </w:pPr>
            <w:r w:rsidRPr="00C64297">
              <w:t>Market Development</w:t>
            </w:r>
            <w:r>
              <w:t>:</w:t>
            </w:r>
            <w:r w:rsidRPr="00C64297">
              <w:t xml:space="preserve"> </w:t>
            </w:r>
            <w:r w:rsidRPr="00C64297">
              <w:br/>
              <w:t xml:space="preserve">current products to </w:t>
            </w:r>
            <w:r w:rsidRPr="00C64297">
              <w:br/>
              <w:t>new kinds of customers</w:t>
            </w:r>
          </w:p>
        </w:tc>
        <w:tc>
          <w:tcPr>
            <w:tcW w:w="3160" w:type="dxa"/>
            <w:tcBorders>
              <w:bottom w:val="nil"/>
              <w:right w:val="nil"/>
            </w:tcBorders>
            <w:tcMar>
              <w:top w:w="72" w:type="dxa"/>
              <w:left w:w="86" w:type="dxa"/>
              <w:bottom w:w="72" w:type="dxa"/>
              <w:right w:w="86" w:type="dxa"/>
            </w:tcMar>
          </w:tcPr>
          <w:p w14:paraId="16459927" w14:textId="77777777" w:rsidR="00D31BA4" w:rsidRPr="00C64297" w:rsidRDefault="00D31BA4" w:rsidP="00A24711">
            <w:pPr>
              <w:widowControl/>
              <w:jc w:val="center"/>
              <w:rPr>
                <w:iCs/>
              </w:rPr>
            </w:pPr>
            <w:r w:rsidRPr="00C64297">
              <w:t>Diversification</w:t>
            </w:r>
            <w:r>
              <w:t>:</w:t>
            </w:r>
            <w:r w:rsidRPr="00C64297">
              <w:t xml:space="preserve"> </w:t>
            </w:r>
            <w:r w:rsidRPr="00C64297">
              <w:br/>
              <w:t xml:space="preserve">new products </w:t>
            </w:r>
            <w:r w:rsidRPr="00C64297">
              <w:br/>
              <w:t>to new kinds of customers</w:t>
            </w:r>
          </w:p>
        </w:tc>
      </w:tr>
    </w:tbl>
    <w:p w14:paraId="38BC18FE" w14:textId="77777777" w:rsidR="00133A41" w:rsidRDefault="00133A41" w:rsidP="00A24711">
      <w:pPr>
        <w:widowControl/>
      </w:pPr>
    </w:p>
    <w:p w14:paraId="23178FAF" w14:textId="77777777" w:rsidR="00D31BA4" w:rsidRPr="00C64297" w:rsidRDefault="00D31BA4" w:rsidP="00A24711">
      <w:pPr>
        <w:widowControl/>
        <w:rPr>
          <w:iCs/>
        </w:rPr>
      </w:pPr>
      <w:r w:rsidRPr="00C64297">
        <w:t>Although there are no hard and fast rules about which quadrant is better, diversification is the most difficult to pull off because you are doing something you have never done before. Market penetration is the least difficult because you are doing more of what you’re already doing. In general, market development and product development, which are adjacent to market penetration, are preferable over diversification.</w:t>
      </w:r>
      <w:r w:rsidRPr="00C64297">
        <w:rPr>
          <w:rStyle w:val="EndnoteReference"/>
        </w:rPr>
        <w:endnoteReference w:id="227"/>
      </w:r>
      <w:r w:rsidRPr="00C64297">
        <w:t xml:space="preserve"> As Tom Peters and Robert Waterman observed nearly three decades ago, “Organizations that do branch out (whether by acquisition or internal diversification) but stick very close to their knitting outperform the others.”</w:t>
      </w:r>
      <w:r w:rsidRPr="00C64297">
        <w:rPr>
          <w:rStyle w:val="EndnoteReference"/>
        </w:rPr>
        <w:endnoteReference w:id="228"/>
      </w:r>
      <w:r w:rsidRPr="00C64297">
        <w:t xml:space="preserve"> </w:t>
      </w:r>
    </w:p>
    <w:p w14:paraId="59EFE405" w14:textId="77777777" w:rsidR="00133A41" w:rsidRDefault="00133A41" w:rsidP="00A24711">
      <w:pPr>
        <w:widowControl/>
      </w:pPr>
    </w:p>
    <w:p w14:paraId="630B7D8A" w14:textId="01EECF0B" w:rsidR="00133A41" w:rsidRDefault="005C1353" w:rsidP="00A24711">
      <w:pPr>
        <w:widowControl/>
      </w:pPr>
      <w:r>
        <w:t>A</w:t>
      </w:r>
      <w:r w:rsidR="00133A41">
        <w:t xml:space="preserve">nother approach shown in the table below </w:t>
      </w:r>
      <w:r w:rsidR="00D31BA4" w:rsidRPr="00C64297">
        <w:t xml:space="preserve">illustrates a different matrix </w:t>
      </w:r>
      <w:r w:rsidR="00D31BA4">
        <w:t xml:space="preserve">suggested by </w:t>
      </w:r>
      <w:r w:rsidR="00D31BA4" w:rsidRPr="00C64297">
        <w:t>Scott Helm</w:t>
      </w:r>
      <w:r w:rsidR="00D31BA4">
        <w:t xml:space="preserve">’s work </w:t>
      </w:r>
      <w:r w:rsidR="00D31BA4" w:rsidRPr="00C64297">
        <w:t>around current thinking about earned income strategies:</w:t>
      </w:r>
      <w:r w:rsidR="00D31BA4" w:rsidRPr="00C64297">
        <w:rPr>
          <w:rStyle w:val="EndnoteReference"/>
        </w:rPr>
        <w:endnoteReference w:id="229"/>
      </w:r>
      <w:r w:rsidR="00D31BA4" w:rsidRPr="00C64297">
        <w:t xml:space="preserve"> </w:t>
      </w:r>
    </w:p>
    <w:p w14:paraId="07F61154" w14:textId="47109817" w:rsidR="0009549B" w:rsidRDefault="0009549B" w:rsidP="00A24711">
      <w:pPr>
        <w:widowControl/>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D31BA4" w:rsidRPr="00C60106" w14:paraId="185741B4" w14:textId="77777777" w:rsidTr="00CC7FDD">
        <w:tc>
          <w:tcPr>
            <w:tcW w:w="1417" w:type="dxa"/>
            <w:tcBorders>
              <w:top w:val="single" w:sz="4" w:space="0" w:color="auto"/>
              <w:left w:val="nil"/>
              <w:bottom w:val="single" w:sz="4" w:space="0" w:color="auto"/>
            </w:tcBorders>
            <w:shd w:val="clear" w:color="auto" w:fill="D9D9D9" w:themeFill="background1" w:themeFillShade="D9"/>
          </w:tcPr>
          <w:p w14:paraId="746A5E99" w14:textId="0D80241C" w:rsidR="00D31BA4" w:rsidRPr="00C64297" w:rsidRDefault="00D31BA4" w:rsidP="00A24711">
            <w:pPr>
              <w:widowControl/>
            </w:pPr>
          </w:p>
        </w:tc>
        <w:tc>
          <w:tcPr>
            <w:tcW w:w="3163" w:type="dxa"/>
            <w:tcBorders>
              <w:top w:val="single" w:sz="4" w:space="0" w:color="auto"/>
            </w:tcBorders>
            <w:shd w:val="clear" w:color="auto" w:fill="D9D9D9" w:themeFill="background1" w:themeFillShade="D9"/>
          </w:tcPr>
          <w:p w14:paraId="2FBC0ADF" w14:textId="77777777" w:rsidR="00D31BA4" w:rsidRPr="00C64297" w:rsidRDefault="00D31BA4" w:rsidP="00A24711">
            <w:pPr>
              <w:widowControl/>
              <w:jc w:val="center"/>
            </w:pPr>
            <w:r w:rsidRPr="00C64297">
              <w:t>Sustaining</w:t>
            </w:r>
            <w:r>
              <w:t xml:space="preserve"> Strategy</w:t>
            </w:r>
          </w:p>
        </w:tc>
        <w:tc>
          <w:tcPr>
            <w:tcW w:w="3160" w:type="dxa"/>
            <w:tcBorders>
              <w:top w:val="single" w:sz="4" w:space="0" w:color="auto"/>
              <w:right w:val="nil"/>
            </w:tcBorders>
            <w:shd w:val="clear" w:color="auto" w:fill="D9D9D9" w:themeFill="background1" w:themeFillShade="D9"/>
          </w:tcPr>
          <w:p w14:paraId="5BF9C714" w14:textId="77777777" w:rsidR="00D31BA4" w:rsidRPr="00C64297" w:rsidRDefault="00D31BA4" w:rsidP="00A24711">
            <w:pPr>
              <w:widowControl/>
              <w:jc w:val="center"/>
            </w:pPr>
            <w:r w:rsidRPr="00C64297">
              <w:t>Disrupting</w:t>
            </w:r>
            <w:r>
              <w:t xml:space="preserve"> Strategy</w:t>
            </w:r>
          </w:p>
        </w:tc>
      </w:tr>
      <w:tr w:rsidR="00D31BA4" w:rsidRPr="00C60106" w14:paraId="620BF47E" w14:textId="77777777" w:rsidTr="00CC7FDD">
        <w:trPr>
          <w:trHeight w:val="465"/>
        </w:trPr>
        <w:tc>
          <w:tcPr>
            <w:tcW w:w="1417" w:type="dxa"/>
            <w:tcBorders>
              <w:left w:val="nil"/>
              <w:bottom w:val="single" w:sz="4" w:space="0" w:color="auto"/>
            </w:tcBorders>
            <w:vAlign w:val="center"/>
          </w:tcPr>
          <w:p w14:paraId="66805E65" w14:textId="77777777" w:rsidR="00D31BA4" w:rsidRPr="000E60DD" w:rsidRDefault="00D31BA4" w:rsidP="00A24711">
            <w:pPr>
              <w:widowControl/>
              <w:jc w:val="center"/>
              <w:rPr>
                <w:b/>
              </w:rPr>
            </w:pPr>
            <w:r w:rsidRPr="000E60DD">
              <w:rPr>
                <w:b/>
              </w:rPr>
              <w:t>Earned</w:t>
            </w:r>
            <w:r w:rsidRPr="000E60DD">
              <w:rPr>
                <w:b/>
              </w:rPr>
              <w:br/>
              <w:t>Income</w:t>
            </w:r>
          </w:p>
        </w:tc>
        <w:tc>
          <w:tcPr>
            <w:tcW w:w="3163" w:type="dxa"/>
            <w:tcBorders>
              <w:bottom w:val="single" w:sz="4" w:space="0" w:color="auto"/>
            </w:tcBorders>
            <w:tcMar>
              <w:top w:w="72" w:type="dxa"/>
              <w:left w:w="115" w:type="dxa"/>
              <w:bottom w:w="72" w:type="dxa"/>
              <w:right w:w="115" w:type="dxa"/>
            </w:tcMar>
          </w:tcPr>
          <w:p w14:paraId="65B237E2" w14:textId="77777777" w:rsidR="00D31BA4" w:rsidRPr="000E60DD" w:rsidRDefault="00D31BA4" w:rsidP="00A24711">
            <w:pPr>
              <w:widowControl/>
              <w:jc w:val="center"/>
            </w:pPr>
            <w:r w:rsidRPr="00C64297">
              <w:t>Commercial</w:t>
            </w:r>
            <w:r>
              <w:br/>
              <w:t xml:space="preserve">Non-Entrepreneurial </w:t>
            </w:r>
          </w:p>
        </w:tc>
        <w:tc>
          <w:tcPr>
            <w:tcW w:w="3160" w:type="dxa"/>
            <w:tcBorders>
              <w:bottom w:val="single" w:sz="4" w:space="0" w:color="auto"/>
              <w:right w:val="nil"/>
            </w:tcBorders>
            <w:tcMar>
              <w:top w:w="72" w:type="dxa"/>
              <w:left w:w="115" w:type="dxa"/>
              <w:bottom w:w="72" w:type="dxa"/>
              <w:right w:w="115" w:type="dxa"/>
            </w:tcMar>
          </w:tcPr>
          <w:p w14:paraId="0116C839" w14:textId="77777777" w:rsidR="00D31BA4" w:rsidRPr="00C64297" w:rsidRDefault="00D31BA4" w:rsidP="00A24711">
            <w:pPr>
              <w:widowControl/>
              <w:jc w:val="center"/>
              <w:rPr>
                <w:iCs/>
              </w:rPr>
            </w:pPr>
            <w:r w:rsidRPr="00C64297">
              <w:t>Commercial</w:t>
            </w:r>
            <w:r>
              <w:br/>
              <w:t>Entrepreneurial</w:t>
            </w:r>
          </w:p>
        </w:tc>
      </w:tr>
      <w:tr w:rsidR="00D31BA4" w:rsidRPr="00C60106" w14:paraId="1520FCB1" w14:textId="77777777" w:rsidTr="00CC7FDD">
        <w:trPr>
          <w:trHeight w:val="465"/>
        </w:trPr>
        <w:tc>
          <w:tcPr>
            <w:tcW w:w="1417" w:type="dxa"/>
            <w:tcBorders>
              <w:left w:val="nil"/>
              <w:bottom w:val="nil"/>
            </w:tcBorders>
            <w:vAlign w:val="center"/>
          </w:tcPr>
          <w:p w14:paraId="7FAF720B" w14:textId="77777777" w:rsidR="00D31BA4" w:rsidRPr="000E60DD" w:rsidRDefault="00D31BA4" w:rsidP="00A24711">
            <w:pPr>
              <w:widowControl/>
              <w:jc w:val="center"/>
              <w:rPr>
                <w:b/>
                <w:iCs/>
                <w:caps/>
              </w:rPr>
            </w:pPr>
            <w:r w:rsidRPr="000E60DD">
              <w:rPr>
                <w:b/>
              </w:rPr>
              <w:t>Unearned</w:t>
            </w:r>
            <w:r w:rsidRPr="000E60DD">
              <w:rPr>
                <w:b/>
              </w:rPr>
              <w:br/>
              <w:t>Income</w:t>
            </w:r>
          </w:p>
        </w:tc>
        <w:tc>
          <w:tcPr>
            <w:tcW w:w="3163" w:type="dxa"/>
            <w:tcBorders>
              <w:bottom w:val="nil"/>
            </w:tcBorders>
            <w:tcMar>
              <w:top w:w="72" w:type="dxa"/>
              <w:left w:w="115" w:type="dxa"/>
              <w:bottom w:w="72" w:type="dxa"/>
              <w:right w:w="115" w:type="dxa"/>
            </w:tcMar>
          </w:tcPr>
          <w:p w14:paraId="08B7075C" w14:textId="77777777" w:rsidR="00D31BA4" w:rsidRPr="000E60DD" w:rsidRDefault="00D31BA4" w:rsidP="00A24711">
            <w:pPr>
              <w:widowControl/>
              <w:jc w:val="center"/>
            </w:pPr>
            <w:r w:rsidRPr="00C64297">
              <w:t>Noncommercial</w:t>
            </w:r>
            <w:r w:rsidRPr="00C64297">
              <w:br/>
            </w:r>
            <w:r>
              <w:t xml:space="preserve">Non-Entrepreneurial </w:t>
            </w:r>
          </w:p>
        </w:tc>
        <w:tc>
          <w:tcPr>
            <w:tcW w:w="3160" w:type="dxa"/>
            <w:tcBorders>
              <w:bottom w:val="nil"/>
              <w:right w:val="nil"/>
            </w:tcBorders>
            <w:tcMar>
              <w:top w:w="72" w:type="dxa"/>
              <w:left w:w="115" w:type="dxa"/>
              <w:bottom w:w="72" w:type="dxa"/>
              <w:right w:w="115" w:type="dxa"/>
            </w:tcMar>
          </w:tcPr>
          <w:p w14:paraId="70A21588" w14:textId="77777777" w:rsidR="00D31BA4" w:rsidRPr="00C64297" w:rsidRDefault="00D31BA4" w:rsidP="00A24711">
            <w:pPr>
              <w:widowControl/>
              <w:jc w:val="center"/>
              <w:rPr>
                <w:iCs/>
              </w:rPr>
            </w:pPr>
            <w:r w:rsidRPr="00C64297">
              <w:t>Noncommercial</w:t>
            </w:r>
            <w:r w:rsidRPr="00C64297">
              <w:br/>
            </w:r>
            <w:r>
              <w:t>Entrepreneurial</w:t>
            </w:r>
          </w:p>
        </w:tc>
      </w:tr>
    </w:tbl>
    <w:p w14:paraId="2D8AD690" w14:textId="77777777" w:rsidR="00133A41" w:rsidRDefault="00CC7FDD" w:rsidP="00A24711">
      <w:pPr>
        <w:widowControl/>
      </w:pPr>
      <w:r>
        <w:br w:type="textWrapping" w:clear="all"/>
      </w:r>
    </w:p>
    <w:p w14:paraId="425617FF" w14:textId="3F0EF841" w:rsidR="00D31BA4" w:rsidRPr="00C64297" w:rsidDel="005F22EA" w:rsidRDefault="00465032" w:rsidP="00A24711">
      <w:pPr>
        <w:widowControl/>
      </w:pPr>
      <w:r>
        <w:lastRenderedPageBreak/>
        <w:t>Some people describe d</w:t>
      </w:r>
      <w:r w:rsidR="00D31BA4" w:rsidRPr="00C64297">
        <w:t xml:space="preserve">isrupting strategy as </w:t>
      </w:r>
      <w:r>
        <w:t xml:space="preserve">social </w:t>
      </w:r>
      <w:r w:rsidR="00D31BA4" w:rsidRPr="00C64297">
        <w:t>entrepreneurship, which Scott Helm defines as the “catalytic behavior of nonprofit organizations that engenders value and change in the sector, community, or industry through the combination of innovation, risk taking, and proactiveness.”</w:t>
      </w:r>
      <w:r w:rsidR="00D31BA4" w:rsidRPr="00C64297">
        <w:rPr>
          <w:rStyle w:val="EndnoteReference"/>
        </w:rPr>
        <w:endnoteReference w:id="230"/>
      </w:r>
      <w:r w:rsidR="00D31BA4" w:rsidRPr="00C64297">
        <w:t xml:space="preserve"> </w:t>
      </w:r>
    </w:p>
    <w:p w14:paraId="7BE368A0" w14:textId="77777777" w:rsidR="00133A41" w:rsidRDefault="00133A41" w:rsidP="00A24711">
      <w:pPr>
        <w:widowControl/>
      </w:pPr>
    </w:p>
    <w:p w14:paraId="5E31BDE8" w14:textId="48FE39DE" w:rsidR="00D31BA4" w:rsidRPr="00C64297" w:rsidRDefault="00D31BA4" w:rsidP="00A24711">
      <w:pPr>
        <w:widowControl/>
      </w:pPr>
      <w:r w:rsidRPr="00C64297">
        <w:t>As shown in the matrix</w:t>
      </w:r>
      <w:r w:rsidR="00804696">
        <w:t>;</w:t>
      </w:r>
      <w:r w:rsidRPr="00C64297">
        <w:t xml:space="preserve"> </w:t>
      </w:r>
      <w:r w:rsidRPr="00113E85">
        <w:t xml:space="preserve">disrupting </w:t>
      </w:r>
      <w:r>
        <w:t xml:space="preserve">strategy </w:t>
      </w:r>
      <w:r w:rsidRPr="00C64297">
        <w:t xml:space="preserve">need not be profitable and sustaining innovation need not be unprofitable. The earlier case of the outdoor camping agency that raised its camping fees is a perfect example. When I work with agencies on strategy, I often ask </w:t>
      </w:r>
      <w:r w:rsidR="000179C1">
        <w:t xml:space="preserve">people to generate </w:t>
      </w:r>
      <w:r w:rsidRPr="00C64297">
        <w:t xml:space="preserve">opportunities for each of the quadrants. Because sustaining innovations </w:t>
      </w:r>
      <w:r w:rsidR="000179C1">
        <w:t xml:space="preserve">and operational effectiveness </w:t>
      </w:r>
      <w:r w:rsidRPr="00C64297">
        <w:t xml:space="preserve">are </w:t>
      </w:r>
      <w:r w:rsidR="00804696">
        <w:t xml:space="preserve">often </w:t>
      </w:r>
      <w:r w:rsidRPr="00C64297">
        <w:t xml:space="preserve">strongly </w:t>
      </w:r>
      <w:proofErr w:type="gramStart"/>
      <w:r w:rsidRPr="00C64297">
        <w:t>related  and</w:t>
      </w:r>
      <w:proofErr w:type="gramEnd"/>
      <w:r w:rsidRPr="00C64297">
        <w:t xml:space="preserve"> </w:t>
      </w:r>
      <w:r w:rsidR="002D7B44">
        <w:t xml:space="preserve">because </w:t>
      </w:r>
      <w:r w:rsidRPr="00C64297">
        <w:t xml:space="preserve">disrupting innovations </w:t>
      </w:r>
      <w:r w:rsidR="002D7B44">
        <w:t xml:space="preserve">and </w:t>
      </w:r>
      <w:r w:rsidRPr="00C64297">
        <w:t>lines of business</w:t>
      </w:r>
      <w:r w:rsidR="002D7B44">
        <w:t xml:space="preserve"> are strongly correlated,</w:t>
      </w:r>
      <w:r w:rsidRPr="00C64297">
        <w:t xml:space="preserve"> this matrix helps to address </w:t>
      </w:r>
      <w:r w:rsidRPr="00C64297">
        <w:rPr>
          <w:i/>
        </w:rPr>
        <w:t xml:space="preserve">what takes us forward </w:t>
      </w:r>
      <w:r w:rsidRPr="00C64297">
        <w:t>and</w:t>
      </w:r>
      <w:r w:rsidRPr="00C64297">
        <w:rPr>
          <w:i/>
        </w:rPr>
        <w:t xml:space="preserve"> what holds us back</w:t>
      </w:r>
      <w:r w:rsidRPr="00C64297">
        <w:t xml:space="preserve">. </w:t>
      </w:r>
    </w:p>
    <w:p w14:paraId="354F49D2" w14:textId="77777777" w:rsidR="00322F8D" w:rsidRDefault="00322F8D" w:rsidP="00A24711">
      <w:pPr>
        <w:widowControl/>
      </w:pPr>
    </w:p>
    <w:p w14:paraId="3DCFBD47" w14:textId="77777777" w:rsidR="00D31BA4" w:rsidRPr="00C64297" w:rsidRDefault="00D31BA4" w:rsidP="00A24711">
      <w:pPr>
        <w:widowControl/>
        <w:rPr>
          <w:iCs/>
        </w:rPr>
      </w:pPr>
      <w:r w:rsidRPr="00C64297">
        <w:t>Please remember that the vast majority of the strategies you will identify will not be killer applications. There is nothing wrong with this; most of your low hanging fruit is of the sustaining variety.</w:t>
      </w:r>
      <w:r w:rsidRPr="00C64297">
        <w:rPr>
          <w:rStyle w:val="EndnoteReference"/>
        </w:rPr>
        <w:endnoteReference w:id="231"/>
      </w:r>
      <w:r w:rsidRPr="00C64297">
        <w:t xml:space="preserve"> Though it is true that you become more risk tolerant as you get more desperate (and the more likely you are to try to launch a killer application), your better bet is to stick to your knitting and enhance operational effectiveness. </w:t>
      </w:r>
    </w:p>
    <w:p w14:paraId="659D2B47" w14:textId="77777777" w:rsidR="00D31BA4" w:rsidRDefault="00D31BA4" w:rsidP="00A24711">
      <w:pPr>
        <w:widowControl/>
      </w:pPr>
    </w:p>
    <w:p w14:paraId="59921E81" w14:textId="77777777" w:rsidR="000F7C06" w:rsidRDefault="000F7C06" w:rsidP="00A24711">
      <w:pPr>
        <w:pStyle w:val="Heading5"/>
        <w:widowControl/>
      </w:pPr>
      <w:r>
        <w:t>Construction</w:t>
      </w:r>
    </w:p>
    <w:p w14:paraId="26B25B48" w14:textId="77777777" w:rsidR="008451BD" w:rsidRDefault="008451BD" w:rsidP="00A24711">
      <w:pPr>
        <w:widowControl/>
      </w:pPr>
    </w:p>
    <w:p w14:paraId="55A9214A" w14:textId="373A3FAA" w:rsidR="000F7C06" w:rsidRDefault="001F7F44" w:rsidP="00A24711">
      <w:pPr>
        <w:widowControl/>
      </w:pPr>
      <w:r>
        <w:t>At a minimum, u</w:t>
      </w:r>
      <w:r w:rsidR="008451BD" w:rsidRPr="00B55C65">
        <w:t>se the Ansoff Matrix</w:t>
      </w:r>
      <w:r w:rsidR="00DE3A4F">
        <w:rPr>
          <w:rStyle w:val="EndnoteReference"/>
        </w:rPr>
        <w:endnoteReference w:id="232"/>
      </w:r>
      <w:r w:rsidR="008451BD">
        <w:t xml:space="preserve"> below to find new ideas.  Be </w:t>
      </w:r>
      <w:r w:rsidR="008451BD" w:rsidRPr="00B55C65">
        <w:t>sure to let the reader know if you took anything away in terms of ideas by using the good questions. Remember, you are not testing the valid</w:t>
      </w:r>
      <w:r w:rsidR="008451BD">
        <w:t>ity</w:t>
      </w:r>
      <w:r w:rsidR="008451BD" w:rsidRPr="00B55C65">
        <w:t xml:space="preserve"> of current Strategies, LOBs, and the like; you are simply generating new ideas. Now is not the time to debate the pros and cons.</w:t>
      </w:r>
    </w:p>
    <w:p w14:paraId="5A4F2DE6" w14:textId="77777777" w:rsidR="008451BD" w:rsidRDefault="008451BD" w:rsidP="00A24711">
      <w:pPr>
        <w:widowControl/>
      </w:pPr>
    </w:p>
    <w:tbl>
      <w:tblPr>
        <w:tblStyle w:val="TableGrid"/>
        <w:tblW w:w="9650" w:type="dxa"/>
        <w:jc w:val="center"/>
        <w:tblLayout w:type="fixed"/>
        <w:tblCellMar>
          <w:left w:w="43" w:type="dxa"/>
          <w:right w:w="43" w:type="dxa"/>
        </w:tblCellMar>
        <w:tblLook w:val="04A0" w:firstRow="1" w:lastRow="0" w:firstColumn="1" w:lastColumn="0" w:noHBand="0" w:noVBand="1"/>
      </w:tblPr>
      <w:tblGrid>
        <w:gridCol w:w="685"/>
        <w:gridCol w:w="755"/>
        <w:gridCol w:w="3745"/>
        <w:gridCol w:w="4465"/>
      </w:tblGrid>
      <w:tr w:rsidR="00426AEE" w:rsidRPr="00B55C65" w14:paraId="40BFF7A4" w14:textId="77777777" w:rsidTr="00BB34E0">
        <w:trPr>
          <w:trHeight w:val="288"/>
          <w:jc w:val="center"/>
        </w:trPr>
        <w:tc>
          <w:tcPr>
            <w:tcW w:w="685" w:type="dxa"/>
            <w:tcBorders>
              <w:top w:val="nil"/>
              <w:left w:val="nil"/>
              <w:bottom w:val="nil"/>
              <w:right w:val="nil"/>
            </w:tcBorders>
          </w:tcPr>
          <w:p w14:paraId="546EF956" w14:textId="77777777" w:rsidR="00426AEE" w:rsidRPr="00B55C65" w:rsidRDefault="00426AEE" w:rsidP="00A24711">
            <w:pPr>
              <w:widowControl/>
              <w:rPr>
                <w:rFonts w:cs="Arial"/>
                <w:sz w:val="22"/>
              </w:rPr>
            </w:pPr>
          </w:p>
        </w:tc>
        <w:tc>
          <w:tcPr>
            <w:tcW w:w="755" w:type="dxa"/>
            <w:tcBorders>
              <w:top w:val="nil"/>
              <w:left w:val="nil"/>
              <w:bottom w:val="nil"/>
              <w:right w:val="single" w:sz="4" w:space="0" w:color="auto"/>
            </w:tcBorders>
          </w:tcPr>
          <w:p w14:paraId="40602FD5" w14:textId="77777777" w:rsidR="00426AEE" w:rsidRPr="00B55C65" w:rsidRDefault="00426AEE" w:rsidP="00A24711">
            <w:pPr>
              <w:widowControl/>
              <w:rPr>
                <w:rFonts w:cs="Arial"/>
                <w:sz w:val="22"/>
              </w:rPr>
            </w:pPr>
          </w:p>
        </w:tc>
        <w:tc>
          <w:tcPr>
            <w:tcW w:w="8210" w:type="dxa"/>
            <w:gridSpan w:val="2"/>
            <w:tcBorders>
              <w:left w:val="single" w:sz="4" w:space="0" w:color="auto"/>
              <w:bottom w:val="single" w:sz="4" w:space="0" w:color="auto"/>
            </w:tcBorders>
            <w:shd w:val="clear" w:color="auto" w:fill="D9D9D9" w:themeFill="background1" w:themeFillShade="D9"/>
            <w:vAlign w:val="center"/>
          </w:tcPr>
          <w:p w14:paraId="4517E52E" w14:textId="77777777" w:rsidR="00426AEE" w:rsidRPr="00B55C65" w:rsidRDefault="00426AEE" w:rsidP="00A24711">
            <w:pPr>
              <w:widowControl/>
              <w:jc w:val="center"/>
              <w:rPr>
                <w:rFonts w:cs="Arial"/>
                <w:sz w:val="22"/>
              </w:rPr>
            </w:pPr>
            <w:r>
              <w:rPr>
                <w:rFonts w:cs="Arial"/>
                <w:sz w:val="22"/>
              </w:rPr>
              <w:t>Great Ideas from the Ansoff Matrix</w:t>
            </w:r>
          </w:p>
        </w:tc>
      </w:tr>
      <w:tr w:rsidR="00426AEE" w:rsidRPr="00B55C65" w14:paraId="726377A9" w14:textId="77777777" w:rsidTr="00BB34E0">
        <w:trPr>
          <w:trHeight w:val="288"/>
          <w:jc w:val="center"/>
        </w:trPr>
        <w:tc>
          <w:tcPr>
            <w:tcW w:w="685" w:type="dxa"/>
            <w:tcBorders>
              <w:top w:val="nil"/>
              <w:left w:val="nil"/>
              <w:bottom w:val="nil"/>
              <w:right w:val="nil"/>
            </w:tcBorders>
          </w:tcPr>
          <w:p w14:paraId="1F8C37EE" w14:textId="77777777" w:rsidR="00426AEE" w:rsidRPr="00B55C65" w:rsidRDefault="00426AEE" w:rsidP="00A24711">
            <w:pPr>
              <w:widowControl/>
              <w:rPr>
                <w:rFonts w:cs="Arial"/>
                <w:sz w:val="22"/>
              </w:rPr>
            </w:pPr>
          </w:p>
        </w:tc>
        <w:tc>
          <w:tcPr>
            <w:tcW w:w="755" w:type="dxa"/>
            <w:tcBorders>
              <w:top w:val="nil"/>
              <w:left w:val="nil"/>
              <w:bottom w:val="nil"/>
              <w:right w:val="single" w:sz="4" w:space="0" w:color="auto"/>
            </w:tcBorders>
          </w:tcPr>
          <w:p w14:paraId="614A67C5" w14:textId="77777777" w:rsidR="00426AEE" w:rsidRPr="00B55C65" w:rsidRDefault="00426AEE" w:rsidP="00A24711">
            <w:pPr>
              <w:widowControl/>
              <w:rPr>
                <w:rFonts w:cs="Arial"/>
                <w:sz w:val="22"/>
              </w:rPr>
            </w:pPr>
          </w:p>
        </w:tc>
        <w:tc>
          <w:tcPr>
            <w:tcW w:w="8210" w:type="dxa"/>
            <w:gridSpan w:val="2"/>
            <w:tcBorders>
              <w:left w:val="single" w:sz="4" w:space="0" w:color="auto"/>
              <w:bottom w:val="nil"/>
            </w:tcBorders>
            <w:shd w:val="clear" w:color="auto" w:fill="D9D9D9" w:themeFill="background1" w:themeFillShade="D9"/>
            <w:vAlign w:val="center"/>
          </w:tcPr>
          <w:p w14:paraId="7E7BE740" w14:textId="77777777" w:rsidR="00426AEE" w:rsidRPr="00B55C65" w:rsidRDefault="00426AEE" w:rsidP="00A24711">
            <w:pPr>
              <w:widowControl/>
              <w:jc w:val="center"/>
              <w:rPr>
                <w:rFonts w:cs="Arial"/>
                <w:sz w:val="22"/>
              </w:rPr>
            </w:pPr>
            <w:r w:rsidRPr="00B55C65">
              <w:rPr>
                <w:rFonts w:cs="Arial"/>
                <w:sz w:val="22"/>
              </w:rPr>
              <w:t xml:space="preserve">Lines of Business </w:t>
            </w:r>
          </w:p>
        </w:tc>
      </w:tr>
      <w:tr w:rsidR="00426AEE" w:rsidRPr="00B55C65" w14:paraId="34CED955" w14:textId="77777777" w:rsidTr="00BB34E0">
        <w:trPr>
          <w:trHeight w:val="56"/>
          <w:jc w:val="center"/>
        </w:trPr>
        <w:tc>
          <w:tcPr>
            <w:tcW w:w="685" w:type="dxa"/>
            <w:tcBorders>
              <w:top w:val="nil"/>
              <w:left w:val="nil"/>
              <w:bottom w:val="single" w:sz="4" w:space="0" w:color="auto"/>
              <w:right w:val="nil"/>
            </w:tcBorders>
          </w:tcPr>
          <w:p w14:paraId="6CF28082" w14:textId="77777777" w:rsidR="00426AEE" w:rsidRPr="00B55C65" w:rsidRDefault="00426AEE" w:rsidP="00A24711">
            <w:pPr>
              <w:widowControl/>
              <w:rPr>
                <w:rFonts w:cs="Arial"/>
                <w:sz w:val="22"/>
              </w:rPr>
            </w:pPr>
          </w:p>
        </w:tc>
        <w:tc>
          <w:tcPr>
            <w:tcW w:w="755" w:type="dxa"/>
            <w:tcBorders>
              <w:top w:val="nil"/>
              <w:left w:val="nil"/>
              <w:bottom w:val="single" w:sz="4" w:space="0" w:color="auto"/>
              <w:right w:val="single" w:sz="4" w:space="0" w:color="auto"/>
            </w:tcBorders>
          </w:tcPr>
          <w:p w14:paraId="2E38EDA5" w14:textId="77777777" w:rsidR="00426AEE" w:rsidRPr="00B55C65" w:rsidRDefault="00426AEE" w:rsidP="00A24711">
            <w:pPr>
              <w:widowControl/>
              <w:rPr>
                <w:rFonts w:cs="Arial"/>
                <w:sz w:val="22"/>
              </w:rPr>
            </w:pPr>
          </w:p>
        </w:tc>
        <w:tc>
          <w:tcPr>
            <w:tcW w:w="3745" w:type="dxa"/>
            <w:tcBorders>
              <w:top w:val="nil"/>
              <w:left w:val="single" w:sz="4" w:space="0" w:color="auto"/>
            </w:tcBorders>
            <w:shd w:val="clear" w:color="auto" w:fill="D9D9D9" w:themeFill="background1" w:themeFillShade="D9"/>
            <w:vAlign w:val="center"/>
          </w:tcPr>
          <w:p w14:paraId="59019481" w14:textId="77777777" w:rsidR="00426AEE" w:rsidRPr="00B55C65" w:rsidRDefault="00426AEE" w:rsidP="00A24711">
            <w:pPr>
              <w:widowControl/>
              <w:jc w:val="center"/>
              <w:rPr>
                <w:rFonts w:cs="Arial"/>
                <w:sz w:val="22"/>
              </w:rPr>
            </w:pPr>
            <w:r w:rsidRPr="00B55C65">
              <w:rPr>
                <w:rFonts w:cs="Arial"/>
                <w:sz w:val="22"/>
              </w:rPr>
              <w:t>Existing</w:t>
            </w:r>
          </w:p>
        </w:tc>
        <w:tc>
          <w:tcPr>
            <w:tcW w:w="4465" w:type="dxa"/>
            <w:tcBorders>
              <w:top w:val="nil"/>
            </w:tcBorders>
            <w:shd w:val="clear" w:color="auto" w:fill="D9D9D9" w:themeFill="background1" w:themeFillShade="D9"/>
            <w:vAlign w:val="center"/>
          </w:tcPr>
          <w:p w14:paraId="2CAAF03B" w14:textId="77777777" w:rsidR="00426AEE" w:rsidRPr="00B55C65" w:rsidRDefault="00426AEE" w:rsidP="00A24711">
            <w:pPr>
              <w:widowControl/>
              <w:jc w:val="center"/>
              <w:rPr>
                <w:rFonts w:cs="Arial"/>
                <w:sz w:val="22"/>
              </w:rPr>
            </w:pPr>
            <w:r w:rsidRPr="00B55C65">
              <w:rPr>
                <w:rFonts w:cs="Arial"/>
                <w:sz w:val="22"/>
              </w:rPr>
              <w:t>New</w:t>
            </w:r>
          </w:p>
        </w:tc>
      </w:tr>
      <w:tr w:rsidR="00426AEE" w:rsidRPr="00B55C65" w14:paraId="05D4A09F" w14:textId="77777777" w:rsidTr="00BB34E0">
        <w:trPr>
          <w:trHeight w:val="955"/>
          <w:jc w:val="center"/>
        </w:trPr>
        <w:tc>
          <w:tcPr>
            <w:tcW w:w="685" w:type="dxa"/>
            <w:vMerge w:val="restart"/>
            <w:tcBorders>
              <w:top w:val="single" w:sz="4" w:space="0" w:color="auto"/>
              <w:right w:val="nil"/>
            </w:tcBorders>
            <w:shd w:val="clear" w:color="auto" w:fill="D9D9D9" w:themeFill="background1" w:themeFillShade="D9"/>
            <w:tcMar>
              <w:left w:w="0" w:type="dxa"/>
              <w:right w:w="0" w:type="dxa"/>
            </w:tcMar>
            <w:vAlign w:val="center"/>
          </w:tcPr>
          <w:p w14:paraId="7E7459CE" w14:textId="77777777" w:rsidR="00426AEE" w:rsidRPr="00B55C65" w:rsidRDefault="00426AEE" w:rsidP="00A24711">
            <w:pPr>
              <w:widowControl/>
              <w:jc w:val="center"/>
              <w:rPr>
                <w:rFonts w:cs="Arial"/>
                <w:sz w:val="22"/>
              </w:rPr>
            </w:pPr>
            <w:r w:rsidRPr="00B55C65">
              <w:rPr>
                <w:rFonts w:cs="Arial"/>
                <w:sz w:val="22"/>
              </w:rPr>
              <w:t>Market</w:t>
            </w:r>
          </w:p>
        </w:tc>
        <w:tc>
          <w:tcPr>
            <w:tcW w:w="755" w:type="dxa"/>
            <w:tcBorders>
              <w:top w:val="single" w:sz="4" w:space="0" w:color="auto"/>
              <w:left w:val="nil"/>
            </w:tcBorders>
            <w:shd w:val="clear" w:color="auto" w:fill="D9D9D9" w:themeFill="background1" w:themeFillShade="D9"/>
            <w:tcMar>
              <w:left w:w="0" w:type="dxa"/>
              <w:right w:w="0" w:type="dxa"/>
            </w:tcMar>
            <w:vAlign w:val="center"/>
          </w:tcPr>
          <w:p w14:paraId="50A6426C" w14:textId="77777777" w:rsidR="00426AEE" w:rsidRPr="00B55C65" w:rsidRDefault="00426AEE" w:rsidP="00A24711">
            <w:pPr>
              <w:widowControl/>
              <w:ind w:hanging="90"/>
              <w:jc w:val="right"/>
              <w:rPr>
                <w:rFonts w:cs="Arial"/>
                <w:sz w:val="22"/>
              </w:rPr>
            </w:pPr>
            <w:r>
              <w:rPr>
                <w:rFonts w:cs="Arial"/>
                <w:sz w:val="22"/>
              </w:rPr>
              <w:t>Existing</w:t>
            </w:r>
          </w:p>
        </w:tc>
        <w:tc>
          <w:tcPr>
            <w:tcW w:w="3745" w:type="dxa"/>
            <w:shd w:val="clear" w:color="auto" w:fill="auto"/>
          </w:tcPr>
          <w:p w14:paraId="154F1C8D" w14:textId="77777777" w:rsidR="00426AEE" w:rsidRPr="00B55C65" w:rsidRDefault="00426AEE" w:rsidP="00A24711">
            <w:pPr>
              <w:widowControl/>
              <w:jc w:val="center"/>
              <w:rPr>
                <w:rFonts w:cs="Arial"/>
                <w:sz w:val="22"/>
              </w:rPr>
            </w:pPr>
            <w:r w:rsidRPr="00B55C65">
              <w:rPr>
                <w:rFonts w:cs="Arial"/>
                <w:sz w:val="22"/>
              </w:rPr>
              <w:t>Market Penetration</w:t>
            </w:r>
          </w:p>
        </w:tc>
        <w:tc>
          <w:tcPr>
            <w:tcW w:w="4465" w:type="dxa"/>
            <w:shd w:val="clear" w:color="auto" w:fill="auto"/>
          </w:tcPr>
          <w:p w14:paraId="1707159B" w14:textId="77777777" w:rsidR="00426AEE" w:rsidRPr="00B55C65" w:rsidRDefault="00426AEE" w:rsidP="00A24711">
            <w:pPr>
              <w:widowControl/>
              <w:jc w:val="center"/>
              <w:rPr>
                <w:rFonts w:cs="Arial"/>
                <w:sz w:val="22"/>
              </w:rPr>
            </w:pPr>
            <w:r w:rsidRPr="00B55C65">
              <w:rPr>
                <w:rFonts w:cs="Arial"/>
                <w:sz w:val="22"/>
              </w:rPr>
              <w:t>Product Development</w:t>
            </w:r>
          </w:p>
        </w:tc>
      </w:tr>
      <w:tr w:rsidR="00426AEE" w:rsidRPr="00B55C65" w14:paraId="40AFF4D2" w14:textId="77777777" w:rsidTr="00BB34E0">
        <w:trPr>
          <w:trHeight w:val="955"/>
          <w:jc w:val="center"/>
        </w:trPr>
        <w:tc>
          <w:tcPr>
            <w:tcW w:w="685" w:type="dxa"/>
            <w:vMerge/>
            <w:tcBorders>
              <w:right w:val="nil"/>
            </w:tcBorders>
            <w:shd w:val="clear" w:color="auto" w:fill="D9D9D9" w:themeFill="background1" w:themeFillShade="D9"/>
            <w:tcMar>
              <w:left w:w="0" w:type="dxa"/>
              <w:right w:w="0" w:type="dxa"/>
            </w:tcMar>
            <w:vAlign w:val="center"/>
          </w:tcPr>
          <w:p w14:paraId="4922A7E9" w14:textId="77777777" w:rsidR="00426AEE" w:rsidRPr="00B55C65" w:rsidRDefault="00426AEE" w:rsidP="00A24711">
            <w:pPr>
              <w:widowControl/>
              <w:jc w:val="center"/>
              <w:rPr>
                <w:rFonts w:cs="Arial"/>
                <w:sz w:val="22"/>
              </w:rPr>
            </w:pPr>
          </w:p>
        </w:tc>
        <w:tc>
          <w:tcPr>
            <w:tcW w:w="755" w:type="dxa"/>
            <w:tcBorders>
              <w:left w:val="nil"/>
            </w:tcBorders>
            <w:shd w:val="clear" w:color="auto" w:fill="D9D9D9" w:themeFill="background1" w:themeFillShade="D9"/>
            <w:tcMar>
              <w:left w:w="0" w:type="dxa"/>
              <w:right w:w="0" w:type="dxa"/>
            </w:tcMar>
            <w:vAlign w:val="center"/>
          </w:tcPr>
          <w:p w14:paraId="51907FAB" w14:textId="77777777" w:rsidR="00426AEE" w:rsidRPr="00B55C65" w:rsidRDefault="00426AEE" w:rsidP="00A24711">
            <w:pPr>
              <w:widowControl/>
              <w:jc w:val="center"/>
              <w:rPr>
                <w:rFonts w:cs="Arial"/>
                <w:sz w:val="22"/>
              </w:rPr>
            </w:pPr>
            <w:r w:rsidRPr="00B55C65">
              <w:rPr>
                <w:rFonts w:cs="Arial"/>
                <w:sz w:val="22"/>
              </w:rPr>
              <w:t>New</w:t>
            </w:r>
          </w:p>
        </w:tc>
        <w:tc>
          <w:tcPr>
            <w:tcW w:w="3745" w:type="dxa"/>
            <w:shd w:val="clear" w:color="auto" w:fill="auto"/>
          </w:tcPr>
          <w:p w14:paraId="2F7E9DC9" w14:textId="77777777" w:rsidR="00426AEE" w:rsidRPr="00B55C65" w:rsidRDefault="00426AEE" w:rsidP="00A24711">
            <w:pPr>
              <w:widowControl/>
              <w:jc w:val="center"/>
              <w:rPr>
                <w:rFonts w:cs="Arial"/>
                <w:sz w:val="22"/>
              </w:rPr>
            </w:pPr>
            <w:r w:rsidRPr="00B55C65">
              <w:rPr>
                <w:rFonts w:cs="Arial"/>
                <w:sz w:val="22"/>
              </w:rPr>
              <w:t>Market Development</w:t>
            </w:r>
          </w:p>
        </w:tc>
        <w:tc>
          <w:tcPr>
            <w:tcW w:w="4465" w:type="dxa"/>
            <w:shd w:val="clear" w:color="auto" w:fill="auto"/>
          </w:tcPr>
          <w:p w14:paraId="2777F99E" w14:textId="77777777" w:rsidR="00426AEE" w:rsidRPr="00B55C65" w:rsidRDefault="00426AEE" w:rsidP="00A24711">
            <w:pPr>
              <w:widowControl/>
              <w:jc w:val="center"/>
              <w:rPr>
                <w:rFonts w:cs="Arial"/>
                <w:sz w:val="22"/>
              </w:rPr>
            </w:pPr>
            <w:r w:rsidRPr="00B55C65">
              <w:rPr>
                <w:rFonts w:cs="Arial"/>
                <w:sz w:val="22"/>
              </w:rPr>
              <w:t>Diversification</w:t>
            </w:r>
          </w:p>
        </w:tc>
      </w:tr>
    </w:tbl>
    <w:p w14:paraId="394FEEA3" w14:textId="77777777" w:rsidR="00691B7C" w:rsidRDefault="00691B7C" w:rsidP="00A24711">
      <w:pPr>
        <w:widowControl/>
        <w:rPr>
          <w:b/>
        </w:rPr>
      </w:pPr>
      <w:bookmarkStart w:id="153" w:name="_Toc394304599"/>
    </w:p>
    <w:p w14:paraId="4A82AE98" w14:textId="06037E1D" w:rsidR="00426AEE" w:rsidRPr="00B55C65" w:rsidRDefault="00426AEE" w:rsidP="00A24711">
      <w:pPr>
        <w:pStyle w:val="Heading4"/>
      </w:pPr>
      <w:bookmarkStart w:id="154" w:name="_Toc396072067"/>
      <w:r w:rsidRPr="00B55C65">
        <w:t>Stop Fix</w:t>
      </w:r>
      <w:bookmarkEnd w:id="153"/>
      <w:bookmarkEnd w:id="154"/>
    </w:p>
    <w:p w14:paraId="1270CCB9" w14:textId="77777777" w:rsidR="00322F8D" w:rsidRDefault="00322F8D" w:rsidP="00A24711">
      <w:pPr>
        <w:widowControl/>
      </w:pPr>
    </w:p>
    <w:p w14:paraId="0C6A7DF9" w14:textId="77777777" w:rsidR="000F7C06" w:rsidRDefault="000F7C06" w:rsidP="00A24711">
      <w:pPr>
        <w:pStyle w:val="Heading5"/>
        <w:widowControl/>
      </w:pPr>
      <w:r>
        <w:t>Concepts</w:t>
      </w:r>
    </w:p>
    <w:p w14:paraId="6C6F65BD" w14:textId="77777777" w:rsidR="000F7C06" w:rsidRDefault="000F7C06" w:rsidP="00A24711">
      <w:pPr>
        <w:widowControl/>
      </w:pPr>
    </w:p>
    <w:p w14:paraId="089EEAEA" w14:textId="77777777" w:rsidR="00FB35ED" w:rsidRPr="00C64297" w:rsidRDefault="00FB35ED" w:rsidP="00A24711">
      <w:pPr>
        <w:widowControl/>
      </w:pPr>
      <w:r w:rsidRPr="00C64297">
        <w:t>Although it may seem obvious that you should put everything on the table when working on your vision strategies, do not forget that stopping things you are currently doing is a very potent strategy itself</w:t>
      </w:r>
      <w:r>
        <w:t xml:space="preserve"> and that includes lines of business</w:t>
      </w:r>
      <w:r w:rsidRPr="00C64297">
        <w:t xml:space="preserve">. A strategy analysis I conducted recently for a very small agency identified 20 strategies including six current ones, eight in various stages of exploration, and ten new ideas. </w:t>
      </w:r>
    </w:p>
    <w:p w14:paraId="53A6D22C" w14:textId="77777777" w:rsidR="00322F8D" w:rsidRDefault="00322F8D" w:rsidP="00A24711">
      <w:pPr>
        <w:widowControl/>
      </w:pPr>
    </w:p>
    <w:p w14:paraId="41D9C08B" w14:textId="54FB8E56" w:rsidR="00FB35ED" w:rsidRPr="00C64297" w:rsidRDefault="00804696" w:rsidP="00A24711">
      <w:pPr>
        <w:widowControl/>
      </w:pPr>
      <w:r w:rsidRPr="00C64297">
        <w:t>The board and staff evaluated all of these strategies</w:t>
      </w:r>
      <w:r w:rsidR="00FB35ED" w:rsidRPr="00C64297">
        <w:t xml:space="preserve"> and the decision </w:t>
      </w:r>
      <w:proofErr w:type="gramStart"/>
      <w:r w:rsidR="00FB35ED" w:rsidRPr="00C64297">
        <w:t>was made</w:t>
      </w:r>
      <w:proofErr w:type="gramEnd"/>
      <w:r w:rsidR="00FB35ED" w:rsidRPr="00C64297">
        <w:t xml:space="preserve"> to reduce the volume to 10 strategies total including scrapping four current lines of business. The process of reaching this decision included qualitative interviews with the key decision makers and quantitative rankings in person and through the web. </w:t>
      </w:r>
    </w:p>
    <w:p w14:paraId="59BC772D" w14:textId="77777777" w:rsidR="00322F8D" w:rsidRDefault="00322F8D" w:rsidP="00A24711">
      <w:pPr>
        <w:widowControl/>
      </w:pPr>
    </w:p>
    <w:p w14:paraId="2E34DBA8" w14:textId="77777777" w:rsidR="00FB35ED" w:rsidRPr="00C64297" w:rsidRDefault="00FB35ED" w:rsidP="00A24711">
      <w:pPr>
        <w:widowControl/>
      </w:pPr>
      <w:r w:rsidRPr="00C64297">
        <w:t xml:space="preserve">The specific lesson of this example is that </w:t>
      </w:r>
      <w:r w:rsidRPr="00FC4DA6">
        <w:rPr>
          <w:b/>
        </w:rPr>
        <w:t>every strategy you are currently doing, those you’re investigating, and those slated for the future should be under consideration when deciding what goes forward.</w:t>
      </w:r>
      <w:r w:rsidRPr="00C64297">
        <w:t xml:space="preserve"> Why is this so, so important? </w:t>
      </w:r>
    </w:p>
    <w:p w14:paraId="3CDB7B7F" w14:textId="77777777" w:rsidR="00322F8D" w:rsidRDefault="00322F8D" w:rsidP="00A24711">
      <w:pPr>
        <w:widowControl/>
      </w:pPr>
    </w:p>
    <w:p w14:paraId="4B1D8B35" w14:textId="77777777" w:rsidR="00FB35ED" w:rsidRPr="00C64297" w:rsidRDefault="00FB35ED" w:rsidP="00A24711">
      <w:pPr>
        <w:widowControl/>
      </w:pPr>
      <w:r w:rsidRPr="00C64297">
        <w:t xml:space="preserve">In the last two years, 68 percent of the nonprofits in a study on innovation were unable to move their ideas forward. The four most salient obstacles </w:t>
      </w:r>
      <w:proofErr w:type="gramStart"/>
      <w:r w:rsidRPr="00C64297">
        <w:t>were related</w:t>
      </w:r>
      <w:proofErr w:type="gramEnd"/>
      <w:r w:rsidRPr="00C64297">
        <w:t xml:space="preserve"> to funding including lack of funding, growth capital availability, narrowness of government funding streams, and foundations that encourage innovation but don’t sustain it.</w:t>
      </w:r>
      <w:r w:rsidRPr="00C64297">
        <w:rPr>
          <w:rStyle w:val="EndnoteReference"/>
        </w:rPr>
        <w:endnoteReference w:id="233"/>
      </w:r>
      <w:r w:rsidRPr="00C64297">
        <w:t xml:space="preserve"> </w:t>
      </w:r>
    </w:p>
    <w:p w14:paraId="47724273" w14:textId="77777777" w:rsidR="00322F8D" w:rsidRDefault="00322F8D" w:rsidP="00A24711">
      <w:pPr>
        <w:widowControl/>
      </w:pPr>
    </w:p>
    <w:p w14:paraId="056C1996" w14:textId="77777777" w:rsidR="00FB35ED" w:rsidRPr="00C64297" w:rsidRDefault="00FB35ED" w:rsidP="00A24711">
      <w:pPr>
        <w:widowControl/>
      </w:pPr>
      <w:r w:rsidRPr="00C64297">
        <w:t>When we want a ready source of funding, our eyes commonly look outside of the agency and toward our funders for support. Sometimes we’ll also cut costs through things like negotiating for lower rent or cutting overhead. There’s nothing wrong with this, but we often overlook a readily available source of funding and a quick boost to operational effectiveness</w:t>
      </w:r>
      <w:r>
        <w:t xml:space="preserve">, which </w:t>
      </w:r>
      <w:r w:rsidRPr="00C64297">
        <w:t xml:space="preserve">is to eliminate underperforming or inconsequential lines of business. </w:t>
      </w:r>
    </w:p>
    <w:p w14:paraId="1F1E40DF" w14:textId="77777777" w:rsidR="00322F8D" w:rsidRDefault="00322F8D" w:rsidP="00A24711">
      <w:pPr>
        <w:widowControl/>
      </w:pPr>
    </w:p>
    <w:p w14:paraId="66AB7962" w14:textId="77777777" w:rsidR="00FB35ED" w:rsidRPr="00C64297" w:rsidRDefault="00FB35ED" w:rsidP="00A24711">
      <w:pPr>
        <w:widowControl/>
      </w:pPr>
      <w:r w:rsidRPr="00C64297">
        <w:t>Beware the sunk cost fallacy, also known as escalation of commitment, which causes people to actually increase their investment to a course of action because of what they’ve put into it and despite knowing it is a lost cause.</w:t>
      </w:r>
      <w:r w:rsidRPr="00C64297">
        <w:rPr>
          <w:rStyle w:val="EndnoteReference"/>
        </w:rPr>
        <w:endnoteReference w:id="234"/>
      </w:r>
      <w:r w:rsidRPr="00C64297">
        <w:t xml:space="preserve"> Be open to the idea of shutting strategies down including complete lines of business. You cannot be all things to all people. </w:t>
      </w:r>
    </w:p>
    <w:p w14:paraId="5B5CA4A7" w14:textId="77777777" w:rsidR="00322F8D" w:rsidRDefault="00322F8D" w:rsidP="00A24711">
      <w:pPr>
        <w:widowControl/>
      </w:pPr>
    </w:p>
    <w:p w14:paraId="0C2584C5" w14:textId="766C20D9" w:rsidR="00FB35ED" w:rsidRPr="00C64297" w:rsidRDefault="00FB35ED" w:rsidP="00A24711">
      <w:pPr>
        <w:widowControl/>
      </w:pPr>
      <w:r w:rsidRPr="00C64297">
        <w:t xml:space="preserve">It is certainly true that competitive advantage is all about how you are better than your rivals. Having more lines of business than any other agency may accomplish this, but it’s not likely to </w:t>
      </w:r>
      <w:r w:rsidR="00BA0CE6">
        <w:t xml:space="preserve">be </w:t>
      </w:r>
      <w:r w:rsidRPr="00C64297">
        <w:t xml:space="preserve">viable for the long term. The essence of strategy may indeed be “choosing to perform activities differently or to perform different activities than rivals,” but this doesn’t mean doing everything for everyone. What then is the essence of strategy? </w:t>
      </w:r>
      <w:r>
        <w:t xml:space="preserve">Remember the words of </w:t>
      </w:r>
      <w:r w:rsidRPr="00C64297">
        <w:t>Michael Porter, “</w:t>
      </w:r>
      <w:r w:rsidRPr="00FC4DA6">
        <w:rPr>
          <w:b/>
        </w:rPr>
        <w:t xml:space="preserve">The essence of strategy is choosing what </w:t>
      </w:r>
      <w:r w:rsidRPr="00FC4DA6">
        <w:rPr>
          <w:b/>
          <w:i/>
        </w:rPr>
        <w:t xml:space="preserve">not </w:t>
      </w:r>
      <w:r w:rsidRPr="00FC4DA6">
        <w:rPr>
          <w:b/>
        </w:rPr>
        <w:t>to do</w:t>
      </w:r>
      <w:r w:rsidRPr="00C64297">
        <w:t>.”</w:t>
      </w:r>
      <w:r w:rsidRPr="00C64297">
        <w:rPr>
          <w:rStyle w:val="EndnoteReference"/>
        </w:rPr>
        <w:endnoteReference w:id="235"/>
      </w:r>
    </w:p>
    <w:p w14:paraId="166334D6" w14:textId="77777777" w:rsidR="00322F8D" w:rsidRDefault="00322F8D" w:rsidP="00A24711">
      <w:pPr>
        <w:widowControl/>
      </w:pPr>
    </w:p>
    <w:p w14:paraId="76EEC337" w14:textId="77777777" w:rsidR="00FB35ED" w:rsidRDefault="00FB35ED" w:rsidP="00A24711">
      <w:pPr>
        <w:widowControl/>
      </w:pPr>
      <w:r w:rsidRPr="00C64297">
        <w:t>Before you make your decision about which – if any – of the strategies including those you are currently doing and those you might want to do, take time for portfolio analysis. These tools include simple ones like ubiquitous Growth-Share Matrix from the Boston Consulting Group</w:t>
      </w:r>
      <w:r>
        <w:t xml:space="preserve"> shown </w:t>
      </w:r>
      <w:r w:rsidR="00322F8D">
        <w:t>below:</w:t>
      </w:r>
      <w:r w:rsidRPr="00C64297">
        <w:rPr>
          <w:rStyle w:val="EndnoteReference"/>
        </w:rPr>
        <w:endnoteReference w:id="236"/>
      </w:r>
    </w:p>
    <w:p w14:paraId="40C40E24" w14:textId="77777777" w:rsidR="00322F8D" w:rsidRPr="00C64297" w:rsidRDefault="00322F8D" w:rsidP="00A24711">
      <w:pPr>
        <w:widowControl/>
      </w:pPr>
    </w:p>
    <w:p w14:paraId="2DE49F65" w14:textId="77777777" w:rsidR="00E10804" w:rsidRDefault="00E10804" w:rsidP="00A24711">
      <w:pPr>
        <w:widowControl/>
      </w:pPr>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080"/>
        <w:gridCol w:w="2790"/>
        <w:gridCol w:w="3160"/>
      </w:tblGrid>
      <w:tr w:rsidR="00FB35ED" w:rsidRPr="00C60106" w14:paraId="1E8CBE97" w14:textId="77777777" w:rsidTr="00322F8D">
        <w:trPr>
          <w:cantSplit/>
          <w:trHeight w:val="180"/>
          <w:jc w:val="center"/>
        </w:trPr>
        <w:tc>
          <w:tcPr>
            <w:tcW w:w="1818" w:type="dxa"/>
            <w:gridSpan w:val="2"/>
            <w:vMerge w:val="restart"/>
            <w:tcBorders>
              <w:top w:val="nil"/>
              <w:left w:val="nil"/>
            </w:tcBorders>
            <w:textDirection w:val="btLr"/>
            <w:vAlign w:val="center"/>
          </w:tcPr>
          <w:p w14:paraId="3C5F49FA" w14:textId="582210A0" w:rsidR="00FB35ED" w:rsidRPr="00C64297" w:rsidRDefault="00FB35ED" w:rsidP="00A24711">
            <w:pPr>
              <w:widowControl/>
              <w:jc w:val="center"/>
            </w:pPr>
            <w:r w:rsidRPr="00C64297">
              <w:lastRenderedPageBreak/>
              <w:br w:type="page"/>
            </w:r>
          </w:p>
          <w:p w14:paraId="2EA5DFED" w14:textId="77777777" w:rsidR="00FB35ED" w:rsidRPr="00C64297" w:rsidRDefault="00FB35ED" w:rsidP="00A24711">
            <w:pPr>
              <w:widowControl/>
              <w:jc w:val="center"/>
            </w:pPr>
          </w:p>
        </w:tc>
        <w:tc>
          <w:tcPr>
            <w:tcW w:w="5950" w:type="dxa"/>
            <w:gridSpan w:val="2"/>
            <w:tcBorders>
              <w:top w:val="nil"/>
              <w:bottom w:val="nil"/>
              <w:right w:val="nil"/>
            </w:tcBorders>
          </w:tcPr>
          <w:p w14:paraId="2C8C545A" w14:textId="77777777" w:rsidR="00FB35ED" w:rsidRPr="00C64297" w:rsidRDefault="00FB35ED" w:rsidP="00A24711">
            <w:pPr>
              <w:widowControl/>
              <w:jc w:val="center"/>
            </w:pPr>
            <w:r w:rsidRPr="00C64297">
              <w:t>Relative Competitive Position (Market Share)</w:t>
            </w:r>
          </w:p>
        </w:tc>
      </w:tr>
      <w:tr w:rsidR="00FB35ED" w:rsidRPr="00C60106" w14:paraId="02860AEA" w14:textId="77777777" w:rsidTr="00322F8D">
        <w:trPr>
          <w:cantSplit/>
          <w:trHeight w:val="180"/>
          <w:jc w:val="center"/>
        </w:trPr>
        <w:tc>
          <w:tcPr>
            <w:tcW w:w="1818" w:type="dxa"/>
            <w:gridSpan w:val="2"/>
            <w:vMerge/>
            <w:tcBorders>
              <w:left w:val="nil"/>
            </w:tcBorders>
            <w:textDirection w:val="btLr"/>
            <w:vAlign w:val="center"/>
          </w:tcPr>
          <w:p w14:paraId="18785BAF" w14:textId="77777777" w:rsidR="00FB35ED" w:rsidRPr="00C64297" w:rsidRDefault="00FB35ED" w:rsidP="00A24711">
            <w:pPr>
              <w:widowControl/>
              <w:jc w:val="center"/>
            </w:pPr>
          </w:p>
        </w:tc>
        <w:tc>
          <w:tcPr>
            <w:tcW w:w="2790" w:type="dxa"/>
            <w:tcBorders>
              <w:top w:val="nil"/>
            </w:tcBorders>
          </w:tcPr>
          <w:p w14:paraId="5C61FE39" w14:textId="77777777" w:rsidR="00FB35ED" w:rsidRPr="00C64297" w:rsidRDefault="00FB35ED" w:rsidP="00A24711">
            <w:pPr>
              <w:widowControl/>
              <w:jc w:val="center"/>
            </w:pPr>
            <w:r w:rsidRPr="00C64297">
              <w:t>High</w:t>
            </w:r>
          </w:p>
        </w:tc>
        <w:tc>
          <w:tcPr>
            <w:tcW w:w="3160" w:type="dxa"/>
            <w:tcBorders>
              <w:top w:val="nil"/>
              <w:right w:val="nil"/>
            </w:tcBorders>
          </w:tcPr>
          <w:p w14:paraId="3662ACA5" w14:textId="77777777" w:rsidR="00FB35ED" w:rsidRPr="00C64297" w:rsidRDefault="00FB35ED" w:rsidP="00A24711">
            <w:pPr>
              <w:widowControl/>
              <w:jc w:val="center"/>
            </w:pPr>
            <w:r w:rsidRPr="00C64297">
              <w:t>Low</w:t>
            </w:r>
          </w:p>
        </w:tc>
      </w:tr>
      <w:tr w:rsidR="00FB35ED" w:rsidRPr="00C60106" w14:paraId="73C2BA6F" w14:textId="77777777" w:rsidTr="00322F8D">
        <w:trPr>
          <w:cantSplit/>
          <w:trHeight w:val="490"/>
          <w:jc w:val="center"/>
        </w:trPr>
        <w:tc>
          <w:tcPr>
            <w:tcW w:w="738" w:type="dxa"/>
            <w:vMerge w:val="restart"/>
            <w:tcBorders>
              <w:left w:val="nil"/>
              <w:bottom w:val="nil"/>
              <w:right w:val="nil"/>
            </w:tcBorders>
            <w:textDirection w:val="btLr"/>
            <w:vAlign w:val="center"/>
          </w:tcPr>
          <w:p w14:paraId="6B5D65BB" w14:textId="77777777" w:rsidR="00FB35ED" w:rsidRPr="00C64297" w:rsidRDefault="00FB35ED" w:rsidP="00A24711">
            <w:pPr>
              <w:widowControl/>
              <w:jc w:val="center"/>
            </w:pPr>
            <w:r w:rsidRPr="00C64297">
              <w:t>Business</w:t>
            </w:r>
            <w:r w:rsidRPr="00C64297">
              <w:br/>
              <w:t xml:space="preserve">Growth </w:t>
            </w:r>
            <w:r w:rsidRPr="00C64297">
              <w:br/>
              <w:t>Rate</w:t>
            </w:r>
          </w:p>
        </w:tc>
        <w:tc>
          <w:tcPr>
            <w:tcW w:w="1080" w:type="dxa"/>
            <w:tcBorders>
              <w:left w:val="nil"/>
              <w:bottom w:val="single" w:sz="4" w:space="0" w:color="auto"/>
            </w:tcBorders>
            <w:vAlign w:val="center"/>
          </w:tcPr>
          <w:p w14:paraId="7914B603" w14:textId="77777777" w:rsidR="00FB35ED" w:rsidRPr="00C64297" w:rsidRDefault="00FB35ED" w:rsidP="00A24711">
            <w:pPr>
              <w:widowControl/>
              <w:jc w:val="center"/>
            </w:pPr>
            <w:r w:rsidRPr="00C64297">
              <w:t>High</w:t>
            </w:r>
          </w:p>
        </w:tc>
        <w:tc>
          <w:tcPr>
            <w:tcW w:w="2790" w:type="dxa"/>
            <w:tcBorders>
              <w:bottom w:val="single" w:sz="4" w:space="0" w:color="auto"/>
            </w:tcBorders>
            <w:tcMar>
              <w:top w:w="72" w:type="dxa"/>
              <w:left w:w="115" w:type="dxa"/>
              <w:bottom w:w="72" w:type="dxa"/>
              <w:right w:w="115" w:type="dxa"/>
            </w:tcMar>
            <w:vAlign w:val="center"/>
          </w:tcPr>
          <w:p w14:paraId="2A978468" w14:textId="77777777" w:rsidR="00FB35ED" w:rsidRPr="00C64297" w:rsidRDefault="00FB35ED" w:rsidP="00A24711">
            <w:pPr>
              <w:widowControl/>
              <w:jc w:val="center"/>
            </w:pPr>
            <w:r w:rsidRPr="00C64297">
              <w:t>“Stars”</w:t>
            </w:r>
          </w:p>
        </w:tc>
        <w:tc>
          <w:tcPr>
            <w:tcW w:w="3160" w:type="dxa"/>
            <w:tcBorders>
              <w:bottom w:val="single" w:sz="4" w:space="0" w:color="auto"/>
              <w:right w:val="nil"/>
            </w:tcBorders>
            <w:tcMar>
              <w:top w:w="72" w:type="dxa"/>
              <w:left w:w="115" w:type="dxa"/>
              <w:bottom w:w="72" w:type="dxa"/>
              <w:right w:w="115" w:type="dxa"/>
            </w:tcMar>
            <w:vAlign w:val="center"/>
          </w:tcPr>
          <w:p w14:paraId="11BF523D" w14:textId="77777777" w:rsidR="00FB35ED" w:rsidRPr="00C64297" w:rsidRDefault="00FB35ED" w:rsidP="00A24711">
            <w:pPr>
              <w:widowControl/>
              <w:jc w:val="center"/>
            </w:pPr>
            <w:r w:rsidRPr="00C64297">
              <w:t>“Question Marks”</w:t>
            </w:r>
          </w:p>
        </w:tc>
      </w:tr>
      <w:tr w:rsidR="00FB35ED" w:rsidRPr="00C60106" w14:paraId="568E1F24" w14:textId="77777777" w:rsidTr="00322F8D">
        <w:trPr>
          <w:cantSplit/>
          <w:trHeight w:val="490"/>
          <w:jc w:val="center"/>
        </w:trPr>
        <w:tc>
          <w:tcPr>
            <w:tcW w:w="738" w:type="dxa"/>
            <w:vMerge/>
            <w:tcBorders>
              <w:left w:val="nil"/>
              <w:bottom w:val="nil"/>
              <w:right w:val="nil"/>
            </w:tcBorders>
            <w:textDirection w:val="btLr"/>
            <w:vAlign w:val="center"/>
          </w:tcPr>
          <w:p w14:paraId="10773115" w14:textId="77777777" w:rsidR="00FB35ED" w:rsidRPr="00C64297" w:rsidRDefault="00FB35ED" w:rsidP="00A24711">
            <w:pPr>
              <w:widowControl/>
              <w:jc w:val="center"/>
            </w:pPr>
          </w:p>
        </w:tc>
        <w:tc>
          <w:tcPr>
            <w:tcW w:w="1080" w:type="dxa"/>
            <w:tcBorders>
              <w:left w:val="nil"/>
              <w:bottom w:val="nil"/>
            </w:tcBorders>
            <w:vAlign w:val="center"/>
          </w:tcPr>
          <w:p w14:paraId="47A2B6BD" w14:textId="77777777" w:rsidR="00FB35ED" w:rsidRPr="00C64297" w:rsidRDefault="00FB35ED" w:rsidP="00A24711">
            <w:pPr>
              <w:widowControl/>
              <w:jc w:val="center"/>
            </w:pPr>
            <w:r w:rsidRPr="00C64297">
              <w:t>Low</w:t>
            </w:r>
          </w:p>
        </w:tc>
        <w:tc>
          <w:tcPr>
            <w:tcW w:w="2790" w:type="dxa"/>
            <w:tcBorders>
              <w:bottom w:val="nil"/>
            </w:tcBorders>
            <w:tcMar>
              <w:top w:w="72" w:type="dxa"/>
              <w:left w:w="115" w:type="dxa"/>
              <w:bottom w:w="72" w:type="dxa"/>
              <w:right w:w="115" w:type="dxa"/>
            </w:tcMar>
            <w:vAlign w:val="center"/>
          </w:tcPr>
          <w:p w14:paraId="48494EC5" w14:textId="77777777" w:rsidR="00FB35ED" w:rsidRPr="00C64297" w:rsidRDefault="00FB35ED" w:rsidP="00A24711">
            <w:pPr>
              <w:widowControl/>
              <w:jc w:val="center"/>
            </w:pPr>
            <w:r w:rsidRPr="00C64297">
              <w:t>“Cash Cows”</w:t>
            </w:r>
          </w:p>
        </w:tc>
        <w:tc>
          <w:tcPr>
            <w:tcW w:w="3160" w:type="dxa"/>
            <w:tcBorders>
              <w:bottom w:val="nil"/>
              <w:right w:val="nil"/>
            </w:tcBorders>
            <w:tcMar>
              <w:top w:w="72" w:type="dxa"/>
              <w:left w:w="115" w:type="dxa"/>
              <w:bottom w:w="72" w:type="dxa"/>
              <w:right w:w="115" w:type="dxa"/>
            </w:tcMar>
            <w:vAlign w:val="center"/>
          </w:tcPr>
          <w:p w14:paraId="3F5FBACD" w14:textId="77777777" w:rsidR="00FB35ED" w:rsidRPr="00C64297" w:rsidRDefault="00FB35ED" w:rsidP="00A24711">
            <w:pPr>
              <w:widowControl/>
              <w:jc w:val="center"/>
            </w:pPr>
            <w:r w:rsidRPr="00C64297">
              <w:t>“Dogs”</w:t>
            </w:r>
          </w:p>
        </w:tc>
      </w:tr>
    </w:tbl>
    <w:p w14:paraId="254D8BA9" w14:textId="77777777" w:rsidR="00322F8D" w:rsidRDefault="00322F8D" w:rsidP="00A24711">
      <w:pPr>
        <w:widowControl/>
      </w:pPr>
    </w:p>
    <w:p w14:paraId="2AF3953B" w14:textId="5DC103E4" w:rsidR="001F7F44" w:rsidRDefault="00FB35ED" w:rsidP="00A24711">
      <w:pPr>
        <w:widowControl/>
      </w:pPr>
      <w:r w:rsidRPr="00C64297">
        <w:t>There are many variants to this simple four quadrant matrix. One of the most useful is the Portfolio Analysis Matrix from Robert Gruber and Mary Mohr</w:t>
      </w:r>
      <w:r w:rsidRPr="00C64297">
        <w:rPr>
          <w:rStyle w:val="EndnoteReference"/>
        </w:rPr>
        <w:endnoteReference w:id="237"/>
      </w:r>
      <w:r w:rsidRPr="00C64297">
        <w:t xml:space="preserve"> that some people call the Double bottom line </w:t>
      </w:r>
      <w:r w:rsidR="00ED01A4" w:rsidRPr="00C64297">
        <w:t>Matrix</w:t>
      </w:r>
      <w:r w:rsidR="00ED01A4">
        <w:t>:</w:t>
      </w:r>
    </w:p>
    <w:p w14:paraId="5DB0D32C" w14:textId="77777777" w:rsidR="00322F8D" w:rsidRPr="00C64297" w:rsidRDefault="00322F8D" w:rsidP="00A24711">
      <w:pPr>
        <w:widowControl/>
      </w:pPr>
    </w:p>
    <w:tbl>
      <w:tblPr>
        <w:tblpPr w:leftFromText="180" w:rightFromText="180" w:vertAnchor="text" w:tblpXSpec="center" w:tblpY="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1170"/>
        <w:gridCol w:w="2700"/>
        <w:gridCol w:w="3162"/>
      </w:tblGrid>
      <w:tr w:rsidR="00FB35ED" w:rsidRPr="00C60106" w14:paraId="445AD806" w14:textId="77777777" w:rsidTr="00322F8D">
        <w:trPr>
          <w:cantSplit/>
          <w:trHeight w:val="519"/>
          <w:jc w:val="center"/>
        </w:trPr>
        <w:tc>
          <w:tcPr>
            <w:tcW w:w="738" w:type="dxa"/>
            <w:vMerge w:val="restart"/>
            <w:tcBorders>
              <w:top w:val="nil"/>
              <w:left w:val="nil"/>
              <w:bottom w:val="nil"/>
              <w:right w:val="nil"/>
            </w:tcBorders>
            <w:textDirection w:val="btLr"/>
            <w:vAlign w:val="center"/>
          </w:tcPr>
          <w:p w14:paraId="63A2178C" w14:textId="77777777" w:rsidR="00FB35ED" w:rsidRPr="00C64297" w:rsidRDefault="00FB35ED" w:rsidP="00A24711">
            <w:pPr>
              <w:widowControl/>
            </w:pPr>
            <w:r w:rsidRPr="00C64297">
              <w:t xml:space="preserve">Financial </w:t>
            </w:r>
          </w:p>
          <w:p w14:paraId="5C6E4A85" w14:textId="77777777" w:rsidR="00FB35ED" w:rsidRPr="00C64297" w:rsidRDefault="00FB35ED" w:rsidP="00A24711">
            <w:pPr>
              <w:widowControl/>
            </w:pPr>
            <w:r w:rsidRPr="00C64297">
              <w:t>Returns</w:t>
            </w:r>
          </w:p>
        </w:tc>
        <w:tc>
          <w:tcPr>
            <w:tcW w:w="1170" w:type="dxa"/>
            <w:tcBorders>
              <w:top w:val="nil"/>
              <w:left w:val="nil"/>
              <w:bottom w:val="single" w:sz="4" w:space="0" w:color="auto"/>
            </w:tcBorders>
            <w:vAlign w:val="center"/>
          </w:tcPr>
          <w:p w14:paraId="0E2DC967" w14:textId="77777777" w:rsidR="00FB35ED" w:rsidRPr="00C64297" w:rsidRDefault="00FB35ED" w:rsidP="00A24711">
            <w:pPr>
              <w:widowControl/>
            </w:pPr>
            <w:r w:rsidRPr="00C64297">
              <w:t>Positive</w:t>
            </w:r>
          </w:p>
        </w:tc>
        <w:tc>
          <w:tcPr>
            <w:tcW w:w="2700" w:type="dxa"/>
            <w:tcBorders>
              <w:top w:val="nil"/>
              <w:bottom w:val="single" w:sz="4" w:space="0" w:color="auto"/>
            </w:tcBorders>
            <w:tcMar>
              <w:top w:w="72" w:type="dxa"/>
              <w:left w:w="115" w:type="dxa"/>
              <w:bottom w:w="72" w:type="dxa"/>
              <w:right w:w="115" w:type="dxa"/>
            </w:tcMar>
            <w:vAlign w:val="center"/>
          </w:tcPr>
          <w:p w14:paraId="0D943C47" w14:textId="77777777" w:rsidR="00FB35ED" w:rsidRPr="00B94CBC" w:rsidRDefault="00FB35ED" w:rsidP="00A24711">
            <w:pPr>
              <w:widowControl/>
              <w:jc w:val="center"/>
            </w:pPr>
            <w:r w:rsidRPr="00B94CBC">
              <w:t>Sustaining</w:t>
            </w:r>
          </w:p>
          <w:p w14:paraId="0AD92AB1" w14:textId="77777777" w:rsidR="00FB35ED" w:rsidRPr="00B94CBC" w:rsidRDefault="00FB35ED" w:rsidP="00A24711">
            <w:pPr>
              <w:widowControl/>
              <w:jc w:val="center"/>
            </w:pPr>
            <w:r w:rsidRPr="00B94CBC">
              <w:t>(Necessary evil?)</w:t>
            </w:r>
          </w:p>
        </w:tc>
        <w:tc>
          <w:tcPr>
            <w:tcW w:w="3162" w:type="dxa"/>
            <w:tcBorders>
              <w:top w:val="nil"/>
              <w:bottom w:val="single" w:sz="4" w:space="0" w:color="auto"/>
              <w:right w:val="nil"/>
            </w:tcBorders>
            <w:tcMar>
              <w:top w:w="72" w:type="dxa"/>
              <w:left w:w="115" w:type="dxa"/>
              <w:bottom w:w="72" w:type="dxa"/>
              <w:right w:w="115" w:type="dxa"/>
            </w:tcMar>
            <w:vAlign w:val="center"/>
          </w:tcPr>
          <w:p w14:paraId="484772EF" w14:textId="77777777" w:rsidR="00FB35ED" w:rsidRPr="00B94CBC" w:rsidRDefault="00FB35ED" w:rsidP="00A24711">
            <w:pPr>
              <w:widowControl/>
              <w:jc w:val="center"/>
            </w:pPr>
            <w:r w:rsidRPr="00B94CBC">
              <w:t>Beneficial</w:t>
            </w:r>
          </w:p>
          <w:p w14:paraId="78112239" w14:textId="77777777" w:rsidR="00FB35ED" w:rsidRPr="00B94CBC" w:rsidRDefault="00FB35ED" w:rsidP="00A24711">
            <w:pPr>
              <w:widowControl/>
              <w:jc w:val="center"/>
            </w:pPr>
            <w:r w:rsidRPr="00B94CBC">
              <w:t>(Best of all possible worlds)</w:t>
            </w:r>
          </w:p>
        </w:tc>
      </w:tr>
      <w:tr w:rsidR="00FB35ED" w:rsidRPr="00C60106" w14:paraId="3DE6CF4A" w14:textId="77777777" w:rsidTr="00322F8D">
        <w:trPr>
          <w:cantSplit/>
          <w:trHeight w:val="519"/>
          <w:jc w:val="center"/>
        </w:trPr>
        <w:tc>
          <w:tcPr>
            <w:tcW w:w="738" w:type="dxa"/>
            <w:vMerge/>
            <w:tcBorders>
              <w:left w:val="nil"/>
              <w:bottom w:val="nil"/>
              <w:right w:val="nil"/>
            </w:tcBorders>
            <w:textDirection w:val="btLr"/>
            <w:vAlign w:val="center"/>
          </w:tcPr>
          <w:p w14:paraId="6C1E26A2" w14:textId="77777777" w:rsidR="00FB35ED" w:rsidRPr="00C64297" w:rsidRDefault="00FB35ED" w:rsidP="00A24711">
            <w:pPr>
              <w:widowControl/>
            </w:pPr>
          </w:p>
        </w:tc>
        <w:tc>
          <w:tcPr>
            <w:tcW w:w="1170" w:type="dxa"/>
            <w:tcBorders>
              <w:left w:val="nil"/>
              <w:bottom w:val="nil"/>
            </w:tcBorders>
            <w:vAlign w:val="center"/>
          </w:tcPr>
          <w:p w14:paraId="5BBD077E" w14:textId="77777777" w:rsidR="00FB35ED" w:rsidRPr="00C64297" w:rsidRDefault="00FB35ED" w:rsidP="00A24711">
            <w:pPr>
              <w:widowControl/>
            </w:pPr>
            <w:r w:rsidRPr="00C64297">
              <w:t>Negative</w:t>
            </w:r>
          </w:p>
        </w:tc>
        <w:tc>
          <w:tcPr>
            <w:tcW w:w="2700" w:type="dxa"/>
            <w:tcMar>
              <w:top w:w="72" w:type="dxa"/>
              <w:left w:w="115" w:type="dxa"/>
              <w:bottom w:w="72" w:type="dxa"/>
              <w:right w:w="115" w:type="dxa"/>
            </w:tcMar>
            <w:vAlign w:val="center"/>
          </w:tcPr>
          <w:p w14:paraId="7DD54350" w14:textId="77777777" w:rsidR="00FB35ED" w:rsidRPr="00B94CBC" w:rsidRDefault="00FB35ED" w:rsidP="00A24711">
            <w:pPr>
              <w:widowControl/>
              <w:jc w:val="center"/>
            </w:pPr>
            <w:r w:rsidRPr="00B94CBC">
              <w:t>Detrimental</w:t>
            </w:r>
          </w:p>
          <w:p w14:paraId="79844C65" w14:textId="77777777" w:rsidR="00FB35ED" w:rsidRPr="00B94CBC" w:rsidRDefault="00FB35ED" w:rsidP="00A24711">
            <w:pPr>
              <w:widowControl/>
              <w:jc w:val="center"/>
            </w:pPr>
            <w:r w:rsidRPr="00B94CBC">
              <w:t>(No redeeming qualities)</w:t>
            </w:r>
          </w:p>
        </w:tc>
        <w:tc>
          <w:tcPr>
            <w:tcW w:w="3162" w:type="dxa"/>
            <w:tcBorders>
              <w:right w:val="nil"/>
            </w:tcBorders>
            <w:tcMar>
              <w:top w:w="72" w:type="dxa"/>
              <w:left w:w="115" w:type="dxa"/>
              <w:bottom w:w="72" w:type="dxa"/>
              <w:right w:w="115" w:type="dxa"/>
            </w:tcMar>
            <w:vAlign w:val="center"/>
          </w:tcPr>
          <w:p w14:paraId="6373B41A" w14:textId="77777777" w:rsidR="00FB35ED" w:rsidRPr="00B94CBC" w:rsidRDefault="00FB35ED" w:rsidP="00A24711">
            <w:pPr>
              <w:widowControl/>
              <w:jc w:val="center"/>
            </w:pPr>
            <w:r w:rsidRPr="00B94CBC">
              <w:t>Worthwhile</w:t>
            </w:r>
          </w:p>
          <w:p w14:paraId="68D13B8F" w14:textId="77777777" w:rsidR="00FB35ED" w:rsidRPr="00B94CBC" w:rsidRDefault="00FB35ED" w:rsidP="00A24711">
            <w:pPr>
              <w:widowControl/>
              <w:jc w:val="center"/>
            </w:pPr>
            <w:r w:rsidRPr="00B94CBC">
              <w:t>(Satisfying, good for society)</w:t>
            </w:r>
          </w:p>
        </w:tc>
      </w:tr>
      <w:tr w:rsidR="00FB35ED" w:rsidRPr="00C60106" w14:paraId="1C1DDC4B" w14:textId="77777777" w:rsidTr="00322F8D">
        <w:trPr>
          <w:cantSplit/>
          <w:trHeight w:val="180"/>
          <w:jc w:val="center"/>
        </w:trPr>
        <w:tc>
          <w:tcPr>
            <w:tcW w:w="1908" w:type="dxa"/>
            <w:gridSpan w:val="2"/>
            <w:vMerge w:val="restart"/>
            <w:tcBorders>
              <w:top w:val="nil"/>
              <w:left w:val="nil"/>
              <w:bottom w:val="nil"/>
            </w:tcBorders>
            <w:textDirection w:val="btLr"/>
            <w:vAlign w:val="center"/>
          </w:tcPr>
          <w:p w14:paraId="5AAB2AC4" w14:textId="77777777" w:rsidR="00FB35ED" w:rsidRPr="00C60106" w:rsidRDefault="00FB35ED" w:rsidP="00A24711">
            <w:pPr>
              <w:widowControl/>
              <w:ind w:left="113" w:right="113"/>
              <w:rPr>
                <w:b/>
              </w:rPr>
            </w:pPr>
          </w:p>
          <w:p w14:paraId="739475B8" w14:textId="77777777" w:rsidR="00FB35ED" w:rsidRPr="00C60106" w:rsidRDefault="00FB35ED" w:rsidP="00A24711">
            <w:pPr>
              <w:widowControl/>
              <w:jc w:val="center"/>
            </w:pPr>
          </w:p>
        </w:tc>
        <w:tc>
          <w:tcPr>
            <w:tcW w:w="2700" w:type="dxa"/>
            <w:tcBorders>
              <w:top w:val="nil"/>
              <w:bottom w:val="nil"/>
              <w:right w:val="nil"/>
            </w:tcBorders>
          </w:tcPr>
          <w:p w14:paraId="21750FDA" w14:textId="77777777" w:rsidR="00FB35ED" w:rsidRPr="00B94CBC" w:rsidRDefault="00FB35ED" w:rsidP="00A24711">
            <w:pPr>
              <w:widowControl/>
              <w:jc w:val="center"/>
            </w:pPr>
            <w:r w:rsidRPr="00B94CBC">
              <w:t>Low</w:t>
            </w:r>
          </w:p>
        </w:tc>
        <w:tc>
          <w:tcPr>
            <w:tcW w:w="3162" w:type="dxa"/>
            <w:tcBorders>
              <w:top w:val="nil"/>
              <w:bottom w:val="nil"/>
              <w:right w:val="nil"/>
            </w:tcBorders>
          </w:tcPr>
          <w:p w14:paraId="22EDE95A" w14:textId="77777777" w:rsidR="00FB35ED" w:rsidRPr="00B94CBC" w:rsidRDefault="00FB35ED" w:rsidP="00A24711">
            <w:pPr>
              <w:widowControl/>
              <w:jc w:val="center"/>
            </w:pPr>
            <w:r w:rsidRPr="00B94CBC">
              <w:t>High</w:t>
            </w:r>
          </w:p>
        </w:tc>
      </w:tr>
      <w:tr w:rsidR="00FB35ED" w:rsidRPr="00C60106" w14:paraId="2DE288B9" w14:textId="77777777" w:rsidTr="00322F8D">
        <w:trPr>
          <w:cantSplit/>
          <w:trHeight w:val="180"/>
          <w:jc w:val="center"/>
        </w:trPr>
        <w:tc>
          <w:tcPr>
            <w:tcW w:w="1908" w:type="dxa"/>
            <w:gridSpan w:val="2"/>
            <w:vMerge/>
            <w:tcBorders>
              <w:left w:val="nil"/>
              <w:bottom w:val="nil"/>
            </w:tcBorders>
            <w:textDirection w:val="btLr"/>
            <w:vAlign w:val="center"/>
          </w:tcPr>
          <w:p w14:paraId="4098DE5F" w14:textId="77777777" w:rsidR="00FB35ED" w:rsidRPr="00C60106" w:rsidRDefault="00FB35ED" w:rsidP="00A24711">
            <w:pPr>
              <w:widowControl/>
              <w:jc w:val="center"/>
            </w:pPr>
          </w:p>
        </w:tc>
        <w:tc>
          <w:tcPr>
            <w:tcW w:w="5862" w:type="dxa"/>
            <w:gridSpan w:val="2"/>
            <w:tcBorders>
              <w:top w:val="nil"/>
              <w:bottom w:val="nil"/>
              <w:right w:val="nil"/>
            </w:tcBorders>
          </w:tcPr>
          <w:p w14:paraId="4397B409" w14:textId="77777777" w:rsidR="00FB35ED" w:rsidRPr="00B94CBC" w:rsidRDefault="00FB35ED" w:rsidP="00A24711">
            <w:pPr>
              <w:widowControl/>
              <w:jc w:val="center"/>
            </w:pPr>
            <w:r w:rsidRPr="00B94CBC">
              <w:t>Benefits (Social Value)</w:t>
            </w:r>
          </w:p>
        </w:tc>
      </w:tr>
    </w:tbl>
    <w:p w14:paraId="66A3F7AC" w14:textId="77777777" w:rsidR="00FB35ED" w:rsidRDefault="00FB35ED" w:rsidP="00A24711">
      <w:pPr>
        <w:widowControl/>
      </w:pPr>
    </w:p>
    <w:p w14:paraId="3B6172DA" w14:textId="77777777" w:rsidR="00FB35ED" w:rsidRDefault="00FB35ED" w:rsidP="00A24711">
      <w:pPr>
        <w:widowControl/>
      </w:pPr>
    </w:p>
    <w:p w14:paraId="247FE838" w14:textId="77777777" w:rsidR="00FB35ED" w:rsidRDefault="00FB35ED" w:rsidP="00A24711">
      <w:pPr>
        <w:widowControl/>
      </w:pPr>
    </w:p>
    <w:p w14:paraId="59FC69B5" w14:textId="77777777" w:rsidR="00FB35ED" w:rsidRDefault="00FB35ED" w:rsidP="00A24711">
      <w:pPr>
        <w:widowControl/>
      </w:pPr>
    </w:p>
    <w:p w14:paraId="43703BE4" w14:textId="77777777" w:rsidR="00FB35ED" w:rsidRDefault="00FB35ED" w:rsidP="00A24711">
      <w:pPr>
        <w:widowControl/>
      </w:pPr>
    </w:p>
    <w:p w14:paraId="43B66C53" w14:textId="77777777" w:rsidR="00FB35ED" w:rsidRDefault="00FB35ED" w:rsidP="00A24711">
      <w:pPr>
        <w:widowControl/>
      </w:pPr>
    </w:p>
    <w:p w14:paraId="48668577" w14:textId="77777777" w:rsidR="00ED01A4" w:rsidRDefault="00ED01A4" w:rsidP="00A24711">
      <w:pPr>
        <w:widowControl/>
      </w:pPr>
    </w:p>
    <w:p w14:paraId="201B13DA" w14:textId="77777777" w:rsidR="00ED01A4" w:rsidRDefault="00ED01A4" w:rsidP="00A24711">
      <w:pPr>
        <w:widowControl/>
      </w:pPr>
    </w:p>
    <w:p w14:paraId="49D56212" w14:textId="77777777" w:rsidR="00ED01A4" w:rsidRDefault="00ED01A4" w:rsidP="00A24711">
      <w:pPr>
        <w:widowControl/>
      </w:pPr>
    </w:p>
    <w:p w14:paraId="1A201825" w14:textId="77777777" w:rsidR="000F7C06" w:rsidRDefault="000F7C06" w:rsidP="00A24711">
      <w:pPr>
        <w:pStyle w:val="Heading5"/>
        <w:widowControl/>
      </w:pPr>
      <w:r>
        <w:t>Construction</w:t>
      </w:r>
    </w:p>
    <w:p w14:paraId="5C4B017B" w14:textId="77777777" w:rsidR="000F7C06" w:rsidRDefault="000F7C06" w:rsidP="00A24711">
      <w:pPr>
        <w:widowControl/>
      </w:pPr>
    </w:p>
    <w:p w14:paraId="4484B4CF" w14:textId="77777777" w:rsidR="00FB35ED" w:rsidRDefault="00FB35ED" w:rsidP="00A24711">
      <w:pPr>
        <w:widowControl/>
      </w:pPr>
      <w:r w:rsidRPr="00C64297">
        <w:t>A more nuanced and prescriptive three-step portfolio analysis tool is the MacMillan Product Matrix</w:t>
      </w:r>
      <w:r w:rsidR="00322F8D">
        <w:t>:</w:t>
      </w:r>
      <w:r w:rsidRPr="00C64297">
        <w:rPr>
          <w:rStyle w:val="EndnoteReference"/>
        </w:rPr>
        <w:endnoteReference w:id="238"/>
      </w:r>
    </w:p>
    <w:p w14:paraId="32193CF8" w14:textId="77777777" w:rsidR="00322F8D" w:rsidRPr="00C64297" w:rsidRDefault="00322F8D" w:rsidP="00A24711">
      <w:pPr>
        <w:widowContro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005"/>
        <w:gridCol w:w="1187"/>
        <w:gridCol w:w="1596"/>
        <w:gridCol w:w="1596"/>
        <w:gridCol w:w="1596"/>
        <w:gridCol w:w="1596"/>
      </w:tblGrid>
      <w:tr w:rsidR="00FB35ED" w:rsidRPr="00054604" w14:paraId="3B23FA5F" w14:textId="77777777" w:rsidTr="00B94CBC">
        <w:trPr>
          <w:jc w:val="center"/>
        </w:trPr>
        <w:tc>
          <w:tcPr>
            <w:tcW w:w="3192" w:type="dxa"/>
            <w:gridSpan w:val="2"/>
            <w:vMerge w:val="restart"/>
            <w:tcBorders>
              <w:top w:val="nil"/>
              <w:left w:val="nil"/>
              <w:right w:val="nil"/>
            </w:tcBorders>
          </w:tcPr>
          <w:p w14:paraId="0D44D2C9" w14:textId="77777777" w:rsidR="00FB35ED" w:rsidRPr="00054604" w:rsidRDefault="00FB35ED" w:rsidP="00A24711">
            <w:pPr>
              <w:widowControl/>
            </w:pPr>
            <w:r w:rsidRPr="00054604">
              <w:br w:type="page"/>
            </w:r>
            <w:r w:rsidRPr="00054604">
              <w:br w:type="page"/>
            </w:r>
            <w:r w:rsidRPr="00054604">
              <w:br w:type="page"/>
            </w:r>
          </w:p>
        </w:tc>
        <w:tc>
          <w:tcPr>
            <w:tcW w:w="6384" w:type="dxa"/>
            <w:gridSpan w:val="4"/>
            <w:tcBorders>
              <w:top w:val="single" w:sz="4" w:space="0" w:color="auto"/>
              <w:left w:val="nil"/>
              <w:bottom w:val="single" w:sz="4" w:space="0" w:color="auto"/>
              <w:right w:val="nil"/>
            </w:tcBorders>
            <w:shd w:val="clear" w:color="auto" w:fill="D9D9D9" w:themeFill="background1" w:themeFillShade="D9"/>
          </w:tcPr>
          <w:p w14:paraId="24571095" w14:textId="77777777" w:rsidR="00FB35ED" w:rsidRPr="00054604" w:rsidRDefault="00FB35ED" w:rsidP="00A24711">
            <w:pPr>
              <w:widowControl/>
              <w:jc w:val="center"/>
            </w:pPr>
            <w:r w:rsidRPr="00054604">
              <w:t>Step 1</w:t>
            </w:r>
            <w:r w:rsidR="00054604" w:rsidRPr="00054604">
              <w:t>: Determine Program Attractiveness</w:t>
            </w:r>
          </w:p>
        </w:tc>
      </w:tr>
      <w:tr w:rsidR="00FB35ED" w:rsidRPr="00054604" w14:paraId="20BFEC67" w14:textId="77777777" w:rsidTr="00054604">
        <w:trPr>
          <w:jc w:val="center"/>
        </w:trPr>
        <w:tc>
          <w:tcPr>
            <w:tcW w:w="3192" w:type="dxa"/>
            <w:gridSpan w:val="2"/>
            <w:vMerge/>
            <w:tcBorders>
              <w:left w:val="nil"/>
              <w:right w:val="nil"/>
            </w:tcBorders>
          </w:tcPr>
          <w:p w14:paraId="6E48EAF9" w14:textId="77777777" w:rsidR="00FB35ED" w:rsidRPr="00054604" w:rsidRDefault="00FB35ED" w:rsidP="00A24711">
            <w:pPr>
              <w:widowControl/>
              <w:jc w:val="center"/>
            </w:pPr>
          </w:p>
        </w:tc>
        <w:tc>
          <w:tcPr>
            <w:tcW w:w="3192" w:type="dxa"/>
            <w:gridSpan w:val="2"/>
            <w:tcBorders>
              <w:top w:val="single" w:sz="4" w:space="0" w:color="auto"/>
              <w:left w:val="nil"/>
            </w:tcBorders>
          </w:tcPr>
          <w:p w14:paraId="7E6B31D6" w14:textId="77777777" w:rsidR="00FB35ED" w:rsidRPr="00054604" w:rsidRDefault="00FB35ED" w:rsidP="00A24711">
            <w:pPr>
              <w:widowControl/>
              <w:jc w:val="center"/>
            </w:pPr>
            <w:r w:rsidRPr="00054604">
              <w:t>High</w:t>
            </w:r>
          </w:p>
        </w:tc>
        <w:tc>
          <w:tcPr>
            <w:tcW w:w="3192" w:type="dxa"/>
            <w:gridSpan w:val="2"/>
            <w:tcBorders>
              <w:top w:val="single" w:sz="4" w:space="0" w:color="auto"/>
              <w:right w:val="nil"/>
            </w:tcBorders>
          </w:tcPr>
          <w:p w14:paraId="7163E7C9" w14:textId="77777777" w:rsidR="00FB35ED" w:rsidRPr="00054604" w:rsidRDefault="00FB35ED" w:rsidP="00A24711">
            <w:pPr>
              <w:widowControl/>
              <w:jc w:val="center"/>
            </w:pPr>
            <w:r w:rsidRPr="00054604">
              <w:t>Low</w:t>
            </w:r>
          </w:p>
        </w:tc>
      </w:tr>
      <w:tr w:rsidR="00054604" w:rsidRPr="00054604" w14:paraId="6886AFE7" w14:textId="77777777" w:rsidTr="00054604">
        <w:trPr>
          <w:trHeight w:val="197"/>
          <w:jc w:val="center"/>
        </w:trPr>
        <w:tc>
          <w:tcPr>
            <w:tcW w:w="3192" w:type="dxa"/>
            <w:gridSpan w:val="2"/>
            <w:vMerge/>
            <w:tcBorders>
              <w:left w:val="nil"/>
              <w:right w:val="nil"/>
            </w:tcBorders>
          </w:tcPr>
          <w:p w14:paraId="7DDCF1EC" w14:textId="77777777" w:rsidR="00054604" w:rsidRPr="00054604" w:rsidRDefault="00054604" w:rsidP="00A24711">
            <w:pPr>
              <w:widowControl/>
              <w:jc w:val="center"/>
            </w:pPr>
          </w:p>
        </w:tc>
        <w:tc>
          <w:tcPr>
            <w:tcW w:w="6384" w:type="dxa"/>
            <w:gridSpan w:val="4"/>
            <w:tcBorders>
              <w:left w:val="nil"/>
              <w:right w:val="nil"/>
            </w:tcBorders>
            <w:shd w:val="clear" w:color="auto" w:fill="D9D9D9" w:themeFill="background1" w:themeFillShade="D9"/>
          </w:tcPr>
          <w:p w14:paraId="2039E804" w14:textId="77777777" w:rsidR="00054604" w:rsidRPr="00054604" w:rsidRDefault="00054604" w:rsidP="00A24711">
            <w:pPr>
              <w:widowControl/>
              <w:jc w:val="center"/>
            </w:pPr>
            <w:r w:rsidRPr="00054604">
              <w:t>Step 2: Determine Alternative Coverage</w:t>
            </w:r>
          </w:p>
        </w:tc>
      </w:tr>
      <w:tr w:rsidR="00FB35ED" w:rsidRPr="00054604" w14:paraId="56CD2B17" w14:textId="77777777" w:rsidTr="00054604">
        <w:trPr>
          <w:trHeight w:val="54"/>
          <w:jc w:val="center"/>
        </w:trPr>
        <w:tc>
          <w:tcPr>
            <w:tcW w:w="3192" w:type="dxa"/>
            <w:gridSpan w:val="2"/>
            <w:vMerge/>
            <w:tcBorders>
              <w:left w:val="nil"/>
              <w:right w:val="nil"/>
            </w:tcBorders>
          </w:tcPr>
          <w:p w14:paraId="12171194" w14:textId="77777777" w:rsidR="00FB35ED" w:rsidRPr="00054604" w:rsidRDefault="00FB35ED" w:rsidP="00A24711">
            <w:pPr>
              <w:widowControl/>
              <w:jc w:val="center"/>
            </w:pPr>
          </w:p>
        </w:tc>
        <w:tc>
          <w:tcPr>
            <w:tcW w:w="1596" w:type="dxa"/>
            <w:tcBorders>
              <w:top w:val="nil"/>
              <w:left w:val="nil"/>
            </w:tcBorders>
          </w:tcPr>
          <w:p w14:paraId="1A0A1A62" w14:textId="77777777" w:rsidR="00FB35ED" w:rsidRPr="00054604" w:rsidRDefault="00FB35ED" w:rsidP="00A24711">
            <w:pPr>
              <w:widowControl/>
              <w:jc w:val="center"/>
            </w:pPr>
            <w:r w:rsidRPr="00054604">
              <w:t>High</w:t>
            </w:r>
          </w:p>
        </w:tc>
        <w:tc>
          <w:tcPr>
            <w:tcW w:w="1596" w:type="dxa"/>
            <w:tcBorders>
              <w:top w:val="nil"/>
            </w:tcBorders>
          </w:tcPr>
          <w:p w14:paraId="10A2DD3F" w14:textId="77777777" w:rsidR="00FB35ED" w:rsidRPr="00054604" w:rsidRDefault="00FB35ED" w:rsidP="00A24711">
            <w:pPr>
              <w:widowControl/>
              <w:jc w:val="center"/>
            </w:pPr>
            <w:r w:rsidRPr="00054604">
              <w:t>Low</w:t>
            </w:r>
          </w:p>
        </w:tc>
        <w:tc>
          <w:tcPr>
            <w:tcW w:w="1596" w:type="dxa"/>
            <w:tcBorders>
              <w:top w:val="nil"/>
            </w:tcBorders>
          </w:tcPr>
          <w:p w14:paraId="530E83D7" w14:textId="77777777" w:rsidR="00FB35ED" w:rsidRPr="00054604" w:rsidRDefault="00FB35ED" w:rsidP="00A24711">
            <w:pPr>
              <w:widowControl/>
              <w:jc w:val="center"/>
            </w:pPr>
            <w:r w:rsidRPr="00054604">
              <w:t>High</w:t>
            </w:r>
          </w:p>
        </w:tc>
        <w:tc>
          <w:tcPr>
            <w:tcW w:w="1596" w:type="dxa"/>
            <w:tcBorders>
              <w:top w:val="nil"/>
              <w:right w:val="nil"/>
            </w:tcBorders>
          </w:tcPr>
          <w:p w14:paraId="6EE4B3A8" w14:textId="77777777" w:rsidR="00FB35ED" w:rsidRPr="00054604" w:rsidRDefault="00FB35ED" w:rsidP="00A24711">
            <w:pPr>
              <w:widowControl/>
              <w:jc w:val="center"/>
            </w:pPr>
            <w:r w:rsidRPr="00054604">
              <w:t>Low</w:t>
            </w:r>
          </w:p>
        </w:tc>
      </w:tr>
      <w:tr w:rsidR="00FB35ED" w:rsidRPr="00054604" w14:paraId="44D167D2" w14:textId="77777777" w:rsidTr="00C34C04">
        <w:trPr>
          <w:trHeight w:val="819"/>
          <w:jc w:val="center"/>
        </w:trPr>
        <w:tc>
          <w:tcPr>
            <w:tcW w:w="2005" w:type="dxa"/>
            <w:vMerge w:val="restart"/>
            <w:tcBorders>
              <w:left w:val="nil"/>
            </w:tcBorders>
            <w:shd w:val="clear" w:color="auto" w:fill="D9D9D9" w:themeFill="background1" w:themeFillShade="D9"/>
            <w:tcMar>
              <w:left w:w="0" w:type="dxa"/>
              <w:right w:w="0" w:type="dxa"/>
            </w:tcMar>
            <w:vAlign w:val="center"/>
          </w:tcPr>
          <w:p w14:paraId="17FB0353" w14:textId="77777777" w:rsidR="00FB35ED" w:rsidRPr="00054604" w:rsidRDefault="00FB35ED" w:rsidP="00A24711">
            <w:pPr>
              <w:widowControl/>
              <w:jc w:val="center"/>
            </w:pPr>
            <w:r w:rsidRPr="00054604">
              <w:t>Step 3</w:t>
            </w:r>
            <w:r w:rsidR="000A07C5">
              <w:t>:</w:t>
            </w:r>
          </w:p>
          <w:p w14:paraId="13BB4532" w14:textId="77777777" w:rsidR="00FB35ED" w:rsidRPr="00054604" w:rsidRDefault="00FB35ED" w:rsidP="00A24711">
            <w:pPr>
              <w:widowControl/>
              <w:jc w:val="center"/>
            </w:pPr>
            <w:r w:rsidRPr="00054604">
              <w:t xml:space="preserve">Determine </w:t>
            </w:r>
            <w:r w:rsidRPr="00054604">
              <w:br/>
              <w:t>Competitive</w:t>
            </w:r>
            <w:r w:rsidRPr="00054604">
              <w:br/>
              <w:t>Position</w:t>
            </w:r>
          </w:p>
        </w:tc>
        <w:tc>
          <w:tcPr>
            <w:tcW w:w="1187" w:type="dxa"/>
            <w:vAlign w:val="center"/>
          </w:tcPr>
          <w:p w14:paraId="125A51EE" w14:textId="77777777" w:rsidR="00FB35ED" w:rsidRPr="00054604" w:rsidRDefault="00FB35ED" w:rsidP="00A24711">
            <w:pPr>
              <w:widowControl/>
              <w:jc w:val="center"/>
            </w:pPr>
            <w:r w:rsidRPr="00054604">
              <w:t>Strong</w:t>
            </w:r>
          </w:p>
        </w:tc>
        <w:tc>
          <w:tcPr>
            <w:tcW w:w="1596" w:type="dxa"/>
            <w:tcMar>
              <w:left w:w="43" w:type="dxa"/>
              <w:right w:w="43" w:type="dxa"/>
            </w:tcMar>
            <w:vAlign w:val="center"/>
          </w:tcPr>
          <w:p w14:paraId="2E05C4DE" w14:textId="77777777" w:rsidR="00FB35ED" w:rsidRPr="00054604" w:rsidRDefault="00FB35ED" w:rsidP="00A24711">
            <w:pPr>
              <w:widowControl/>
              <w:jc w:val="center"/>
            </w:pPr>
            <w:r w:rsidRPr="00054604">
              <w:t>Aggressive Competition</w:t>
            </w:r>
          </w:p>
        </w:tc>
        <w:tc>
          <w:tcPr>
            <w:tcW w:w="1596" w:type="dxa"/>
            <w:tcMar>
              <w:left w:w="43" w:type="dxa"/>
              <w:right w:w="43" w:type="dxa"/>
            </w:tcMar>
            <w:vAlign w:val="center"/>
          </w:tcPr>
          <w:p w14:paraId="2E5E5556" w14:textId="77777777" w:rsidR="00FB35ED" w:rsidRPr="00054604" w:rsidRDefault="00FB35ED" w:rsidP="00A24711">
            <w:pPr>
              <w:widowControl/>
              <w:jc w:val="center"/>
            </w:pPr>
            <w:r w:rsidRPr="00054604">
              <w:t>Aggressive Growth</w:t>
            </w:r>
          </w:p>
        </w:tc>
        <w:tc>
          <w:tcPr>
            <w:tcW w:w="1596" w:type="dxa"/>
            <w:tcMar>
              <w:left w:w="43" w:type="dxa"/>
              <w:right w:w="43" w:type="dxa"/>
            </w:tcMar>
            <w:vAlign w:val="center"/>
          </w:tcPr>
          <w:p w14:paraId="73FC922A" w14:textId="77777777" w:rsidR="00FB35ED" w:rsidRPr="00054604" w:rsidRDefault="00FB35ED" w:rsidP="00A24711">
            <w:pPr>
              <w:widowControl/>
              <w:jc w:val="center"/>
            </w:pPr>
            <w:r w:rsidRPr="00054604">
              <w:t>Build Up the Best Competitor</w:t>
            </w:r>
          </w:p>
        </w:tc>
        <w:tc>
          <w:tcPr>
            <w:tcW w:w="1596" w:type="dxa"/>
            <w:tcBorders>
              <w:right w:val="nil"/>
            </w:tcBorders>
            <w:tcMar>
              <w:left w:w="43" w:type="dxa"/>
              <w:right w:w="43" w:type="dxa"/>
            </w:tcMar>
            <w:vAlign w:val="center"/>
          </w:tcPr>
          <w:p w14:paraId="3B8051DD" w14:textId="77777777" w:rsidR="00FB35ED" w:rsidRPr="00054604" w:rsidRDefault="00FB35ED" w:rsidP="00A24711">
            <w:pPr>
              <w:widowControl/>
              <w:jc w:val="center"/>
            </w:pPr>
            <w:r w:rsidRPr="00054604">
              <w:t>Soul of the Agency</w:t>
            </w:r>
          </w:p>
        </w:tc>
      </w:tr>
      <w:tr w:rsidR="00FB35ED" w:rsidRPr="00054604" w14:paraId="5B86AA43" w14:textId="77777777" w:rsidTr="00C34C04">
        <w:trPr>
          <w:trHeight w:val="819"/>
          <w:jc w:val="center"/>
        </w:trPr>
        <w:tc>
          <w:tcPr>
            <w:tcW w:w="2005" w:type="dxa"/>
            <w:vMerge/>
            <w:tcBorders>
              <w:left w:val="nil"/>
              <w:bottom w:val="nil"/>
            </w:tcBorders>
            <w:shd w:val="clear" w:color="auto" w:fill="D9D9D9" w:themeFill="background1" w:themeFillShade="D9"/>
          </w:tcPr>
          <w:p w14:paraId="3088C9A4" w14:textId="77777777" w:rsidR="00FB35ED" w:rsidRPr="00054604" w:rsidRDefault="00FB35ED" w:rsidP="00A24711">
            <w:pPr>
              <w:widowControl/>
            </w:pPr>
          </w:p>
        </w:tc>
        <w:tc>
          <w:tcPr>
            <w:tcW w:w="1187" w:type="dxa"/>
            <w:tcBorders>
              <w:bottom w:val="nil"/>
            </w:tcBorders>
            <w:vAlign w:val="center"/>
          </w:tcPr>
          <w:p w14:paraId="0AAC7711" w14:textId="77777777" w:rsidR="00FB35ED" w:rsidRPr="00054604" w:rsidRDefault="00FB35ED" w:rsidP="00A24711">
            <w:pPr>
              <w:widowControl/>
              <w:jc w:val="center"/>
            </w:pPr>
            <w:r w:rsidRPr="00054604">
              <w:t>Weak</w:t>
            </w:r>
          </w:p>
        </w:tc>
        <w:tc>
          <w:tcPr>
            <w:tcW w:w="1596" w:type="dxa"/>
            <w:tcBorders>
              <w:bottom w:val="nil"/>
            </w:tcBorders>
            <w:tcMar>
              <w:left w:w="43" w:type="dxa"/>
              <w:right w:w="43" w:type="dxa"/>
            </w:tcMar>
            <w:vAlign w:val="center"/>
          </w:tcPr>
          <w:p w14:paraId="15607C87" w14:textId="77777777" w:rsidR="00FB35ED" w:rsidRPr="00054604" w:rsidRDefault="00FB35ED" w:rsidP="00A24711">
            <w:pPr>
              <w:widowControl/>
              <w:jc w:val="center"/>
            </w:pPr>
            <w:r w:rsidRPr="00054604">
              <w:t>Aggressive Divestment</w:t>
            </w:r>
          </w:p>
        </w:tc>
        <w:tc>
          <w:tcPr>
            <w:tcW w:w="1596" w:type="dxa"/>
            <w:tcBorders>
              <w:bottom w:val="nil"/>
            </w:tcBorders>
            <w:tcMar>
              <w:left w:w="43" w:type="dxa"/>
              <w:right w:w="43" w:type="dxa"/>
            </w:tcMar>
            <w:vAlign w:val="center"/>
          </w:tcPr>
          <w:p w14:paraId="3196071C" w14:textId="77777777" w:rsidR="00FB35ED" w:rsidRPr="00054604" w:rsidRDefault="00FB35ED" w:rsidP="00A24711">
            <w:pPr>
              <w:widowControl/>
              <w:jc w:val="center"/>
            </w:pPr>
            <w:r w:rsidRPr="00054604">
              <w:t>Build Strength or Sell Out</w:t>
            </w:r>
          </w:p>
        </w:tc>
        <w:tc>
          <w:tcPr>
            <w:tcW w:w="1596" w:type="dxa"/>
            <w:tcBorders>
              <w:bottom w:val="nil"/>
            </w:tcBorders>
            <w:tcMar>
              <w:left w:w="43" w:type="dxa"/>
              <w:right w:w="43" w:type="dxa"/>
            </w:tcMar>
            <w:vAlign w:val="center"/>
          </w:tcPr>
          <w:p w14:paraId="639B7C42" w14:textId="77777777" w:rsidR="00FB35ED" w:rsidRPr="00054604" w:rsidRDefault="00FB35ED" w:rsidP="00A24711">
            <w:pPr>
              <w:widowControl/>
              <w:jc w:val="center"/>
            </w:pPr>
            <w:r w:rsidRPr="00054604">
              <w:t>Orderly Divestment</w:t>
            </w:r>
          </w:p>
        </w:tc>
        <w:tc>
          <w:tcPr>
            <w:tcW w:w="1596" w:type="dxa"/>
            <w:tcBorders>
              <w:bottom w:val="nil"/>
              <w:right w:val="nil"/>
            </w:tcBorders>
            <w:tcMar>
              <w:left w:w="43" w:type="dxa"/>
              <w:right w:w="43" w:type="dxa"/>
            </w:tcMar>
            <w:vAlign w:val="center"/>
          </w:tcPr>
          <w:p w14:paraId="5EFAEDEE" w14:textId="77777777" w:rsidR="00FB35ED" w:rsidRPr="00054604" w:rsidRDefault="00FB35ED" w:rsidP="00A24711">
            <w:pPr>
              <w:widowControl/>
              <w:jc w:val="center"/>
            </w:pPr>
            <w:r w:rsidRPr="00054604">
              <w:t>Foreign Aid or Joint Venture</w:t>
            </w:r>
          </w:p>
        </w:tc>
      </w:tr>
    </w:tbl>
    <w:p w14:paraId="583EAE45" w14:textId="77777777" w:rsidR="00322F8D" w:rsidRDefault="00322F8D" w:rsidP="00A24711">
      <w:pPr>
        <w:widowControl/>
      </w:pPr>
    </w:p>
    <w:p w14:paraId="77B0766A" w14:textId="77777777" w:rsidR="00FB35ED" w:rsidRPr="00C64297" w:rsidRDefault="00FB35ED" w:rsidP="00A24711">
      <w:pPr>
        <w:widowControl/>
      </w:pPr>
      <w:r w:rsidRPr="00FC4DA6">
        <w:rPr>
          <w:b/>
        </w:rPr>
        <w:t>In step one, you determine program attractiveness</w:t>
      </w:r>
      <w:r w:rsidRPr="00C64297">
        <w:t xml:space="preserve"> on the basis of internal fit (mission congruence, competencies, overhead sharing) and external fit (support group appeal, fundability and funding stability, size and concentration of client base, growth rate, volunteer appeal, measurability, prevention versus cure, exit barriers, client resistance, self-sufficiency orientation of client base). </w:t>
      </w:r>
    </w:p>
    <w:p w14:paraId="47BBA92F" w14:textId="77777777" w:rsidR="00322F8D" w:rsidRDefault="00322F8D" w:rsidP="00A24711">
      <w:pPr>
        <w:widowControl/>
      </w:pPr>
    </w:p>
    <w:p w14:paraId="0556407A" w14:textId="77777777" w:rsidR="00FB35ED" w:rsidRPr="00C64297" w:rsidRDefault="00FB35ED" w:rsidP="00A24711">
      <w:pPr>
        <w:widowControl/>
      </w:pPr>
      <w:r w:rsidRPr="00FC4DA6">
        <w:rPr>
          <w:b/>
        </w:rPr>
        <w:t>Step two is to determine alternative coverage</w:t>
      </w:r>
      <w:r w:rsidRPr="00C64297">
        <w:t xml:space="preserve">, which simply means the number of agencies with similar programs. </w:t>
      </w:r>
      <w:r w:rsidRPr="00FC4DA6">
        <w:rPr>
          <w:b/>
        </w:rPr>
        <w:t>In step three, you determine competitive position</w:t>
      </w:r>
      <w:r w:rsidRPr="00C64297">
        <w:t xml:space="preserve">, which </w:t>
      </w:r>
      <w:r w:rsidR="006826CE">
        <w:t>r</w:t>
      </w:r>
      <w:r w:rsidRPr="00C64297">
        <w:t xml:space="preserve">equires </w:t>
      </w:r>
      <w:r w:rsidRPr="00C64297">
        <w:rPr>
          <w:bCs/>
        </w:rPr>
        <w:t xml:space="preserve">“some clear basis for declaring superiority over </w:t>
      </w:r>
      <w:r w:rsidRPr="00C64297">
        <w:rPr>
          <w:bCs/>
          <w:i/>
        </w:rPr>
        <w:t xml:space="preserve">all </w:t>
      </w:r>
      <w:r w:rsidRPr="00C64297">
        <w:rPr>
          <w:bCs/>
        </w:rPr>
        <w:t>competitors.”</w:t>
      </w:r>
      <w:r w:rsidRPr="00C64297">
        <w:rPr>
          <w:rStyle w:val="EndnoteReference"/>
        </w:rPr>
        <w:endnoteReference w:id="239"/>
      </w:r>
      <w:r w:rsidRPr="00C64297">
        <w:rPr>
          <w:bCs/>
        </w:rPr>
        <w:t xml:space="preserve"> By </w:t>
      </w:r>
      <w:r w:rsidRPr="00C64297">
        <w:rPr>
          <w:bCs/>
        </w:rPr>
        <w:lastRenderedPageBreak/>
        <w:t>following these steps, you are to locate your program within the corresponding cell and take the recommended action.</w:t>
      </w:r>
    </w:p>
    <w:p w14:paraId="58F437F9" w14:textId="77777777" w:rsidR="00D628C4" w:rsidRDefault="00D628C4" w:rsidP="00A24711">
      <w:pPr>
        <w:widowControl/>
      </w:pPr>
    </w:p>
    <w:p w14:paraId="39DAC3C9" w14:textId="6B7F9901" w:rsidR="008451BD" w:rsidRPr="00CA7603" w:rsidRDefault="008451BD" w:rsidP="00A24711">
      <w:pPr>
        <w:widowControl/>
      </w:pPr>
      <w:r w:rsidRPr="00B55C65">
        <w:t xml:space="preserve">You must evaluate </w:t>
      </w:r>
      <w:r w:rsidRPr="00B55C65">
        <w:rPr>
          <w:i/>
        </w:rPr>
        <w:t>all</w:t>
      </w:r>
      <w:r w:rsidRPr="00B55C65">
        <w:t xml:space="preserve"> of your agency’s </w:t>
      </w:r>
      <w:r w:rsidRPr="001F7F44">
        <w:rPr>
          <w:i/>
        </w:rPr>
        <w:t>curren</w:t>
      </w:r>
      <w:r w:rsidRPr="00FD0BA9">
        <w:rPr>
          <w:i/>
        </w:rPr>
        <w:t>t</w:t>
      </w:r>
      <w:r w:rsidRPr="00B55C65">
        <w:t xml:space="preserve"> Lines of Business usi</w:t>
      </w:r>
      <w:r>
        <w:t xml:space="preserve">ng the MacMillan Product Matrix. </w:t>
      </w:r>
      <w:r w:rsidRPr="00B55C65">
        <w:t>The Matrix is a complicated (and glorious) tool so be sure to explain what it does, how it works, and show your work in a table. If you are unsure about how the model works, read the article posted at SSP Homepage and revisit your PowerPoint slides:</w:t>
      </w:r>
    </w:p>
    <w:p w14:paraId="134767FA" w14:textId="5DE0C1D3" w:rsidR="001F7F44" w:rsidRDefault="001F7F44"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476"/>
        <w:gridCol w:w="947"/>
        <w:gridCol w:w="2038"/>
        <w:gridCol w:w="2038"/>
        <w:gridCol w:w="2038"/>
        <w:gridCol w:w="2039"/>
      </w:tblGrid>
      <w:tr w:rsidR="00426AEE" w:rsidRPr="00B55C65" w14:paraId="1299CC3F" w14:textId="77777777" w:rsidTr="00BB34E0">
        <w:trPr>
          <w:jc w:val="center"/>
        </w:trPr>
        <w:tc>
          <w:tcPr>
            <w:tcW w:w="1423" w:type="dxa"/>
            <w:gridSpan w:val="2"/>
            <w:tcBorders>
              <w:top w:val="nil"/>
              <w:left w:val="nil"/>
              <w:bottom w:val="nil"/>
              <w:right w:val="single" w:sz="4" w:space="0" w:color="auto"/>
            </w:tcBorders>
            <w:shd w:val="clear" w:color="auto" w:fill="auto"/>
          </w:tcPr>
          <w:p w14:paraId="2C143961" w14:textId="51C87BEF" w:rsidR="00426AEE" w:rsidRPr="004C6BBB" w:rsidRDefault="00426AEE" w:rsidP="00A24711">
            <w:pPr>
              <w:widowControl/>
              <w:rPr>
                <w:rFonts w:cs="Arial"/>
                <w:sz w:val="22"/>
              </w:rPr>
            </w:pPr>
          </w:p>
        </w:tc>
        <w:tc>
          <w:tcPr>
            <w:tcW w:w="8153" w:type="dxa"/>
            <w:gridSpan w:val="4"/>
            <w:tcBorders>
              <w:left w:val="single" w:sz="4" w:space="0" w:color="auto"/>
            </w:tcBorders>
            <w:shd w:val="clear" w:color="auto" w:fill="D9D9D9"/>
          </w:tcPr>
          <w:p w14:paraId="1EEA03A0" w14:textId="77777777" w:rsidR="00426AEE" w:rsidRPr="00AE1B78" w:rsidRDefault="00426AEE" w:rsidP="00A24711">
            <w:pPr>
              <w:widowControl/>
              <w:jc w:val="center"/>
              <w:rPr>
                <w:rFonts w:cs="Arial"/>
                <w:sz w:val="22"/>
              </w:rPr>
            </w:pPr>
            <w:r w:rsidRPr="00AE1B78">
              <w:rPr>
                <w:rFonts w:cs="Arial"/>
                <w:sz w:val="22"/>
              </w:rPr>
              <w:t>Great Ideas from the MacMillan Matrix</w:t>
            </w:r>
          </w:p>
        </w:tc>
      </w:tr>
      <w:tr w:rsidR="00426AEE" w:rsidRPr="00B55C65" w14:paraId="681C574A" w14:textId="77777777" w:rsidTr="00BB34E0">
        <w:trPr>
          <w:jc w:val="center"/>
        </w:trPr>
        <w:tc>
          <w:tcPr>
            <w:tcW w:w="1423" w:type="dxa"/>
            <w:gridSpan w:val="2"/>
            <w:tcBorders>
              <w:top w:val="nil"/>
              <w:left w:val="nil"/>
              <w:bottom w:val="nil"/>
              <w:right w:val="single" w:sz="4" w:space="0" w:color="auto"/>
            </w:tcBorders>
            <w:shd w:val="clear" w:color="auto" w:fill="auto"/>
          </w:tcPr>
          <w:p w14:paraId="313D4C6D" w14:textId="77777777" w:rsidR="00426AEE" w:rsidRPr="004C6BBB" w:rsidRDefault="00426AEE" w:rsidP="00A24711">
            <w:pPr>
              <w:widowControl/>
              <w:rPr>
                <w:rFonts w:cs="Arial"/>
                <w:sz w:val="22"/>
              </w:rPr>
            </w:pPr>
          </w:p>
        </w:tc>
        <w:tc>
          <w:tcPr>
            <w:tcW w:w="8153" w:type="dxa"/>
            <w:gridSpan w:val="4"/>
            <w:tcBorders>
              <w:left w:val="single" w:sz="4" w:space="0" w:color="auto"/>
            </w:tcBorders>
            <w:shd w:val="clear" w:color="auto" w:fill="D9D9D9"/>
          </w:tcPr>
          <w:p w14:paraId="17A9CCA3" w14:textId="77777777" w:rsidR="00426AEE" w:rsidRPr="00AE1B78" w:rsidRDefault="00426AEE" w:rsidP="00A24711">
            <w:pPr>
              <w:widowControl/>
              <w:jc w:val="center"/>
              <w:rPr>
                <w:rFonts w:cs="Arial"/>
                <w:sz w:val="22"/>
              </w:rPr>
            </w:pPr>
            <w:r w:rsidRPr="00AE1B78">
              <w:rPr>
                <w:rFonts w:cs="Arial"/>
                <w:sz w:val="22"/>
              </w:rPr>
              <w:t>Program Attractiveness</w:t>
            </w:r>
          </w:p>
        </w:tc>
      </w:tr>
      <w:tr w:rsidR="00426AEE" w:rsidRPr="00B55C65" w14:paraId="3377BA32" w14:textId="77777777" w:rsidTr="00BB34E0">
        <w:trPr>
          <w:jc w:val="center"/>
        </w:trPr>
        <w:tc>
          <w:tcPr>
            <w:tcW w:w="1423" w:type="dxa"/>
            <w:gridSpan w:val="2"/>
            <w:tcBorders>
              <w:top w:val="nil"/>
              <w:left w:val="nil"/>
              <w:bottom w:val="nil"/>
              <w:right w:val="single" w:sz="4" w:space="0" w:color="auto"/>
            </w:tcBorders>
            <w:shd w:val="clear" w:color="auto" w:fill="auto"/>
          </w:tcPr>
          <w:p w14:paraId="224D9610" w14:textId="77777777" w:rsidR="00426AEE" w:rsidRPr="004C6BBB" w:rsidRDefault="00426AEE" w:rsidP="00A24711">
            <w:pPr>
              <w:widowControl/>
              <w:rPr>
                <w:rFonts w:cs="Arial"/>
                <w:sz w:val="22"/>
              </w:rPr>
            </w:pPr>
          </w:p>
        </w:tc>
        <w:tc>
          <w:tcPr>
            <w:tcW w:w="4076" w:type="dxa"/>
            <w:gridSpan w:val="2"/>
            <w:tcBorders>
              <w:left w:val="single" w:sz="4" w:space="0" w:color="auto"/>
            </w:tcBorders>
            <w:shd w:val="clear" w:color="auto" w:fill="auto"/>
          </w:tcPr>
          <w:p w14:paraId="1582B809" w14:textId="77777777" w:rsidR="00426AEE" w:rsidRPr="00AE1B78" w:rsidRDefault="00426AEE" w:rsidP="00A24711">
            <w:pPr>
              <w:widowControl/>
              <w:jc w:val="center"/>
              <w:rPr>
                <w:rFonts w:cs="Arial"/>
                <w:sz w:val="22"/>
              </w:rPr>
            </w:pPr>
            <w:r w:rsidRPr="00AE1B78">
              <w:rPr>
                <w:rFonts w:cs="Arial"/>
                <w:sz w:val="22"/>
              </w:rPr>
              <w:t>High</w:t>
            </w:r>
          </w:p>
        </w:tc>
        <w:tc>
          <w:tcPr>
            <w:tcW w:w="4077" w:type="dxa"/>
            <w:gridSpan w:val="2"/>
            <w:shd w:val="clear" w:color="auto" w:fill="auto"/>
          </w:tcPr>
          <w:p w14:paraId="52DAEB0A" w14:textId="77777777" w:rsidR="00426AEE" w:rsidRPr="00AE1B78" w:rsidRDefault="00426AEE" w:rsidP="00A24711">
            <w:pPr>
              <w:widowControl/>
              <w:jc w:val="center"/>
              <w:rPr>
                <w:rFonts w:cs="Arial"/>
                <w:sz w:val="22"/>
              </w:rPr>
            </w:pPr>
            <w:r w:rsidRPr="00AE1B78">
              <w:rPr>
                <w:rFonts w:cs="Arial"/>
                <w:sz w:val="22"/>
              </w:rPr>
              <w:t>Low</w:t>
            </w:r>
          </w:p>
        </w:tc>
      </w:tr>
      <w:tr w:rsidR="00426AEE" w:rsidRPr="00B55C65" w14:paraId="633892A0" w14:textId="77777777" w:rsidTr="00BB34E0">
        <w:trPr>
          <w:jc w:val="center"/>
        </w:trPr>
        <w:tc>
          <w:tcPr>
            <w:tcW w:w="1423" w:type="dxa"/>
            <w:gridSpan w:val="2"/>
            <w:tcBorders>
              <w:top w:val="nil"/>
              <w:left w:val="nil"/>
              <w:bottom w:val="nil"/>
              <w:right w:val="single" w:sz="4" w:space="0" w:color="auto"/>
            </w:tcBorders>
            <w:shd w:val="clear" w:color="auto" w:fill="auto"/>
          </w:tcPr>
          <w:p w14:paraId="132EE8A8" w14:textId="77777777" w:rsidR="00426AEE" w:rsidRPr="004C6BBB" w:rsidRDefault="00426AEE" w:rsidP="00A24711">
            <w:pPr>
              <w:widowControl/>
              <w:rPr>
                <w:rFonts w:cs="Arial"/>
                <w:sz w:val="22"/>
              </w:rPr>
            </w:pPr>
          </w:p>
        </w:tc>
        <w:tc>
          <w:tcPr>
            <w:tcW w:w="8153" w:type="dxa"/>
            <w:gridSpan w:val="4"/>
            <w:tcBorders>
              <w:left w:val="single" w:sz="4" w:space="0" w:color="auto"/>
            </w:tcBorders>
            <w:shd w:val="clear" w:color="auto" w:fill="D9D9D9"/>
          </w:tcPr>
          <w:p w14:paraId="09A03C5E" w14:textId="77777777" w:rsidR="00426AEE" w:rsidRPr="00AE1B78" w:rsidRDefault="00426AEE" w:rsidP="00A24711">
            <w:pPr>
              <w:widowControl/>
              <w:jc w:val="center"/>
              <w:rPr>
                <w:rFonts w:cs="Arial"/>
                <w:sz w:val="22"/>
              </w:rPr>
            </w:pPr>
            <w:r w:rsidRPr="00AE1B78">
              <w:rPr>
                <w:rFonts w:cs="Arial"/>
                <w:sz w:val="22"/>
              </w:rPr>
              <w:t>Alternative Coverage</w:t>
            </w:r>
          </w:p>
        </w:tc>
      </w:tr>
      <w:tr w:rsidR="00426AEE" w:rsidRPr="00B55C65" w14:paraId="56CD9EB1" w14:textId="77777777" w:rsidTr="00BB34E0">
        <w:trPr>
          <w:jc w:val="center"/>
        </w:trPr>
        <w:tc>
          <w:tcPr>
            <w:tcW w:w="1423" w:type="dxa"/>
            <w:gridSpan w:val="2"/>
            <w:tcBorders>
              <w:top w:val="nil"/>
              <w:left w:val="nil"/>
              <w:bottom w:val="single" w:sz="4" w:space="0" w:color="auto"/>
              <w:right w:val="single" w:sz="4" w:space="0" w:color="auto"/>
            </w:tcBorders>
            <w:shd w:val="clear" w:color="auto" w:fill="auto"/>
          </w:tcPr>
          <w:p w14:paraId="0C5DF1F9" w14:textId="77777777" w:rsidR="00426AEE" w:rsidRPr="004C6BBB" w:rsidRDefault="00426AEE" w:rsidP="00A24711">
            <w:pPr>
              <w:widowControl/>
              <w:rPr>
                <w:rFonts w:cs="Arial"/>
                <w:sz w:val="22"/>
              </w:rPr>
            </w:pPr>
          </w:p>
        </w:tc>
        <w:tc>
          <w:tcPr>
            <w:tcW w:w="2038" w:type="dxa"/>
            <w:tcBorders>
              <w:left w:val="single" w:sz="4" w:space="0" w:color="auto"/>
              <w:bottom w:val="single" w:sz="4" w:space="0" w:color="auto"/>
            </w:tcBorders>
            <w:shd w:val="clear" w:color="auto" w:fill="auto"/>
          </w:tcPr>
          <w:p w14:paraId="0B189BE0" w14:textId="77777777" w:rsidR="00426AEE" w:rsidRPr="00AE1B78" w:rsidRDefault="00426AEE" w:rsidP="00A24711">
            <w:pPr>
              <w:widowControl/>
              <w:jc w:val="center"/>
              <w:rPr>
                <w:rFonts w:cs="Arial"/>
                <w:sz w:val="22"/>
              </w:rPr>
            </w:pPr>
            <w:r w:rsidRPr="00AE1B78">
              <w:rPr>
                <w:rFonts w:cs="Arial"/>
                <w:sz w:val="22"/>
              </w:rPr>
              <w:t>High</w:t>
            </w:r>
          </w:p>
        </w:tc>
        <w:tc>
          <w:tcPr>
            <w:tcW w:w="2038" w:type="dxa"/>
            <w:tcBorders>
              <w:bottom w:val="single" w:sz="4" w:space="0" w:color="auto"/>
            </w:tcBorders>
            <w:shd w:val="clear" w:color="auto" w:fill="auto"/>
          </w:tcPr>
          <w:p w14:paraId="4A209F9D" w14:textId="77777777" w:rsidR="00426AEE" w:rsidRPr="00AE1B78" w:rsidRDefault="00426AEE" w:rsidP="00A24711">
            <w:pPr>
              <w:widowControl/>
              <w:jc w:val="center"/>
              <w:rPr>
                <w:rFonts w:cs="Arial"/>
                <w:sz w:val="22"/>
              </w:rPr>
            </w:pPr>
            <w:r w:rsidRPr="00AE1B78">
              <w:rPr>
                <w:rFonts w:cs="Arial"/>
                <w:sz w:val="22"/>
              </w:rPr>
              <w:t>Low</w:t>
            </w:r>
          </w:p>
        </w:tc>
        <w:tc>
          <w:tcPr>
            <w:tcW w:w="2038" w:type="dxa"/>
            <w:tcBorders>
              <w:bottom w:val="single" w:sz="4" w:space="0" w:color="auto"/>
            </w:tcBorders>
            <w:shd w:val="clear" w:color="auto" w:fill="auto"/>
          </w:tcPr>
          <w:p w14:paraId="60982F90" w14:textId="77777777" w:rsidR="00426AEE" w:rsidRPr="00AE1B78" w:rsidRDefault="00426AEE" w:rsidP="00A24711">
            <w:pPr>
              <w:widowControl/>
              <w:jc w:val="center"/>
              <w:rPr>
                <w:rFonts w:cs="Arial"/>
                <w:sz w:val="22"/>
              </w:rPr>
            </w:pPr>
            <w:r w:rsidRPr="00AE1B78">
              <w:rPr>
                <w:rFonts w:cs="Arial"/>
                <w:sz w:val="22"/>
              </w:rPr>
              <w:t>High</w:t>
            </w:r>
          </w:p>
        </w:tc>
        <w:tc>
          <w:tcPr>
            <w:tcW w:w="2039" w:type="dxa"/>
            <w:tcBorders>
              <w:bottom w:val="single" w:sz="4" w:space="0" w:color="auto"/>
            </w:tcBorders>
            <w:shd w:val="clear" w:color="auto" w:fill="auto"/>
          </w:tcPr>
          <w:p w14:paraId="496585DF" w14:textId="77777777" w:rsidR="00426AEE" w:rsidRPr="00AE1B78" w:rsidRDefault="00426AEE" w:rsidP="00A24711">
            <w:pPr>
              <w:widowControl/>
              <w:jc w:val="center"/>
              <w:rPr>
                <w:rFonts w:cs="Arial"/>
                <w:sz w:val="22"/>
              </w:rPr>
            </w:pPr>
            <w:r w:rsidRPr="00AE1B78">
              <w:rPr>
                <w:rFonts w:cs="Arial"/>
                <w:sz w:val="22"/>
              </w:rPr>
              <w:t>Low</w:t>
            </w:r>
          </w:p>
        </w:tc>
      </w:tr>
      <w:tr w:rsidR="00AA19B1" w:rsidRPr="00B55C65" w14:paraId="59DB89C1" w14:textId="77777777" w:rsidTr="00610EA2">
        <w:trPr>
          <w:trHeight w:val="476"/>
          <w:jc w:val="center"/>
        </w:trPr>
        <w:tc>
          <w:tcPr>
            <w:tcW w:w="476" w:type="dxa"/>
            <w:vMerge w:val="restart"/>
            <w:tcBorders>
              <w:top w:val="single" w:sz="4" w:space="0" w:color="auto"/>
            </w:tcBorders>
            <w:shd w:val="clear" w:color="auto" w:fill="D9D9D9"/>
            <w:tcMar>
              <w:left w:w="0" w:type="dxa"/>
              <w:right w:w="0" w:type="dxa"/>
            </w:tcMar>
            <w:textDirection w:val="btLr"/>
            <w:vAlign w:val="center"/>
          </w:tcPr>
          <w:p w14:paraId="294DCE9C" w14:textId="77777777" w:rsidR="00AA19B1" w:rsidRPr="00AA19B1" w:rsidRDefault="00AA19B1" w:rsidP="00A24711">
            <w:pPr>
              <w:widowControl/>
              <w:ind w:left="113" w:right="113"/>
              <w:jc w:val="center"/>
              <w:rPr>
                <w:rFonts w:cs="Arial"/>
                <w:sz w:val="22"/>
                <w:szCs w:val="22"/>
              </w:rPr>
            </w:pPr>
            <w:r w:rsidRPr="00AA19B1">
              <w:rPr>
                <w:rFonts w:cs="Arial"/>
                <w:sz w:val="22"/>
                <w:szCs w:val="22"/>
              </w:rPr>
              <w:t>Competitive Position</w:t>
            </w:r>
          </w:p>
        </w:tc>
        <w:tc>
          <w:tcPr>
            <w:tcW w:w="947" w:type="dxa"/>
            <w:tcBorders>
              <w:top w:val="single" w:sz="4" w:space="0" w:color="auto"/>
              <w:bottom w:val="single" w:sz="4" w:space="0" w:color="auto"/>
            </w:tcBorders>
            <w:shd w:val="clear" w:color="auto" w:fill="auto"/>
            <w:vAlign w:val="center"/>
          </w:tcPr>
          <w:p w14:paraId="28FBF623" w14:textId="77777777" w:rsidR="00AA19B1" w:rsidRPr="00AA19B1" w:rsidRDefault="00AA19B1" w:rsidP="00A24711">
            <w:pPr>
              <w:widowControl/>
              <w:jc w:val="center"/>
              <w:rPr>
                <w:rFonts w:cs="Arial"/>
                <w:sz w:val="22"/>
                <w:szCs w:val="22"/>
              </w:rPr>
            </w:pPr>
            <w:r w:rsidRPr="00AA19B1">
              <w:rPr>
                <w:rFonts w:cs="Arial"/>
                <w:sz w:val="22"/>
                <w:szCs w:val="22"/>
              </w:rPr>
              <w:t>Strong</w:t>
            </w:r>
          </w:p>
        </w:tc>
        <w:tc>
          <w:tcPr>
            <w:tcW w:w="2038" w:type="dxa"/>
            <w:shd w:val="clear" w:color="auto" w:fill="auto"/>
            <w:tcMar>
              <w:left w:w="0" w:type="dxa"/>
              <w:right w:w="0" w:type="dxa"/>
            </w:tcMar>
          </w:tcPr>
          <w:p w14:paraId="651E70C8" w14:textId="77777777" w:rsidR="00AA19B1" w:rsidRDefault="00AA19B1" w:rsidP="00A24711">
            <w:pPr>
              <w:widowControl/>
              <w:jc w:val="center"/>
              <w:rPr>
                <w:rFonts w:cs="Arial"/>
                <w:sz w:val="18"/>
              </w:rPr>
            </w:pPr>
          </w:p>
          <w:p w14:paraId="5BD9A137" w14:textId="77777777" w:rsidR="00AA19B1" w:rsidRDefault="00AA19B1" w:rsidP="00A24711">
            <w:pPr>
              <w:widowControl/>
              <w:jc w:val="center"/>
              <w:rPr>
                <w:rFonts w:cs="Arial"/>
                <w:sz w:val="18"/>
              </w:rPr>
            </w:pPr>
          </w:p>
          <w:p w14:paraId="470A9EC9" w14:textId="77777777" w:rsidR="00AA19B1" w:rsidRDefault="00AA19B1" w:rsidP="00A24711">
            <w:pPr>
              <w:widowControl/>
              <w:jc w:val="center"/>
              <w:rPr>
                <w:rFonts w:cs="Arial"/>
                <w:sz w:val="18"/>
              </w:rPr>
            </w:pPr>
          </w:p>
          <w:p w14:paraId="7D7A5CC2" w14:textId="77777777" w:rsidR="00AA19B1" w:rsidRPr="00AE1B78" w:rsidRDefault="00AA19B1" w:rsidP="00A24711">
            <w:pPr>
              <w:widowControl/>
              <w:jc w:val="center"/>
              <w:rPr>
                <w:rFonts w:cs="Arial"/>
                <w:sz w:val="18"/>
              </w:rPr>
            </w:pPr>
          </w:p>
        </w:tc>
        <w:tc>
          <w:tcPr>
            <w:tcW w:w="2038" w:type="dxa"/>
            <w:shd w:val="clear" w:color="auto" w:fill="auto"/>
            <w:tcMar>
              <w:left w:w="0" w:type="dxa"/>
              <w:right w:w="0" w:type="dxa"/>
            </w:tcMar>
          </w:tcPr>
          <w:p w14:paraId="5A457337" w14:textId="77777777" w:rsidR="00AA19B1" w:rsidRPr="00AE1B78" w:rsidRDefault="00AA19B1" w:rsidP="00A24711">
            <w:pPr>
              <w:widowControl/>
              <w:jc w:val="center"/>
              <w:rPr>
                <w:rFonts w:cs="Arial"/>
                <w:sz w:val="18"/>
              </w:rPr>
            </w:pPr>
          </w:p>
        </w:tc>
        <w:tc>
          <w:tcPr>
            <w:tcW w:w="2038" w:type="dxa"/>
            <w:shd w:val="clear" w:color="auto" w:fill="auto"/>
            <w:tcMar>
              <w:left w:w="0" w:type="dxa"/>
              <w:right w:w="0" w:type="dxa"/>
            </w:tcMar>
          </w:tcPr>
          <w:p w14:paraId="3561DED2" w14:textId="77777777" w:rsidR="00AA19B1" w:rsidRPr="00AE1B78" w:rsidRDefault="00AA19B1" w:rsidP="00A24711">
            <w:pPr>
              <w:widowControl/>
              <w:jc w:val="center"/>
              <w:rPr>
                <w:rFonts w:cs="Arial"/>
                <w:sz w:val="18"/>
              </w:rPr>
            </w:pPr>
          </w:p>
        </w:tc>
        <w:tc>
          <w:tcPr>
            <w:tcW w:w="2039" w:type="dxa"/>
            <w:shd w:val="clear" w:color="auto" w:fill="auto"/>
            <w:tcMar>
              <w:left w:w="0" w:type="dxa"/>
              <w:right w:w="0" w:type="dxa"/>
            </w:tcMar>
          </w:tcPr>
          <w:p w14:paraId="06ADEFF7" w14:textId="77777777" w:rsidR="00AA19B1" w:rsidRPr="00AE1B78" w:rsidRDefault="00AA19B1" w:rsidP="00A24711">
            <w:pPr>
              <w:widowControl/>
              <w:jc w:val="center"/>
              <w:rPr>
                <w:rFonts w:cs="Arial"/>
                <w:sz w:val="18"/>
              </w:rPr>
            </w:pPr>
          </w:p>
        </w:tc>
      </w:tr>
      <w:tr w:rsidR="00AA19B1" w:rsidRPr="00B55C65" w14:paraId="3C01522F" w14:textId="77777777" w:rsidTr="00610EA2">
        <w:trPr>
          <w:trHeight w:val="413"/>
          <w:jc w:val="center"/>
        </w:trPr>
        <w:tc>
          <w:tcPr>
            <w:tcW w:w="476" w:type="dxa"/>
            <w:vMerge/>
            <w:shd w:val="clear" w:color="auto" w:fill="D9D9D9"/>
            <w:tcMar>
              <w:left w:w="0" w:type="dxa"/>
              <w:right w:w="0" w:type="dxa"/>
            </w:tcMar>
            <w:vAlign w:val="center"/>
          </w:tcPr>
          <w:p w14:paraId="5640A5B3" w14:textId="77777777" w:rsidR="00AA19B1" w:rsidRPr="00AA19B1" w:rsidRDefault="00AA19B1" w:rsidP="00A24711">
            <w:pPr>
              <w:widowControl/>
              <w:jc w:val="center"/>
              <w:rPr>
                <w:rFonts w:cs="Arial"/>
                <w:sz w:val="22"/>
                <w:szCs w:val="22"/>
              </w:rPr>
            </w:pPr>
          </w:p>
        </w:tc>
        <w:tc>
          <w:tcPr>
            <w:tcW w:w="947" w:type="dxa"/>
            <w:tcBorders>
              <w:top w:val="single" w:sz="4" w:space="0" w:color="auto"/>
              <w:bottom w:val="single" w:sz="4" w:space="0" w:color="auto"/>
            </w:tcBorders>
            <w:shd w:val="clear" w:color="auto" w:fill="D9D9D9"/>
            <w:vAlign w:val="center"/>
          </w:tcPr>
          <w:p w14:paraId="0921B626" w14:textId="77777777" w:rsidR="00AA19B1" w:rsidRPr="00AA19B1" w:rsidRDefault="00AA19B1" w:rsidP="00A24711">
            <w:pPr>
              <w:widowControl/>
              <w:jc w:val="center"/>
              <w:rPr>
                <w:rFonts w:cs="Arial"/>
                <w:sz w:val="20"/>
                <w:szCs w:val="20"/>
              </w:rPr>
            </w:pPr>
            <w:r w:rsidRPr="00AA19B1">
              <w:rPr>
                <w:rFonts w:cs="Arial"/>
                <w:sz w:val="20"/>
                <w:szCs w:val="20"/>
              </w:rPr>
              <w:t>Strategy</w:t>
            </w:r>
          </w:p>
        </w:tc>
        <w:tc>
          <w:tcPr>
            <w:tcW w:w="2038" w:type="dxa"/>
            <w:tcBorders>
              <w:top w:val="single" w:sz="4" w:space="0" w:color="auto"/>
              <w:bottom w:val="single" w:sz="4" w:space="0" w:color="auto"/>
            </w:tcBorders>
            <w:shd w:val="clear" w:color="auto" w:fill="D9D9D9" w:themeFill="background1" w:themeFillShade="D9"/>
          </w:tcPr>
          <w:p w14:paraId="6D55756B" w14:textId="77777777" w:rsidR="00AA19B1" w:rsidRPr="00AA19B1" w:rsidRDefault="00AA19B1" w:rsidP="00A24711">
            <w:pPr>
              <w:widowControl/>
              <w:jc w:val="center"/>
              <w:rPr>
                <w:rFonts w:cs="Arial"/>
                <w:sz w:val="20"/>
                <w:szCs w:val="20"/>
              </w:rPr>
            </w:pPr>
            <w:r w:rsidRPr="00AA19B1">
              <w:rPr>
                <w:rFonts w:cs="Arial"/>
                <w:sz w:val="20"/>
                <w:szCs w:val="20"/>
              </w:rPr>
              <w:t xml:space="preserve">Aggressive </w:t>
            </w:r>
            <w:r w:rsidRPr="00AA19B1">
              <w:rPr>
                <w:rFonts w:cs="Arial"/>
                <w:sz w:val="20"/>
                <w:szCs w:val="20"/>
              </w:rPr>
              <w:br/>
              <w:t>Competition</w:t>
            </w:r>
          </w:p>
        </w:tc>
        <w:tc>
          <w:tcPr>
            <w:tcW w:w="2038" w:type="dxa"/>
            <w:tcBorders>
              <w:top w:val="single" w:sz="4" w:space="0" w:color="auto"/>
              <w:bottom w:val="single" w:sz="4" w:space="0" w:color="auto"/>
            </w:tcBorders>
            <w:shd w:val="clear" w:color="auto" w:fill="D9D9D9" w:themeFill="background1" w:themeFillShade="D9"/>
          </w:tcPr>
          <w:p w14:paraId="02866AC2" w14:textId="77777777" w:rsidR="00AA19B1" w:rsidRPr="00AA19B1" w:rsidRDefault="00AA19B1" w:rsidP="00A24711">
            <w:pPr>
              <w:widowControl/>
              <w:jc w:val="center"/>
              <w:rPr>
                <w:rFonts w:cs="Arial"/>
                <w:sz w:val="20"/>
                <w:szCs w:val="20"/>
              </w:rPr>
            </w:pPr>
            <w:r w:rsidRPr="00AA19B1">
              <w:rPr>
                <w:rFonts w:cs="Arial"/>
                <w:sz w:val="20"/>
                <w:szCs w:val="20"/>
              </w:rPr>
              <w:t xml:space="preserve">Aggressive </w:t>
            </w:r>
            <w:r w:rsidRPr="00AA19B1">
              <w:rPr>
                <w:rFonts w:cs="Arial"/>
                <w:sz w:val="20"/>
                <w:szCs w:val="20"/>
              </w:rPr>
              <w:br/>
              <w:t>Growth</w:t>
            </w:r>
          </w:p>
        </w:tc>
        <w:tc>
          <w:tcPr>
            <w:tcW w:w="2038" w:type="dxa"/>
            <w:tcBorders>
              <w:top w:val="single" w:sz="4" w:space="0" w:color="auto"/>
              <w:bottom w:val="single" w:sz="4" w:space="0" w:color="auto"/>
            </w:tcBorders>
            <w:shd w:val="clear" w:color="auto" w:fill="D9D9D9" w:themeFill="background1" w:themeFillShade="D9"/>
          </w:tcPr>
          <w:p w14:paraId="79BA42B4" w14:textId="77777777" w:rsidR="00AA19B1" w:rsidRPr="00AA19B1" w:rsidRDefault="00AA19B1" w:rsidP="00A24711">
            <w:pPr>
              <w:widowControl/>
              <w:jc w:val="center"/>
              <w:rPr>
                <w:rFonts w:cs="Arial"/>
                <w:sz w:val="20"/>
                <w:szCs w:val="20"/>
              </w:rPr>
            </w:pPr>
            <w:r w:rsidRPr="00AA19B1">
              <w:rPr>
                <w:rFonts w:cs="Arial"/>
                <w:sz w:val="20"/>
                <w:szCs w:val="20"/>
              </w:rPr>
              <w:t xml:space="preserve">Build Up </w:t>
            </w:r>
            <w:r w:rsidRPr="00AA19B1">
              <w:rPr>
                <w:rFonts w:cs="Arial"/>
                <w:sz w:val="20"/>
                <w:szCs w:val="20"/>
              </w:rPr>
              <w:br/>
              <w:t>Best Competitor</w:t>
            </w:r>
          </w:p>
        </w:tc>
        <w:tc>
          <w:tcPr>
            <w:tcW w:w="2039" w:type="dxa"/>
            <w:tcBorders>
              <w:top w:val="single" w:sz="4" w:space="0" w:color="auto"/>
              <w:bottom w:val="single" w:sz="4" w:space="0" w:color="auto"/>
            </w:tcBorders>
            <w:shd w:val="clear" w:color="auto" w:fill="D9D9D9" w:themeFill="background1" w:themeFillShade="D9"/>
          </w:tcPr>
          <w:p w14:paraId="799DF65D" w14:textId="77777777" w:rsidR="00AA19B1" w:rsidRPr="00AA19B1" w:rsidRDefault="00AA19B1" w:rsidP="00A24711">
            <w:pPr>
              <w:widowControl/>
              <w:jc w:val="center"/>
              <w:rPr>
                <w:rFonts w:cs="Arial"/>
                <w:sz w:val="20"/>
                <w:szCs w:val="20"/>
              </w:rPr>
            </w:pPr>
            <w:r w:rsidRPr="00AA19B1">
              <w:rPr>
                <w:rFonts w:cs="Arial"/>
                <w:sz w:val="20"/>
                <w:szCs w:val="20"/>
              </w:rPr>
              <w:t>Soul of</w:t>
            </w:r>
            <w:r w:rsidRPr="00AA19B1">
              <w:rPr>
                <w:rFonts w:cs="Arial"/>
                <w:sz w:val="20"/>
                <w:szCs w:val="20"/>
              </w:rPr>
              <w:br/>
              <w:t>the Agency</w:t>
            </w:r>
          </w:p>
        </w:tc>
      </w:tr>
      <w:tr w:rsidR="00AA19B1" w:rsidRPr="00B55C65" w14:paraId="171F3A29" w14:textId="77777777" w:rsidTr="00610EA2">
        <w:trPr>
          <w:trHeight w:val="882"/>
          <w:jc w:val="center"/>
        </w:trPr>
        <w:tc>
          <w:tcPr>
            <w:tcW w:w="476" w:type="dxa"/>
            <w:vMerge/>
            <w:shd w:val="clear" w:color="auto" w:fill="D9D9D9"/>
            <w:tcMar>
              <w:left w:w="0" w:type="dxa"/>
              <w:right w:w="0" w:type="dxa"/>
            </w:tcMar>
            <w:vAlign w:val="center"/>
          </w:tcPr>
          <w:p w14:paraId="19BAAD6B" w14:textId="77777777" w:rsidR="00AA19B1" w:rsidRPr="00AA19B1" w:rsidRDefault="00AA19B1" w:rsidP="00A24711">
            <w:pPr>
              <w:widowControl/>
              <w:jc w:val="center"/>
              <w:rPr>
                <w:rFonts w:cs="Arial"/>
                <w:sz w:val="22"/>
                <w:szCs w:val="22"/>
              </w:rPr>
            </w:pPr>
          </w:p>
        </w:tc>
        <w:tc>
          <w:tcPr>
            <w:tcW w:w="947" w:type="dxa"/>
            <w:tcBorders>
              <w:bottom w:val="single" w:sz="4" w:space="0" w:color="auto"/>
            </w:tcBorders>
            <w:shd w:val="clear" w:color="auto" w:fill="auto"/>
            <w:vAlign w:val="center"/>
          </w:tcPr>
          <w:p w14:paraId="299B9B45" w14:textId="77777777" w:rsidR="00AA19B1" w:rsidRPr="00AA19B1" w:rsidRDefault="00AA19B1" w:rsidP="00A24711">
            <w:pPr>
              <w:widowControl/>
              <w:jc w:val="center"/>
              <w:rPr>
                <w:rFonts w:cs="Arial"/>
                <w:sz w:val="22"/>
                <w:szCs w:val="22"/>
              </w:rPr>
            </w:pPr>
            <w:r w:rsidRPr="00AA19B1">
              <w:rPr>
                <w:rFonts w:cs="Arial"/>
                <w:sz w:val="22"/>
                <w:szCs w:val="22"/>
              </w:rPr>
              <w:t>Weak</w:t>
            </w:r>
          </w:p>
        </w:tc>
        <w:tc>
          <w:tcPr>
            <w:tcW w:w="2038" w:type="dxa"/>
            <w:shd w:val="clear" w:color="auto" w:fill="auto"/>
            <w:tcMar>
              <w:left w:w="0" w:type="dxa"/>
              <w:right w:w="0" w:type="dxa"/>
            </w:tcMar>
          </w:tcPr>
          <w:p w14:paraId="51A05EC9" w14:textId="77777777" w:rsidR="00AA19B1" w:rsidRPr="00AE1B78" w:rsidRDefault="00AA19B1" w:rsidP="00A24711">
            <w:pPr>
              <w:widowControl/>
              <w:jc w:val="center"/>
              <w:rPr>
                <w:rFonts w:cs="Arial"/>
                <w:sz w:val="18"/>
              </w:rPr>
            </w:pPr>
          </w:p>
        </w:tc>
        <w:tc>
          <w:tcPr>
            <w:tcW w:w="2038" w:type="dxa"/>
            <w:shd w:val="clear" w:color="auto" w:fill="auto"/>
            <w:tcMar>
              <w:left w:w="0" w:type="dxa"/>
              <w:right w:w="0" w:type="dxa"/>
            </w:tcMar>
          </w:tcPr>
          <w:p w14:paraId="1061321E" w14:textId="77777777" w:rsidR="00AA19B1" w:rsidRPr="00AE1B78" w:rsidRDefault="00AA19B1" w:rsidP="00A24711">
            <w:pPr>
              <w:widowControl/>
              <w:jc w:val="center"/>
              <w:rPr>
                <w:rFonts w:cs="Arial"/>
                <w:sz w:val="18"/>
              </w:rPr>
            </w:pPr>
          </w:p>
        </w:tc>
        <w:tc>
          <w:tcPr>
            <w:tcW w:w="2038" w:type="dxa"/>
            <w:shd w:val="clear" w:color="auto" w:fill="auto"/>
            <w:tcMar>
              <w:left w:w="0" w:type="dxa"/>
              <w:right w:w="0" w:type="dxa"/>
            </w:tcMar>
          </w:tcPr>
          <w:p w14:paraId="7BCC6E5B" w14:textId="77777777" w:rsidR="00AA19B1" w:rsidRPr="00AE1B78" w:rsidRDefault="00AA19B1" w:rsidP="00A24711">
            <w:pPr>
              <w:widowControl/>
              <w:jc w:val="center"/>
              <w:rPr>
                <w:rFonts w:cs="Arial"/>
                <w:sz w:val="18"/>
              </w:rPr>
            </w:pPr>
          </w:p>
        </w:tc>
        <w:tc>
          <w:tcPr>
            <w:tcW w:w="2039" w:type="dxa"/>
            <w:shd w:val="clear" w:color="auto" w:fill="auto"/>
            <w:tcMar>
              <w:left w:w="0" w:type="dxa"/>
              <w:right w:w="0" w:type="dxa"/>
            </w:tcMar>
          </w:tcPr>
          <w:p w14:paraId="6CB28182" w14:textId="77777777" w:rsidR="00AA19B1" w:rsidRPr="00AE1B78" w:rsidRDefault="00AA19B1" w:rsidP="00A24711">
            <w:pPr>
              <w:widowControl/>
              <w:jc w:val="center"/>
              <w:rPr>
                <w:rFonts w:cs="Arial"/>
                <w:sz w:val="18"/>
              </w:rPr>
            </w:pPr>
          </w:p>
        </w:tc>
      </w:tr>
      <w:tr w:rsidR="00AA19B1" w:rsidRPr="00823010" w14:paraId="47243BA6" w14:textId="77777777" w:rsidTr="00610EA2">
        <w:trPr>
          <w:trHeight w:val="423"/>
          <w:jc w:val="center"/>
        </w:trPr>
        <w:tc>
          <w:tcPr>
            <w:tcW w:w="476" w:type="dxa"/>
            <w:vMerge/>
            <w:shd w:val="clear" w:color="auto" w:fill="D9D9D9" w:themeFill="background1" w:themeFillShade="D9"/>
            <w:vAlign w:val="center"/>
          </w:tcPr>
          <w:p w14:paraId="2406F9F5" w14:textId="77777777" w:rsidR="00AA19B1" w:rsidRPr="00AA19B1" w:rsidRDefault="00AA19B1" w:rsidP="00A24711">
            <w:pPr>
              <w:widowControl/>
              <w:jc w:val="center"/>
              <w:rPr>
                <w:rFonts w:cs="Arial"/>
                <w:sz w:val="22"/>
                <w:szCs w:val="22"/>
              </w:rPr>
            </w:pPr>
          </w:p>
        </w:tc>
        <w:tc>
          <w:tcPr>
            <w:tcW w:w="947" w:type="dxa"/>
            <w:tcBorders>
              <w:top w:val="single" w:sz="4" w:space="0" w:color="auto"/>
            </w:tcBorders>
            <w:shd w:val="clear" w:color="auto" w:fill="D9D9D9" w:themeFill="background1" w:themeFillShade="D9"/>
            <w:vAlign w:val="center"/>
          </w:tcPr>
          <w:p w14:paraId="3AAFF549" w14:textId="77777777" w:rsidR="00AA19B1" w:rsidRPr="00AA19B1" w:rsidRDefault="00AA19B1" w:rsidP="00A24711">
            <w:pPr>
              <w:widowControl/>
              <w:jc w:val="center"/>
              <w:rPr>
                <w:rFonts w:cs="Arial"/>
                <w:sz w:val="20"/>
                <w:szCs w:val="20"/>
              </w:rPr>
            </w:pPr>
            <w:r w:rsidRPr="00AA19B1">
              <w:rPr>
                <w:rFonts w:cs="Arial"/>
                <w:sz w:val="20"/>
                <w:szCs w:val="20"/>
              </w:rPr>
              <w:t>Strategy</w:t>
            </w:r>
          </w:p>
        </w:tc>
        <w:tc>
          <w:tcPr>
            <w:tcW w:w="2038" w:type="dxa"/>
            <w:tcBorders>
              <w:top w:val="single" w:sz="4" w:space="0" w:color="auto"/>
            </w:tcBorders>
            <w:shd w:val="clear" w:color="auto" w:fill="D9D9D9" w:themeFill="background1" w:themeFillShade="D9"/>
          </w:tcPr>
          <w:p w14:paraId="0B61BDBA" w14:textId="77777777" w:rsidR="00AA19B1" w:rsidRPr="00AA19B1" w:rsidRDefault="00AA19B1" w:rsidP="00A24711">
            <w:pPr>
              <w:widowControl/>
              <w:jc w:val="center"/>
              <w:rPr>
                <w:rFonts w:cs="Arial"/>
                <w:sz w:val="20"/>
                <w:szCs w:val="20"/>
              </w:rPr>
            </w:pPr>
            <w:r w:rsidRPr="00AA19B1">
              <w:rPr>
                <w:rFonts w:cs="Arial"/>
                <w:sz w:val="20"/>
                <w:szCs w:val="20"/>
              </w:rPr>
              <w:t xml:space="preserve">Aggressive </w:t>
            </w:r>
            <w:r w:rsidRPr="00AA19B1">
              <w:rPr>
                <w:rFonts w:cs="Arial"/>
                <w:sz w:val="20"/>
                <w:szCs w:val="20"/>
              </w:rPr>
              <w:br/>
              <w:t>Divestment</w:t>
            </w:r>
          </w:p>
        </w:tc>
        <w:tc>
          <w:tcPr>
            <w:tcW w:w="2038" w:type="dxa"/>
            <w:tcBorders>
              <w:top w:val="single" w:sz="4" w:space="0" w:color="auto"/>
            </w:tcBorders>
            <w:shd w:val="clear" w:color="auto" w:fill="D9D9D9" w:themeFill="background1" w:themeFillShade="D9"/>
          </w:tcPr>
          <w:p w14:paraId="3FB831A2" w14:textId="77777777" w:rsidR="00AA19B1" w:rsidRPr="00AA19B1" w:rsidRDefault="00AA19B1" w:rsidP="00A24711">
            <w:pPr>
              <w:widowControl/>
              <w:jc w:val="center"/>
              <w:rPr>
                <w:rFonts w:cs="Arial"/>
                <w:sz w:val="20"/>
                <w:szCs w:val="20"/>
              </w:rPr>
            </w:pPr>
            <w:r w:rsidRPr="00AA19B1">
              <w:rPr>
                <w:rFonts w:cs="Arial"/>
                <w:sz w:val="20"/>
                <w:szCs w:val="20"/>
              </w:rPr>
              <w:t xml:space="preserve">Build Strength </w:t>
            </w:r>
            <w:r w:rsidRPr="00AA19B1">
              <w:rPr>
                <w:rFonts w:cs="Arial"/>
                <w:sz w:val="20"/>
                <w:szCs w:val="20"/>
              </w:rPr>
              <w:br/>
              <w:t>or Bail Out</w:t>
            </w:r>
          </w:p>
        </w:tc>
        <w:tc>
          <w:tcPr>
            <w:tcW w:w="2038" w:type="dxa"/>
            <w:tcBorders>
              <w:top w:val="single" w:sz="4" w:space="0" w:color="auto"/>
            </w:tcBorders>
            <w:shd w:val="clear" w:color="auto" w:fill="D9D9D9" w:themeFill="background1" w:themeFillShade="D9"/>
          </w:tcPr>
          <w:p w14:paraId="1854DC03" w14:textId="77777777" w:rsidR="00AA19B1" w:rsidRPr="00AA19B1" w:rsidRDefault="00AA19B1" w:rsidP="00A24711">
            <w:pPr>
              <w:widowControl/>
              <w:jc w:val="center"/>
              <w:rPr>
                <w:rFonts w:cs="Arial"/>
                <w:sz w:val="20"/>
                <w:szCs w:val="20"/>
              </w:rPr>
            </w:pPr>
            <w:r w:rsidRPr="00AA19B1">
              <w:rPr>
                <w:rFonts w:cs="Arial"/>
                <w:sz w:val="20"/>
                <w:szCs w:val="20"/>
              </w:rPr>
              <w:t xml:space="preserve">Orderly </w:t>
            </w:r>
            <w:r w:rsidRPr="00AA19B1">
              <w:rPr>
                <w:rFonts w:cs="Arial"/>
                <w:sz w:val="20"/>
                <w:szCs w:val="20"/>
              </w:rPr>
              <w:br/>
              <w:t>Divestment</w:t>
            </w:r>
          </w:p>
        </w:tc>
        <w:tc>
          <w:tcPr>
            <w:tcW w:w="2039" w:type="dxa"/>
            <w:tcBorders>
              <w:top w:val="single" w:sz="4" w:space="0" w:color="auto"/>
            </w:tcBorders>
            <w:shd w:val="clear" w:color="auto" w:fill="D9D9D9" w:themeFill="background1" w:themeFillShade="D9"/>
          </w:tcPr>
          <w:p w14:paraId="0A890F7F" w14:textId="77777777" w:rsidR="00AA19B1" w:rsidRPr="00AA19B1" w:rsidRDefault="00AA19B1" w:rsidP="00A24711">
            <w:pPr>
              <w:widowControl/>
              <w:jc w:val="center"/>
              <w:rPr>
                <w:rFonts w:cs="Arial"/>
                <w:sz w:val="20"/>
                <w:szCs w:val="20"/>
              </w:rPr>
            </w:pPr>
            <w:r w:rsidRPr="00AA19B1">
              <w:rPr>
                <w:rFonts w:cs="Arial"/>
                <w:sz w:val="20"/>
                <w:szCs w:val="20"/>
              </w:rPr>
              <w:t xml:space="preserve">Joint Venture –  </w:t>
            </w:r>
            <w:r w:rsidRPr="00AA19B1">
              <w:rPr>
                <w:rFonts w:cs="Arial"/>
                <w:sz w:val="20"/>
                <w:szCs w:val="20"/>
              </w:rPr>
              <w:br/>
              <w:t>Foreign Aid</w:t>
            </w:r>
          </w:p>
        </w:tc>
      </w:tr>
    </w:tbl>
    <w:p w14:paraId="54113834" w14:textId="77777777" w:rsidR="00426AEE" w:rsidRDefault="00426AEE" w:rsidP="00A24711">
      <w:pPr>
        <w:pStyle w:val="Heading4"/>
        <w:rPr>
          <w:highlight w:val="yellow"/>
        </w:rPr>
      </w:pPr>
    </w:p>
    <w:p w14:paraId="33A6081F" w14:textId="77777777" w:rsidR="00426AEE" w:rsidRPr="009118DB" w:rsidRDefault="00426AEE" w:rsidP="00A24711">
      <w:pPr>
        <w:pStyle w:val="Heading4"/>
      </w:pPr>
      <w:bookmarkStart w:id="155" w:name="_Toc394304600"/>
      <w:bookmarkStart w:id="156" w:name="_Toc396072068"/>
      <w:r w:rsidRPr="008D3EF8">
        <w:t>SWOT Analysis</w:t>
      </w:r>
      <w:bookmarkEnd w:id="155"/>
      <w:bookmarkEnd w:id="156"/>
    </w:p>
    <w:p w14:paraId="03924FF4" w14:textId="77777777" w:rsidR="00426AEE" w:rsidRDefault="00426AEE" w:rsidP="00A24711">
      <w:pPr>
        <w:pStyle w:val="Heading4"/>
      </w:pPr>
    </w:p>
    <w:p w14:paraId="1F11EA15" w14:textId="77777777" w:rsidR="000F7C06" w:rsidRDefault="000F7C06" w:rsidP="00A24711">
      <w:pPr>
        <w:pStyle w:val="Heading5"/>
        <w:widowControl/>
      </w:pPr>
      <w:r>
        <w:t>Concepts</w:t>
      </w:r>
    </w:p>
    <w:p w14:paraId="0D4DE214" w14:textId="77777777" w:rsidR="000F7C06" w:rsidRPr="000F7C06" w:rsidRDefault="000F7C06" w:rsidP="00A24711">
      <w:pPr>
        <w:widowControl/>
      </w:pPr>
    </w:p>
    <w:p w14:paraId="7FE6C073" w14:textId="77777777" w:rsidR="004B41D7" w:rsidRDefault="004B41D7" w:rsidP="00A24711">
      <w:pPr>
        <w:widowControl/>
      </w:pPr>
      <w:r w:rsidRPr="00B141C2">
        <w:t xml:space="preserve">Most people don’t want to wait for whispers, songs from God, or go through Freudian therapy to get at </w:t>
      </w:r>
      <w:r w:rsidR="00691B7C">
        <w:t>V</w:t>
      </w:r>
      <w:r w:rsidR="00C34596">
        <w:t xml:space="preserve">ision </w:t>
      </w:r>
      <w:r w:rsidR="00691B7C">
        <w:t>S</w:t>
      </w:r>
      <w:r w:rsidR="00C34596">
        <w:t>tatement possibilities</w:t>
      </w:r>
      <w:r w:rsidRPr="00B141C2">
        <w:t>. They want a rational process where the “vision starts with understanding the enterprise – or in other words, what you see depends on where you stand – you must be quite clear about the fundamentals of the business you are in.”</w:t>
      </w:r>
      <w:r w:rsidRPr="00B141C2">
        <w:rPr>
          <w:vertAlign w:val="superscript"/>
        </w:rPr>
        <w:endnoteReference w:id="240"/>
      </w:r>
      <w:r w:rsidRPr="00B141C2">
        <w:t xml:space="preserve"> This is how General Electric approaches vision making, which “only comes after hard thought about the capabilities of the organization and the needs of the market.”</w:t>
      </w:r>
      <w:r w:rsidRPr="00B141C2">
        <w:rPr>
          <w:vertAlign w:val="superscript"/>
        </w:rPr>
        <w:endnoteReference w:id="241"/>
      </w:r>
      <w:r w:rsidRPr="00B141C2">
        <w:t xml:space="preserve"> </w:t>
      </w:r>
      <w:r w:rsidR="00B94CBC">
        <w:t>Here is how experts summarize the</w:t>
      </w:r>
      <w:r w:rsidRPr="00B141C2">
        <w:t xml:space="preserve"> classic model of this systematic process: </w:t>
      </w:r>
    </w:p>
    <w:p w14:paraId="5271FBE7" w14:textId="77777777" w:rsidR="00C34596" w:rsidRPr="00B141C2" w:rsidRDefault="00C34596" w:rsidP="00A24711">
      <w:pPr>
        <w:widowControl/>
      </w:pPr>
    </w:p>
    <w:p w14:paraId="79D9BE22" w14:textId="77777777" w:rsidR="004B41D7" w:rsidRPr="00B141C2" w:rsidRDefault="004B41D7" w:rsidP="00A24711">
      <w:pPr>
        <w:widowControl/>
        <w:ind w:left="720"/>
      </w:pPr>
      <w:r w:rsidRPr="00B141C2">
        <w:t>The firm’s first step in the process is to analyze its external environment and internal organization to determine its resources, capabilities, and core competencies – the sources of its “strategic inputs.” With this information, the firm develops its vision and mission and formulates one or more strategies.</w:t>
      </w:r>
      <w:r w:rsidRPr="00B141C2">
        <w:rPr>
          <w:rStyle w:val="EndnoteReference"/>
        </w:rPr>
        <w:endnoteReference w:id="242"/>
      </w:r>
    </w:p>
    <w:p w14:paraId="316009CD" w14:textId="77777777" w:rsidR="00C34596" w:rsidRDefault="00C34596" w:rsidP="00A24711">
      <w:pPr>
        <w:widowControl/>
      </w:pPr>
    </w:p>
    <w:p w14:paraId="4C64C33B" w14:textId="77777777" w:rsidR="004B41D7" w:rsidRDefault="004B41D7" w:rsidP="00A24711">
      <w:pPr>
        <w:widowControl/>
      </w:pPr>
      <w:r w:rsidRPr="00B141C2">
        <w:t>The brevity of this summary belies the effort required. For example, John Bryson’s approach for nonprofits is a 10-step process:</w:t>
      </w:r>
    </w:p>
    <w:p w14:paraId="50A28C65" w14:textId="77777777" w:rsidR="00C34596" w:rsidRPr="00B141C2" w:rsidRDefault="00C34596" w:rsidP="00A24711">
      <w:pPr>
        <w:widowControl/>
      </w:pPr>
    </w:p>
    <w:p w14:paraId="06F0CFFE" w14:textId="77777777" w:rsidR="004B41D7" w:rsidRPr="00B141C2" w:rsidRDefault="004B41D7" w:rsidP="00B370A5">
      <w:pPr>
        <w:widowControl/>
        <w:ind w:left="1170" w:hanging="450"/>
      </w:pPr>
      <w:r w:rsidRPr="00B141C2">
        <w:t>1.</w:t>
      </w:r>
      <w:r w:rsidRPr="00B141C2">
        <w:tab/>
        <w:t>Initiate and agree upon a strategic planning process.</w:t>
      </w:r>
    </w:p>
    <w:p w14:paraId="5F67F9D2" w14:textId="77777777" w:rsidR="004B41D7" w:rsidRPr="00B141C2" w:rsidRDefault="004B41D7" w:rsidP="00B370A5">
      <w:pPr>
        <w:widowControl/>
        <w:ind w:left="1170" w:hanging="450"/>
      </w:pPr>
      <w:r w:rsidRPr="00B141C2">
        <w:lastRenderedPageBreak/>
        <w:t>2.</w:t>
      </w:r>
      <w:r w:rsidRPr="00B141C2">
        <w:tab/>
        <w:t>Identify organizational mandates.</w:t>
      </w:r>
    </w:p>
    <w:p w14:paraId="32E7D01F" w14:textId="77777777" w:rsidR="004B41D7" w:rsidRPr="00B141C2" w:rsidRDefault="004B41D7" w:rsidP="00B370A5">
      <w:pPr>
        <w:widowControl/>
        <w:ind w:left="1170" w:hanging="450"/>
      </w:pPr>
      <w:r w:rsidRPr="00B141C2">
        <w:t>3.</w:t>
      </w:r>
      <w:r w:rsidRPr="00B141C2">
        <w:tab/>
        <w:t>Clarify organizational mission and values.</w:t>
      </w:r>
    </w:p>
    <w:p w14:paraId="0227FF25" w14:textId="77777777" w:rsidR="004B41D7" w:rsidRPr="00B141C2" w:rsidRDefault="004B41D7" w:rsidP="00B370A5">
      <w:pPr>
        <w:widowControl/>
        <w:ind w:left="1170" w:hanging="450"/>
      </w:pPr>
      <w:r w:rsidRPr="00B141C2">
        <w:t>4.</w:t>
      </w:r>
      <w:r w:rsidRPr="00B141C2">
        <w:tab/>
        <w:t>Assess the organization’s external and internal environments to identify strengths, weaknesses, opportunities, and threats.</w:t>
      </w:r>
    </w:p>
    <w:p w14:paraId="5373E5AA" w14:textId="77777777" w:rsidR="004B41D7" w:rsidRPr="00B141C2" w:rsidRDefault="004B41D7" w:rsidP="00B370A5">
      <w:pPr>
        <w:widowControl/>
        <w:ind w:left="1170" w:hanging="450"/>
      </w:pPr>
      <w:r w:rsidRPr="00B141C2">
        <w:t>5.</w:t>
      </w:r>
      <w:r w:rsidRPr="00B141C2">
        <w:tab/>
        <w:t xml:space="preserve">Identify the strategic issues facing the organization. </w:t>
      </w:r>
    </w:p>
    <w:p w14:paraId="203E7F95" w14:textId="77777777" w:rsidR="004B41D7" w:rsidRPr="00B141C2" w:rsidRDefault="004B41D7" w:rsidP="00B370A5">
      <w:pPr>
        <w:widowControl/>
        <w:ind w:left="1170" w:hanging="450"/>
      </w:pPr>
      <w:r w:rsidRPr="00B141C2">
        <w:t>6.</w:t>
      </w:r>
      <w:r w:rsidRPr="00B141C2">
        <w:tab/>
        <w:t>Formulate strategies to manage these issues.</w:t>
      </w:r>
    </w:p>
    <w:p w14:paraId="18B132ED" w14:textId="77777777" w:rsidR="004B41D7" w:rsidRPr="00B141C2" w:rsidRDefault="004B41D7" w:rsidP="00B370A5">
      <w:pPr>
        <w:widowControl/>
        <w:ind w:left="1170" w:hanging="450"/>
      </w:pPr>
      <w:r w:rsidRPr="00B141C2">
        <w:t>7.</w:t>
      </w:r>
      <w:r w:rsidRPr="00B141C2">
        <w:tab/>
        <w:t>Review and adopt the strategic plan or plans.</w:t>
      </w:r>
    </w:p>
    <w:p w14:paraId="60FB5FA0" w14:textId="77777777" w:rsidR="004B41D7" w:rsidRPr="00B141C2" w:rsidRDefault="004B41D7" w:rsidP="00B370A5">
      <w:pPr>
        <w:widowControl/>
        <w:ind w:left="1170" w:hanging="450"/>
      </w:pPr>
      <w:r w:rsidRPr="00B141C2">
        <w:t>8.</w:t>
      </w:r>
      <w:r w:rsidRPr="00B141C2">
        <w:tab/>
        <w:t>Establish an effective organizational vision.</w:t>
      </w:r>
    </w:p>
    <w:p w14:paraId="26905970" w14:textId="77777777" w:rsidR="004B41D7" w:rsidRPr="00B141C2" w:rsidRDefault="004B41D7" w:rsidP="00B370A5">
      <w:pPr>
        <w:widowControl/>
        <w:ind w:left="1170" w:hanging="450"/>
      </w:pPr>
      <w:r w:rsidRPr="00B141C2">
        <w:t>9.</w:t>
      </w:r>
      <w:r w:rsidRPr="00B141C2">
        <w:tab/>
        <w:t>Develop an effective implementation process.</w:t>
      </w:r>
    </w:p>
    <w:p w14:paraId="0AC3EF23" w14:textId="77777777" w:rsidR="004B41D7" w:rsidRPr="00B141C2" w:rsidRDefault="004B41D7" w:rsidP="00B370A5">
      <w:pPr>
        <w:widowControl/>
        <w:ind w:left="1170" w:hanging="450"/>
      </w:pPr>
      <w:r w:rsidRPr="00B141C2">
        <w:t>10.</w:t>
      </w:r>
      <w:r w:rsidRPr="00B141C2">
        <w:tab/>
        <w:t>Reassess strategies and the strategic planning process.</w:t>
      </w:r>
      <w:r w:rsidRPr="00B141C2">
        <w:rPr>
          <w:rStyle w:val="EndnoteReference"/>
        </w:rPr>
        <w:endnoteReference w:id="243"/>
      </w:r>
      <w:r w:rsidRPr="00B141C2">
        <w:t xml:space="preserve"> </w:t>
      </w:r>
    </w:p>
    <w:p w14:paraId="19B9D634" w14:textId="77777777" w:rsidR="00C34596" w:rsidRDefault="00C34596" w:rsidP="00A24711">
      <w:pPr>
        <w:widowControl/>
      </w:pPr>
    </w:p>
    <w:p w14:paraId="095B3D1F" w14:textId="77777777" w:rsidR="004B41D7" w:rsidRPr="00B141C2" w:rsidRDefault="004B41D7" w:rsidP="00A24711">
      <w:pPr>
        <w:widowControl/>
      </w:pPr>
      <w:r w:rsidRPr="00B141C2">
        <w:t xml:space="preserve">What identifies this as the basic planning model is the reliance on the SWOT model (strengths, weaknesses, opportunities, and threats). </w:t>
      </w:r>
      <w:r w:rsidRPr="00FC4DA6">
        <w:rPr>
          <w:b/>
        </w:rPr>
        <w:t>T</w:t>
      </w:r>
      <w:r w:rsidRPr="00FD0BA9">
        <w:t xml:space="preserve">he SWOT model makes the promise that </w:t>
      </w:r>
      <w:r w:rsidRPr="00FC4DA6">
        <w:rPr>
          <w:b/>
        </w:rPr>
        <w:t>by knowing your agency’s strengths, weakness, opportunities, and threats, you can finally have “a wonderful future”</w:t>
      </w:r>
      <w:r w:rsidRPr="00B141C2">
        <w:t xml:space="preserve"> as Paul Tulenko puts it.</w:t>
      </w:r>
      <w:r w:rsidRPr="00B141C2">
        <w:rPr>
          <w:rStyle w:val="EndnoteReference"/>
        </w:rPr>
        <w:endnoteReference w:id="244"/>
      </w:r>
      <w:r w:rsidRPr="00B141C2">
        <w:t xml:space="preserve"> </w:t>
      </w:r>
    </w:p>
    <w:p w14:paraId="0C447288" w14:textId="77777777" w:rsidR="00C34596" w:rsidRDefault="00C34596" w:rsidP="00A24711">
      <w:pPr>
        <w:widowControl/>
      </w:pPr>
    </w:p>
    <w:p w14:paraId="38EA7B96" w14:textId="77777777" w:rsidR="004B41D7" w:rsidRPr="00B141C2" w:rsidRDefault="004B41D7" w:rsidP="00A24711">
      <w:pPr>
        <w:widowControl/>
      </w:pPr>
      <w:r w:rsidRPr="00B141C2">
        <w:t>Reliable SWOT analyses are unfortunately the rarity. As Henry Mintzberg puts it, the strengths and weaknesses portion of the process “may be unreliable, all bound up with aspirations, biases, and hopes . . . Who can tell without actually trying, if the strength will carry the organization through or the weakness will undermine its efforts?”</w:t>
      </w:r>
      <w:r w:rsidRPr="00B141C2">
        <w:rPr>
          <w:rStyle w:val="EndnoteReference"/>
        </w:rPr>
        <w:endnoteReference w:id="245"/>
      </w:r>
    </w:p>
    <w:p w14:paraId="1693FB77" w14:textId="77777777" w:rsidR="00C34596" w:rsidRDefault="00C34596" w:rsidP="00A24711">
      <w:pPr>
        <w:widowControl/>
      </w:pPr>
    </w:p>
    <w:p w14:paraId="4622D321" w14:textId="519066C9" w:rsidR="00C34596" w:rsidRDefault="004B41D7" w:rsidP="00A24711">
      <w:pPr>
        <w:widowControl/>
      </w:pPr>
      <w:r w:rsidRPr="00B141C2">
        <w:t xml:space="preserve">What about competitor </w:t>
      </w:r>
      <w:r w:rsidR="00384728" w:rsidRPr="00B141C2">
        <w:t>analysis, which</w:t>
      </w:r>
      <w:r w:rsidRPr="00B141C2">
        <w:t xml:space="preserve"> </w:t>
      </w:r>
      <w:r w:rsidR="00C34596">
        <w:t xml:space="preserve">you </w:t>
      </w:r>
      <w:r w:rsidRPr="00B141C2">
        <w:t>often do as part of looking for your threats? Surely knowing what your competitors are up to will help you be more successful. Gary Hamel and C. K. Prahalad tell us that this too is fraught with difficulty because “traditional competitor analysis is like a snapshot of a moving car. By itself, the photograph yields little information about the car’s speed or direction . . . assessing the current tactical advantages of known competitors will not help you understand the resolution, stamina, and inventiveness of potential competitors.”</w:t>
      </w:r>
      <w:r w:rsidRPr="00B141C2">
        <w:rPr>
          <w:rStyle w:val="EndnoteReference"/>
        </w:rPr>
        <w:endnoteReference w:id="246"/>
      </w:r>
      <w:r w:rsidRPr="00B141C2">
        <w:t xml:space="preserve"> </w:t>
      </w:r>
    </w:p>
    <w:p w14:paraId="410A7D18" w14:textId="77777777" w:rsidR="00C34596" w:rsidRDefault="00C34596" w:rsidP="00A24711">
      <w:pPr>
        <w:widowControl/>
      </w:pPr>
    </w:p>
    <w:p w14:paraId="4A6DCEF8" w14:textId="77777777" w:rsidR="004B41D7" w:rsidRPr="00B141C2" w:rsidRDefault="004B41D7" w:rsidP="00A24711">
      <w:pPr>
        <w:widowControl/>
      </w:pPr>
      <w:r w:rsidRPr="00B141C2">
        <w:t>Indeed, nonprofit planning expert John Bryson notes that SWOT analysis “does not offer specific advice on how to develop strategies, except to note that effective strategies will build on strengths, take advantage of opportunities, and overcome or minimize weaknesses and threats.”</w:t>
      </w:r>
      <w:r w:rsidRPr="00B141C2">
        <w:rPr>
          <w:rStyle w:val="EndnoteReference"/>
        </w:rPr>
        <w:endnoteReference w:id="247"/>
      </w:r>
      <w:r w:rsidRPr="00B141C2">
        <w:t xml:space="preserve"> </w:t>
      </w:r>
    </w:p>
    <w:p w14:paraId="71A9E458" w14:textId="77777777" w:rsidR="00C34596" w:rsidRDefault="00C34596" w:rsidP="00A24711">
      <w:pPr>
        <w:widowControl/>
      </w:pPr>
    </w:p>
    <w:p w14:paraId="1DAA0586" w14:textId="2BC41C4A" w:rsidR="004B41D7" w:rsidRPr="00B141C2" w:rsidRDefault="004B41D7" w:rsidP="00A24711">
      <w:pPr>
        <w:widowControl/>
      </w:pPr>
      <w:r w:rsidRPr="00B141C2">
        <w:t>This is certainly true of Amar Bhide’s study that found “many successful entrepreneurs spend little time researching and analyzing.”</w:t>
      </w:r>
      <w:r w:rsidRPr="00B141C2">
        <w:rPr>
          <w:rStyle w:val="EndnoteReference"/>
        </w:rPr>
        <w:endnoteReference w:id="248"/>
      </w:r>
      <w:r w:rsidRPr="00B141C2">
        <w:t xml:space="preserve"> Four percent found ideas through systematic research for opportunities like SWOT, 20 percent </w:t>
      </w:r>
      <w:r w:rsidR="00A2095D">
        <w:t>fou</w:t>
      </w:r>
      <w:r w:rsidR="00047EAB">
        <w:t>nd</w:t>
      </w:r>
      <w:r w:rsidR="00A2095D">
        <w:t xml:space="preserve"> ideas </w:t>
      </w:r>
      <w:r w:rsidRPr="00B141C2">
        <w:t>serendipitously, 71 percent came from an idea encountered at an earlier job, and the final five percent came from going with the flow of their industry.</w:t>
      </w:r>
      <w:r w:rsidRPr="00B141C2">
        <w:rPr>
          <w:rStyle w:val="EndnoteReference"/>
        </w:rPr>
        <w:endnoteReference w:id="249"/>
      </w:r>
      <w:r w:rsidRPr="00B141C2">
        <w:t xml:space="preserve"> </w:t>
      </w:r>
    </w:p>
    <w:p w14:paraId="1EA29B68" w14:textId="77777777" w:rsidR="00C34596" w:rsidRDefault="00C34596" w:rsidP="00A24711">
      <w:pPr>
        <w:widowControl/>
      </w:pPr>
    </w:p>
    <w:p w14:paraId="5F30A152" w14:textId="77777777" w:rsidR="004B41D7" w:rsidRPr="00B141C2" w:rsidRDefault="004B41D7" w:rsidP="00A24711">
      <w:pPr>
        <w:widowControl/>
      </w:pPr>
      <w:r w:rsidRPr="00B141C2">
        <w:t>Starting out with SWOT means that that you’ll inevitably focus on your weaknesses, which is self-defeating as nonprofit expert Thomas McLaughlin observes:</w:t>
      </w:r>
    </w:p>
    <w:p w14:paraId="67A9BDFF" w14:textId="77777777" w:rsidR="00C34596" w:rsidRDefault="00C34596" w:rsidP="00A24711">
      <w:pPr>
        <w:widowControl/>
        <w:ind w:left="720"/>
      </w:pPr>
    </w:p>
    <w:p w14:paraId="75EADF76" w14:textId="089CA857" w:rsidR="004B41D7" w:rsidRPr="00B141C2" w:rsidRDefault="004B41D7" w:rsidP="00A24711">
      <w:pPr>
        <w:widowControl/>
        <w:ind w:left="720"/>
      </w:pPr>
      <w:r w:rsidRPr="00B141C2">
        <w:t xml:space="preserve">Few strategic concepts have taken hold </w:t>
      </w:r>
      <w:r w:rsidR="00047EAB" w:rsidRPr="00B141C2">
        <w:t xml:space="preserve">of strategic planning </w:t>
      </w:r>
      <w:r w:rsidRPr="00B141C2">
        <w:t xml:space="preserve">quite so thoroughly as the SWOT model. It offers an appealing balanced approach – identify your strengths and weaknesses, and be aware of your threats and opportunities. But </w:t>
      </w:r>
      <w:r w:rsidRPr="00B141C2">
        <w:lastRenderedPageBreak/>
        <w:t>in practice it doesn’t deliver. In fact, it tends to divert attention to unproductive areas . . . like a kindly, well-meaning family doctor who inadvertently gets you thinking about disease when you should be thinking about health.</w:t>
      </w:r>
      <w:r w:rsidRPr="00B141C2">
        <w:rPr>
          <w:rStyle w:val="EndnoteReference"/>
        </w:rPr>
        <w:endnoteReference w:id="250"/>
      </w:r>
    </w:p>
    <w:p w14:paraId="4E8BAD6C" w14:textId="77777777" w:rsidR="00C34596" w:rsidRDefault="00C34596" w:rsidP="00A24711">
      <w:pPr>
        <w:widowControl/>
      </w:pPr>
    </w:p>
    <w:p w14:paraId="5F88F64D" w14:textId="4D9125D6" w:rsidR="004B41D7" w:rsidRPr="00A2095D" w:rsidRDefault="004B41D7" w:rsidP="00A24711">
      <w:pPr>
        <w:widowControl/>
      </w:pPr>
      <w:r w:rsidRPr="00B141C2">
        <w:t>This view not only shows up in planning literature, it also appears in advice on career building.</w:t>
      </w:r>
      <w:r w:rsidRPr="00B141C2">
        <w:rPr>
          <w:rStyle w:val="EndnoteReference"/>
        </w:rPr>
        <w:endnoteReference w:id="251"/>
      </w:r>
      <w:r w:rsidRPr="00B141C2">
        <w:t xml:space="preserve"> Don’t take the “path of </w:t>
      </w:r>
      <w:r w:rsidRPr="00B141C2">
        <w:rPr>
          <w:i/>
        </w:rPr>
        <w:t xml:space="preserve">most </w:t>
      </w:r>
      <w:r w:rsidRPr="00B141C2">
        <w:t>resistance”</w:t>
      </w:r>
      <w:r w:rsidRPr="00B141C2">
        <w:rPr>
          <w:rStyle w:val="EndnoteReference"/>
        </w:rPr>
        <w:endnoteReference w:id="252"/>
      </w:r>
      <w:r w:rsidRPr="00B141C2">
        <w:t xml:space="preserve"> says Tom </w:t>
      </w:r>
      <w:proofErr w:type="spellStart"/>
      <w:r w:rsidRPr="00B141C2">
        <w:t>Rath</w:t>
      </w:r>
      <w:proofErr w:type="spellEnd"/>
      <w:r w:rsidRPr="00B141C2">
        <w:t xml:space="preserve"> of </w:t>
      </w:r>
      <w:r w:rsidRPr="00B141C2">
        <w:rPr>
          <w:i/>
        </w:rPr>
        <w:t xml:space="preserve">Clifton </w:t>
      </w:r>
      <w:proofErr w:type="spellStart"/>
      <w:r w:rsidRPr="00B141C2">
        <w:rPr>
          <w:i/>
        </w:rPr>
        <w:t>Stre</w:t>
      </w:r>
      <w:r w:rsidR="00047EAB">
        <w:rPr>
          <w:i/>
        </w:rPr>
        <w:t>n</w:t>
      </w:r>
      <w:r w:rsidRPr="00B141C2">
        <w:rPr>
          <w:i/>
        </w:rPr>
        <w:t>gthsFinder</w:t>
      </w:r>
      <w:proofErr w:type="spellEnd"/>
      <w:r w:rsidRPr="00B141C2">
        <w:rPr>
          <w:i/>
        </w:rPr>
        <w:t xml:space="preserve"> </w:t>
      </w:r>
      <w:r w:rsidRPr="00B141C2">
        <w:t xml:space="preserve">fame, but instead understand that “the key to human development is building on who you </w:t>
      </w:r>
      <w:r w:rsidRPr="00B141C2">
        <w:rPr>
          <w:i/>
        </w:rPr>
        <w:t>already are</w:t>
      </w:r>
      <w:r w:rsidRPr="00B141C2">
        <w:t>.”</w:t>
      </w:r>
      <w:r w:rsidRPr="00B141C2">
        <w:rPr>
          <w:rStyle w:val="EndnoteReference"/>
        </w:rPr>
        <w:endnoteReference w:id="253"/>
      </w:r>
      <w:r w:rsidRPr="00B141C2">
        <w:t xml:space="preserve"> You want to prepare your mind for visioning; you want </w:t>
      </w:r>
      <w:r w:rsidR="00047EAB">
        <w:t xml:space="preserve">to </w:t>
      </w:r>
      <w:r w:rsidRPr="00B141C2">
        <w:t>stay positive where insights are more probable.</w:t>
      </w:r>
      <w:r w:rsidRPr="00B141C2">
        <w:rPr>
          <w:rStyle w:val="EndnoteReference"/>
        </w:rPr>
        <w:endnoteReference w:id="254"/>
      </w:r>
      <w:r w:rsidRPr="00B141C2">
        <w:t xml:space="preserve"> Even though we assume that “the best way to solve a difficult problem is to focus, minimize distractions, and pay attention only to the relevant details, the clenched state of mind may inhibit the sort of creative connections that lead to sudden breakthroughs.”</w:t>
      </w:r>
      <w:r w:rsidRPr="00B141C2">
        <w:rPr>
          <w:rStyle w:val="EndnoteReference"/>
        </w:rPr>
        <w:endnoteReference w:id="255"/>
      </w:r>
      <w:r w:rsidRPr="00A2095D">
        <w:t>That’s why you should “Swat the SWOT,” says Tom McLaughlin.</w:t>
      </w:r>
      <w:r w:rsidRPr="00A2095D">
        <w:rPr>
          <w:rStyle w:val="EndnoteReference"/>
        </w:rPr>
        <w:endnoteReference w:id="256"/>
      </w:r>
    </w:p>
    <w:p w14:paraId="245DE1A9" w14:textId="77777777" w:rsidR="00C34596" w:rsidRDefault="00C34596" w:rsidP="00A24711">
      <w:pPr>
        <w:widowControl/>
      </w:pPr>
    </w:p>
    <w:p w14:paraId="40A6C345" w14:textId="54656E30" w:rsidR="00691B7C" w:rsidRPr="00A2095D" w:rsidRDefault="00691B7C" w:rsidP="00A24711">
      <w:pPr>
        <w:widowControl/>
      </w:pPr>
      <w:r w:rsidRPr="00A2095D">
        <w:t>But wait</w:t>
      </w:r>
      <w:r w:rsidR="00A2095D">
        <w:t xml:space="preserve"> just a minute. We’re bringing in SWOT at the very end of ideation. And we’re looking for idealistic and pragmatic ideas. Taking a look internally and externally is a good approach this late in the ideation game. Moreover, many people know the term SWOT including and especially your board members and funders. It is part and parcel of the planning canon. In some respects, if you don’t do it, someone is going to ask why not. So, just do it and you </w:t>
      </w:r>
      <w:r w:rsidR="00047EAB">
        <w:t xml:space="preserve">may </w:t>
      </w:r>
      <w:r w:rsidR="00A2095D">
        <w:t xml:space="preserve">find something worthwhile in the </w:t>
      </w:r>
      <w:proofErr w:type="gramStart"/>
      <w:r w:rsidR="00A2095D">
        <w:t>process.</w:t>
      </w:r>
      <w:proofErr w:type="gramEnd"/>
      <w:r w:rsidR="00A2095D">
        <w:t xml:space="preserve"> </w:t>
      </w:r>
    </w:p>
    <w:p w14:paraId="589E14B8" w14:textId="77777777" w:rsidR="00691B7C" w:rsidRDefault="00691B7C" w:rsidP="00A24711">
      <w:pPr>
        <w:widowControl/>
      </w:pPr>
    </w:p>
    <w:p w14:paraId="438DAAD7" w14:textId="77777777" w:rsidR="00922418" w:rsidRDefault="00922418" w:rsidP="00A24711">
      <w:pPr>
        <w:pStyle w:val="Heading5"/>
        <w:widowControl/>
      </w:pPr>
      <w:r>
        <w:t>Construction</w:t>
      </w:r>
    </w:p>
    <w:p w14:paraId="2CDFC556" w14:textId="77777777" w:rsidR="00922418" w:rsidRPr="00A2095D" w:rsidRDefault="00922418" w:rsidP="00A24711">
      <w:pPr>
        <w:widowControl/>
      </w:pPr>
    </w:p>
    <w:p w14:paraId="1FA235CF" w14:textId="77777777" w:rsidR="00426AEE" w:rsidRDefault="00426AEE" w:rsidP="00A24711">
      <w:pPr>
        <w:pStyle w:val="Heading6"/>
        <w:widowControl/>
      </w:pPr>
      <w:bookmarkStart w:id="157" w:name="_Toc394304601"/>
      <w:r w:rsidRPr="008D3EF8">
        <w:t>Strengths and Weaknesses</w:t>
      </w:r>
      <w:bookmarkEnd w:id="157"/>
      <w:r w:rsidRPr="00B55C65">
        <w:t xml:space="preserve"> </w:t>
      </w:r>
    </w:p>
    <w:p w14:paraId="2CF6F734" w14:textId="77777777" w:rsidR="00426AEE" w:rsidRDefault="00426AEE" w:rsidP="00A24711">
      <w:pPr>
        <w:widowControl/>
      </w:pPr>
    </w:p>
    <w:p w14:paraId="5173D351" w14:textId="6CA6392A" w:rsidR="00431949" w:rsidRDefault="00431949" w:rsidP="00A24711">
      <w:pPr>
        <w:widowControl/>
      </w:pPr>
      <w:r w:rsidRPr="00B55C65">
        <w:t xml:space="preserve">There are a variety of ways to develop strengths and weaknesses. </w:t>
      </w:r>
      <w:r>
        <w:t xml:space="preserve">First, you should refer back to information from </w:t>
      </w:r>
      <w:r w:rsidRPr="00B55C65">
        <w:t xml:space="preserve">the SVP Tool </w:t>
      </w:r>
      <w:r>
        <w:t>you completed earlier in the Great Start report</w:t>
      </w:r>
      <w:r w:rsidR="002D7B44">
        <w:t>.</w:t>
      </w:r>
      <w:r w:rsidR="002D7B44">
        <w:rPr>
          <w:rStyle w:val="EndnoteReference"/>
        </w:rPr>
        <w:endnoteReference w:id="257"/>
      </w:r>
      <w:r w:rsidR="002D7B44">
        <w:t xml:space="preserve"> </w:t>
      </w:r>
      <w:r>
        <w:t xml:space="preserve">Next, revisit the four questions from your analysis of competitive advantages.  Finally, if you need more ideas, brainstorm. Now </w:t>
      </w:r>
      <w:r w:rsidRPr="00B55C65">
        <w:t xml:space="preserve">combine </w:t>
      </w:r>
      <w:r>
        <w:t xml:space="preserve">all of your ideas </w:t>
      </w:r>
      <w:r w:rsidRPr="00B55C65">
        <w:t>and narrow them down to no more than six strengths and six weaknesses</w:t>
      </w:r>
      <w:r>
        <w:t xml:space="preserve"> ranked in order of prominence</w:t>
      </w:r>
      <w:r w:rsidRPr="00B55C65">
        <w:t xml:space="preserve">. </w:t>
      </w:r>
      <w:r w:rsidRPr="00A449C7">
        <w:t xml:space="preserve">List these in the </w:t>
      </w:r>
      <w:r w:rsidR="002F40A3">
        <w:t xml:space="preserve">first half of the </w:t>
      </w:r>
      <w:r w:rsidRPr="00A449C7">
        <w:t>SWOT Analysis table</w:t>
      </w:r>
      <w:r w:rsidR="002F40A3">
        <w:t xml:space="preserve"> below</w:t>
      </w:r>
      <w:r>
        <w:t>:</w:t>
      </w:r>
    </w:p>
    <w:p w14:paraId="1527C31E" w14:textId="77777777" w:rsidR="00431949" w:rsidRPr="00A1759F" w:rsidRDefault="00431949"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B55C65" w14:paraId="1DCEFCD6" w14:textId="77777777" w:rsidTr="00EF22F1">
        <w:trPr>
          <w:cantSplit/>
          <w:tblHeader/>
          <w:jc w:val="center"/>
        </w:trPr>
        <w:tc>
          <w:tcPr>
            <w:tcW w:w="1440" w:type="dxa"/>
            <w:tcBorders>
              <w:top w:val="nil"/>
              <w:left w:val="nil"/>
            </w:tcBorders>
            <w:shd w:val="clear" w:color="auto" w:fill="auto"/>
            <w:vAlign w:val="center"/>
          </w:tcPr>
          <w:p w14:paraId="197657CA" w14:textId="77777777" w:rsidR="00426AEE" w:rsidRPr="00B55C65" w:rsidRDefault="00426AEE" w:rsidP="00A24711">
            <w:pPr>
              <w:widowControl/>
              <w:jc w:val="center"/>
              <w:rPr>
                <w:rFonts w:cs="Arial"/>
                <w:sz w:val="22"/>
              </w:rPr>
            </w:pPr>
          </w:p>
        </w:tc>
        <w:tc>
          <w:tcPr>
            <w:tcW w:w="2692" w:type="dxa"/>
            <w:shd w:val="clear" w:color="auto" w:fill="D9D9D9" w:themeFill="background1" w:themeFillShade="D9"/>
          </w:tcPr>
          <w:p w14:paraId="6C12A850" w14:textId="77777777" w:rsidR="00426AEE" w:rsidRPr="00B55C65" w:rsidRDefault="00426AEE" w:rsidP="00A24711">
            <w:pPr>
              <w:widowControl/>
              <w:autoSpaceDE w:val="0"/>
              <w:autoSpaceDN w:val="0"/>
              <w:adjustRightInd w:val="0"/>
              <w:jc w:val="center"/>
              <w:rPr>
                <w:rFonts w:cs="Arial"/>
                <w:sz w:val="22"/>
              </w:rPr>
            </w:pPr>
            <w:r>
              <w:rPr>
                <w:rFonts w:cs="Arial"/>
                <w:sz w:val="22"/>
              </w:rPr>
              <w:t>Positive</w:t>
            </w:r>
          </w:p>
        </w:tc>
        <w:tc>
          <w:tcPr>
            <w:tcW w:w="2693" w:type="dxa"/>
            <w:shd w:val="clear" w:color="auto" w:fill="D9D9D9" w:themeFill="background1" w:themeFillShade="D9"/>
          </w:tcPr>
          <w:p w14:paraId="22CFED4A" w14:textId="77777777" w:rsidR="00426AEE" w:rsidRPr="00B55C65" w:rsidRDefault="00426AEE" w:rsidP="00A24711">
            <w:pPr>
              <w:widowControl/>
              <w:jc w:val="center"/>
              <w:rPr>
                <w:rFonts w:cs="Arial"/>
                <w:sz w:val="22"/>
              </w:rPr>
            </w:pPr>
            <w:r>
              <w:rPr>
                <w:rFonts w:cs="Arial"/>
                <w:sz w:val="22"/>
              </w:rPr>
              <w:t>Negative</w:t>
            </w:r>
          </w:p>
        </w:tc>
      </w:tr>
      <w:tr w:rsidR="00426AEE" w:rsidRPr="00B55C65" w14:paraId="3EE3E1E2" w14:textId="77777777" w:rsidTr="00EF22F1">
        <w:trPr>
          <w:cantSplit/>
          <w:tblHeader/>
          <w:jc w:val="center"/>
        </w:trPr>
        <w:tc>
          <w:tcPr>
            <w:tcW w:w="1440" w:type="dxa"/>
            <w:shd w:val="clear" w:color="auto" w:fill="D9D9D9" w:themeFill="background1" w:themeFillShade="D9"/>
            <w:vAlign w:val="center"/>
          </w:tcPr>
          <w:p w14:paraId="28C66620" w14:textId="77777777" w:rsidR="00426AEE" w:rsidRPr="00B55C65" w:rsidRDefault="00426AEE" w:rsidP="00A24711">
            <w:pPr>
              <w:widowControl/>
              <w:jc w:val="center"/>
              <w:rPr>
                <w:rFonts w:cs="Arial"/>
                <w:sz w:val="22"/>
              </w:rPr>
            </w:pPr>
            <w:r>
              <w:rPr>
                <w:rFonts w:cs="Arial"/>
                <w:sz w:val="22"/>
              </w:rPr>
              <w:t>Internal</w:t>
            </w:r>
          </w:p>
        </w:tc>
        <w:tc>
          <w:tcPr>
            <w:tcW w:w="2692" w:type="dxa"/>
            <w:shd w:val="clear" w:color="auto" w:fill="auto"/>
          </w:tcPr>
          <w:p w14:paraId="5E489EEF" w14:textId="096C0EFE" w:rsidR="00426AEE" w:rsidRDefault="007104A4" w:rsidP="00A24711">
            <w:pPr>
              <w:widowControl/>
              <w:jc w:val="center"/>
              <w:rPr>
                <w:rFonts w:cs="Arial"/>
                <w:sz w:val="22"/>
              </w:rPr>
            </w:pPr>
            <w:r>
              <w:rPr>
                <w:rFonts w:cs="Arial"/>
                <w:sz w:val="22"/>
              </w:rPr>
              <w:t>Strengths</w:t>
            </w:r>
          </w:p>
          <w:p w14:paraId="23061157" w14:textId="77777777" w:rsidR="00426AEE" w:rsidRDefault="00426AEE" w:rsidP="00A24711">
            <w:pPr>
              <w:widowControl/>
              <w:rPr>
                <w:rFonts w:cs="Arial"/>
                <w:sz w:val="22"/>
              </w:rPr>
            </w:pPr>
          </w:p>
          <w:p w14:paraId="3AD3FA44" w14:textId="77777777" w:rsidR="00426AEE" w:rsidRDefault="00426AEE" w:rsidP="00A24711">
            <w:pPr>
              <w:widowControl/>
              <w:rPr>
                <w:rFonts w:cs="Arial"/>
                <w:sz w:val="22"/>
              </w:rPr>
            </w:pPr>
          </w:p>
          <w:p w14:paraId="7134DD5D" w14:textId="77777777" w:rsidR="00426AEE" w:rsidRPr="00B55C65" w:rsidRDefault="00426AEE" w:rsidP="00A24711">
            <w:pPr>
              <w:widowControl/>
              <w:rPr>
                <w:rFonts w:cs="Arial"/>
                <w:sz w:val="22"/>
              </w:rPr>
            </w:pPr>
          </w:p>
        </w:tc>
        <w:tc>
          <w:tcPr>
            <w:tcW w:w="2693" w:type="dxa"/>
            <w:shd w:val="clear" w:color="auto" w:fill="auto"/>
          </w:tcPr>
          <w:p w14:paraId="141D30C0" w14:textId="1187C96B" w:rsidR="00426AEE" w:rsidRPr="00B55C65" w:rsidRDefault="00426AEE" w:rsidP="00A24711">
            <w:pPr>
              <w:widowControl/>
              <w:jc w:val="center"/>
              <w:rPr>
                <w:rFonts w:cs="Arial"/>
                <w:sz w:val="22"/>
              </w:rPr>
            </w:pPr>
            <w:r>
              <w:rPr>
                <w:rFonts w:cs="Arial"/>
                <w:sz w:val="22"/>
              </w:rPr>
              <w:t>Weaknesses</w:t>
            </w:r>
          </w:p>
        </w:tc>
      </w:tr>
    </w:tbl>
    <w:p w14:paraId="475D746A" w14:textId="77777777" w:rsidR="00426AEE" w:rsidRDefault="00426AEE" w:rsidP="00A24711">
      <w:pPr>
        <w:pStyle w:val="Heading5"/>
        <w:widowControl/>
      </w:pPr>
    </w:p>
    <w:p w14:paraId="6747F420" w14:textId="77777777" w:rsidR="00426AEE" w:rsidRDefault="00426AEE" w:rsidP="00A24711">
      <w:pPr>
        <w:pStyle w:val="Heading6"/>
        <w:widowControl/>
      </w:pPr>
      <w:bookmarkStart w:id="158" w:name="_Toc394304602"/>
      <w:r w:rsidRPr="00B55C65">
        <w:t>Opportunities and Threats</w:t>
      </w:r>
      <w:bookmarkEnd w:id="158"/>
    </w:p>
    <w:p w14:paraId="3E544E04" w14:textId="77777777" w:rsidR="00431949" w:rsidRDefault="00431949" w:rsidP="00A24711">
      <w:pPr>
        <w:widowControl/>
      </w:pPr>
    </w:p>
    <w:p w14:paraId="5888CA95" w14:textId="77777777" w:rsidR="00431949" w:rsidRPr="00B55C65" w:rsidRDefault="00431949" w:rsidP="00A24711">
      <w:pPr>
        <w:widowControl/>
      </w:pPr>
      <w:r w:rsidRPr="00B55C65">
        <w:t xml:space="preserve">Keep in mind that opportunities and threats are </w:t>
      </w:r>
      <w:r w:rsidRPr="00B55C65">
        <w:rPr>
          <w:i/>
        </w:rPr>
        <w:t xml:space="preserve">not </w:t>
      </w:r>
      <w:r w:rsidRPr="00B55C65">
        <w:t>themselves ideas, but factors in the external environment that you might seize upon to become great ideas. For example, a program for active aging baby boomers is not an opportunity; a trend in the rising number of baby boomers who want to be active is an opportunity. A decline in the number of millenials (generation) could be a threat to your current programs.</w:t>
      </w:r>
    </w:p>
    <w:p w14:paraId="12D08EFF" w14:textId="77777777" w:rsidR="00431949" w:rsidRPr="00B55C65" w:rsidRDefault="00431949" w:rsidP="00A24711">
      <w:pPr>
        <w:widowControl/>
      </w:pPr>
    </w:p>
    <w:p w14:paraId="660A9072" w14:textId="77777777" w:rsidR="00431949" w:rsidRDefault="00431949" w:rsidP="00A24711">
      <w:pPr>
        <w:widowControl/>
      </w:pPr>
      <w:r w:rsidRPr="00B55C65">
        <w:lastRenderedPageBreak/>
        <w:t xml:space="preserve">Opportunities are the favorable conditions in external environment that you might use to your advantage. Threats are factors in the external environment that make the agency vulnerable. </w:t>
      </w:r>
    </w:p>
    <w:p w14:paraId="56188E3F" w14:textId="77777777" w:rsidR="00431949" w:rsidRDefault="00431949" w:rsidP="00A24711">
      <w:pPr>
        <w:widowControl/>
      </w:pPr>
    </w:p>
    <w:p w14:paraId="1F4D7E3F" w14:textId="77777777" w:rsidR="0022077E" w:rsidRDefault="0022077E" w:rsidP="00A24711">
      <w:pPr>
        <w:widowControl/>
      </w:pPr>
      <w:r>
        <w:t>The classic approach to understanding context is environmental analysis with its three central elements as described by strategic management experts Michael Hitt, Duane Ireland, and Robert Hoskisson:</w:t>
      </w:r>
    </w:p>
    <w:p w14:paraId="7AF0FC1E" w14:textId="77777777" w:rsidR="0022077E" w:rsidRDefault="0022077E" w:rsidP="00A24711">
      <w:pPr>
        <w:widowControl/>
      </w:pPr>
    </w:p>
    <w:p w14:paraId="0A0504CF" w14:textId="77777777" w:rsidR="0022077E" w:rsidRDefault="0022077E" w:rsidP="00A24711">
      <w:pPr>
        <w:widowControl/>
        <w:ind w:left="720"/>
      </w:pPr>
      <w:r>
        <w:t>Analysis of the general environment is focused on environmental trends while an analysis of the industry environment is focused on the factors and conditions influencing an industry’s profitability potential and an analysis of competitors is focused on predicting competitors’ actions, responses, and intentions.”</w:t>
      </w:r>
      <w:r>
        <w:rPr>
          <w:rStyle w:val="EndnoteReference"/>
        </w:rPr>
        <w:endnoteReference w:id="258"/>
      </w:r>
      <w:r>
        <w:t xml:space="preserve"> </w:t>
      </w:r>
    </w:p>
    <w:p w14:paraId="7D96410D" w14:textId="77777777" w:rsidR="0022077E" w:rsidRDefault="0022077E" w:rsidP="00A24711">
      <w:pPr>
        <w:widowControl/>
      </w:pPr>
    </w:p>
    <w:p w14:paraId="084A9759" w14:textId="77777777" w:rsidR="0022077E" w:rsidRDefault="0022077E" w:rsidP="00A24711">
      <w:pPr>
        <w:widowControl/>
      </w:pPr>
      <w:r>
        <w:t xml:space="preserve">In this classic approach, you examine the general environment consisting of “seven environmental </w:t>
      </w:r>
      <w:r>
        <w:rPr>
          <w:i/>
        </w:rPr>
        <w:t>segments</w:t>
      </w:r>
      <w:r>
        <w:t>: demographic, economic, political/legal, sociocultural, technological, global, and physical.”</w:t>
      </w:r>
      <w:r>
        <w:rPr>
          <w:rStyle w:val="EndnoteReference"/>
        </w:rPr>
        <w:endnoteReference w:id="259"/>
      </w:r>
      <w:r>
        <w:t xml:space="preserve"> Some people advocate a different set called the PEST approach, which covers political, economic, social, and technological segments.</w:t>
      </w:r>
    </w:p>
    <w:p w14:paraId="309CDBF8" w14:textId="77777777" w:rsidR="0022077E" w:rsidRDefault="0022077E" w:rsidP="00A24711">
      <w:pPr>
        <w:widowControl/>
      </w:pPr>
    </w:p>
    <w:p w14:paraId="1B33D087" w14:textId="66761090" w:rsidR="0022077E" w:rsidRDefault="00640D71" w:rsidP="00A24711">
      <w:pPr>
        <w:widowControl/>
        <w:rPr>
          <w:b/>
        </w:rPr>
      </w:pPr>
      <w:r>
        <w:t>It is a good idea to c</w:t>
      </w:r>
      <w:r w:rsidR="00030CDC">
        <w:t xml:space="preserve">onduct a PEST analysis and </w:t>
      </w:r>
      <w:r w:rsidR="00030CDC" w:rsidRPr="00B55C65">
        <w:t>d</w:t>
      </w:r>
      <w:r w:rsidR="00030CDC">
        <w:t xml:space="preserve">iscuss what is going on </w:t>
      </w:r>
      <w:r w:rsidR="00030CDC" w:rsidRPr="00B55C65">
        <w:t>in the general environment that could affect your agency.</w:t>
      </w:r>
      <w:r w:rsidR="0022077E">
        <w:t xml:space="preserve"> T</w:t>
      </w:r>
      <w:r w:rsidR="00030CDC" w:rsidRPr="00B55C65">
        <w:t xml:space="preserve">he </w:t>
      </w:r>
      <w:r w:rsidR="00030CDC">
        <w:t xml:space="preserve">primary </w:t>
      </w:r>
      <w:r w:rsidR="00030CDC" w:rsidRPr="00B55C65">
        <w:t>question you want to answer</w:t>
      </w:r>
      <w:r w:rsidR="00030CDC">
        <w:t xml:space="preserve"> is</w:t>
      </w:r>
      <w:r w:rsidR="00030CDC" w:rsidRPr="00B55C65">
        <w:t xml:space="preserve">: </w:t>
      </w:r>
      <w:r w:rsidR="00030CDC" w:rsidRPr="00FC4DA6">
        <w:rPr>
          <w:b/>
        </w:rPr>
        <w:t>What is going on out there (external) good and bad that could affect our agency in here (internal)?</w:t>
      </w:r>
    </w:p>
    <w:p w14:paraId="628C4226" w14:textId="2DD38530" w:rsidR="00030CDC" w:rsidRDefault="004B178F" w:rsidP="00A24711">
      <w:pPr>
        <w:widowControl/>
        <w:rPr>
          <w:highlight w:val="yellow"/>
        </w:rPr>
      </w:pPr>
      <w:r w:rsidRPr="004B178F">
        <w:rPr>
          <w:highlight w:val="yellow"/>
        </w:rPr>
        <w:t xml:space="preserve"> </w:t>
      </w:r>
    </w:p>
    <w:p w14:paraId="329A0F7B" w14:textId="7A1EF12B" w:rsidR="007F78AF" w:rsidRDefault="007F78AF" w:rsidP="00A24711">
      <w:pPr>
        <w:widowControl/>
      </w:pPr>
      <w:r>
        <w:t>B</w:t>
      </w:r>
      <w:r w:rsidR="0022077E" w:rsidRPr="0022077E">
        <w:t xml:space="preserve">e careful about </w:t>
      </w:r>
      <w:r>
        <w:t xml:space="preserve">misusing </w:t>
      </w:r>
      <w:r w:rsidR="0022077E" w:rsidRPr="0022077E">
        <w:t>the terms</w:t>
      </w:r>
      <w:r w:rsidR="0022077E">
        <w:t>: “</w:t>
      </w:r>
      <w:r w:rsidR="0022077E" w:rsidRPr="0022077E">
        <w:t>An opportunity is a condition in the general environment that, if exploited effectively, helps a company [and] a threat is a condition in the general environment that may hinder a company’s efforts.</w:t>
      </w:r>
      <w:r w:rsidR="0022077E">
        <w:t>”</w:t>
      </w:r>
      <w:r w:rsidR="006F37D7">
        <w:rPr>
          <w:rStyle w:val="EndnoteReference"/>
        </w:rPr>
        <w:endnoteReference w:id="260"/>
      </w:r>
      <w:r w:rsidR="0022077E">
        <w:t xml:space="preserve"> </w:t>
      </w:r>
      <w:r>
        <w:t>Thus,</w:t>
      </w:r>
      <w:r w:rsidR="0022077E">
        <w:t xml:space="preserve"> an opportunity is something occurring outside of your agency that you might take advantage of; it is not a</w:t>
      </w:r>
      <w:r>
        <w:t xml:space="preserve">n internal goal. </w:t>
      </w:r>
    </w:p>
    <w:p w14:paraId="6E64F13E" w14:textId="77777777" w:rsidR="007F78AF" w:rsidRDefault="007F78AF" w:rsidP="00A24711">
      <w:pPr>
        <w:widowControl/>
      </w:pPr>
    </w:p>
    <w:p w14:paraId="20A356D5" w14:textId="234DC318" w:rsidR="0022077E" w:rsidRPr="0022077E" w:rsidRDefault="007F78AF" w:rsidP="00A24711">
      <w:pPr>
        <w:widowControl/>
      </w:pPr>
      <w:r>
        <w:t>Take for example the trend of growing income equality. This trend could be an opportunity or a threat for your agency. It is a trend external to your agency. Offering</w:t>
      </w:r>
      <w:r w:rsidR="00640D71">
        <w:t xml:space="preserve"> a new service for those negatively affected by the trend may be a great idea that comes from the analysis.</w:t>
      </w:r>
    </w:p>
    <w:p w14:paraId="07A9FC97" w14:textId="77777777" w:rsidR="0022077E" w:rsidRDefault="0022077E" w:rsidP="00A24711">
      <w:pPr>
        <w:widowControl/>
      </w:pPr>
    </w:p>
    <w:p w14:paraId="70CC23F4" w14:textId="191F3E34" w:rsidR="00030CDC" w:rsidRDefault="00030CDC" w:rsidP="00A24711">
      <w:pPr>
        <w:widowControl/>
      </w:pPr>
      <w:r w:rsidRPr="00A449C7">
        <w:t>Again, the easiest tool to use to generate opportunities and threats is the brainstorm</w:t>
      </w:r>
      <w:r w:rsidR="007104A4">
        <w:t>ing method. Take all the ideas</w:t>
      </w:r>
      <w:r w:rsidRPr="00A449C7">
        <w:t xml:space="preserve">, combine them and narrow them down to no more than six opportunities and six threats ranked in order of prominence. List these in the </w:t>
      </w:r>
      <w:r w:rsidR="002F40A3">
        <w:t xml:space="preserve">second half of the </w:t>
      </w:r>
      <w:r w:rsidRPr="00A449C7">
        <w:t xml:space="preserve">SWOT Analysis </w:t>
      </w:r>
      <w:r w:rsidR="007104A4">
        <w:t>table</w:t>
      </w:r>
      <w:r w:rsidR="002F40A3">
        <w:t xml:space="preserve"> below</w:t>
      </w:r>
      <w:r w:rsidR="007104A4">
        <w:t>:</w:t>
      </w:r>
    </w:p>
    <w:p w14:paraId="11931D8E" w14:textId="77777777" w:rsidR="00426AEE" w:rsidRDefault="00426AEE" w:rsidP="00A24711">
      <w:pPr>
        <w:pStyle w:val="Heading4"/>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021"/>
        <w:gridCol w:w="3777"/>
        <w:gridCol w:w="3778"/>
      </w:tblGrid>
      <w:tr w:rsidR="00426AEE" w:rsidRPr="00B55C65" w14:paraId="544F88A6" w14:textId="77777777" w:rsidTr="00426AEE">
        <w:trPr>
          <w:cantSplit/>
          <w:tblHeader/>
          <w:jc w:val="center"/>
        </w:trPr>
        <w:tc>
          <w:tcPr>
            <w:tcW w:w="2021" w:type="dxa"/>
            <w:tcBorders>
              <w:top w:val="nil"/>
              <w:left w:val="nil"/>
            </w:tcBorders>
            <w:shd w:val="clear" w:color="auto" w:fill="auto"/>
            <w:vAlign w:val="center"/>
          </w:tcPr>
          <w:p w14:paraId="53E18D34" w14:textId="77777777" w:rsidR="00426AEE" w:rsidRPr="00B55C65" w:rsidRDefault="00426AEE" w:rsidP="00A24711">
            <w:pPr>
              <w:widowControl/>
              <w:jc w:val="center"/>
              <w:rPr>
                <w:rFonts w:cs="Arial"/>
                <w:sz w:val="22"/>
              </w:rPr>
            </w:pPr>
          </w:p>
        </w:tc>
        <w:tc>
          <w:tcPr>
            <w:tcW w:w="3777" w:type="dxa"/>
            <w:shd w:val="clear" w:color="auto" w:fill="D9D9D9" w:themeFill="background1" w:themeFillShade="D9"/>
          </w:tcPr>
          <w:p w14:paraId="0EF2DBB6" w14:textId="77777777" w:rsidR="00426AEE" w:rsidRPr="00B55C65" w:rsidRDefault="00426AEE" w:rsidP="00A24711">
            <w:pPr>
              <w:widowControl/>
              <w:autoSpaceDE w:val="0"/>
              <w:autoSpaceDN w:val="0"/>
              <w:adjustRightInd w:val="0"/>
              <w:jc w:val="center"/>
              <w:rPr>
                <w:rFonts w:cs="Arial"/>
                <w:sz w:val="22"/>
              </w:rPr>
            </w:pPr>
            <w:r>
              <w:rPr>
                <w:rFonts w:cs="Arial"/>
                <w:sz w:val="22"/>
              </w:rPr>
              <w:t>Positive</w:t>
            </w:r>
          </w:p>
        </w:tc>
        <w:tc>
          <w:tcPr>
            <w:tcW w:w="3778" w:type="dxa"/>
            <w:shd w:val="clear" w:color="auto" w:fill="D9D9D9" w:themeFill="background1" w:themeFillShade="D9"/>
          </w:tcPr>
          <w:p w14:paraId="15E3841A" w14:textId="77777777" w:rsidR="00426AEE" w:rsidRPr="00B55C65" w:rsidRDefault="00426AEE" w:rsidP="00A24711">
            <w:pPr>
              <w:widowControl/>
              <w:jc w:val="center"/>
              <w:rPr>
                <w:rFonts w:cs="Arial"/>
                <w:sz w:val="22"/>
              </w:rPr>
            </w:pPr>
            <w:r>
              <w:rPr>
                <w:rFonts w:cs="Arial"/>
                <w:sz w:val="22"/>
              </w:rPr>
              <w:t>Negative</w:t>
            </w:r>
          </w:p>
        </w:tc>
      </w:tr>
      <w:tr w:rsidR="00426AEE" w:rsidRPr="00B55C65" w14:paraId="5FC2606D" w14:textId="77777777" w:rsidTr="00426AEE">
        <w:trPr>
          <w:cantSplit/>
          <w:tblHeader/>
          <w:jc w:val="center"/>
        </w:trPr>
        <w:tc>
          <w:tcPr>
            <w:tcW w:w="2021" w:type="dxa"/>
            <w:shd w:val="clear" w:color="auto" w:fill="D9D9D9" w:themeFill="background1" w:themeFillShade="D9"/>
            <w:vAlign w:val="center"/>
          </w:tcPr>
          <w:p w14:paraId="0A3A32C8" w14:textId="77777777" w:rsidR="00426AEE" w:rsidRPr="00B55C65" w:rsidRDefault="00426AEE" w:rsidP="00A24711">
            <w:pPr>
              <w:widowControl/>
              <w:jc w:val="center"/>
              <w:rPr>
                <w:rFonts w:cs="Arial"/>
                <w:sz w:val="22"/>
              </w:rPr>
            </w:pPr>
            <w:r>
              <w:rPr>
                <w:rFonts w:cs="Arial"/>
                <w:sz w:val="22"/>
              </w:rPr>
              <w:t>External</w:t>
            </w:r>
          </w:p>
        </w:tc>
        <w:tc>
          <w:tcPr>
            <w:tcW w:w="3777" w:type="dxa"/>
            <w:shd w:val="clear" w:color="auto" w:fill="auto"/>
          </w:tcPr>
          <w:p w14:paraId="75BADA66" w14:textId="216237BF" w:rsidR="00426AEE" w:rsidRDefault="007104A4" w:rsidP="00A24711">
            <w:pPr>
              <w:widowControl/>
              <w:jc w:val="center"/>
              <w:rPr>
                <w:rFonts w:cs="Arial"/>
                <w:sz w:val="22"/>
              </w:rPr>
            </w:pPr>
            <w:r>
              <w:rPr>
                <w:rFonts w:cs="Arial"/>
                <w:sz w:val="22"/>
              </w:rPr>
              <w:t>Opportunities</w:t>
            </w:r>
          </w:p>
          <w:p w14:paraId="1C5980A8" w14:textId="77777777" w:rsidR="00426AEE" w:rsidRDefault="00426AEE" w:rsidP="00A24711">
            <w:pPr>
              <w:widowControl/>
              <w:rPr>
                <w:rFonts w:cs="Arial"/>
                <w:sz w:val="22"/>
              </w:rPr>
            </w:pPr>
          </w:p>
          <w:p w14:paraId="30A95B6A" w14:textId="77777777" w:rsidR="00426AEE" w:rsidRDefault="00426AEE" w:rsidP="00A24711">
            <w:pPr>
              <w:widowControl/>
              <w:rPr>
                <w:rFonts w:cs="Arial"/>
                <w:sz w:val="22"/>
              </w:rPr>
            </w:pPr>
          </w:p>
          <w:p w14:paraId="6C24B5B1" w14:textId="77777777" w:rsidR="00426AEE" w:rsidRPr="00B55C65" w:rsidRDefault="00426AEE" w:rsidP="00A24711">
            <w:pPr>
              <w:widowControl/>
              <w:rPr>
                <w:rFonts w:cs="Arial"/>
                <w:sz w:val="22"/>
              </w:rPr>
            </w:pPr>
          </w:p>
        </w:tc>
        <w:tc>
          <w:tcPr>
            <w:tcW w:w="3778" w:type="dxa"/>
            <w:shd w:val="clear" w:color="auto" w:fill="auto"/>
          </w:tcPr>
          <w:p w14:paraId="575B2C61" w14:textId="50016B9C" w:rsidR="00426AEE" w:rsidRPr="00B55C65" w:rsidRDefault="00426AEE" w:rsidP="00A24711">
            <w:pPr>
              <w:widowControl/>
              <w:jc w:val="center"/>
              <w:rPr>
                <w:rFonts w:cs="Arial"/>
                <w:sz w:val="22"/>
              </w:rPr>
            </w:pPr>
            <w:r>
              <w:rPr>
                <w:rFonts w:cs="Arial"/>
                <w:sz w:val="22"/>
              </w:rPr>
              <w:t>Threats</w:t>
            </w:r>
          </w:p>
        </w:tc>
      </w:tr>
    </w:tbl>
    <w:p w14:paraId="1929C3FF" w14:textId="77777777" w:rsidR="00E10804" w:rsidRDefault="00E10804" w:rsidP="00A24711">
      <w:pPr>
        <w:pStyle w:val="Heading4"/>
      </w:pPr>
      <w:bookmarkStart w:id="159" w:name="_Toc394304603"/>
    </w:p>
    <w:p w14:paraId="1EB9EAF6" w14:textId="77777777" w:rsidR="00E10804" w:rsidRDefault="00E10804" w:rsidP="00A24711">
      <w:pPr>
        <w:widowControl/>
        <w:rPr>
          <w:b/>
        </w:rPr>
      </w:pPr>
      <w:r>
        <w:br w:type="page"/>
      </w:r>
    </w:p>
    <w:p w14:paraId="1A82699D" w14:textId="7250BEF0" w:rsidR="00426AEE" w:rsidRPr="0087593F" w:rsidRDefault="00426AEE" w:rsidP="00A24711">
      <w:pPr>
        <w:pStyle w:val="Heading4"/>
      </w:pPr>
      <w:bookmarkStart w:id="160" w:name="_Toc396072069"/>
      <w:r w:rsidRPr="003D7EF9">
        <w:lastRenderedPageBreak/>
        <w:t>BAM</w:t>
      </w:r>
      <w:bookmarkEnd w:id="159"/>
      <w:bookmarkEnd w:id="160"/>
    </w:p>
    <w:p w14:paraId="181A5AA5" w14:textId="77777777" w:rsidR="00426AEE" w:rsidRDefault="00426AEE" w:rsidP="00A24711">
      <w:pPr>
        <w:widowControl/>
      </w:pPr>
    </w:p>
    <w:p w14:paraId="46141EAB" w14:textId="77777777" w:rsidR="00922418" w:rsidRDefault="00922418" w:rsidP="00A24711">
      <w:pPr>
        <w:pStyle w:val="Heading5"/>
        <w:widowControl/>
      </w:pPr>
      <w:r>
        <w:t>Concepts</w:t>
      </w:r>
    </w:p>
    <w:p w14:paraId="0CE95ED7" w14:textId="77777777" w:rsidR="00922418" w:rsidRPr="00FC4DA6" w:rsidRDefault="00922418" w:rsidP="00A24711">
      <w:pPr>
        <w:widowControl/>
        <w:rPr>
          <w:b/>
        </w:rPr>
      </w:pPr>
    </w:p>
    <w:p w14:paraId="6FE813FA" w14:textId="77777777" w:rsidR="00C26EA2" w:rsidRPr="00EC1BFC" w:rsidRDefault="00433100" w:rsidP="00A24711">
      <w:pPr>
        <w:widowControl/>
      </w:pPr>
      <w:r w:rsidRPr="00FC4DA6">
        <w:rPr>
          <w:b/>
        </w:rPr>
        <w:t xml:space="preserve">By far the most popular and efficient </w:t>
      </w:r>
      <w:r w:rsidR="00C07303" w:rsidRPr="00FC4DA6">
        <w:rPr>
          <w:b/>
        </w:rPr>
        <w:t xml:space="preserve">ideation </w:t>
      </w:r>
      <w:r w:rsidRPr="00FC4DA6">
        <w:rPr>
          <w:b/>
        </w:rPr>
        <w:t>approach is using the full group of the board and key staff to generate ideas</w:t>
      </w:r>
      <w:r w:rsidR="00D103DD" w:rsidRPr="00FC4DA6">
        <w:rPr>
          <w:b/>
        </w:rPr>
        <w:t>.</w:t>
      </w:r>
      <w:r w:rsidR="00D103DD">
        <w:t xml:space="preserve"> </w:t>
      </w:r>
      <w:r w:rsidR="00C26EA2" w:rsidRPr="00EC1BFC">
        <w:t>Yet, how can we expect that average board member who spends just 1</w:t>
      </w:r>
      <w:r w:rsidR="00C26EA2">
        <w:t>6</w:t>
      </w:r>
      <w:r w:rsidR="00C26EA2" w:rsidRPr="00EC1BFC">
        <w:t xml:space="preserve"> hours a year around the board table to engage constructively in a task that could have long-term consequences?</w:t>
      </w:r>
      <w:r w:rsidR="00C26EA2" w:rsidRPr="00EC1BFC">
        <w:rPr>
          <w:rStyle w:val="EndnoteReference"/>
        </w:rPr>
        <w:endnoteReference w:id="261"/>
      </w:r>
      <w:r w:rsidR="00C26EA2" w:rsidRPr="00EC1BFC">
        <w:t xml:space="preserve"> </w:t>
      </w:r>
    </w:p>
    <w:p w14:paraId="35534EAA" w14:textId="77777777" w:rsidR="00C26EA2" w:rsidRPr="00EC1BFC" w:rsidRDefault="00C26EA2" w:rsidP="00A24711">
      <w:pPr>
        <w:widowControl/>
        <w:rPr>
          <w:highlight w:val="yellow"/>
        </w:rPr>
      </w:pPr>
    </w:p>
    <w:p w14:paraId="57FD9883" w14:textId="77777777" w:rsidR="00C26EA2" w:rsidRDefault="00C26EA2" w:rsidP="00A24711">
      <w:pPr>
        <w:widowControl/>
      </w:pPr>
      <w:r w:rsidRPr="00C26EA2">
        <w:t>Finding a solution that invites the board’s thoughtful input is important because one of the key ways that the board adds value is to “encourage experimentation, trying out new approaches and alternative ways of dealing with issues.”</w:t>
      </w:r>
      <w:r w:rsidRPr="00C26EA2">
        <w:rPr>
          <w:rStyle w:val="EndnoteReference"/>
        </w:rPr>
        <w:endnoteReference w:id="262"/>
      </w:r>
      <w:r w:rsidRPr="00C26EA2">
        <w:t xml:space="preserve"> </w:t>
      </w:r>
      <w:r w:rsidR="00D103DD">
        <w:t xml:space="preserve">Enter BAM, which is short for </w:t>
      </w:r>
      <w:r w:rsidR="00D103DD" w:rsidRPr="00FC4DA6">
        <w:rPr>
          <w:b/>
        </w:rPr>
        <w:t>brainstorming, affinity grouping, and multi-voting</w:t>
      </w:r>
      <w:r w:rsidR="00D103DD">
        <w:t>.</w:t>
      </w:r>
    </w:p>
    <w:p w14:paraId="36D0C1BE" w14:textId="77777777" w:rsidR="00C26EA2" w:rsidRPr="00C26EA2" w:rsidRDefault="00C26EA2" w:rsidP="00A24711">
      <w:pPr>
        <w:widowControl/>
      </w:pPr>
    </w:p>
    <w:p w14:paraId="01A55BF0" w14:textId="77777777" w:rsidR="00AD3E51" w:rsidRDefault="00AD3E51" w:rsidP="00A24711">
      <w:pPr>
        <w:widowControl/>
      </w:pPr>
      <w:r w:rsidRPr="00B141C2">
        <w:t>When it comes to</w:t>
      </w:r>
      <w:r>
        <w:t xml:space="preserve"> a BAM, </w:t>
      </w:r>
      <w:r w:rsidRPr="00B141C2">
        <w:t>it’s all about the questions you ask. Michael Allison and Jude Kaye propose answering ten questions as part of a visioning exercise:</w:t>
      </w:r>
    </w:p>
    <w:p w14:paraId="3FC4A55C" w14:textId="77777777" w:rsidR="00AD3E51" w:rsidRPr="00B141C2" w:rsidRDefault="00AD3E51" w:rsidP="00A24711">
      <w:pPr>
        <w:widowControl/>
        <w:rPr>
          <w:iCs/>
        </w:rPr>
      </w:pPr>
    </w:p>
    <w:p w14:paraId="7608837A" w14:textId="21C263E4" w:rsidR="00AD3E51" w:rsidRPr="00B141C2" w:rsidRDefault="00AD3E51" w:rsidP="00B370A5">
      <w:pPr>
        <w:widowControl/>
        <w:ind w:left="1170" w:hanging="450"/>
        <w:rPr>
          <w:iCs/>
        </w:rPr>
      </w:pPr>
      <w:r>
        <w:t>1.</w:t>
      </w:r>
      <w:r>
        <w:tab/>
      </w:r>
      <w:r w:rsidRPr="00B141C2">
        <w:t>How would the world be improved or changed if we were success</w:t>
      </w:r>
      <w:r w:rsidR="00422693">
        <w:t>ful</w:t>
      </w:r>
      <w:r w:rsidRPr="00B141C2">
        <w:t xml:space="preserve"> in achieving our Purpose?</w:t>
      </w:r>
    </w:p>
    <w:p w14:paraId="3FA8C872" w14:textId="397EED35" w:rsidR="00AD3E51" w:rsidRPr="00B141C2" w:rsidRDefault="00AD3E51" w:rsidP="00B370A5">
      <w:pPr>
        <w:widowControl/>
        <w:ind w:left="1170" w:hanging="450"/>
      </w:pPr>
      <w:r>
        <w:t>2.</w:t>
      </w:r>
      <w:r>
        <w:tab/>
      </w:r>
      <w:r w:rsidRPr="00B141C2">
        <w:t>What are the most important services that we should continue to provide, change</w:t>
      </w:r>
      <w:r w:rsidR="00422693">
        <w:t>,</w:t>
      </w:r>
      <w:r w:rsidRPr="00B141C2">
        <w:t xml:space="preserve"> or begin to offer in the next three years?</w:t>
      </w:r>
    </w:p>
    <w:p w14:paraId="491E9142" w14:textId="77777777" w:rsidR="00AD3E51" w:rsidRPr="00B141C2" w:rsidRDefault="00AD3E51" w:rsidP="00B370A5">
      <w:pPr>
        <w:widowControl/>
        <w:ind w:left="1170" w:hanging="450"/>
      </w:pPr>
      <w:r>
        <w:t>3.</w:t>
      </w:r>
      <w:r>
        <w:tab/>
      </w:r>
      <w:r w:rsidRPr="00B141C2">
        <w:t>What staffing and benefits changes do we need to implement to better achieve our Purpose?</w:t>
      </w:r>
    </w:p>
    <w:p w14:paraId="34B774A2" w14:textId="77777777" w:rsidR="00AD3E51" w:rsidRPr="00B141C2" w:rsidRDefault="00AD3E51" w:rsidP="00B370A5">
      <w:pPr>
        <w:widowControl/>
        <w:ind w:left="1170" w:hanging="450"/>
      </w:pPr>
      <w:r>
        <w:t>4.</w:t>
      </w:r>
      <w:r>
        <w:tab/>
      </w:r>
      <w:r w:rsidRPr="00B141C2">
        <w:t xml:space="preserve">What board of </w:t>
      </w:r>
      <w:proofErr w:type="gramStart"/>
      <w:r w:rsidRPr="00B141C2">
        <w:t>directors</w:t>
      </w:r>
      <w:proofErr w:type="gramEnd"/>
      <w:r w:rsidRPr="00B141C2">
        <w:t xml:space="preserve"> changes do we need to implement to better achieve our Purpose?</w:t>
      </w:r>
    </w:p>
    <w:p w14:paraId="7D0234A7" w14:textId="7CF2D7E3" w:rsidR="00AD3E51" w:rsidRPr="00B141C2" w:rsidRDefault="00AD3E51" w:rsidP="00B370A5">
      <w:pPr>
        <w:widowControl/>
        <w:ind w:left="1170" w:hanging="450"/>
      </w:pPr>
      <w:r>
        <w:t>5.</w:t>
      </w:r>
      <w:r>
        <w:tab/>
      </w:r>
      <w:r w:rsidRPr="00B141C2">
        <w:t>What resource development (fundraising) changes do we need to implement to better achieve our Purpose?</w:t>
      </w:r>
    </w:p>
    <w:p w14:paraId="58AAE7A6" w14:textId="77777777" w:rsidR="00AD3E51" w:rsidRPr="00B141C2" w:rsidRDefault="00AD3E51" w:rsidP="00B370A5">
      <w:pPr>
        <w:widowControl/>
        <w:ind w:left="1170" w:hanging="450"/>
      </w:pPr>
      <w:r>
        <w:t>6.</w:t>
      </w:r>
      <w:r>
        <w:tab/>
      </w:r>
      <w:r w:rsidRPr="00B141C2">
        <w:t>What facilities and technology changes do we need to implement to better achieve our Purpose?</w:t>
      </w:r>
    </w:p>
    <w:p w14:paraId="2F85A43F" w14:textId="77777777" w:rsidR="00AD3E51" w:rsidRPr="00B141C2" w:rsidRDefault="00AD3E51" w:rsidP="00B370A5">
      <w:pPr>
        <w:widowControl/>
        <w:ind w:left="1170" w:hanging="450"/>
      </w:pPr>
      <w:r>
        <w:t>7.</w:t>
      </w:r>
      <w:r>
        <w:tab/>
      </w:r>
      <w:r w:rsidRPr="00B141C2">
        <w:t>What infrastructure, systems or communication changes do we need to implement to better achieve our Purpose?</w:t>
      </w:r>
    </w:p>
    <w:p w14:paraId="34FACFAB" w14:textId="3EA69DFE" w:rsidR="00AD3E51" w:rsidRPr="00B141C2" w:rsidRDefault="00AD3E51" w:rsidP="00B370A5">
      <w:pPr>
        <w:widowControl/>
        <w:ind w:left="1170" w:hanging="450"/>
      </w:pPr>
      <w:r>
        <w:t>8.</w:t>
      </w:r>
      <w:r>
        <w:tab/>
      </w:r>
      <w:r w:rsidRPr="00B141C2">
        <w:t>How could we more effectively or efficient</w:t>
      </w:r>
      <w:r w:rsidR="00422693">
        <w:t>ly</w:t>
      </w:r>
      <w:r w:rsidRPr="00B141C2">
        <w:t xml:space="preserve"> provide our services? If </w:t>
      </w:r>
      <w:r w:rsidR="00422693">
        <w:t>we</w:t>
      </w:r>
      <w:r w:rsidR="00422693" w:rsidRPr="00B141C2">
        <w:t xml:space="preserve"> </w:t>
      </w:r>
      <w:r w:rsidRPr="00B141C2">
        <w:t xml:space="preserve">could only make three changes </w:t>
      </w:r>
      <w:r w:rsidR="00422693">
        <w:t xml:space="preserve">that </w:t>
      </w:r>
      <w:r w:rsidRPr="00B141C2">
        <w:t>would significantly impact our ability to provide quality services to our clients/customers, what would those changes be?</w:t>
      </w:r>
    </w:p>
    <w:p w14:paraId="14FD913D" w14:textId="77777777" w:rsidR="00AD3E51" w:rsidRPr="00B141C2" w:rsidRDefault="00AD3E51" w:rsidP="00B370A5">
      <w:pPr>
        <w:widowControl/>
        <w:ind w:left="1170" w:hanging="450"/>
      </w:pPr>
      <w:r>
        <w:t>9.</w:t>
      </w:r>
      <w:r>
        <w:tab/>
      </w:r>
      <w:r w:rsidRPr="00B141C2">
        <w:t>What makes us unique (distinguishes us from our competition)?</w:t>
      </w:r>
    </w:p>
    <w:p w14:paraId="5EB99AE3" w14:textId="77777777" w:rsidR="00AD3E51" w:rsidRPr="00B141C2" w:rsidRDefault="00AD3E51" w:rsidP="00B370A5">
      <w:pPr>
        <w:widowControl/>
        <w:ind w:left="1170" w:hanging="450"/>
      </w:pPr>
      <w:r>
        <w:t>10.</w:t>
      </w:r>
      <w:r>
        <w:tab/>
      </w:r>
      <w:r w:rsidRPr="00B141C2">
        <w:t>What do our clients/customers consider most important in our provision of services? What do our customers need from us?</w:t>
      </w:r>
      <w:r w:rsidRPr="00B141C2">
        <w:rPr>
          <w:rStyle w:val="EndnoteReference"/>
        </w:rPr>
        <w:endnoteReference w:id="263"/>
      </w:r>
    </w:p>
    <w:p w14:paraId="1177EC7B" w14:textId="77777777" w:rsidR="00AD3E51" w:rsidRDefault="00AD3E51" w:rsidP="00A24711">
      <w:pPr>
        <w:widowControl/>
      </w:pPr>
    </w:p>
    <w:p w14:paraId="40B7E162" w14:textId="0E120490" w:rsidR="00AD3E51" w:rsidRDefault="00AD3E51" w:rsidP="00A24711">
      <w:pPr>
        <w:widowControl/>
      </w:pPr>
      <w:r w:rsidRPr="00B141C2">
        <w:t>John Bryson</w:t>
      </w:r>
      <w:r w:rsidR="00422693">
        <w:t>’s</w:t>
      </w:r>
      <w:r w:rsidRPr="00B141C2">
        <w:t xml:space="preserve"> </w:t>
      </w:r>
      <w:r w:rsidR="00EC1BFC">
        <w:t xml:space="preserve">first </w:t>
      </w:r>
      <w:r w:rsidRPr="00B141C2">
        <w:t xml:space="preserve">two </w:t>
      </w:r>
      <w:r w:rsidR="00EC1BFC">
        <w:t xml:space="preserve">questions of his five-question method </w:t>
      </w:r>
      <w:r w:rsidRPr="00B141C2">
        <w:t>are relevant:</w:t>
      </w:r>
    </w:p>
    <w:p w14:paraId="694E3701" w14:textId="77777777" w:rsidR="00AD3E51" w:rsidRPr="00B141C2" w:rsidRDefault="00AD3E51" w:rsidP="00A24711">
      <w:pPr>
        <w:widowControl/>
        <w:rPr>
          <w:iCs/>
        </w:rPr>
      </w:pPr>
    </w:p>
    <w:p w14:paraId="78A1095C" w14:textId="77777777" w:rsidR="00AD3E51" w:rsidRPr="00B141C2" w:rsidRDefault="00AD3E51" w:rsidP="00A24711">
      <w:pPr>
        <w:widowControl/>
        <w:ind w:left="1440" w:hanging="720"/>
        <w:rPr>
          <w:iCs/>
        </w:rPr>
      </w:pPr>
      <w:r>
        <w:rPr>
          <w:iCs/>
        </w:rPr>
        <w:t>1.</w:t>
      </w:r>
      <w:r>
        <w:rPr>
          <w:iCs/>
        </w:rPr>
        <w:tab/>
      </w:r>
      <w:r w:rsidRPr="00B141C2">
        <w:t xml:space="preserve">What are the practical alternatives, dreams, or visions we might pursue to address this strategic issue, achieve this goal, or realize this scenario? </w:t>
      </w:r>
    </w:p>
    <w:p w14:paraId="54F1131E" w14:textId="77777777" w:rsidR="00AD3E51" w:rsidRPr="00B141C2" w:rsidRDefault="00AD3E51" w:rsidP="00A24711">
      <w:pPr>
        <w:widowControl/>
        <w:ind w:left="1440" w:hanging="720"/>
        <w:rPr>
          <w:iCs/>
        </w:rPr>
      </w:pPr>
      <w:r w:rsidRPr="00B141C2">
        <w:rPr>
          <w:iCs/>
        </w:rPr>
        <w:t>2.</w:t>
      </w:r>
      <w:r w:rsidRPr="00B141C2">
        <w:rPr>
          <w:iCs/>
        </w:rPr>
        <w:tab/>
      </w:r>
      <w:r w:rsidRPr="00B141C2">
        <w:t>What are the barriers to the realization of these alternatives, dreams, or visions?</w:t>
      </w:r>
      <w:r w:rsidRPr="00B141C2">
        <w:rPr>
          <w:rStyle w:val="EndnoteReference"/>
        </w:rPr>
        <w:endnoteReference w:id="264"/>
      </w:r>
    </w:p>
    <w:p w14:paraId="3F775A1D" w14:textId="77777777" w:rsidR="00AD3E51" w:rsidRDefault="00AD3E51" w:rsidP="00A24711">
      <w:pPr>
        <w:widowControl/>
      </w:pPr>
    </w:p>
    <w:p w14:paraId="60C8D9CF" w14:textId="77777777" w:rsidR="00AD3E51" w:rsidRPr="00B141C2" w:rsidRDefault="00AD3E51" w:rsidP="00A24711">
      <w:pPr>
        <w:widowControl/>
        <w:rPr>
          <w:iCs/>
        </w:rPr>
      </w:pPr>
      <w:r w:rsidRPr="00B141C2">
        <w:lastRenderedPageBreak/>
        <w:t>Peter Drucker also uses a two-part method when he says that “genuinely entrepreneurial businesses have two ‘first pages’ – a problem page and an opportunity page – and managers spend equal time on both.”</w:t>
      </w:r>
      <w:r w:rsidRPr="00B141C2">
        <w:rPr>
          <w:rStyle w:val="EndnoteReference"/>
        </w:rPr>
        <w:endnoteReference w:id="265"/>
      </w:r>
      <w:r w:rsidRPr="00B141C2">
        <w:t xml:space="preserve"> </w:t>
      </w:r>
      <w:r w:rsidRPr="00FC4DA6">
        <w:rPr>
          <w:b/>
        </w:rPr>
        <w:t xml:space="preserve">Put simply, </w:t>
      </w:r>
      <w:r w:rsidRPr="00FC4DA6">
        <w:rPr>
          <w:b/>
          <w:i/>
        </w:rPr>
        <w:t xml:space="preserve">what holds you back </w:t>
      </w:r>
      <w:r w:rsidRPr="00FC4DA6">
        <w:rPr>
          <w:b/>
        </w:rPr>
        <w:t>and</w:t>
      </w:r>
      <w:r w:rsidRPr="00FC4DA6">
        <w:rPr>
          <w:b/>
          <w:i/>
        </w:rPr>
        <w:t xml:space="preserve"> what takes you forward</w:t>
      </w:r>
      <w:r w:rsidRPr="00FC4DA6">
        <w:rPr>
          <w:b/>
        </w:rPr>
        <w:t xml:space="preserve">? </w:t>
      </w:r>
      <w:r w:rsidRPr="00B141C2">
        <w:t>These two questions also implicitly address Michael Porter’s assertion that “Operational effectiveness and strategy are both essential.”</w:t>
      </w:r>
      <w:r w:rsidRPr="00B141C2">
        <w:rPr>
          <w:rStyle w:val="EndnoteReference"/>
        </w:rPr>
        <w:endnoteReference w:id="266"/>
      </w:r>
      <w:r w:rsidRPr="00B141C2">
        <w:t xml:space="preserve"> </w:t>
      </w:r>
    </w:p>
    <w:p w14:paraId="1458BAC9" w14:textId="77777777" w:rsidR="00AD3E51" w:rsidRDefault="00AD3E51" w:rsidP="00A24711">
      <w:pPr>
        <w:widowControl/>
      </w:pPr>
    </w:p>
    <w:p w14:paraId="2B0269AB" w14:textId="77777777" w:rsidR="00D103DD" w:rsidRDefault="00AD3E51" w:rsidP="00A24711">
      <w:pPr>
        <w:widowControl/>
      </w:pPr>
      <w:r w:rsidRPr="00B141C2">
        <w:t xml:space="preserve">This two-question approach </w:t>
      </w:r>
      <w:r w:rsidR="00D103DD">
        <w:t>u</w:t>
      </w:r>
      <w:r w:rsidRPr="008C5849">
        <w:t xml:space="preserve">sing the BAM </w:t>
      </w:r>
      <w:r w:rsidRPr="00B141C2">
        <w:t>process shown in Appendix A</w:t>
      </w:r>
      <w:r>
        <w:t xml:space="preserve"> generated the results shown below f</w:t>
      </w:r>
      <w:r w:rsidRPr="00B141C2">
        <w:t xml:space="preserve">or a </w:t>
      </w:r>
      <w:r w:rsidR="00D103DD">
        <w:t>theatre company in Chicago:</w:t>
      </w:r>
    </w:p>
    <w:p w14:paraId="169C84E3" w14:textId="77777777" w:rsidR="00AD3E51" w:rsidRDefault="00D103DD" w:rsidP="00A24711">
      <w:pPr>
        <w:widowControl/>
      </w:pPr>
      <w:r w:rsidRPr="00B141C2">
        <w:t xml:space="preserve"> </w:t>
      </w:r>
    </w:p>
    <w:tbl>
      <w:tblPr>
        <w:tblStyle w:val="TableGrid"/>
        <w:tblW w:w="9576" w:type="dxa"/>
        <w:tblBorders>
          <w:top w:val="none" w:sz="0" w:space="0" w:color="auto"/>
          <w:left w:val="none" w:sz="0" w:space="0" w:color="auto"/>
          <w:bottom w:val="none" w:sz="0" w:space="0" w:color="auto"/>
          <w:right w:val="none" w:sz="0" w:space="0" w:color="auto"/>
        </w:tblBorders>
        <w:tblLayout w:type="fixed"/>
        <w:tblCellMar>
          <w:left w:w="43" w:type="dxa"/>
          <w:right w:w="43" w:type="dxa"/>
        </w:tblCellMar>
        <w:tblLook w:val="04A0" w:firstRow="1" w:lastRow="0" w:firstColumn="1" w:lastColumn="0" w:noHBand="0" w:noVBand="1"/>
      </w:tblPr>
      <w:tblGrid>
        <w:gridCol w:w="7012"/>
        <w:gridCol w:w="1789"/>
        <w:gridCol w:w="775"/>
      </w:tblGrid>
      <w:tr w:rsidR="00D103DD" w:rsidRPr="008760C9" w14:paraId="37FB0813" w14:textId="77777777" w:rsidTr="00B94CBC">
        <w:trPr>
          <w:cantSplit/>
          <w:tblHeader/>
        </w:trPr>
        <w:tc>
          <w:tcPr>
            <w:tcW w:w="9576" w:type="dxa"/>
            <w:gridSpan w:val="3"/>
            <w:tcBorders>
              <w:top w:val="single" w:sz="4" w:space="0" w:color="auto"/>
              <w:bottom w:val="single" w:sz="4" w:space="0" w:color="auto"/>
            </w:tcBorders>
            <w:shd w:val="clear" w:color="auto" w:fill="D9D9D9" w:themeFill="background1" w:themeFillShade="D9"/>
          </w:tcPr>
          <w:p w14:paraId="0DA2C20C" w14:textId="3052032C" w:rsidR="00D103DD" w:rsidRPr="008760C9" w:rsidRDefault="00D103DD" w:rsidP="00A24711">
            <w:pPr>
              <w:widowControl/>
              <w:tabs>
                <w:tab w:val="left" w:pos="237"/>
                <w:tab w:val="center" w:pos="4745"/>
              </w:tabs>
              <w:jc w:val="center"/>
              <w:rPr>
                <w:rFonts w:cs="Arial"/>
                <w:bCs/>
                <w:sz w:val="22"/>
              </w:rPr>
            </w:pPr>
            <w:r w:rsidRPr="008760C9">
              <w:rPr>
                <w:rFonts w:cs="Arial"/>
                <w:bCs/>
                <w:sz w:val="22"/>
              </w:rPr>
              <w:t>B</w:t>
            </w:r>
            <w:r w:rsidR="00AC5DFA">
              <w:rPr>
                <w:rFonts w:cs="Arial"/>
                <w:bCs/>
                <w:sz w:val="22"/>
              </w:rPr>
              <w:t>AM</w:t>
            </w:r>
            <w:r w:rsidRPr="008760C9">
              <w:rPr>
                <w:rFonts w:cs="Arial"/>
                <w:bCs/>
                <w:sz w:val="22"/>
              </w:rPr>
              <w:t xml:space="preserve"> Ideas</w:t>
            </w:r>
          </w:p>
        </w:tc>
      </w:tr>
      <w:tr w:rsidR="00D103DD" w:rsidRPr="008760C9" w14:paraId="6FDF3884" w14:textId="77777777" w:rsidTr="00B94CBC">
        <w:trPr>
          <w:cantSplit/>
          <w:tblHeader/>
        </w:trPr>
        <w:tc>
          <w:tcPr>
            <w:tcW w:w="7012" w:type="dxa"/>
            <w:tcBorders>
              <w:top w:val="single" w:sz="4" w:space="0" w:color="auto"/>
            </w:tcBorders>
            <w:shd w:val="clear" w:color="auto" w:fill="D9D9D9" w:themeFill="background1" w:themeFillShade="D9"/>
          </w:tcPr>
          <w:p w14:paraId="34717FD8" w14:textId="26073D0A" w:rsidR="00D103DD" w:rsidRPr="008760C9" w:rsidRDefault="00D103DD" w:rsidP="00A24711">
            <w:pPr>
              <w:widowControl/>
              <w:jc w:val="center"/>
              <w:rPr>
                <w:rFonts w:cs="Arial"/>
                <w:sz w:val="22"/>
              </w:rPr>
            </w:pPr>
            <w:r w:rsidRPr="008760C9">
              <w:rPr>
                <w:rFonts w:cs="Arial"/>
                <w:bCs/>
                <w:sz w:val="22"/>
              </w:rPr>
              <w:t>Ideas (Affinity Grouped)</w:t>
            </w:r>
          </w:p>
        </w:tc>
        <w:tc>
          <w:tcPr>
            <w:tcW w:w="1789" w:type="dxa"/>
            <w:tcBorders>
              <w:top w:val="single" w:sz="4" w:space="0" w:color="auto"/>
            </w:tcBorders>
            <w:shd w:val="clear" w:color="auto" w:fill="D9D9D9" w:themeFill="background1" w:themeFillShade="D9"/>
          </w:tcPr>
          <w:p w14:paraId="01424B21" w14:textId="77777777" w:rsidR="00D103DD" w:rsidRPr="008760C9" w:rsidRDefault="00D103DD" w:rsidP="00A24711">
            <w:pPr>
              <w:widowControl/>
              <w:jc w:val="center"/>
              <w:rPr>
                <w:rFonts w:cs="Arial"/>
                <w:sz w:val="22"/>
              </w:rPr>
            </w:pPr>
            <w:r w:rsidRPr="008760C9">
              <w:rPr>
                <w:rFonts w:cs="Arial"/>
                <w:sz w:val="22"/>
              </w:rPr>
              <w:t>Group Name</w:t>
            </w:r>
          </w:p>
        </w:tc>
        <w:tc>
          <w:tcPr>
            <w:tcW w:w="775" w:type="dxa"/>
            <w:tcBorders>
              <w:top w:val="single" w:sz="4" w:space="0" w:color="auto"/>
            </w:tcBorders>
            <w:shd w:val="clear" w:color="auto" w:fill="D9D9D9" w:themeFill="background1" w:themeFillShade="D9"/>
          </w:tcPr>
          <w:p w14:paraId="6748D34E" w14:textId="77777777" w:rsidR="00D103DD" w:rsidRPr="008760C9" w:rsidRDefault="00D103DD" w:rsidP="00A24711">
            <w:pPr>
              <w:widowControl/>
              <w:jc w:val="center"/>
              <w:rPr>
                <w:rFonts w:cs="Arial"/>
                <w:sz w:val="22"/>
              </w:rPr>
            </w:pPr>
            <w:r w:rsidRPr="008760C9">
              <w:rPr>
                <w:rFonts w:cs="Arial"/>
                <w:bCs/>
                <w:sz w:val="22"/>
              </w:rPr>
              <w:t>Voting</w:t>
            </w:r>
          </w:p>
        </w:tc>
      </w:tr>
      <w:tr w:rsidR="00AC5DFA" w:rsidRPr="008760C9" w14:paraId="12D6DAA2" w14:textId="77777777" w:rsidTr="00995295">
        <w:trPr>
          <w:cantSplit/>
        </w:trPr>
        <w:tc>
          <w:tcPr>
            <w:tcW w:w="7012" w:type="dxa"/>
            <w:shd w:val="clear" w:color="auto" w:fill="auto"/>
            <w:vAlign w:val="center"/>
          </w:tcPr>
          <w:p w14:paraId="1EE7DDC2" w14:textId="77777777" w:rsidR="00AC5DFA" w:rsidRPr="008760C9" w:rsidRDefault="00AC5DFA" w:rsidP="00A24711">
            <w:pPr>
              <w:widowControl/>
              <w:rPr>
                <w:rFonts w:cs="Arial"/>
                <w:bCs/>
                <w:sz w:val="22"/>
              </w:rPr>
            </w:pPr>
            <w:r w:rsidRPr="008760C9">
              <w:rPr>
                <w:rFonts w:cs="Arial"/>
                <w:bCs/>
                <w:sz w:val="22"/>
              </w:rPr>
              <w:t>dinner theater, festivalize, show movies, start a club, “choose your own adventure”, 14 plays in 48 hrs, present late-night, multidisciplinary works, new musicals, commission community plays, drinking games</w:t>
            </w:r>
          </w:p>
        </w:tc>
        <w:tc>
          <w:tcPr>
            <w:tcW w:w="1789" w:type="dxa"/>
            <w:shd w:val="clear" w:color="auto" w:fill="auto"/>
            <w:vAlign w:val="center"/>
          </w:tcPr>
          <w:p w14:paraId="40331B2A" w14:textId="77777777" w:rsidR="00AC5DFA" w:rsidRPr="008760C9" w:rsidRDefault="00AC5DFA" w:rsidP="00A24711">
            <w:pPr>
              <w:widowControl/>
              <w:jc w:val="center"/>
              <w:rPr>
                <w:rFonts w:cs="Arial"/>
                <w:bCs/>
                <w:sz w:val="22"/>
              </w:rPr>
            </w:pPr>
            <w:r w:rsidRPr="008760C9">
              <w:rPr>
                <w:rFonts w:cs="Arial"/>
                <w:bCs/>
                <w:sz w:val="22"/>
              </w:rPr>
              <w:t>Beyond Straight Theater</w:t>
            </w:r>
          </w:p>
        </w:tc>
        <w:tc>
          <w:tcPr>
            <w:tcW w:w="775" w:type="dxa"/>
            <w:shd w:val="clear" w:color="auto" w:fill="auto"/>
          </w:tcPr>
          <w:p w14:paraId="03A6033D" w14:textId="77777777" w:rsidR="00AC5DFA" w:rsidRPr="008760C9" w:rsidRDefault="00AC5DFA" w:rsidP="00A24711">
            <w:pPr>
              <w:widowControl/>
              <w:jc w:val="center"/>
              <w:rPr>
                <w:rFonts w:cs="Arial"/>
                <w:bCs/>
                <w:sz w:val="22"/>
              </w:rPr>
            </w:pPr>
            <w:r w:rsidRPr="008760C9">
              <w:rPr>
                <w:rFonts w:cs="Arial"/>
                <w:bCs/>
                <w:sz w:val="22"/>
              </w:rPr>
              <w:t>8</w:t>
            </w:r>
          </w:p>
        </w:tc>
      </w:tr>
      <w:tr w:rsidR="00AC5DFA" w:rsidRPr="008760C9" w14:paraId="7FF0173F" w14:textId="77777777" w:rsidTr="00995295">
        <w:trPr>
          <w:cantSplit/>
        </w:trPr>
        <w:tc>
          <w:tcPr>
            <w:tcW w:w="7012" w:type="dxa"/>
            <w:shd w:val="clear" w:color="auto" w:fill="auto"/>
            <w:vAlign w:val="center"/>
          </w:tcPr>
          <w:p w14:paraId="578E376A" w14:textId="77777777" w:rsidR="00AC5DFA" w:rsidRPr="008760C9" w:rsidRDefault="00AC5DFA" w:rsidP="00A24711">
            <w:pPr>
              <w:widowControl/>
              <w:tabs>
                <w:tab w:val="left" w:pos="674"/>
              </w:tabs>
              <w:rPr>
                <w:rFonts w:cs="Arial"/>
                <w:bCs/>
                <w:sz w:val="22"/>
              </w:rPr>
            </w:pPr>
            <w:r w:rsidRPr="008760C9">
              <w:rPr>
                <w:rFonts w:cs="Arial"/>
                <w:bCs/>
                <w:sz w:val="22"/>
              </w:rPr>
              <w:t>Good neighbor discounts, become neighborhood leader, invest in local restaurants, partner with DePaul, host a block party/street fair, theater crawl, host neighborhood big event parties</w:t>
            </w:r>
          </w:p>
        </w:tc>
        <w:tc>
          <w:tcPr>
            <w:tcW w:w="1789" w:type="dxa"/>
            <w:shd w:val="clear" w:color="auto" w:fill="auto"/>
            <w:vAlign w:val="center"/>
          </w:tcPr>
          <w:p w14:paraId="05F0D10D" w14:textId="77777777" w:rsidR="00AC5DFA" w:rsidRPr="008760C9" w:rsidRDefault="00AC5DFA" w:rsidP="00A24711">
            <w:pPr>
              <w:widowControl/>
              <w:jc w:val="center"/>
              <w:rPr>
                <w:rFonts w:cs="Arial"/>
                <w:bCs/>
                <w:sz w:val="22"/>
              </w:rPr>
            </w:pPr>
            <w:r w:rsidRPr="008760C9">
              <w:rPr>
                <w:rFonts w:cs="Arial"/>
                <w:bCs/>
                <w:sz w:val="22"/>
              </w:rPr>
              <w:t>Neighborhood</w:t>
            </w:r>
          </w:p>
        </w:tc>
        <w:tc>
          <w:tcPr>
            <w:tcW w:w="775" w:type="dxa"/>
            <w:shd w:val="clear" w:color="auto" w:fill="auto"/>
          </w:tcPr>
          <w:p w14:paraId="029096A6" w14:textId="77777777" w:rsidR="00AC5DFA" w:rsidRPr="008760C9" w:rsidRDefault="00AC5DFA" w:rsidP="00A24711">
            <w:pPr>
              <w:widowControl/>
              <w:jc w:val="center"/>
              <w:rPr>
                <w:rFonts w:cs="Arial"/>
                <w:bCs/>
                <w:sz w:val="22"/>
              </w:rPr>
            </w:pPr>
            <w:r w:rsidRPr="008760C9">
              <w:rPr>
                <w:rFonts w:cs="Arial"/>
                <w:bCs/>
                <w:sz w:val="22"/>
              </w:rPr>
              <w:t>7</w:t>
            </w:r>
          </w:p>
        </w:tc>
      </w:tr>
      <w:tr w:rsidR="00D103DD" w:rsidRPr="008760C9" w14:paraId="26E95A83" w14:textId="77777777" w:rsidTr="00FD0BA9">
        <w:trPr>
          <w:cantSplit/>
        </w:trPr>
        <w:tc>
          <w:tcPr>
            <w:tcW w:w="7012" w:type="dxa"/>
            <w:shd w:val="clear" w:color="auto" w:fill="auto"/>
          </w:tcPr>
          <w:p w14:paraId="61881BCF" w14:textId="77777777" w:rsidR="00D103DD" w:rsidRPr="008760C9" w:rsidRDefault="00D103DD" w:rsidP="00A24711">
            <w:pPr>
              <w:widowControl/>
              <w:rPr>
                <w:rFonts w:cs="Arial"/>
                <w:bCs/>
                <w:sz w:val="22"/>
              </w:rPr>
            </w:pPr>
            <w:r w:rsidRPr="008760C9">
              <w:rPr>
                <w:rFonts w:cs="Arial"/>
                <w:bCs/>
                <w:sz w:val="22"/>
              </w:rPr>
              <w:t xml:space="preserve">Get beyond </w:t>
            </w:r>
            <w:r w:rsidR="004D24A9">
              <w:rPr>
                <w:rFonts w:cs="Arial"/>
                <w:bCs/>
                <w:sz w:val="22"/>
              </w:rPr>
              <w:t>the facility’s</w:t>
            </w:r>
            <w:r w:rsidRPr="008760C9">
              <w:rPr>
                <w:rFonts w:cs="Arial"/>
                <w:bCs/>
                <w:sz w:val="22"/>
              </w:rPr>
              <w:t xml:space="preserve"> famous image, advertise </w:t>
            </w:r>
            <w:r w:rsidR="004D24A9">
              <w:rPr>
                <w:rFonts w:cs="Arial"/>
                <w:bCs/>
                <w:sz w:val="22"/>
              </w:rPr>
              <w:t xml:space="preserve">our </w:t>
            </w:r>
            <w:r w:rsidRPr="008760C9">
              <w:rPr>
                <w:rFonts w:cs="Arial"/>
                <w:bCs/>
                <w:sz w:val="22"/>
              </w:rPr>
              <w:t>Tony Award, increase advertising, strengthen branding, stop burning bridges, do better work</w:t>
            </w:r>
          </w:p>
        </w:tc>
        <w:tc>
          <w:tcPr>
            <w:tcW w:w="1789" w:type="dxa"/>
            <w:shd w:val="clear" w:color="auto" w:fill="auto"/>
            <w:vAlign w:val="center"/>
          </w:tcPr>
          <w:p w14:paraId="3D9FB7C8" w14:textId="77777777" w:rsidR="00D103DD" w:rsidRPr="008760C9" w:rsidRDefault="00D103DD" w:rsidP="00A24711">
            <w:pPr>
              <w:widowControl/>
              <w:jc w:val="center"/>
              <w:rPr>
                <w:rFonts w:cs="Arial"/>
                <w:bCs/>
                <w:sz w:val="22"/>
              </w:rPr>
            </w:pPr>
            <w:r w:rsidRPr="008760C9">
              <w:rPr>
                <w:rFonts w:cs="Arial"/>
                <w:bCs/>
                <w:sz w:val="22"/>
              </w:rPr>
              <w:t>Reputation</w:t>
            </w:r>
          </w:p>
        </w:tc>
        <w:tc>
          <w:tcPr>
            <w:tcW w:w="775" w:type="dxa"/>
            <w:shd w:val="clear" w:color="auto" w:fill="auto"/>
          </w:tcPr>
          <w:p w14:paraId="335A367E" w14:textId="77777777" w:rsidR="00D103DD" w:rsidRPr="008760C9" w:rsidRDefault="00D103DD" w:rsidP="00A24711">
            <w:pPr>
              <w:widowControl/>
              <w:jc w:val="center"/>
              <w:rPr>
                <w:rFonts w:cs="Arial"/>
                <w:bCs/>
                <w:sz w:val="22"/>
              </w:rPr>
            </w:pPr>
            <w:r w:rsidRPr="008760C9">
              <w:rPr>
                <w:rFonts w:cs="Arial"/>
                <w:bCs/>
                <w:sz w:val="22"/>
              </w:rPr>
              <w:t>5</w:t>
            </w:r>
          </w:p>
        </w:tc>
      </w:tr>
      <w:tr w:rsidR="00AC5DFA" w:rsidRPr="008760C9" w14:paraId="28A5F90E" w14:textId="77777777" w:rsidTr="00995295">
        <w:trPr>
          <w:cantSplit/>
        </w:trPr>
        <w:tc>
          <w:tcPr>
            <w:tcW w:w="7012" w:type="dxa"/>
            <w:shd w:val="clear" w:color="auto" w:fill="auto"/>
            <w:vAlign w:val="center"/>
          </w:tcPr>
          <w:p w14:paraId="40A2FAE1" w14:textId="77777777" w:rsidR="00AC5DFA" w:rsidRPr="008760C9" w:rsidRDefault="00AC5DFA" w:rsidP="00A24711">
            <w:pPr>
              <w:widowControl/>
              <w:tabs>
                <w:tab w:val="left" w:pos="674"/>
              </w:tabs>
              <w:rPr>
                <w:rFonts w:cs="Arial"/>
                <w:bCs/>
                <w:sz w:val="22"/>
              </w:rPr>
            </w:pPr>
            <w:r w:rsidRPr="008760C9">
              <w:rPr>
                <w:rFonts w:cs="Arial"/>
                <w:bCs/>
                <w:sz w:val="22"/>
              </w:rPr>
              <w:t>Attract hipsters, give audiences more ways to interact with work, under 30 program, student membership cards, monthly membership cards, date night discounts 2 for 1, target student population with work, local celebrities as leads, backstage experiences</w:t>
            </w:r>
          </w:p>
        </w:tc>
        <w:tc>
          <w:tcPr>
            <w:tcW w:w="1789" w:type="dxa"/>
            <w:shd w:val="clear" w:color="auto" w:fill="auto"/>
            <w:vAlign w:val="center"/>
          </w:tcPr>
          <w:p w14:paraId="477F709D" w14:textId="77777777" w:rsidR="00AC5DFA" w:rsidRPr="008760C9" w:rsidRDefault="00AC5DFA" w:rsidP="00A24711">
            <w:pPr>
              <w:widowControl/>
              <w:jc w:val="center"/>
              <w:rPr>
                <w:rFonts w:cs="Arial"/>
                <w:bCs/>
                <w:sz w:val="22"/>
              </w:rPr>
            </w:pPr>
            <w:r w:rsidRPr="008760C9">
              <w:rPr>
                <w:rFonts w:cs="Arial"/>
                <w:bCs/>
                <w:sz w:val="22"/>
              </w:rPr>
              <w:t>Build Audience</w:t>
            </w:r>
          </w:p>
        </w:tc>
        <w:tc>
          <w:tcPr>
            <w:tcW w:w="775" w:type="dxa"/>
            <w:shd w:val="clear" w:color="auto" w:fill="auto"/>
          </w:tcPr>
          <w:p w14:paraId="7F101FEE" w14:textId="77777777" w:rsidR="00AC5DFA" w:rsidRPr="008760C9" w:rsidRDefault="00AC5DFA" w:rsidP="00A24711">
            <w:pPr>
              <w:widowControl/>
              <w:jc w:val="center"/>
              <w:rPr>
                <w:rFonts w:cs="Arial"/>
                <w:bCs/>
                <w:sz w:val="22"/>
              </w:rPr>
            </w:pPr>
            <w:r w:rsidRPr="008760C9">
              <w:rPr>
                <w:rFonts w:cs="Arial"/>
                <w:bCs/>
                <w:sz w:val="22"/>
              </w:rPr>
              <w:t>2</w:t>
            </w:r>
          </w:p>
        </w:tc>
      </w:tr>
      <w:tr w:rsidR="00AC5DFA" w:rsidRPr="008760C9" w14:paraId="7F7703C7" w14:textId="77777777" w:rsidTr="00995295">
        <w:trPr>
          <w:cantSplit/>
        </w:trPr>
        <w:tc>
          <w:tcPr>
            <w:tcW w:w="7012" w:type="dxa"/>
            <w:shd w:val="clear" w:color="auto" w:fill="auto"/>
          </w:tcPr>
          <w:p w14:paraId="025050DA" w14:textId="77777777" w:rsidR="00AC5DFA" w:rsidRPr="008760C9" w:rsidRDefault="00AC5DFA" w:rsidP="00A24711">
            <w:pPr>
              <w:widowControl/>
              <w:tabs>
                <w:tab w:val="left" w:pos="674"/>
              </w:tabs>
              <w:rPr>
                <w:rFonts w:cs="Arial"/>
                <w:bCs/>
                <w:sz w:val="22"/>
              </w:rPr>
            </w:pPr>
            <w:r w:rsidRPr="008760C9">
              <w:rPr>
                <w:rFonts w:cs="Arial"/>
                <w:bCs/>
                <w:sz w:val="22"/>
              </w:rPr>
              <w:t>Build/acquire parking garage, more venues, sell popcorn, build a bar</w:t>
            </w:r>
          </w:p>
        </w:tc>
        <w:tc>
          <w:tcPr>
            <w:tcW w:w="1789" w:type="dxa"/>
            <w:shd w:val="clear" w:color="auto" w:fill="auto"/>
            <w:vAlign w:val="center"/>
          </w:tcPr>
          <w:p w14:paraId="5E3A689A" w14:textId="77777777" w:rsidR="00AC5DFA" w:rsidRPr="008760C9" w:rsidRDefault="00AC5DFA" w:rsidP="00A24711">
            <w:pPr>
              <w:widowControl/>
              <w:jc w:val="center"/>
              <w:rPr>
                <w:rFonts w:cs="Arial"/>
                <w:bCs/>
                <w:sz w:val="22"/>
              </w:rPr>
            </w:pPr>
            <w:r w:rsidRPr="008760C9">
              <w:rPr>
                <w:rFonts w:cs="Arial"/>
                <w:bCs/>
                <w:sz w:val="22"/>
              </w:rPr>
              <w:t>Venue Experience</w:t>
            </w:r>
          </w:p>
        </w:tc>
        <w:tc>
          <w:tcPr>
            <w:tcW w:w="775" w:type="dxa"/>
            <w:shd w:val="clear" w:color="auto" w:fill="auto"/>
          </w:tcPr>
          <w:p w14:paraId="01CBB8A3" w14:textId="77777777" w:rsidR="00AC5DFA" w:rsidRPr="008760C9" w:rsidRDefault="00AC5DFA" w:rsidP="00A24711">
            <w:pPr>
              <w:widowControl/>
              <w:jc w:val="center"/>
              <w:rPr>
                <w:rFonts w:cs="Arial"/>
                <w:bCs/>
                <w:sz w:val="22"/>
              </w:rPr>
            </w:pPr>
            <w:r w:rsidRPr="008760C9">
              <w:rPr>
                <w:rFonts w:cs="Arial"/>
                <w:bCs/>
                <w:sz w:val="22"/>
              </w:rPr>
              <w:t>1</w:t>
            </w:r>
          </w:p>
        </w:tc>
      </w:tr>
      <w:tr w:rsidR="00D103DD" w:rsidRPr="008760C9" w14:paraId="518EBB4D" w14:textId="77777777" w:rsidTr="00FD0BA9">
        <w:trPr>
          <w:cantSplit/>
        </w:trPr>
        <w:tc>
          <w:tcPr>
            <w:tcW w:w="7012" w:type="dxa"/>
            <w:shd w:val="clear" w:color="auto" w:fill="auto"/>
          </w:tcPr>
          <w:p w14:paraId="61422C27" w14:textId="77777777" w:rsidR="00D103DD" w:rsidRPr="008760C9" w:rsidRDefault="00D103DD" w:rsidP="00A24711">
            <w:pPr>
              <w:widowControl/>
              <w:rPr>
                <w:rFonts w:cs="Arial"/>
                <w:bCs/>
                <w:sz w:val="22"/>
              </w:rPr>
            </w:pPr>
            <w:r w:rsidRPr="008760C9">
              <w:rPr>
                <w:rFonts w:cs="Arial"/>
                <w:bCs/>
                <w:sz w:val="22"/>
              </w:rPr>
              <w:t>Vision alignment, annual staff reviews, extend box office hours, make box office more visible from street, elevate staff positions/titles, condense LOBs, hire more staff, cut/merge Access programs, replace saints as volunteers/ushers, saint buddy program with students</w:t>
            </w:r>
          </w:p>
        </w:tc>
        <w:tc>
          <w:tcPr>
            <w:tcW w:w="1789" w:type="dxa"/>
            <w:shd w:val="clear" w:color="auto" w:fill="auto"/>
            <w:vAlign w:val="center"/>
          </w:tcPr>
          <w:p w14:paraId="42A4C8D5" w14:textId="77777777" w:rsidR="00D103DD" w:rsidRPr="008760C9" w:rsidRDefault="00D103DD" w:rsidP="00A24711">
            <w:pPr>
              <w:widowControl/>
              <w:jc w:val="center"/>
              <w:rPr>
                <w:rFonts w:cs="Arial"/>
                <w:bCs/>
                <w:sz w:val="22"/>
              </w:rPr>
            </w:pPr>
            <w:r w:rsidRPr="008760C9">
              <w:rPr>
                <w:rFonts w:cs="Arial"/>
                <w:bCs/>
                <w:sz w:val="22"/>
              </w:rPr>
              <w:t>Internal Workings</w:t>
            </w:r>
          </w:p>
        </w:tc>
        <w:tc>
          <w:tcPr>
            <w:tcW w:w="775" w:type="dxa"/>
            <w:shd w:val="clear" w:color="auto" w:fill="auto"/>
          </w:tcPr>
          <w:p w14:paraId="46B9661A" w14:textId="77777777" w:rsidR="00D103DD" w:rsidRPr="008760C9" w:rsidRDefault="00D103DD" w:rsidP="00A24711">
            <w:pPr>
              <w:widowControl/>
              <w:jc w:val="center"/>
              <w:rPr>
                <w:rFonts w:cs="Arial"/>
                <w:bCs/>
                <w:sz w:val="22"/>
              </w:rPr>
            </w:pPr>
            <w:r w:rsidRPr="008760C9">
              <w:rPr>
                <w:rFonts w:cs="Arial"/>
                <w:bCs/>
                <w:sz w:val="22"/>
              </w:rPr>
              <w:t>1</w:t>
            </w:r>
          </w:p>
        </w:tc>
      </w:tr>
      <w:tr w:rsidR="00D103DD" w:rsidRPr="008760C9" w14:paraId="195B3D9C" w14:textId="77777777" w:rsidTr="00FD0BA9">
        <w:trPr>
          <w:cantSplit/>
        </w:trPr>
        <w:tc>
          <w:tcPr>
            <w:tcW w:w="7012" w:type="dxa"/>
            <w:shd w:val="clear" w:color="auto" w:fill="auto"/>
          </w:tcPr>
          <w:p w14:paraId="6BB45A3A" w14:textId="77777777" w:rsidR="00D103DD" w:rsidRPr="008760C9" w:rsidRDefault="00D103DD" w:rsidP="00A24711">
            <w:pPr>
              <w:widowControl/>
              <w:rPr>
                <w:rFonts w:cs="Arial"/>
                <w:bCs/>
                <w:sz w:val="22"/>
              </w:rPr>
            </w:pPr>
            <w:r w:rsidRPr="008760C9">
              <w:rPr>
                <w:rFonts w:cs="Arial"/>
                <w:bCs/>
                <w:sz w:val="22"/>
              </w:rPr>
              <w:t>Expand board, improve/change board culture</w:t>
            </w:r>
          </w:p>
        </w:tc>
        <w:tc>
          <w:tcPr>
            <w:tcW w:w="1789" w:type="dxa"/>
            <w:shd w:val="clear" w:color="auto" w:fill="auto"/>
            <w:vAlign w:val="center"/>
          </w:tcPr>
          <w:p w14:paraId="00F65A6F" w14:textId="77777777" w:rsidR="00D103DD" w:rsidRPr="008760C9" w:rsidRDefault="00D103DD" w:rsidP="00A24711">
            <w:pPr>
              <w:widowControl/>
              <w:jc w:val="center"/>
              <w:rPr>
                <w:rFonts w:cs="Arial"/>
                <w:bCs/>
                <w:sz w:val="22"/>
              </w:rPr>
            </w:pPr>
            <w:r w:rsidRPr="008760C9">
              <w:rPr>
                <w:rFonts w:cs="Arial"/>
                <w:bCs/>
                <w:sz w:val="22"/>
              </w:rPr>
              <w:t>Board of Dir.</w:t>
            </w:r>
          </w:p>
        </w:tc>
        <w:tc>
          <w:tcPr>
            <w:tcW w:w="775" w:type="dxa"/>
            <w:shd w:val="clear" w:color="auto" w:fill="auto"/>
          </w:tcPr>
          <w:p w14:paraId="05F81571"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35B1BB76" w14:textId="77777777" w:rsidTr="00FD0BA9">
        <w:trPr>
          <w:cantSplit/>
        </w:trPr>
        <w:tc>
          <w:tcPr>
            <w:tcW w:w="7012" w:type="dxa"/>
            <w:shd w:val="clear" w:color="auto" w:fill="auto"/>
            <w:vAlign w:val="center"/>
          </w:tcPr>
          <w:p w14:paraId="5C57596D" w14:textId="77777777" w:rsidR="00D103DD" w:rsidRPr="008760C9" w:rsidRDefault="00D103DD" w:rsidP="00A24711">
            <w:pPr>
              <w:widowControl/>
              <w:rPr>
                <w:rFonts w:cs="Arial"/>
                <w:bCs/>
                <w:sz w:val="22"/>
              </w:rPr>
            </w:pPr>
            <w:r w:rsidRPr="008760C9">
              <w:rPr>
                <w:rFonts w:cs="Arial"/>
                <w:bCs/>
                <w:sz w:val="22"/>
              </w:rPr>
              <w:t>Increase rental costs, tighten up on rental spaces</w:t>
            </w:r>
          </w:p>
        </w:tc>
        <w:tc>
          <w:tcPr>
            <w:tcW w:w="1789" w:type="dxa"/>
            <w:shd w:val="clear" w:color="auto" w:fill="auto"/>
            <w:vAlign w:val="center"/>
          </w:tcPr>
          <w:p w14:paraId="1E0E9DAC" w14:textId="77777777" w:rsidR="00D103DD" w:rsidRPr="008760C9" w:rsidRDefault="00D103DD" w:rsidP="00A24711">
            <w:pPr>
              <w:widowControl/>
              <w:jc w:val="center"/>
              <w:rPr>
                <w:rFonts w:cs="Arial"/>
                <w:bCs/>
                <w:sz w:val="22"/>
              </w:rPr>
            </w:pPr>
            <w:r w:rsidRPr="008760C9">
              <w:rPr>
                <w:rFonts w:cs="Arial"/>
                <w:bCs/>
                <w:sz w:val="22"/>
              </w:rPr>
              <w:t>Rentals</w:t>
            </w:r>
          </w:p>
        </w:tc>
        <w:tc>
          <w:tcPr>
            <w:tcW w:w="775" w:type="dxa"/>
            <w:shd w:val="clear" w:color="auto" w:fill="auto"/>
          </w:tcPr>
          <w:p w14:paraId="31C38AD4"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2EB12BCC" w14:textId="77777777" w:rsidTr="00FD0BA9">
        <w:trPr>
          <w:cantSplit/>
        </w:trPr>
        <w:tc>
          <w:tcPr>
            <w:tcW w:w="7012" w:type="dxa"/>
            <w:shd w:val="clear" w:color="auto" w:fill="auto"/>
            <w:vAlign w:val="center"/>
          </w:tcPr>
          <w:p w14:paraId="7E716C8A" w14:textId="77777777" w:rsidR="00D103DD" w:rsidRPr="008760C9" w:rsidRDefault="00D103DD" w:rsidP="00A24711">
            <w:pPr>
              <w:widowControl/>
              <w:rPr>
                <w:rFonts w:cs="Arial"/>
                <w:bCs/>
                <w:sz w:val="22"/>
              </w:rPr>
            </w:pPr>
            <w:r w:rsidRPr="008760C9">
              <w:rPr>
                <w:rFonts w:cs="Arial"/>
                <w:bCs/>
                <w:sz w:val="22"/>
              </w:rPr>
              <w:t>Develop social media voice and strategy, improve use of social media, develop playwrights app, improve office technology, improve website</w:t>
            </w:r>
          </w:p>
        </w:tc>
        <w:tc>
          <w:tcPr>
            <w:tcW w:w="1789" w:type="dxa"/>
            <w:shd w:val="clear" w:color="auto" w:fill="auto"/>
            <w:vAlign w:val="center"/>
          </w:tcPr>
          <w:p w14:paraId="605DDFB2" w14:textId="77777777" w:rsidR="00D103DD" w:rsidRPr="008760C9" w:rsidRDefault="00D103DD" w:rsidP="00A24711">
            <w:pPr>
              <w:widowControl/>
              <w:jc w:val="center"/>
              <w:rPr>
                <w:rFonts w:cs="Arial"/>
                <w:bCs/>
                <w:sz w:val="22"/>
              </w:rPr>
            </w:pPr>
            <w:r w:rsidRPr="008760C9">
              <w:rPr>
                <w:rFonts w:cs="Arial"/>
                <w:bCs/>
                <w:sz w:val="22"/>
              </w:rPr>
              <w:t>Digital Presence</w:t>
            </w:r>
          </w:p>
        </w:tc>
        <w:tc>
          <w:tcPr>
            <w:tcW w:w="775" w:type="dxa"/>
            <w:shd w:val="clear" w:color="auto" w:fill="auto"/>
          </w:tcPr>
          <w:p w14:paraId="0C5B895B"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51EC70CD" w14:textId="77777777" w:rsidTr="00FD0BA9">
        <w:trPr>
          <w:cantSplit/>
        </w:trPr>
        <w:tc>
          <w:tcPr>
            <w:tcW w:w="7012" w:type="dxa"/>
            <w:shd w:val="clear" w:color="auto" w:fill="auto"/>
            <w:vAlign w:val="center"/>
          </w:tcPr>
          <w:p w14:paraId="63203DB2" w14:textId="77777777" w:rsidR="00D103DD" w:rsidRPr="008760C9" w:rsidRDefault="00D103DD" w:rsidP="00A24711">
            <w:pPr>
              <w:widowControl/>
              <w:tabs>
                <w:tab w:val="left" w:pos="674"/>
              </w:tabs>
              <w:rPr>
                <w:rFonts w:cs="Arial"/>
                <w:bCs/>
                <w:sz w:val="22"/>
              </w:rPr>
            </w:pPr>
            <w:r w:rsidRPr="008760C9">
              <w:rPr>
                <w:rFonts w:cs="Arial"/>
                <w:bCs/>
                <w:sz w:val="22"/>
              </w:rPr>
              <w:t>Take back funder trip to London, apply for more grants, focus energy into one gala, more fundraising, explore untapped resources</w:t>
            </w:r>
          </w:p>
        </w:tc>
        <w:tc>
          <w:tcPr>
            <w:tcW w:w="1789" w:type="dxa"/>
            <w:shd w:val="clear" w:color="auto" w:fill="auto"/>
            <w:vAlign w:val="center"/>
          </w:tcPr>
          <w:p w14:paraId="66EBD411" w14:textId="77777777" w:rsidR="00D103DD" w:rsidRPr="008760C9" w:rsidRDefault="00D103DD" w:rsidP="00A24711">
            <w:pPr>
              <w:widowControl/>
              <w:jc w:val="center"/>
              <w:rPr>
                <w:rFonts w:cs="Arial"/>
                <w:bCs/>
                <w:sz w:val="22"/>
              </w:rPr>
            </w:pPr>
            <w:r w:rsidRPr="008760C9">
              <w:rPr>
                <w:rFonts w:cs="Arial"/>
                <w:bCs/>
                <w:sz w:val="22"/>
              </w:rPr>
              <w:t>Fundraising</w:t>
            </w:r>
          </w:p>
        </w:tc>
        <w:tc>
          <w:tcPr>
            <w:tcW w:w="775" w:type="dxa"/>
            <w:shd w:val="clear" w:color="auto" w:fill="auto"/>
          </w:tcPr>
          <w:p w14:paraId="00337A6E"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05D5921A" w14:textId="77777777" w:rsidTr="00FD0BA9">
        <w:trPr>
          <w:cantSplit/>
        </w:trPr>
        <w:tc>
          <w:tcPr>
            <w:tcW w:w="7012" w:type="dxa"/>
            <w:shd w:val="clear" w:color="auto" w:fill="auto"/>
          </w:tcPr>
          <w:p w14:paraId="76B05411" w14:textId="77777777" w:rsidR="00D103DD" w:rsidRPr="008760C9" w:rsidRDefault="00D103DD" w:rsidP="00A24711">
            <w:pPr>
              <w:widowControl/>
              <w:tabs>
                <w:tab w:val="left" w:pos="674"/>
              </w:tabs>
              <w:rPr>
                <w:rFonts w:cs="Arial"/>
                <w:bCs/>
                <w:sz w:val="22"/>
              </w:rPr>
            </w:pPr>
            <w:r w:rsidRPr="008760C9">
              <w:rPr>
                <w:rFonts w:cs="Arial"/>
                <w:bCs/>
                <w:sz w:val="22"/>
              </w:rPr>
              <w:t>More work in development, showcase student work</w:t>
            </w:r>
          </w:p>
        </w:tc>
        <w:tc>
          <w:tcPr>
            <w:tcW w:w="1789" w:type="dxa"/>
            <w:shd w:val="clear" w:color="auto" w:fill="auto"/>
            <w:vAlign w:val="center"/>
          </w:tcPr>
          <w:p w14:paraId="65961878" w14:textId="77777777" w:rsidR="00D103DD" w:rsidRPr="008760C9" w:rsidRDefault="00D103DD" w:rsidP="00A24711">
            <w:pPr>
              <w:widowControl/>
              <w:jc w:val="center"/>
              <w:rPr>
                <w:rFonts w:cs="Arial"/>
                <w:bCs/>
                <w:sz w:val="22"/>
              </w:rPr>
            </w:pPr>
            <w:r w:rsidRPr="008760C9">
              <w:rPr>
                <w:rFonts w:cs="Arial"/>
                <w:bCs/>
                <w:sz w:val="22"/>
              </w:rPr>
              <w:t>Existing Programs</w:t>
            </w:r>
          </w:p>
        </w:tc>
        <w:tc>
          <w:tcPr>
            <w:tcW w:w="775" w:type="dxa"/>
            <w:shd w:val="clear" w:color="auto" w:fill="auto"/>
          </w:tcPr>
          <w:p w14:paraId="4A359D04"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0855C54F" w14:textId="77777777" w:rsidTr="00FD0BA9">
        <w:trPr>
          <w:cantSplit/>
        </w:trPr>
        <w:tc>
          <w:tcPr>
            <w:tcW w:w="7012" w:type="dxa"/>
            <w:shd w:val="clear" w:color="auto" w:fill="auto"/>
          </w:tcPr>
          <w:p w14:paraId="6D529548" w14:textId="77777777" w:rsidR="00D103DD" w:rsidRPr="008760C9" w:rsidRDefault="00D103DD" w:rsidP="00A24711">
            <w:pPr>
              <w:widowControl/>
              <w:tabs>
                <w:tab w:val="left" w:pos="674"/>
              </w:tabs>
              <w:rPr>
                <w:rFonts w:cs="Arial"/>
                <w:bCs/>
                <w:sz w:val="22"/>
              </w:rPr>
            </w:pPr>
            <w:r w:rsidRPr="008760C9">
              <w:rPr>
                <w:rFonts w:cs="Arial"/>
                <w:bCs/>
                <w:sz w:val="22"/>
              </w:rPr>
              <w:t>Publish new plays, new play library, film plays for sale/education</w:t>
            </w:r>
          </w:p>
        </w:tc>
        <w:tc>
          <w:tcPr>
            <w:tcW w:w="1789" w:type="dxa"/>
            <w:shd w:val="clear" w:color="auto" w:fill="auto"/>
            <w:vAlign w:val="center"/>
          </w:tcPr>
          <w:p w14:paraId="1435E0F2" w14:textId="77777777" w:rsidR="00D103DD" w:rsidRPr="008760C9" w:rsidRDefault="00D103DD" w:rsidP="00A24711">
            <w:pPr>
              <w:widowControl/>
              <w:jc w:val="center"/>
              <w:rPr>
                <w:rFonts w:cs="Arial"/>
                <w:bCs/>
                <w:sz w:val="22"/>
              </w:rPr>
            </w:pPr>
            <w:r w:rsidRPr="008760C9">
              <w:rPr>
                <w:rFonts w:cs="Arial"/>
                <w:bCs/>
                <w:sz w:val="22"/>
              </w:rPr>
              <w:t>Play Exposure</w:t>
            </w:r>
          </w:p>
        </w:tc>
        <w:tc>
          <w:tcPr>
            <w:tcW w:w="775" w:type="dxa"/>
            <w:shd w:val="clear" w:color="auto" w:fill="auto"/>
          </w:tcPr>
          <w:p w14:paraId="72036C11"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3D720F3E" w14:textId="77777777" w:rsidTr="00FD0BA9">
        <w:trPr>
          <w:cantSplit/>
        </w:trPr>
        <w:tc>
          <w:tcPr>
            <w:tcW w:w="7012" w:type="dxa"/>
            <w:shd w:val="clear" w:color="auto" w:fill="auto"/>
          </w:tcPr>
          <w:p w14:paraId="5D7F285C" w14:textId="77777777" w:rsidR="00D103DD" w:rsidRPr="008760C9" w:rsidRDefault="00D103DD" w:rsidP="00A24711">
            <w:pPr>
              <w:widowControl/>
              <w:tabs>
                <w:tab w:val="left" w:pos="674"/>
              </w:tabs>
              <w:rPr>
                <w:rFonts w:cs="Arial"/>
                <w:bCs/>
                <w:sz w:val="22"/>
              </w:rPr>
            </w:pPr>
            <w:r w:rsidRPr="008760C9">
              <w:rPr>
                <w:rFonts w:cs="Arial"/>
                <w:bCs/>
                <w:sz w:val="22"/>
              </w:rPr>
              <w:t>Participate in new works festivals, tour, co-produce, partner with local organizations, co-commission, do more with national new play network, partner with national new play presenters</w:t>
            </w:r>
          </w:p>
        </w:tc>
        <w:tc>
          <w:tcPr>
            <w:tcW w:w="1789" w:type="dxa"/>
            <w:shd w:val="clear" w:color="auto" w:fill="auto"/>
            <w:vAlign w:val="center"/>
          </w:tcPr>
          <w:p w14:paraId="723C4841" w14:textId="77777777" w:rsidR="00D103DD" w:rsidRPr="008760C9" w:rsidRDefault="00D103DD" w:rsidP="00A24711">
            <w:pPr>
              <w:widowControl/>
              <w:jc w:val="center"/>
              <w:rPr>
                <w:rFonts w:cs="Arial"/>
                <w:bCs/>
                <w:sz w:val="22"/>
              </w:rPr>
            </w:pPr>
            <w:r w:rsidRPr="008760C9">
              <w:rPr>
                <w:rFonts w:cs="Arial"/>
                <w:bCs/>
                <w:sz w:val="22"/>
              </w:rPr>
              <w:t>National and International Exposure</w:t>
            </w:r>
          </w:p>
        </w:tc>
        <w:tc>
          <w:tcPr>
            <w:tcW w:w="775" w:type="dxa"/>
            <w:shd w:val="clear" w:color="auto" w:fill="auto"/>
          </w:tcPr>
          <w:p w14:paraId="0DACE8F7" w14:textId="77777777" w:rsidR="00D103DD" w:rsidRPr="008760C9" w:rsidRDefault="00D103DD" w:rsidP="00A24711">
            <w:pPr>
              <w:widowControl/>
              <w:jc w:val="center"/>
              <w:rPr>
                <w:rFonts w:cs="Arial"/>
                <w:bCs/>
                <w:sz w:val="22"/>
              </w:rPr>
            </w:pPr>
            <w:r w:rsidRPr="008760C9">
              <w:rPr>
                <w:rFonts w:cs="Arial"/>
                <w:bCs/>
                <w:sz w:val="22"/>
              </w:rPr>
              <w:t>0</w:t>
            </w:r>
          </w:p>
        </w:tc>
      </w:tr>
      <w:tr w:rsidR="00D103DD" w:rsidRPr="008760C9" w14:paraId="2BA804EF" w14:textId="77777777" w:rsidTr="00FD0BA9">
        <w:trPr>
          <w:cantSplit/>
        </w:trPr>
        <w:tc>
          <w:tcPr>
            <w:tcW w:w="7012" w:type="dxa"/>
            <w:shd w:val="clear" w:color="auto" w:fill="auto"/>
          </w:tcPr>
          <w:p w14:paraId="5BBF8A40" w14:textId="77777777" w:rsidR="00D103DD" w:rsidRPr="008760C9" w:rsidRDefault="00D103DD" w:rsidP="00A24711">
            <w:pPr>
              <w:widowControl/>
              <w:tabs>
                <w:tab w:val="left" w:pos="674"/>
              </w:tabs>
              <w:rPr>
                <w:rFonts w:cs="Arial"/>
                <w:bCs/>
                <w:sz w:val="22"/>
              </w:rPr>
            </w:pPr>
            <w:r w:rsidRPr="008760C9">
              <w:rPr>
                <w:rFonts w:cs="Arial"/>
                <w:bCs/>
                <w:sz w:val="22"/>
              </w:rPr>
              <w:t>Eliminate emeritus status, broaden the playwrights group, workshops</w:t>
            </w:r>
          </w:p>
        </w:tc>
        <w:tc>
          <w:tcPr>
            <w:tcW w:w="1789" w:type="dxa"/>
            <w:shd w:val="clear" w:color="auto" w:fill="auto"/>
            <w:vAlign w:val="center"/>
          </w:tcPr>
          <w:p w14:paraId="5E279316" w14:textId="77777777" w:rsidR="00D103DD" w:rsidRPr="008760C9" w:rsidRDefault="00D103DD" w:rsidP="00A24711">
            <w:pPr>
              <w:widowControl/>
              <w:jc w:val="center"/>
              <w:rPr>
                <w:rFonts w:cs="Arial"/>
                <w:bCs/>
                <w:sz w:val="22"/>
              </w:rPr>
            </w:pPr>
            <w:r w:rsidRPr="008760C9">
              <w:rPr>
                <w:rFonts w:cs="Arial"/>
                <w:bCs/>
                <w:sz w:val="22"/>
              </w:rPr>
              <w:t>Playwrights</w:t>
            </w:r>
          </w:p>
        </w:tc>
        <w:tc>
          <w:tcPr>
            <w:tcW w:w="775" w:type="dxa"/>
            <w:shd w:val="clear" w:color="auto" w:fill="auto"/>
          </w:tcPr>
          <w:p w14:paraId="2F42AB07" w14:textId="77777777" w:rsidR="00D103DD" w:rsidRPr="008760C9" w:rsidRDefault="00D103DD" w:rsidP="00A24711">
            <w:pPr>
              <w:widowControl/>
              <w:jc w:val="center"/>
              <w:rPr>
                <w:rFonts w:cs="Arial"/>
                <w:bCs/>
                <w:sz w:val="22"/>
              </w:rPr>
            </w:pPr>
            <w:r w:rsidRPr="008760C9">
              <w:rPr>
                <w:rFonts w:cs="Arial"/>
                <w:bCs/>
                <w:sz w:val="22"/>
              </w:rPr>
              <w:t>0</w:t>
            </w:r>
          </w:p>
        </w:tc>
      </w:tr>
    </w:tbl>
    <w:p w14:paraId="67D2130C" w14:textId="77777777" w:rsidR="00D103DD" w:rsidRPr="00C64297" w:rsidRDefault="00D103DD" w:rsidP="00A24711">
      <w:pPr>
        <w:widowControl/>
      </w:pPr>
    </w:p>
    <w:p w14:paraId="0131A57B" w14:textId="738B956E" w:rsidR="00AD3E51" w:rsidRDefault="004D24A9" w:rsidP="00A24711">
      <w:pPr>
        <w:widowControl/>
      </w:pPr>
      <w:r>
        <w:t xml:space="preserve">Before grouping, the participants generated 60 ideas; after </w:t>
      </w:r>
      <w:r w:rsidR="00422693">
        <w:t>grouping,</w:t>
      </w:r>
      <w:r>
        <w:t xml:space="preserve"> there are </w:t>
      </w:r>
      <w:r w:rsidR="00054604">
        <w:t>13 credible ideas worthy of further discussion. Not bad for a process that engaged a great many people a</w:t>
      </w:r>
      <w:r w:rsidR="00422693">
        <w:t>nd</w:t>
      </w:r>
      <w:r w:rsidR="00054604">
        <w:t xml:space="preserve"> took roughly an hour to conduct. </w:t>
      </w:r>
      <w:r w:rsidR="00283AA0">
        <w:t>Now it’s your turn!</w:t>
      </w:r>
    </w:p>
    <w:p w14:paraId="68A6054C" w14:textId="77777777" w:rsidR="004D24A9" w:rsidRDefault="004D24A9" w:rsidP="00A24711">
      <w:pPr>
        <w:widowControl/>
      </w:pPr>
    </w:p>
    <w:p w14:paraId="4FE47328" w14:textId="77777777" w:rsidR="00E10804" w:rsidRDefault="00E10804" w:rsidP="00A24711">
      <w:pPr>
        <w:widowControl/>
        <w:rPr>
          <w:b/>
        </w:rPr>
      </w:pPr>
      <w:r>
        <w:br w:type="page"/>
      </w:r>
    </w:p>
    <w:p w14:paraId="4426157E" w14:textId="5D7796E3" w:rsidR="00922418" w:rsidRDefault="00922418" w:rsidP="00A24711">
      <w:pPr>
        <w:pStyle w:val="Heading5"/>
        <w:widowControl/>
      </w:pPr>
      <w:r>
        <w:lastRenderedPageBreak/>
        <w:t>Construction</w:t>
      </w:r>
    </w:p>
    <w:p w14:paraId="041362C3" w14:textId="77777777" w:rsidR="00922418" w:rsidRDefault="00922418" w:rsidP="00A24711">
      <w:pPr>
        <w:widowControl/>
      </w:pPr>
    </w:p>
    <w:p w14:paraId="1664FCB2" w14:textId="20F6FBF4" w:rsidR="00030CDC" w:rsidRDefault="00030CDC" w:rsidP="00A24711">
      <w:pPr>
        <w:widowControl/>
      </w:pPr>
      <w:r>
        <w:t>Conduct a BAM brainstorming session with your organization to come up with ideas for the Vision Statement.  Put your results in the table below.</w:t>
      </w:r>
      <w:r w:rsidR="00FE35EA">
        <w:t xml:space="preserve"> </w:t>
      </w:r>
    </w:p>
    <w:p w14:paraId="2E889739" w14:textId="77777777" w:rsidR="00030CDC" w:rsidRPr="00B55C65" w:rsidRDefault="00030CDC" w:rsidP="00A24711">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6973"/>
        <w:gridCol w:w="1685"/>
        <w:gridCol w:w="918"/>
      </w:tblGrid>
      <w:tr w:rsidR="00AD3E51" w:rsidRPr="00B55C65" w14:paraId="5119182D" w14:textId="77777777" w:rsidTr="00F854B4">
        <w:trPr>
          <w:tblHeader/>
        </w:trPr>
        <w:tc>
          <w:tcPr>
            <w:tcW w:w="9576" w:type="dxa"/>
            <w:gridSpan w:val="3"/>
            <w:shd w:val="clear" w:color="auto" w:fill="D9D9D9" w:themeFill="background1" w:themeFillShade="D9"/>
          </w:tcPr>
          <w:p w14:paraId="76C07A19" w14:textId="29F5F6BA" w:rsidR="00AD3E51" w:rsidRPr="00B55C65" w:rsidRDefault="008A5089" w:rsidP="00A24711">
            <w:pPr>
              <w:widowControl/>
              <w:jc w:val="center"/>
              <w:rPr>
                <w:rFonts w:cs="Arial"/>
                <w:bCs/>
                <w:sz w:val="22"/>
              </w:rPr>
            </w:pPr>
            <w:r>
              <w:rPr>
                <w:rFonts w:cs="Arial"/>
                <w:bCs/>
                <w:sz w:val="22"/>
              </w:rPr>
              <w:t>BAM</w:t>
            </w:r>
            <w:r w:rsidR="00AD3E51">
              <w:rPr>
                <w:rFonts w:cs="Arial"/>
                <w:bCs/>
                <w:sz w:val="22"/>
              </w:rPr>
              <w:t xml:space="preserve"> Ideas</w:t>
            </w:r>
          </w:p>
        </w:tc>
      </w:tr>
      <w:tr w:rsidR="00AD3E51" w:rsidRPr="00B55C65" w14:paraId="76798085" w14:textId="77777777" w:rsidTr="00F854B4">
        <w:trPr>
          <w:tblHeader/>
        </w:trPr>
        <w:tc>
          <w:tcPr>
            <w:tcW w:w="6973" w:type="dxa"/>
            <w:shd w:val="clear" w:color="auto" w:fill="D9D9D9" w:themeFill="background1" w:themeFillShade="D9"/>
          </w:tcPr>
          <w:p w14:paraId="4AC1635E" w14:textId="27412F1F" w:rsidR="00AD3E51" w:rsidRPr="00B55C65" w:rsidRDefault="00AD3E51" w:rsidP="00A24711">
            <w:pPr>
              <w:widowControl/>
              <w:jc w:val="center"/>
              <w:rPr>
                <w:rFonts w:cs="Arial"/>
                <w:sz w:val="22"/>
              </w:rPr>
            </w:pPr>
            <w:r w:rsidRPr="00B55C65">
              <w:rPr>
                <w:rFonts w:cs="Arial"/>
                <w:bCs/>
                <w:sz w:val="22"/>
              </w:rPr>
              <w:t>Ideas</w:t>
            </w:r>
            <w:r>
              <w:rPr>
                <w:rFonts w:cs="Arial"/>
                <w:bCs/>
                <w:sz w:val="22"/>
              </w:rPr>
              <w:t xml:space="preserve"> (Affinity Grouped)</w:t>
            </w:r>
          </w:p>
        </w:tc>
        <w:tc>
          <w:tcPr>
            <w:tcW w:w="1685" w:type="dxa"/>
            <w:shd w:val="clear" w:color="auto" w:fill="D9D9D9" w:themeFill="background1" w:themeFillShade="D9"/>
          </w:tcPr>
          <w:p w14:paraId="780DF200" w14:textId="77777777" w:rsidR="00AD3E51" w:rsidRPr="00B55C65" w:rsidRDefault="00AD3E51" w:rsidP="00A24711">
            <w:pPr>
              <w:widowControl/>
              <w:jc w:val="center"/>
              <w:rPr>
                <w:rFonts w:cs="Arial"/>
                <w:sz w:val="22"/>
              </w:rPr>
            </w:pPr>
            <w:r>
              <w:rPr>
                <w:rFonts w:cs="Arial"/>
                <w:sz w:val="22"/>
              </w:rPr>
              <w:t>Group Name</w:t>
            </w:r>
          </w:p>
        </w:tc>
        <w:tc>
          <w:tcPr>
            <w:tcW w:w="918" w:type="dxa"/>
            <w:shd w:val="clear" w:color="auto" w:fill="D9D9D9" w:themeFill="background1" w:themeFillShade="D9"/>
          </w:tcPr>
          <w:p w14:paraId="4A09D692" w14:textId="77777777" w:rsidR="00AD3E51" w:rsidRPr="00B55C65" w:rsidRDefault="00AD3E51" w:rsidP="00A24711">
            <w:pPr>
              <w:widowControl/>
              <w:jc w:val="center"/>
              <w:rPr>
                <w:rFonts w:cs="Arial"/>
                <w:sz w:val="22"/>
              </w:rPr>
            </w:pPr>
            <w:r w:rsidRPr="00B55C65">
              <w:rPr>
                <w:rFonts w:cs="Arial"/>
                <w:bCs/>
                <w:sz w:val="22"/>
              </w:rPr>
              <w:t>Voting</w:t>
            </w:r>
          </w:p>
        </w:tc>
      </w:tr>
      <w:tr w:rsidR="00AD3E51" w:rsidRPr="00B55C65" w14:paraId="01D85508" w14:textId="77777777" w:rsidTr="00F854B4">
        <w:tc>
          <w:tcPr>
            <w:tcW w:w="6973" w:type="dxa"/>
            <w:shd w:val="clear" w:color="auto" w:fill="auto"/>
          </w:tcPr>
          <w:p w14:paraId="2E445438" w14:textId="77777777" w:rsidR="00AD3E51" w:rsidRPr="00B55C65" w:rsidRDefault="00AD3E51" w:rsidP="00A24711">
            <w:pPr>
              <w:widowControl/>
              <w:rPr>
                <w:rFonts w:cs="Arial"/>
                <w:bCs/>
                <w:sz w:val="22"/>
              </w:rPr>
            </w:pPr>
          </w:p>
        </w:tc>
        <w:tc>
          <w:tcPr>
            <w:tcW w:w="1685" w:type="dxa"/>
            <w:shd w:val="clear" w:color="auto" w:fill="auto"/>
          </w:tcPr>
          <w:p w14:paraId="0E5FC363" w14:textId="77777777" w:rsidR="00AD3E51" w:rsidRPr="00B55C65" w:rsidRDefault="00AD3E51" w:rsidP="00A24711">
            <w:pPr>
              <w:widowControl/>
              <w:rPr>
                <w:rFonts w:cs="Arial"/>
                <w:bCs/>
                <w:sz w:val="22"/>
              </w:rPr>
            </w:pPr>
          </w:p>
        </w:tc>
        <w:tc>
          <w:tcPr>
            <w:tcW w:w="918" w:type="dxa"/>
            <w:shd w:val="clear" w:color="auto" w:fill="auto"/>
          </w:tcPr>
          <w:p w14:paraId="0AD754AE" w14:textId="77777777" w:rsidR="00AD3E51" w:rsidRPr="00B55C65" w:rsidRDefault="00AD3E51" w:rsidP="00A24711">
            <w:pPr>
              <w:widowControl/>
              <w:rPr>
                <w:rFonts w:cs="Arial"/>
                <w:bCs/>
                <w:sz w:val="22"/>
              </w:rPr>
            </w:pPr>
          </w:p>
        </w:tc>
      </w:tr>
      <w:tr w:rsidR="00AD3E51" w:rsidRPr="00B55C65" w14:paraId="6C1CA99A" w14:textId="77777777" w:rsidTr="00F854B4">
        <w:tc>
          <w:tcPr>
            <w:tcW w:w="6973" w:type="dxa"/>
            <w:shd w:val="clear" w:color="auto" w:fill="auto"/>
          </w:tcPr>
          <w:p w14:paraId="6342C1C3" w14:textId="77777777" w:rsidR="00AD3E51" w:rsidRPr="00B55C65" w:rsidRDefault="00AD3E51" w:rsidP="00A24711">
            <w:pPr>
              <w:widowControl/>
              <w:rPr>
                <w:rFonts w:cs="Arial"/>
                <w:bCs/>
                <w:sz w:val="22"/>
              </w:rPr>
            </w:pPr>
          </w:p>
        </w:tc>
        <w:tc>
          <w:tcPr>
            <w:tcW w:w="1685" w:type="dxa"/>
            <w:shd w:val="clear" w:color="auto" w:fill="auto"/>
          </w:tcPr>
          <w:p w14:paraId="131035FA" w14:textId="77777777" w:rsidR="00AD3E51" w:rsidRPr="00B55C65" w:rsidRDefault="00AD3E51" w:rsidP="00A24711">
            <w:pPr>
              <w:widowControl/>
              <w:rPr>
                <w:rFonts w:cs="Arial"/>
                <w:bCs/>
                <w:sz w:val="22"/>
              </w:rPr>
            </w:pPr>
          </w:p>
        </w:tc>
        <w:tc>
          <w:tcPr>
            <w:tcW w:w="918" w:type="dxa"/>
            <w:shd w:val="clear" w:color="auto" w:fill="auto"/>
          </w:tcPr>
          <w:p w14:paraId="6FF38405" w14:textId="77777777" w:rsidR="00AD3E51" w:rsidRPr="00B55C65" w:rsidRDefault="00AD3E51" w:rsidP="00A24711">
            <w:pPr>
              <w:widowControl/>
              <w:rPr>
                <w:rFonts w:cs="Arial"/>
                <w:bCs/>
                <w:sz w:val="22"/>
              </w:rPr>
            </w:pPr>
          </w:p>
        </w:tc>
      </w:tr>
    </w:tbl>
    <w:p w14:paraId="58838995" w14:textId="77777777" w:rsidR="00AD3E51" w:rsidRDefault="00AD3E51" w:rsidP="00A24711">
      <w:pPr>
        <w:widowControl/>
      </w:pPr>
    </w:p>
    <w:p w14:paraId="4941EC00" w14:textId="77777777" w:rsidR="00426AEE" w:rsidRPr="00B91564" w:rsidRDefault="00BD25CE" w:rsidP="00B91564">
      <w:pPr>
        <w:pStyle w:val="Heading3"/>
        <w:widowControl/>
      </w:pPr>
      <w:bookmarkStart w:id="161" w:name="_Toc394304604"/>
      <w:bookmarkStart w:id="162" w:name="_Toc396072070"/>
      <w:r w:rsidRPr="00B91564">
        <w:t xml:space="preserve">Vision </w:t>
      </w:r>
      <w:r w:rsidR="004D24A9" w:rsidRPr="00B91564">
        <w:t>S</w:t>
      </w:r>
      <w:r w:rsidR="00426AEE" w:rsidRPr="00B91564">
        <w:t>tatement</w:t>
      </w:r>
      <w:bookmarkEnd w:id="161"/>
      <w:bookmarkEnd w:id="162"/>
    </w:p>
    <w:p w14:paraId="010791CC" w14:textId="77777777" w:rsidR="00433100" w:rsidRDefault="00433100" w:rsidP="00A24711">
      <w:pPr>
        <w:widowControl/>
      </w:pPr>
    </w:p>
    <w:p w14:paraId="1A70F1C3" w14:textId="77777777" w:rsidR="00922418" w:rsidRDefault="00922418" w:rsidP="00A24711">
      <w:pPr>
        <w:pStyle w:val="Heading4"/>
      </w:pPr>
      <w:bookmarkStart w:id="163" w:name="_Toc396072071"/>
      <w:r>
        <w:t>Concepts</w:t>
      </w:r>
      <w:bookmarkStart w:id="164" w:name="_GoBack"/>
      <w:bookmarkEnd w:id="163"/>
      <w:bookmarkEnd w:id="164"/>
    </w:p>
    <w:p w14:paraId="79F79796" w14:textId="77777777" w:rsidR="00922418" w:rsidRDefault="00922418" w:rsidP="00A24711">
      <w:pPr>
        <w:widowControl/>
      </w:pPr>
    </w:p>
    <w:p w14:paraId="4F21CD4E" w14:textId="7BA940D0" w:rsidR="00B94341" w:rsidRDefault="006826CE" w:rsidP="00A24711">
      <w:pPr>
        <w:widowControl/>
      </w:pPr>
      <w:r>
        <w:t>Y</w:t>
      </w:r>
      <w:r w:rsidR="000A07C5">
        <w:t>ou have used all the six tools to gener</w:t>
      </w:r>
      <w:r>
        <w:t>ate dozens and dozens of ideas and these will be very useful to you as you decide the best ones. But before doing this, you need to craft your Vision Statement.</w:t>
      </w:r>
      <w:r w:rsidR="00B94341" w:rsidRPr="00B94341">
        <w:t xml:space="preserve"> </w:t>
      </w:r>
      <w:r w:rsidR="00B94341">
        <w:t>The V</w:t>
      </w:r>
      <w:r w:rsidR="00B94341" w:rsidRPr="00B141C2">
        <w:t xml:space="preserve">ision </w:t>
      </w:r>
      <w:r w:rsidR="00B94341">
        <w:t>S</w:t>
      </w:r>
      <w:r w:rsidR="00B94341" w:rsidRPr="00B141C2">
        <w:t>tatement is a “guidepost showing the way.”</w:t>
      </w:r>
      <w:r w:rsidR="00B94341" w:rsidRPr="00B141C2">
        <w:rPr>
          <w:rStyle w:val="EndnoteReference"/>
        </w:rPr>
        <w:endnoteReference w:id="267"/>
      </w:r>
      <w:r w:rsidR="00B94341" w:rsidRPr="00B141C2">
        <w:t xml:space="preserve"> It doesn’t have to be lengthy or particularly descriptive; it is a</w:t>
      </w:r>
      <w:r w:rsidR="00B94341">
        <w:t xml:space="preserve"> guidepost, not a roadmap.</w:t>
      </w:r>
    </w:p>
    <w:p w14:paraId="1F4E732E" w14:textId="77777777" w:rsidR="00B94341" w:rsidRDefault="00B94341" w:rsidP="00A24711">
      <w:pPr>
        <w:widowControl/>
      </w:pPr>
    </w:p>
    <w:p w14:paraId="287C9FDF" w14:textId="5AA5DACF" w:rsidR="008010CA" w:rsidRDefault="006826CE" w:rsidP="00A24711">
      <w:pPr>
        <w:widowControl/>
      </w:pPr>
      <w:r>
        <w:t>T</w:t>
      </w:r>
      <w:r w:rsidR="000A07C5">
        <w:t xml:space="preserve">he Sustainable Strategy Program </w:t>
      </w:r>
      <w:r w:rsidR="00D628C4" w:rsidRPr="00B141C2">
        <w:t xml:space="preserve">splits the </w:t>
      </w:r>
      <w:r>
        <w:t>V</w:t>
      </w:r>
      <w:r w:rsidR="00D628C4" w:rsidRPr="00B141C2">
        <w:t xml:space="preserve">ision into </w:t>
      </w:r>
      <w:r w:rsidR="00B94341">
        <w:t>three</w:t>
      </w:r>
      <w:r w:rsidR="00D628C4" w:rsidRPr="00B141C2">
        <w:t xml:space="preserve"> elements: </w:t>
      </w:r>
      <w:r w:rsidR="00422693">
        <w:t>1)</w:t>
      </w:r>
      <w:r w:rsidR="009652E0">
        <w:t xml:space="preserve"> </w:t>
      </w:r>
      <w:r w:rsidR="00422693">
        <w:t>t</w:t>
      </w:r>
      <w:r w:rsidR="00D628C4" w:rsidRPr="00B141C2">
        <w:t xml:space="preserve">he </w:t>
      </w:r>
      <w:r w:rsidR="00422693" w:rsidRPr="00B141C2">
        <w:t xml:space="preserve">vision statement </w:t>
      </w:r>
      <w:r w:rsidR="00422693">
        <w:t xml:space="preserve">that is a </w:t>
      </w:r>
      <w:r w:rsidR="00D628C4" w:rsidRPr="00B141C2">
        <w:t xml:space="preserve">clear picture of the future </w:t>
      </w:r>
      <w:r w:rsidR="00422693">
        <w:t>and</w:t>
      </w:r>
      <w:r w:rsidR="00D628C4" w:rsidRPr="00B141C2">
        <w:t xml:space="preserve"> is typically idealistic in texture</w:t>
      </w:r>
      <w:r w:rsidR="00B94341">
        <w:t xml:space="preserve">, </w:t>
      </w:r>
      <w:r w:rsidR="00422693">
        <w:t xml:space="preserve">2) </w:t>
      </w:r>
      <w:r w:rsidR="00D628C4" w:rsidRPr="00B141C2">
        <w:t xml:space="preserve">the vision strategies that bring the picture to life </w:t>
      </w:r>
      <w:r w:rsidR="00422693">
        <w:t xml:space="preserve">and </w:t>
      </w:r>
      <w:r w:rsidR="00D628C4" w:rsidRPr="00B141C2">
        <w:t>are typically pragmatic</w:t>
      </w:r>
      <w:r w:rsidR="00B94341">
        <w:t xml:space="preserve">, 3) the Vision Goals </w:t>
      </w:r>
      <w:r w:rsidR="009F6E2F">
        <w:t xml:space="preserve">that </w:t>
      </w:r>
      <w:r w:rsidR="00B94341">
        <w:t xml:space="preserve">directly relate to each </w:t>
      </w:r>
      <w:r w:rsidR="008010CA">
        <w:t>strategy and are how you will achieve that strategy</w:t>
      </w:r>
      <w:r w:rsidR="00D628C4" w:rsidRPr="00B141C2">
        <w:t xml:space="preserve">. </w:t>
      </w:r>
    </w:p>
    <w:p w14:paraId="412B5797" w14:textId="77777777" w:rsidR="008010CA" w:rsidRDefault="008010CA" w:rsidP="00A24711">
      <w:pPr>
        <w:widowControl/>
      </w:pPr>
    </w:p>
    <w:p w14:paraId="2A7F415A" w14:textId="500DEC34" w:rsidR="00D628C4" w:rsidRPr="00B141C2" w:rsidRDefault="008010CA" w:rsidP="00A24711">
      <w:pPr>
        <w:widowControl/>
      </w:pPr>
      <w:r>
        <w:t xml:space="preserve">In sum, the </w:t>
      </w:r>
      <w:r w:rsidR="006826CE" w:rsidRPr="00FC4DA6">
        <w:rPr>
          <w:b/>
        </w:rPr>
        <w:t>Vision S</w:t>
      </w:r>
      <w:r w:rsidR="00D628C4" w:rsidRPr="00FC4DA6">
        <w:rPr>
          <w:b/>
        </w:rPr>
        <w:t xml:space="preserve">tatement tells you what direction you’re heading in; the </w:t>
      </w:r>
      <w:r w:rsidR="006826CE" w:rsidRPr="00FC4DA6">
        <w:rPr>
          <w:b/>
        </w:rPr>
        <w:t>V</w:t>
      </w:r>
      <w:r w:rsidR="00D628C4" w:rsidRPr="00FC4DA6">
        <w:rPr>
          <w:b/>
        </w:rPr>
        <w:t xml:space="preserve">ision </w:t>
      </w:r>
      <w:r w:rsidR="006826CE" w:rsidRPr="00FC4DA6">
        <w:rPr>
          <w:b/>
        </w:rPr>
        <w:t>S</w:t>
      </w:r>
      <w:r w:rsidR="00D628C4" w:rsidRPr="00FC4DA6">
        <w:rPr>
          <w:b/>
        </w:rPr>
        <w:t>trategies provide the specific directions</w:t>
      </w:r>
      <w:r>
        <w:rPr>
          <w:b/>
        </w:rPr>
        <w:t xml:space="preserve">, and the Vision Goals </w:t>
      </w:r>
      <w:r w:rsidR="00B94341">
        <w:rPr>
          <w:b/>
        </w:rPr>
        <w:t xml:space="preserve">tell </w:t>
      </w:r>
      <w:r>
        <w:rPr>
          <w:b/>
        </w:rPr>
        <w:t xml:space="preserve">how </w:t>
      </w:r>
      <w:r w:rsidR="00B94341">
        <w:rPr>
          <w:b/>
        </w:rPr>
        <w:t xml:space="preserve">you will achieve the strategies. </w:t>
      </w:r>
      <w:r w:rsidR="00D628C4" w:rsidRPr="00FC4DA6">
        <w:rPr>
          <w:b/>
        </w:rPr>
        <w:t xml:space="preserve">  </w:t>
      </w:r>
    </w:p>
    <w:p w14:paraId="6EFAF27C" w14:textId="77777777" w:rsidR="00C07303" w:rsidRDefault="00C07303" w:rsidP="00A24711">
      <w:pPr>
        <w:widowControl/>
      </w:pPr>
      <w:bookmarkStart w:id="165" w:name="_Toc264127201"/>
      <w:bookmarkStart w:id="166" w:name="_Toc264188303"/>
    </w:p>
    <w:p w14:paraId="2C356241" w14:textId="7E93D57E" w:rsidR="006826CE" w:rsidRDefault="00D344BE" w:rsidP="00A24711">
      <w:pPr>
        <w:widowControl/>
      </w:pPr>
      <w:r>
        <w:t xml:space="preserve">Like it or not, </w:t>
      </w:r>
      <w:r w:rsidR="00F854B4">
        <w:t xml:space="preserve">making a Vision Statement </w:t>
      </w:r>
      <w:r w:rsidR="00691B7C" w:rsidRPr="00B141C2">
        <w:t>requires that you “</w:t>
      </w:r>
      <w:r w:rsidR="00691B7C" w:rsidRPr="00B141C2">
        <w:rPr>
          <w:i/>
        </w:rPr>
        <w:t xml:space="preserve">see </w:t>
      </w:r>
      <w:r w:rsidR="00691B7C" w:rsidRPr="00B141C2">
        <w:t xml:space="preserve">and </w:t>
      </w:r>
      <w:r w:rsidR="00691B7C" w:rsidRPr="00B141C2">
        <w:rPr>
          <w:i/>
        </w:rPr>
        <w:t>feel</w:t>
      </w:r>
      <w:r w:rsidR="00691B7C" w:rsidRPr="00B141C2">
        <w:t xml:space="preserve"> . . . it requires a mental capacity for synthesis.”</w:t>
      </w:r>
      <w:r w:rsidR="00691B7C" w:rsidRPr="00B141C2">
        <w:rPr>
          <w:rStyle w:val="EndnoteReference"/>
        </w:rPr>
        <w:endnoteReference w:id="268"/>
      </w:r>
      <w:r w:rsidR="00691B7C" w:rsidRPr="00B141C2">
        <w:t xml:space="preserve"> </w:t>
      </w:r>
      <w:r w:rsidR="00F854B4">
        <w:t xml:space="preserve">It is not </w:t>
      </w:r>
      <w:r w:rsidR="00283AA0">
        <w:t xml:space="preserve">so much </w:t>
      </w:r>
      <w:r w:rsidR="00F854B4">
        <w:t>a deductive process</w:t>
      </w:r>
      <w:r w:rsidR="00283AA0">
        <w:t xml:space="preserve"> as it is </w:t>
      </w:r>
      <w:r w:rsidR="00F854B4">
        <w:t>an art.</w:t>
      </w:r>
      <w:r w:rsidR="00283AA0">
        <w:t xml:space="preserve"> Sometimes you will find the Vision Statement in just one idea out </w:t>
      </w:r>
      <w:r w:rsidR="00422693">
        <w:t xml:space="preserve">of </w:t>
      </w:r>
      <w:r w:rsidR="00283AA0">
        <w:t>the dozens you generated. Sometimes you will step b</w:t>
      </w:r>
      <w:r w:rsidR="00F13EEB">
        <w:t>ack</w:t>
      </w:r>
      <w:r w:rsidR="00283AA0">
        <w:t xml:space="preserve"> and see a theme emerge from all of the ideas. </w:t>
      </w:r>
    </w:p>
    <w:p w14:paraId="17071DF9" w14:textId="77777777" w:rsidR="00283AA0" w:rsidRDefault="00283AA0" w:rsidP="00A24711">
      <w:pPr>
        <w:widowControl/>
      </w:pPr>
    </w:p>
    <w:p w14:paraId="0715A271" w14:textId="77777777" w:rsidR="00D628C4" w:rsidRDefault="00283AA0" w:rsidP="00A24711">
      <w:pPr>
        <w:widowControl/>
      </w:pPr>
      <w:r>
        <w:t xml:space="preserve">Thinking back to the types of visions, you will recall that visions are often idealistic or pragmatic. Here are </w:t>
      </w:r>
      <w:r w:rsidR="00BD5E54">
        <w:t xml:space="preserve">four idealistic </w:t>
      </w:r>
      <w:r>
        <w:t>V</w:t>
      </w:r>
      <w:r w:rsidR="00D628C4" w:rsidRPr="00B141C2">
        <w:t xml:space="preserve">ision </w:t>
      </w:r>
      <w:r>
        <w:t>S</w:t>
      </w:r>
      <w:r w:rsidR="00D628C4" w:rsidRPr="00B141C2">
        <w:t>tatements:</w:t>
      </w:r>
    </w:p>
    <w:p w14:paraId="3A4BA35C" w14:textId="1278921F" w:rsidR="00AC5DFA" w:rsidRDefault="00AC5DFA" w:rsidP="00A24711">
      <w:pPr>
        <w:widowControl/>
      </w:pPr>
    </w:p>
    <w:p w14:paraId="410E5E26" w14:textId="773B557D" w:rsidR="00D628C4" w:rsidRPr="00B141C2" w:rsidRDefault="00D628C4" w:rsidP="00A24711">
      <w:pPr>
        <w:widowControl/>
        <w:ind w:left="360"/>
      </w:pPr>
      <w:r w:rsidRPr="00B141C2">
        <w:t>Be the best practice nationally that delivers comprehensive solutions</w:t>
      </w:r>
    </w:p>
    <w:p w14:paraId="5F3E9E76" w14:textId="77777777" w:rsidR="00D628C4" w:rsidRPr="00B141C2" w:rsidRDefault="00D628C4" w:rsidP="00A24711">
      <w:pPr>
        <w:widowControl/>
        <w:ind w:left="360"/>
      </w:pPr>
      <w:r w:rsidRPr="00B141C2">
        <w:t>To the next level of excellence through creativity and leadership</w:t>
      </w:r>
    </w:p>
    <w:p w14:paraId="0051F9BA" w14:textId="77777777" w:rsidR="00D628C4" w:rsidRPr="00B141C2" w:rsidRDefault="00D628C4" w:rsidP="00A24711">
      <w:pPr>
        <w:widowControl/>
        <w:ind w:left="360"/>
      </w:pPr>
      <w:r w:rsidRPr="00B141C2">
        <w:t>The Best of All</w:t>
      </w:r>
    </w:p>
    <w:p w14:paraId="63E5F46A" w14:textId="77777777" w:rsidR="00D628C4" w:rsidRPr="00B141C2" w:rsidRDefault="00D628C4" w:rsidP="00A24711">
      <w:pPr>
        <w:widowControl/>
        <w:ind w:left="360"/>
      </w:pPr>
      <w:r w:rsidRPr="00B141C2">
        <w:t>Iconographic</w:t>
      </w:r>
    </w:p>
    <w:p w14:paraId="07DE67EB" w14:textId="77777777" w:rsidR="00283AA0" w:rsidRDefault="00283AA0" w:rsidP="00A24711">
      <w:pPr>
        <w:widowControl/>
        <w:rPr>
          <w:highlight w:val="yellow"/>
        </w:rPr>
      </w:pPr>
    </w:p>
    <w:p w14:paraId="7A456953" w14:textId="77777777" w:rsidR="00BD5E54" w:rsidRPr="00786A16" w:rsidRDefault="00BD5E54" w:rsidP="00A24711">
      <w:pPr>
        <w:widowControl/>
      </w:pPr>
      <w:r w:rsidRPr="00786A16">
        <w:t xml:space="preserve">And here are four programmatic ones: </w:t>
      </w:r>
    </w:p>
    <w:p w14:paraId="53E695E1" w14:textId="77777777" w:rsidR="00BD5E54" w:rsidRPr="00786A16" w:rsidRDefault="00BD5E54" w:rsidP="00A24711">
      <w:pPr>
        <w:widowControl/>
      </w:pPr>
    </w:p>
    <w:p w14:paraId="5010B4F9" w14:textId="77777777" w:rsidR="00BD5E54" w:rsidRPr="00786A16" w:rsidRDefault="00BD5E54" w:rsidP="00A24711">
      <w:pPr>
        <w:widowControl/>
        <w:ind w:left="360"/>
      </w:pPr>
      <w:r w:rsidRPr="00786A16">
        <w:t>Stabilize the core with diversified funding sources</w:t>
      </w:r>
    </w:p>
    <w:p w14:paraId="2BFBA54D" w14:textId="77777777" w:rsidR="00BD5E54" w:rsidRPr="00786A16" w:rsidRDefault="00BD5E54" w:rsidP="00A24711">
      <w:pPr>
        <w:widowControl/>
        <w:ind w:left="360"/>
      </w:pPr>
      <w:r w:rsidRPr="00786A16">
        <w:t>Consolidate operations to prepare for the next level</w:t>
      </w:r>
    </w:p>
    <w:p w14:paraId="70014393" w14:textId="77777777" w:rsidR="00BD5E54" w:rsidRPr="00786A16" w:rsidRDefault="00786A16" w:rsidP="00A24711">
      <w:pPr>
        <w:widowControl/>
        <w:ind w:left="360"/>
      </w:pPr>
      <w:r w:rsidRPr="00786A16">
        <w:t>Make Effectiveness Count</w:t>
      </w:r>
    </w:p>
    <w:p w14:paraId="30A767E7" w14:textId="38B13390" w:rsidR="00E40AE0" w:rsidRDefault="00786A16" w:rsidP="00A24711">
      <w:pPr>
        <w:widowControl/>
        <w:ind w:left="360"/>
      </w:pPr>
      <w:r w:rsidRPr="00786A16">
        <w:t>More Funding – More Advocates</w:t>
      </w:r>
    </w:p>
    <w:p w14:paraId="7E2FAB0D" w14:textId="164F9769" w:rsidR="00922418" w:rsidRPr="00B04876" w:rsidRDefault="00922418" w:rsidP="00B04876">
      <w:pPr>
        <w:pStyle w:val="Heading4"/>
      </w:pPr>
      <w:bookmarkStart w:id="167" w:name="_Toc396072072"/>
      <w:r w:rsidRPr="00B04876">
        <w:lastRenderedPageBreak/>
        <w:t>Construction</w:t>
      </w:r>
      <w:bookmarkEnd w:id="167"/>
    </w:p>
    <w:p w14:paraId="05C20F88" w14:textId="77777777" w:rsidR="00922418" w:rsidRPr="009F6E2F" w:rsidRDefault="00922418" w:rsidP="00A24711">
      <w:pPr>
        <w:widowControl/>
        <w:rPr>
          <w:highlight w:val="yellow"/>
        </w:rPr>
      </w:pPr>
    </w:p>
    <w:p w14:paraId="6B2A2D2E" w14:textId="77777777" w:rsidR="00727983" w:rsidRDefault="00B370A5" w:rsidP="001D46C2">
      <w:r w:rsidRPr="006B7A91">
        <w:t>Vision making is hard work and not to be taken lightly.</w:t>
      </w:r>
      <w:r>
        <w:t xml:space="preserve"> Review all of your group’s ideation work, all the tables you’ve completed, and BAM session materials.  There’s bound to be </w:t>
      </w:r>
      <w:r w:rsidR="00C10042">
        <w:t xml:space="preserve">a sense of the overarching </w:t>
      </w:r>
      <w:r w:rsidR="006170AB">
        <w:t>vision for your agency – what you really want to achieve, the “</w:t>
      </w:r>
      <w:r w:rsidR="006170AB" w:rsidRPr="006170AB">
        <w:rPr>
          <w:b/>
        </w:rPr>
        <w:t>shared picture of the future</w:t>
      </w:r>
      <w:r w:rsidR="006170AB">
        <w:t>.”</w:t>
      </w:r>
      <w:r w:rsidR="006170AB">
        <w:rPr>
          <w:rStyle w:val="EndnoteReference"/>
        </w:rPr>
        <w:endnoteReference w:id="269"/>
      </w:r>
      <w:r w:rsidR="00C10042">
        <w:t xml:space="preserve"> </w:t>
      </w:r>
    </w:p>
    <w:p w14:paraId="3D1428B9" w14:textId="77777777" w:rsidR="00727983" w:rsidRDefault="00727983" w:rsidP="001D46C2"/>
    <w:p w14:paraId="07D44ADB" w14:textId="194B7665" w:rsidR="00C10042" w:rsidRDefault="00727983" w:rsidP="00727983">
      <w:r>
        <w:t xml:space="preserve">First, look for dominant themes by reviewing </w:t>
      </w:r>
      <w:r w:rsidR="006170AB">
        <w:t xml:space="preserve">what you learned from the five </w:t>
      </w:r>
      <w:r>
        <w:t>ideation tools</w:t>
      </w:r>
      <w:r w:rsidR="006170AB">
        <w:t xml:space="preserve">: customers, BOBs, good questions, stop fix, SWOT, and </w:t>
      </w:r>
      <w:r w:rsidR="005020CB">
        <w:t xml:space="preserve">the BAM. </w:t>
      </w:r>
      <w:r w:rsidR="00C10042">
        <w:t>As your review the</w:t>
      </w:r>
      <w:r w:rsidR="005020CB">
        <w:t xml:space="preserve"> work, are there any dominant themes that arise? Perhaps you see a pattern of fixing things to ready your agency for the next level? Maybe you’re actually you’re at a point of going to that level?  </w:t>
      </w:r>
    </w:p>
    <w:p w14:paraId="54CD7D1C" w14:textId="77777777" w:rsidR="00C10042" w:rsidRDefault="00C10042" w:rsidP="00564889">
      <w:pPr>
        <w:widowControl/>
      </w:pPr>
    </w:p>
    <w:p w14:paraId="1AAD1D15" w14:textId="4FDA0378" w:rsidR="00092C06" w:rsidRDefault="005020CB" w:rsidP="00564889">
      <w:pPr>
        <w:widowControl/>
      </w:pPr>
      <w:r>
        <w:t>A particularly good place to look for themes is the affinity-</w:t>
      </w:r>
      <w:r w:rsidR="00092C06">
        <w:t xml:space="preserve">grouped </w:t>
      </w:r>
      <w:r>
        <w:t xml:space="preserve">BAM </w:t>
      </w:r>
      <w:r w:rsidR="00092C06">
        <w:t>ideas</w:t>
      </w:r>
      <w:r>
        <w:t>.</w:t>
      </w:r>
      <w:r w:rsidR="00092C06">
        <w:t xml:space="preserve"> It could be that one or two of your affinity groups form </w:t>
      </w:r>
      <w:r w:rsidR="00B04876">
        <w:t>the Vision Statement</w:t>
      </w:r>
      <w:r>
        <w:t xml:space="preserve"> or that there is a wild card within all of the ideas that adds up to the vision. </w:t>
      </w:r>
      <w:r w:rsidR="005D7E8C">
        <w:t xml:space="preserve">For example, out of more than 60 ideas to the question of “what takes a forward,” a housing agency focused one just one </w:t>
      </w:r>
      <w:r w:rsidR="00B04876">
        <w:t>idea</w:t>
      </w:r>
      <w:r w:rsidR="005D7E8C">
        <w:t xml:space="preserve"> for its Vision Statement: </w:t>
      </w:r>
      <w:r w:rsidR="00627C12">
        <w:t xml:space="preserve">to be </w:t>
      </w:r>
      <w:r w:rsidR="005D7E8C">
        <w:t xml:space="preserve">the model for fair housing.  </w:t>
      </w:r>
      <w:r>
        <w:t xml:space="preserve"> </w:t>
      </w:r>
      <w:r w:rsidR="00092C06">
        <w:t xml:space="preserve"> </w:t>
      </w:r>
    </w:p>
    <w:p w14:paraId="713F2162" w14:textId="77777777" w:rsidR="00627C12" w:rsidRDefault="00627C12" w:rsidP="00564889"/>
    <w:p w14:paraId="29C72BFC" w14:textId="083A77D7" w:rsidR="00B04876" w:rsidRPr="00727983" w:rsidRDefault="00727983" w:rsidP="00727983">
      <w:r>
        <w:t>Second, ideate specifically for the Vision Statement. C</w:t>
      </w:r>
      <w:r w:rsidR="00471456" w:rsidRPr="00627C12">
        <w:t>ome up with ideas to fill in the blank</w:t>
      </w:r>
      <w:r w:rsidR="00627C12">
        <w:t xml:space="preserve"> for </w:t>
      </w:r>
      <w:r w:rsidR="00627C12" w:rsidRPr="00627C12">
        <w:t xml:space="preserve">the </w:t>
      </w:r>
      <w:r w:rsidR="00471456" w:rsidRPr="00627C12">
        <w:t xml:space="preserve">following: In three years, </w:t>
      </w:r>
      <w:r w:rsidR="00392370" w:rsidRPr="00627C12">
        <w:t xml:space="preserve">our agency will be </w:t>
      </w:r>
      <w:r w:rsidR="00471456" w:rsidRPr="00627C12">
        <w:t>_________.</w:t>
      </w:r>
      <w:r w:rsidR="00392370" w:rsidRPr="00627C12">
        <w:t xml:space="preserve"> Or we want to become __________ in three years. Or the difference between our agency today and three </w:t>
      </w:r>
      <w:r w:rsidR="00392370" w:rsidRPr="00727983">
        <w:t xml:space="preserve">years from now </w:t>
      </w:r>
      <w:r w:rsidR="00627C12" w:rsidRPr="00727983">
        <w:t xml:space="preserve">will be </w:t>
      </w:r>
      <w:r w:rsidR="00392370" w:rsidRPr="00727983">
        <w:t>____________.</w:t>
      </w:r>
      <w:r w:rsidR="00627C12" w:rsidRPr="00727983">
        <w:t xml:space="preserve"> </w:t>
      </w:r>
      <w:r w:rsidR="00392370" w:rsidRPr="00727983">
        <w:t xml:space="preserve"> </w:t>
      </w:r>
      <w:r w:rsidR="00471456" w:rsidRPr="00727983">
        <w:t xml:space="preserve"> </w:t>
      </w:r>
    </w:p>
    <w:p w14:paraId="58EF374A" w14:textId="77777777" w:rsidR="00B04876" w:rsidRPr="00727983" w:rsidRDefault="00B04876" w:rsidP="00727983"/>
    <w:p w14:paraId="5A793C53" w14:textId="42CAE5D6" w:rsidR="00D628C4" w:rsidRDefault="00DA424C" w:rsidP="00727983">
      <w:r>
        <w:t xml:space="preserve">Third, polish your best candidates and put them into statements of </w:t>
      </w:r>
      <w:r w:rsidR="00092C06" w:rsidRPr="003A0EE8">
        <w:rPr>
          <w:b/>
          <w:i/>
        </w:rPr>
        <w:t xml:space="preserve">no more than </w:t>
      </w:r>
      <w:r w:rsidR="00B04876">
        <w:rPr>
          <w:b/>
          <w:i/>
        </w:rPr>
        <w:t xml:space="preserve">ten </w:t>
      </w:r>
      <w:r w:rsidR="00092C06" w:rsidRPr="003A0EE8">
        <w:rPr>
          <w:b/>
          <w:i/>
        </w:rPr>
        <w:t>words</w:t>
      </w:r>
      <w:r w:rsidR="00B04876">
        <w:t xml:space="preserve"> </w:t>
      </w:r>
      <w:r>
        <w:t xml:space="preserve">give or take </w:t>
      </w:r>
      <w:r w:rsidR="00B04876">
        <w:t>and</w:t>
      </w:r>
      <w:r w:rsidR="00092C06" w:rsidRPr="006B7A91">
        <w:t xml:space="preserve"> make sure </w:t>
      </w:r>
      <w:r>
        <w:t>each has a definite</w:t>
      </w:r>
      <w:r w:rsidR="00627C12">
        <w:t xml:space="preserve"> </w:t>
      </w:r>
      <w:r w:rsidR="00092C06" w:rsidRPr="003A0EE8">
        <w:rPr>
          <w:b/>
          <w:i/>
        </w:rPr>
        <w:t>future tense</w:t>
      </w:r>
      <w:r>
        <w:t>.</w:t>
      </w:r>
      <w:r w:rsidR="00092C06" w:rsidRPr="006B7A91">
        <w:t xml:space="preserve"> </w:t>
      </w:r>
      <w:bookmarkEnd w:id="165"/>
      <w:bookmarkEnd w:id="166"/>
    </w:p>
    <w:p w14:paraId="68238B93" w14:textId="77777777" w:rsidR="00B04876" w:rsidRDefault="00B04876" w:rsidP="00B04876"/>
    <w:p w14:paraId="4AD81009" w14:textId="6F505269" w:rsidR="00E40AE0" w:rsidRPr="00A2095D" w:rsidRDefault="00DA424C" w:rsidP="00A24711">
      <w:pPr>
        <w:widowControl/>
      </w:pPr>
      <w:r>
        <w:t>Fourth, test each statement against the followi</w:t>
      </w:r>
      <w:r w:rsidR="00B04876">
        <w:t xml:space="preserve">ng checklist from </w:t>
      </w:r>
      <w:r w:rsidR="00E40AE0" w:rsidRPr="00A2095D">
        <w:t xml:space="preserve">Jim Collins and Jerry Porras: </w:t>
      </w:r>
    </w:p>
    <w:p w14:paraId="5DEC141E" w14:textId="77777777" w:rsidR="00E40AE0" w:rsidRPr="00A2095D" w:rsidRDefault="00E40AE0" w:rsidP="00A24711">
      <w:pPr>
        <w:widowControl/>
      </w:pPr>
    </w:p>
    <w:p w14:paraId="44CC9D7D" w14:textId="77777777" w:rsidR="00E40AE0" w:rsidRPr="00A2095D" w:rsidRDefault="00E40AE0" w:rsidP="00A24711">
      <w:pPr>
        <w:widowControl/>
        <w:ind w:left="360"/>
      </w:pPr>
      <w:r w:rsidRPr="00A2095D">
        <w:t xml:space="preserve">Does it stimulate forward progress? </w:t>
      </w:r>
    </w:p>
    <w:p w14:paraId="78C28F09" w14:textId="77777777" w:rsidR="00E40AE0" w:rsidRPr="00A2095D" w:rsidRDefault="00E40AE0" w:rsidP="00A24711">
      <w:pPr>
        <w:widowControl/>
        <w:ind w:left="360"/>
      </w:pPr>
      <w:r w:rsidRPr="00A2095D">
        <w:t xml:space="preserve">Does it create momentum? </w:t>
      </w:r>
    </w:p>
    <w:p w14:paraId="5AF6492C" w14:textId="77777777" w:rsidR="00E40AE0" w:rsidRPr="00A2095D" w:rsidRDefault="00E40AE0" w:rsidP="00A24711">
      <w:pPr>
        <w:widowControl/>
        <w:ind w:left="360"/>
      </w:pPr>
      <w:r w:rsidRPr="00A2095D">
        <w:t xml:space="preserve">Does it get people going? </w:t>
      </w:r>
    </w:p>
    <w:p w14:paraId="35621565" w14:textId="77777777" w:rsidR="00E40AE0" w:rsidRPr="00A2095D" w:rsidRDefault="00E40AE0" w:rsidP="00A24711">
      <w:pPr>
        <w:widowControl/>
        <w:ind w:left="360"/>
      </w:pPr>
      <w:r w:rsidRPr="00A2095D">
        <w:t xml:space="preserve">Does it get people’s juices flowing? </w:t>
      </w:r>
    </w:p>
    <w:p w14:paraId="0EDB9990" w14:textId="77777777" w:rsidR="00E40AE0" w:rsidRPr="00A2095D" w:rsidRDefault="00E40AE0" w:rsidP="00A24711">
      <w:pPr>
        <w:widowControl/>
        <w:ind w:left="360"/>
      </w:pPr>
      <w:r w:rsidRPr="00A2095D">
        <w:t xml:space="preserve">Do they find it stimulating, exciting, </w:t>
      </w:r>
      <w:proofErr w:type="gramStart"/>
      <w:r w:rsidRPr="00A2095D">
        <w:t>adventurous</w:t>
      </w:r>
      <w:proofErr w:type="gramEnd"/>
      <w:r w:rsidRPr="00A2095D">
        <w:t xml:space="preserve">? </w:t>
      </w:r>
    </w:p>
    <w:p w14:paraId="199EE2EF" w14:textId="77777777" w:rsidR="00E40AE0" w:rsidRPr="00A2095D" w:rsidRDefault="00E40AE0" w:rsidP="00A24711">
      <w:pPr>
        <w:widowControl/>
        <w:ind w:left="360"/>
      </w:pPr>
      <w:r w:rsidRPr="00A2095D">
        <w:t>Are they willing to throw their creative talents and human energies into it?</w:t>
      </w:r>
      <w:r w:rsidRPr="00A2095D">
        <w:rPr>
          <w:rStyle w:val="EndnoteReference"/>
        </w:rPr>
        <w:endnoteReference w:id="270"/>
      </w:r>
      <w:r w:rsidRPr="00A2095D">
        <w:t xml:space="preserve"> </w:t>
      </w:r>
    </w:p>
    <w:p w14:paraId="1B81CB42" w14:textId="77777777" w:rsidR="00B04876" w:rsidRDefault="00B04876" w:rsidP="00A24711">
      <w:pPr>
        <w:widowControl/>
      </w:pPr>
    </w:p>
    <w:p w14:paraId="7776775C" w14:textId="6616F10A" w:rsidR="00DA424C" w:rsidRDefault="00DA424C" w:rsidP="00A24711">
      <w:pPr>
        <w:widowControl/>
      </w:pPr>
      <w:r>
        <w:t xml:space="preserve">Finally, if you’re not satisfied with your choices, start over. If you are satisfied, choose the one that is best and move forward to your vision ideas.  </w:t>
      </w:r>
    </w:p>
    <w:p w14:paraId="16CDEFF2" w14:textId="77777777" w:rsidR="00DA424C" w:rsidRDefault="00DA424C" w:rsidP="00A24711">
      <w:pPr>
        <w:widowControl/>
      </w:pPr>
    </w:p>
    <w:p w14:paraId="33BBF0B5" w14:textId="4FC15C94" w:rsidR="00627C12" w:rsidRDefault="00DA2195" w:rsidP="00DA2195">
      <w:pPr>
        <w:pStyle w:val="Heading2"/>
      </w:pPr>
      <w:bookmarkStart w:id="168" w:name="_Toc396072073"/>
      <w:r>
        <w:t xml:space="preserve">Vision </w:t>
      </w:r>
      <w:r w:rsidR="00627C12">
        <w:t>Ideas</w:t>
      </w:r>
      <w:bookmarkEnd w:id="168"/>
    </w:p>
    <w:p w14:paraId="4C0E2DB7" w14:textId="77777777" w:rsidR="00627C12" w:rsidRDefault="00627C12" w:rsidP="00A24711">
      <w:pPr>
        <w:widowControl/>
      </w:pPr>
    </w:p>
    <w:p w14:paraId="6162D40E" w14:textId="67931221" w:rsidR="000E14BF" w:rsidRDefault="000E14BF" w:rsidP="00DA2195">
      <w:pPr>
        <w:pStyle w:val="Heading3"/>
      </w:pPr>
      <w:bookmarkStart w:id="169" w:name="_Toc396072074"/>
      <w:r>
        <w:t xml:space="preserve">Decisions </w:t>
      </w:r>
      <w:proofErr w:type="spellStart"/>
      <w:r>
        <w:t>Decisions</w:t>
      </w:r>
      <w:bookmarkEnd w:id="169"/>
      <w:proofErr w:type="spellEnd"/>
    </w:p>
    <w:p w14:paraId="276E162C" w14:textId="77777777" w:rsidR="000E14BF" w:rsidRDefault="000E14BF" w:rsidP="00A24711">
      <w:pPr>
        <w:widowControl/>
      </w:pPr>
    </w:p>
    <w:p w14:paraId="0ED6E012" w14:textId="77777777" w:rsidR="00922418" w:rsidRPr="00C64297" w:rsidRDefault="00922418" w:rsidP="00A24711">
      <w:pPr>
        <w:widowControl/>
      </w:pPr>
      <w:r w:rsidRPr="00C64297">
        <w:t xml:space="preserve">Once you have enough </w:t>
      </w:r>
      <w:r>
        <w:t xml:space="preserve">ideas </w:t>
      </w:r>
      <w:r w:rsidRPr="00C64297">
        <w:t xml:space="preserve">identified you need to cull the list to a manageable number that you can then consider more carefully. Just how do you choose? </w:t>
      </w:r>
    </w:p>
    <w:p w14:paraId="645EBF7F" w14:textId="77777777" w:rsidR="00AB41E1" w:rsidRDefault="00AB41E1" w:rsidP="00A24711">
      <w:pPr>
        <w:widowControl/>
      </w:pPr>
    </w:p>
    <w:p w14:paraId="21E54461" w14:textId="77777777" w:rsidR="00922418" w:rsidRPr="00C64297" w:rsidRDefault="00922418" w:rsidP="00A24711">
      <w:pPr>
        <w:widowControl/>
      </w:pPr>
      <w:r w:rsidRPr="00C64297">
        <w:t>It is important to note that half of all decisions in organizations fail primarily because people “impose solutions, limit the search for alternatives, and use power to implement their plans.”</w:t>
      </w:r>
      <w:r w:rsidRPr="00C64297">
        <w:rPr>
          <w:rStyle w:val="EndnoteReference"/>
        </w:rPr>
        <w:endnoteReference w:id="271"/>
      </w:r>
      <w:r w:rsidRPr="00C64297">
        <w:t xml:space="preserve"> Thus Paul Nutt suggests that leader should “make the need for action clear at the outset, set objectives, carry out an unrestricted search for solutions, and get key people to participate.”</w:t>
      </w:r>
      <w:r w:rsidRPr="00C64297">
        <w:rPr>
          <w:rStyle w:val="EndnoteReference"/>
        </w:rPr>
        <w:endnoteReference w:id="272"/>
      </w:r>
      <w:r w:rsidRPr="00C64297">
        <w:t xml:space="preserve"> </w:t>
      </w:r>
    </w:p>
    <w:p w14:paraId="737CFD86" w14:textId="77777777" w:rsidR="00AB41E1" w:rsidRDefault="00AB41E1" w:rsidP="00A24711">
      <w:pPr>
        <w:widowControl/>
      </w:pPr>
    </w:p>
    <w:p w14:paraId="1D16F80A" w14:textId="77D37DB6" w:rsidR="00922418" w:rsidRDefault="00922418" w:rsidP="00A24711">
      <w:pPr>
        <w:widowControl/>
      </w:pPr>
      <w:r w:rsidRPr="00C64297">
        <w:t xml:space="preserve">The way in which vision statements and strategies are finalized and readied for feasibility studies can range from simple to complex, from “Take it to Vegas” multi-voting </w:t>
      </w:r>
      <w:r>
        <w:t xml:space="preserve">style in the BAM process </w:t>
      </w:r>
      <w:r w:rsidRPr="00C64297">
        <w:t>to more nuanced ranking matrixes, from feasibility studies to full-blown business plans. Interestingly, the exemplars in my study of high-performing executives were quite informal about this matter. Just one way stood out for the participants: “You kick around a final draft of the vision with others including staff and board; it’s a way of floating trial balloons and building ownership.”</w:t>
      </w:r>
      <w:r w:rsidRPr="00C64297">
        <w:rPr>
          <w:rStyle w:val="EndnoteReference"/>
        </w:rPr>
        <w:endnoteReference w:id="273"/>
      </w:r>
    </w:p>
    <w:p w14:paraId="153662F0" w14:textId="77777777" w:rsidR="00AB41E1" w:rsidRDefault="00AB41E1" w:rsidP="00A24711">
      <w:pPr>
        <w:widowControl/>
      </w:pPr>
    </w:p>
    <w:p w14:paraId="627E59B7" w14:textId="77777777" w:rsidR="00922418" w:rsidRDefault="00922418" w:rsidP="00A24711">
      <w:pPr>
        <w:pStyle w:val="Heading4"/>
      </w:pPr>
      <w:bookmarkStart w:id="170" w:name="_Toc267045670"/>
      <w:bookmarkStart w:id="171" w:name="_Toc268030944"/>
      <w:bookmarkStart w:id="172" w:name="_Toc268190441"/>
      <w:bookmarkStart w:id="173" w:name="_Toc396072075"/>
      <w:r>
        <w:t xml:space="preserve">Directive </w:t>
      </w:r>
      <w:r w:rsidRPr="00C64297">
        <w:t>and Participative</w:t>
      </w:r>
      <w:bookmarkEnd w:id="170"/>
      <w:bookmarkEnd w:id="171"/>
      <w:bookmarkEnd w:id="172"/>
      <w:bookmarkEnd w:id="173"/>
    </w:p>
    <w:p w14:paraId="2444BB17" w14:textId="77777777" w:rsidR="00B36BB3" w:rsidRPr="00B36BB3" w:rsidRDefault="00B36BB3" w:rsidP="00A24711">
      <w:pPr>
        <w:widowControl/>
      </w:pPr>
    </w:p>
    <w:p w14:paraId="7BCA33A0" w14:textId="078AB983" w:rsidR="00922418" w:rsidRPr="00C64297" w:rsidRDefault="00922418" w:rsidP="00A24711">
      <w:pPr>
        <w:widowControl/>
      </w:pPr>
      <w:r w:rsidRPr="00C64297">
        <w:t xml:space="preserve">Individuals do not make decisions in a vacuum when it comes to organizational life. As such, </w:t>
      </w:r>
      <w:r w:rsidR="007F6785" w:rsidRPr="00FC4DA6">
        <w:rPr>
          <w:b/>
        </w:rPr>
        <w:t xml:space="preserve">the </w:t>
      </w:r>
      <w:r w:rsidRPr="00FC4DA6">
        <w:rPr>
          <w:b/>
        </w:rPr>
        <w:t>issue isn’t so much how to make the decision – analytic or intuitive, fast or slow – but who should be involved</w:t>
      </w:r>
      <w:r w:rsidRPr="00C64297">
        <w:t>. John Kotter and Leonard Schlesinger also use time as the key variable when offering their continuum that goes from “a very rapid implementation, a clear plan of action, and little involvement of others [to] a much slower change process, a less clear plan, and involvement on the part of many people other than the change initiators.”</w:t>
      </w:r>
      <w:r w:rsidRPr="00C64297">
        <w:rPr>
          <w:rStyle w:val="EndnoteReference"/>
        </w:rPr>
        <w:endnoteReference w:id="274"/>
      </w:r>
      <w:r w:rsidRPr="00C64297">
        <w:t xml:space="preserve"> If you need lots of acceptance, go slower; if you don’t need it, go as fast as you want.</w:t>
      </w:r>
    </w:p>
    <w:p w14:paraId="172B6BE7" w14:textId="77777777" w:rsidR="00B36BB3" w:rsidRDefault="00B36BB3" w:rsidP="00A24711">
      <w:pPr>
        <w:widowControl/>
      </w:pPr>
    </w:p>
    <w:p w14:paraId="77D72A3F" w14:textId="08723E2F" w:rsidR="00922418" w:rsidRPr="00C64297" w:rsidRDefault="00922418" w:rsidP="00A24711">
      <w:pPr>
        <w:widowControl/>
      </w:pPr>
      <w:r w:rsidRPr="00C64297">
        <w:t xml:space="preserve">Other decision models use the need for acceptance and quality of decision as one of the key situational variables in deciding who should be involved. Gary </w:t>
      </w:r>
      <w:proofErr w:type="spellStart"/>
      <w:r w:rsidRPr="00C64297">
        <w:t>Yukl’s</w:t>
      </w:r>
      <w:proofErr w:type="spellEnd"/>
      <w:r w:rsidRPr="00C64297">
        <w:t xml:space="preserve"> modification of Victor Vroom and Phillip </w:t>
      </w:r>
      <w:proofErr w:type="spellStart"/>
      <w:r w:rsidRPr="00C64297">
        <w:t>Yetton’s</w:t>
      </w:r>
      <w:proofErr w:type="spellEnd"/>
      <w:r w:rsidRPr="00C64297">
        <w:t xml:space="preserve"> model</w:t>
      </w:r>
      <w:r w:rsidRPr="00C64297">
        <w:rPr>
          <w:rStyle w:val="EndnoteReference"/>
        </w:rPr>
        <w:endnoteReference w:id="275"/>
      </w:r>
      <w:r w:rsidRPr="00C64297">
        <w:t xml:space="preserve"> has two variables – the decision quality and subordinate acceptance – and three decision making styles – </w:t>
      </w:r>
      <w:r>
        <w:t>directive</w:t>
      </w:r>
      <w:r w:rsidRPr="00C64297">
        <w:t>, consultative, and group. Generally simplified, if subordinates’ acceptance is not important or everyone will agree with whatever you decide, you make the decision. If you need acceptance</w:t>
      </w:r>
      <w:r w:rsidR="007F6785" w:rsidRPr="007F6785">
        <w:t xml:space="preserve"> </w:t>
      </w:r>
      <w:r w:rsidR="007F6785">
        <w:t xml:space="preserve">and </w:t>
      </w:r>
      <w:r w:rsidR="007F6785" w:rsidRPr="00C64297">
        <w:t>the decision quality isn’t important</w:t>
      </w:r>
      <w:r w:rsidRPr="00C64297">
        <w:t>, delegate the decision to the group. If you need acceptance and the decision quality is important, consult the group, but make the decision yourself.</w:t>
      </w:r>
      <w:r w:rsidRPr="00C64297">
        <w:rPr>
          <w:rStyle w:val="EndnoteReference"/>
        </w:rPr>
        <w:endnoteReference w:id="276"/>
      </w:r>
    </w:p>
    <w:p w14:paraId="147CAEF9" w14:textId="77777777" w:rsidR="00B36BB3" w:rsidRDefault="00B36BB3" w:rsidP="00A24711">
      <w:pPr>
        <w:widowControl/>
      </w:pPr>
    </w:p>
    <w:p w14:paraId="0E513225" w14:textId="77777777" w:rsidR="00922418" w:rsidRPr="00C64297" w:rsidRDefault="00922418" w:rsidP="00A24711">
      <w:pPr>
        <w:widowControl/>
      </w:pPr>
      <w:r w:rsidRPr="00C64297">
        <w:t xml:space="preserve">When it comes to </w:t>
      </w:r>
      <w:r>
        <w:t xml:space="preserve">directive </w:t>
      </w:r>
      <w:r w:rsidRPr="00C64297">
        <w:t xml:space="preserve">versus participative, some people argue that the latter is the only way to go. Indeed, many leaders in the nonprofit sector avoid </w:t>
      </w:r>
      <w:r>
        <w:t>directive</w:t>
      </w:r>
      <w:r w:rsidRPr="00C64297">
        <w:t xml:space="preserve"> (also called </w:t>
      </w:r>
      <w:r>
        <w:t>autocratic</w:t>
      </w:r>
      <w:r w:rsidRPr="00C64297">
        <w:t>) decision making on principal.</w:t>
      </w:r>
      <w:r w:rsidRPr="00C64297">
        <w:rPr>
          <w:rStyle w:val="EndnoteReference"/>
        </w:rPr>
        <w:endnoteReference w:id="277"/>
      </w:r>
      <w:r w:rsidRPr="00C64297">
        <w:t xml:space="preserve"> Wilfred Drath for example condemns the John Wayne </w:t>
      </w:r>
      <w:r>
        <w:t xml:space="preserve">directive </w:t>
      </w:r>
      <w:r w:rsidRPr="00C64297">
        <w:t xml:space="preserve">style, but he recognizes the difficulties of participative approaches including the limitations of too many chefs in the kitchen and </w:t>
      </w:r>
      <w:proofErr w:type="gramStart"/>
      <w:r w:rsidRPr="00C64297">
        <w:t>diffused</w:t>
      </w:r>
      <w:proofErr w:type="gramEnd"/>
      <w:r w:rsidRPr="00C64297">
        <w:t xml:space="preserve"> accountability.</w:t>
      </w:r>
      <w:r w:rsidRPr="00C64297">
        <w:rPr>
          <w:rStyle w:val="EndnoteReference"/>
        </w:rPr>
        <w:endnoteReference w:id="278"/>
      </w:r>
      <w:r w:rsidRPr="00C64297">
        <w:t xml:space="preserve"> The Chinese proverb is really true, “A courtyard common to all will be swept by no one.”  </w:t>
      </w:r>
    </w:p>
    <w:p w14:paraId="5BFD64F2" w14:textId="77777777" w:rsidR="00B36BB3" w:rsidRDefault="00B36BB3" w:rsidP="00A24711">
      <w:pPr>
        <w:widowControl/>
      </w:pPr>
    </w:p>
    <w:p w14:paraId="231677E6" w14:textId="77777777" w:rsidR="00922418" w:rsidRPr="00C64297" w:rsidRDefault="00A3676B" w:rsidP="00A24711">
      <w:pPr>
        <w:widowControl/>
      </w:pPr>
      <w:r>
        <w:t xml:space="preserve">Not everyone thinks that </w:t>
      </w:r>
      <w:r w:rsidR="00922418" w:rsidRPr="00C64297">
        <w:t xml:space="preserve">participative approaches are the </w:t>
      </w:r>
      <w:r>
        <w:t>best way to go</w:t>
      </w:r>
      <w:r w:rsidR="00922418" w:rsidRPr="00C64297">
        <w:t xml:space="preserve"> in all situations. Gary </w:t>
      </w:r>
      <w:proofErr w:type="spellStart"/>
      <w:r w:rsidR="00922418" w:rsidRPr="00C64297">
        <w:t>Yukl</w:t>
      </w:r>
      <w:proofErr w:type="spellEnd"/>
      <w:r w:rsidR="00922418" w:rsidRPr="00C64297">
        <w:t xml:space="preserve">, for example, warns that the lack of “consistent results about the effectiveness of participative leadership probably means that various forms of </w:t>
      </w:r>
      <w:r w:rsidR="00922418" w:rsidRPr="00C64297">
        <w:lastRenderedPageBreak/>
        <w:t>participation are effective in some situations but not in others.”</w:t>
      </w:r>
      <w:r w:rsidR="00922418" w:rsidRPr="00C64297">
        <w:rPr>
          <w:rStyle w:val="EndnoteReference"/>
        </w:rPr>
        <w:endnoteReference w:id="279"/>
      </w:r>
      <w:r w:rsidR="00922418" w:rsidRPr="00C64297">
        <w:t xml:space="preserve"> Recognizing this explicitly is Henry Mintzberg who says that in times of crisis, people not </w:t>
      </w:r>
      <w:r w:rsidR="00922418">
        <w:t xml:space="preserve">only </w:t>
      </w:r>
      <w:r w:rsidR="00922418" w:rsidRPr="00C64297">
        <w:t>expect directive</w:t>
      </w:r>
      <w:r w:rsidR="00922418">
        <w:t xml:space="preserve"> leadership</w:t>
      </w:r>
      <w:r w:rsidR="00922418" w:rsidRPr="00C64297">
        <w:t xml:space="preserve">, they demand it. </w:t>
      </w:r>
      <w:r w:rsidR="00922418">
        <w:t>B</w:t>
      </w:r>
      <w:r w:rsidR="00922418" w:rsidRPr="00C64297">
        <w:t>ecause the organization “must respond quickly and in an integrated fashion, it turns to its leader for direction.”</w:t>
      </w:r>
      <w:r w:rsidR="00922418" w:rsidRPr="00C64297">
        <w:rPr>
          <w:rStyle w:val="EndnoteReference"/>
        </w:rPr>
        <w:endnoteReference w:id="280"/>
      </w:r>
      <w:r w:rsidR="00922418" w:rsidRPr="00C64297">
        <w:t xml:space="preserve"> </w:t>
      </w:r>
    </w:p>
    <w:p w14:paraId="3002802F" w14:textId="77777777" w:rsidR="00B36BB3" w:rsidRDefault="00B36BB3" w:rsidP="00A24711">
      <w:pPr>
        <w:widowControl/>
      </w:pPr>
    </w:p>
    <w:p w14:paraId="6AFC4571" w14:textId="77777777" w:rsidR="00B36BB3" w:rsidRDefault="00B36BB3" w:rsidP="00A24711">
      <w:pPr>
        <w:pStyle w:val="Heading4"/>
      </w:pPr>
      <w:bookmarkStart w:id="174" w:name="_Toc396072076"/>
      <w:r>
        <w:t>Intuitive and Analytical</w:t>
      </w:r>
      <w:bookmarkEnd w:id="174"/>
    </w:p>
    <w:p w14:paraId="6B00ECFF" w14:textId="77777777" w:rsidR="00B36BB3" w:rsidRDefault="00B36BB3" w:rsidP="00A24711">
      <w:pPr>
        <w:widowControl/>
      </w:pPr>
    </w:p>
    <w:p w14:paraId="1D90D0AD" w14:textId="29CBC2BE" w:rsidR="00B36BB3" w:rsidRDefault="00B36BB3" w:rsidP="00A24711">
      <w:pPr>
        <w:widowControl/>
      </w:pPr>
      <w:r w:rsidRPr="00C64297">
        <w:t>The idea that we’re one or the other, analytic or intuitive, is often referred to a left brain versus right brain or as Dorothy Leonard and Susaan Straus describe, “An analytical, logical, and sequential approach to problem framing and solving (left-brained thinking) clearly differs from an intuitive, values-based, and nonlinear one (right brained thinking).”</w:t>
      </w:r>
      <w:r w:rsidRPr="00C64297">
        <w:rPr>
          <w:rStyle w:val="EndnoteReference"/>
        </w:rPr>
        <w:endnoteReference w:id="281"/>
      </w:r>
      <w:r w:rsidRPr="00C64297">
        <w:t xml:space="preserve"> Whatever you call it, left brained or right, intuitive or analytic, all decision makin</w:t>
      </w:r>
      <w:r w:rsidR="00AD5BD9">
        <w:t>g</w:t>
      </w:r>
      <w:r w:rsidRPr="00C64297">
        <w:t>– and research for that matter – are subject to misinterpretation and misperception:</w:t>
      </w:r>
    </w:p>
    <w:p w14:paraId="57A22ED3" w14:textId="77777777" w:rsidR="00B36BB3" w:rsidRPr="00C64297" w:rsidRDefault="00B36BB3" w:rsidP="00A24711">
      <w:pPr>
        <w:widowControl/>
      </w:pPr>
    </w:p>
    <w:p w14:paraId="03EB346A" w14:textId="77777777" w:rsidR="00B36BB3" w:rsidRPr="00C64297" w:rsidRDefault="00B36BB3" w:rsidP="00A24711">
      <w:pPr>
        <w:widowControl/>
        <w:ind w:left="720"/>
      </w:pPr>
      <w:r w:rsidRPr="00C64297">
        <w:t>We are predisposed to see order, pattern, and meaning in the world, and we find randomness, chaos, and meaninglessness unsatisfying. Human nature abhors a lack of predictability and the absence of meaning. As a consequence, we tend to “see” order where there is none, and we spot meaningful patterns where only the vagaries of chance are operating.</w:t>
      </w:r>
      <w:r w:rsidRPr="00C64297">
        <w:rPr>
          <w:rStyle w:val="EndnoteReference"/>
        </w:rPr>
        <w:endnoteReference w:id="282"/>
      </w:r>
      <w:r w:rsidRPr="00C64297">
        <w:t xml:space="preserve"> </w:t>
      </w:r>
    </w:p>
    <w:p w14:paraId="71467F3A" w14:textId="77777777" w:rsidR="00B36BB3" w:rsidRDefault="00B36BB3" w:rsidP="00A24711">
      <w:pPr>
        <w:widowControl/>
      </w:pPr>
    </w:p>
    <w:p w14:paraId="388BC12B" w14:textId="77777777" w:rsidR="00B36BB3" w:rsidRDefault="00B36BB3" w:rsidP="00A24711">
      <w:pPr>
        <w:widowControl/>
      </w:pPr>
      <w:r w:rsidRPr="00C64297">
        <w:t>Though simple matters are best decided through conscious thinking, we should “delegate thinking about complex matters to the unconscious.”</w:t>
      </w:r>
      <w:r w:rsidRPr="00C64297">
        <w:rPr>
          <w:rStyle w:val="EndnoteReference"/>
        </w:rPr>
        <w:endnoteReference w:id="283"/>
      </w:r>
      <w:r w:rsidRPr="00C64297">
        <w:t xml:space="preserve"> In other words, let the decision simmer:  </w:t>
      </w:r>
    </w:p>
    <w:p w14:paraId="647E5414" w14:textId="77777777" w:rsidR="002C27E7" w:rsidRPr="00C64297" w:rsidRDefault="002C27E7" w:rsidP="00A24711">
      <w:pPr>
        <w:widowControl/>
      </w:pPr>
    </w:p>
    <w:p w14:paraId="5D6C6BB7" w14:textId="77777777" w:rsidR="00B36BB3" w:rsidRPr="00C64297" w:rsidRDefault="00B36BB3" w:rsidP="00A24711">
      <w:pPr>
        <w:widowControl/>
        <w:ind w:left="720"/>
      </w:pPr>
      <w:r w:rsidRPr="00C64297">
        <w:t>Use your conscious mind to acquire all the information for making a decision – but don’t try to analyze the information. Instead, go on a holiday while your unconscious mind digests it for a day or two. Whatever your intuition then tells you is almost certainly going to be the best choice.</w:t>
      </w:r>
      <w:r w:rsidRPr="00C64297">
        <w:rPr>
          <w:rStyle w:val="EndnoteReference"/>
        </w:rPr>
        <w:endnoteReference w:id="284"/>
      </w:r>
    </w:p>
    <w:p w14:paraId="236D2D44" w14:textId="77777777" w:rsidR="00B36BB3" w:rsidRDefault="00B36BB3" w:rsidP="00A24711">
      <w:pPr>
        <w:widowControl/>
      </w:pPr>
    </w:p>
    <w:p w14:paraId="2E6E3EC1" w14:textId="77777777" w:rsidR="00B36BB3" w:rsidRPr="00C64297" w:rsidRDefault="00B36BB3" w:rsidP="00A24711">
      <w:pPr>
        <w:widowControl/>
      </w:pPr>
      <w:r w:rsidRPr="00C64297">
        <w:t>Like so many things in life, the resolution to the question of analytical versus intuitive is paradoxical. It is both/and as opposed to either/or. Analysis and intuition go hand in hand. As Dorothy Leonard and Susaan Straus put it, “Rightly harnessed, the energy released by the intersection of different thought processes will propel innovation.”</w:t>
      </w:r>
      <w:r w:rsidRPr="00C64297">
        <w:rPr>
          <w:rStyle w:val="EndnoteReference"/>
        </w:rPr>
        <w:endnoteReference w:id="285"/>
      </w:r>
      <w:r w:rsidRPr="00C64297">
        <w:t xml:space="preserve"> And as Herbert Simon argues, </w:t>
      </w:r>
      <w:r w:rsidRPr="00FC4DA6">
        <w:rPr>
          <w:b/>
        </w:rPr>
        <w:t>the effective manager must be capable in both decision making approaches – the analytic and intuitive</w:t>
      </w:r>
      <w:r w:rsidRPr="00C64297">
        <w:t>.</w:t>
      </w:r>
      <w:r w:rsidRPr="00C64297">
        <w:rPr>
          <w:rStyle w:val="EndnoteReference"/>
        </w:rPr>
        <w:endnoteReference w:id="286"/>
      </w:r>
      <w:r w:rsidRPr="00C64297">
        <w:t xml:space="preserve"> In other words, use your head and your gut, but don’t trust either exclusively. </w:t>
      </w:r>
    </w:p>
    <w:p w14:paraId="566A3CAA" w14:textId="77777777" w:rsidR="00B36BB3" w:rsidRDefault="00B36BB3" w:rsidP="00A24711">
      <w:pPr>
        <w:widowControl/>
      </w:pPr>
    </w:p>
    <w:p w14:paraId="44A63BB2" w14:textId="77777777" w:rsidR="00426AEE" w:rsidRDefault="00426AEE" w:rsidP="00A24711">
      <w:pPr>
        <w:pStyle w:val="Heading3"/>
        <w:widowControl/>
      </w:pPr>
      <w:bookmarkStart w:id="175" w:name="_Toc394304606"/>
      <w:bookmarkStart w:id="176" w:name="_Toc396072077"/>
      <w:r>
        <w:t>Generate</w:t>
      </w:r>
      <w:bookmarkEnd w:id="175"/>
      <w:bookmarkEnd w:id="176"/>
    </w:p>
    <w:p w14:paraId="1597FD24" w14:textId="77777777" w:rsidR="00E10804" w:rsidRDefault="00E10804" w:rsidP="00A24711">
      <w:pPr>
        <w:widowControl/>
      </w:pPr>
    </w:p>
    <w:p w14:paraId="3F85E5AB" w14:textId="77777777" w:rsidR="00E10804" w:rsidRDefault="00E10804" w:rsidP="00A24711">
      <w:pPr>
        <w:widowControl/>
      </w:pPr>
      <w:r>
        <w:t>The first thing to do at this point is bring together all of the credible ideas from the ideation. Ask yourself the following questions:</w:t>
      </w:r>
    </w:p>
    <w:p w14:paraId="6EC163A3" w14:textId="77777777" w:rsidR="00E10804" w:rsidRDefault="00E10804" w:rsidP="00A24711">
      <w:pPr>
        <w:widowControl/>
      </w:pPr>
    </w:p>
    <w:p w14:paraId="0C185DE7" w14:textId="77777777" w:rsidR="00E10804" w:rsidRPr="00E2096A" w:rsidRDefault="00E10804" w:rsidP="00A24711">
      <w:pPr>
        <w:pStyle w:val="ListParagraph"/>
        <w:widowControl/>
        <w:numPr>
          <w:ilvl w:val="0"/>
          <w:numId w:val="35"/>
        </w:numPr>
        <w:rPr>
          <w:b/>
        </w:rPr>
      </w:pPr>
      <w:r>
        <w:t>What take aways did you get from talking to your customers?</w:t>
      </w:r>
    </w:p>
    <w:p w14:paraId="5ADC25F3" w14:textId="1FABD4D4" w:rsidR="00E10804" w:rsidRDefault="00E2096A" w:rsidP="00A24711">
      <w:pPr>
        <w:pStyle w:val="ListParagraph"/>
        <w:widowControl/>
        <w:numPr>
          <w:ilvl w:val="0"/>
          <w:numId w:val="35"/>
        </w:numPr>
      </w:pPr>
      <w:r>
        <w:t xml:space="preserve">What ideas did you get from what </w:t>
      </w:r>
      <w:r w:rsidR="00E10804" w:rsidRPr="00B55C65">
        <w:t>your BOBs</w:t>
      </w:r>
      <w:r w:rsidR="00E10804">
        <w:t xml:space="preserve">? Any things you’re doing that the BOBs aren’t doing? </w:t>
      </w:r>
      <w:r w:rsidR="00D31E4B">
        <w:t>Anything your BOBs are doing that you’re not</w:t>
      </w:r>
      <w:r w:rsidR="00E10804">
        <w:t xml:space="preserve">? </w:t>
      </w:r>
    </w:p>
    <w:p w14:paraId="34BD1B4F" w14:textId="4EAFA042" w:rsidR="00E10804" w:rsidRPr="00E2096A" w:rsidRDefault="00E2096A" w:rsidP="00A24711">
      <w:pPr>
        <w:pStyle w:val="ListParagraph"/>
        <w:widowControl/>
        <w:numPr>
          <w:ilvl w:val="0"/>
          <w:numId w:val="35"/>
        </w:numPr>
        <w:rPr>
          <w:b/>
        </w:rPr>
      </w:pPr>
      <w:r>
        <w:lastRenderedPageBreak/>
        <w:t xml:space="preserve">What </w:t>
      </w:r>
      <w:r w:rsidR="00D31E4B">
        <w:t xml:space="preserve">ideas </w:t>
      </w:r>
      <w:r w:rsidR="00E10804">
        <w:t>came from all those good questions?</w:t>
      </w:r>
    </w:p>
    <w:p w14:paraId="0F245CD2" w14:textId="42A3D31A" w:rsidR="00E10804" w:rsidRDefault="00E2096A" w:rsidP="00A24711">
      <w:pPr>
        <w:pStyle w:val="ListParagraph"/>
        <w:widowControl/>
        <w:numPr>
          <w:ilvl w:val="0"/>
          <w:numId w:val="35"/>
        </w:numPr>
      </w:pPr>
      <w:r>
        <w:t xml:space="preserve">In terms of </w:t>
      </w:r>
      <w:r w:rsidR="00E10804">
        <w:t xml:space="preserve">stop fix, </w:t>
      </w:r>
      <w:r>
        <w:t xml:space="preserve">what ideas did you find? </w:t>
      </w:r>
      <w:r w:rsidR="00E10804">
        <w:t>Anything you should stop doing? Fix?</w:t>
      </w:r>
      <w:r w:rsidR="00D31E4B">
        <w:t xml:space="preserve"> Boost or bail? </w:t>
      </w:r>
      <w:r w:rsidR="00E10804">
        <w:tab/>
      </w:r>
    </w:p>
    <w:p w14:paraId="30CCB63E" w14:textId="66D583AF" w:rsidR="00E2096A" w:rsidRDefault="00E10804" w:rsidP="00A24711">
      <w:pPr>
        <w:pStyle w:val="ListParagraph"/>
        <w:widowControl/>
        <w:numPr>
          <w:ilvl w:val="0"/>
          <w:numId w:val="35"/>
        </w:numPr>
      </w:pPr>
      <w:r>
        <w:t xml:space="preserve">What did you learn from you SWOT analysis? Any strengths to build upon or weaknesses to address? What about taking advantage of opportunities in the external environment or confronting threats? </w:t>
      </w:r>
    </w:p>
    <w:p w14:paraId="3FA36826" w14:textId="7C08B279" w:rsidR="00E10804" w:rsidRDefault="00E10804" w:rsidP="00A24711">
      <w:pPr>
        <w:pStyle w:val="ListParagraph"/>
        <w:widowControl/>
        <w:numPr>
          <w:ilvl w:val="0"/>
          <w:numId w:val="35"/>
        </w:numPr>
      </w:pPr>
      <w:r>
        <w:t xml:space="preserve">Look at the </w:t>
      </w:r>
      <w:r w:rsidR="00E2096A">
        <w:t xml:space="preserve">BAM </w:t>
      </w:r>
      <w:r>
        <w:t xml:space="preserve">group names </w:t>
      </w:r>
      <w:r w:rsidR="00E2096A">
        <w:t xml:space="preserve">see if any </w:t>
      </w:r>
      <w:r>
        <w:t xml:space="preserve">are take aways. </w:t>
      </w:r>
      <w:r w:rsidR="00E2096A">
        <w:t xml:space="preserve">Now look at all of those delicious ideas that you affinity grouped. Any of them keepers on their own? </w:t>
      </w:r>
    </w:p>
    <w:p w14:paraId="301092DA" w14:textId="77777777" w:rsidR="00E2096A" w:rsidRDefault="00E2096A" w:rsidP="00A24711">
      <w:pPr>
        <w:widowControl/>
      </w:pPr>
    </w:p>
    <w:p w14:paraId="384CF1C2" w14:textId="23EE7ABB" w:rsidR="00426AEE" w:rsidRDefault="00E2096A" w:rsidP="00A24711">
      <w:pPr>
        <w:widowControl/>
      </w:pPr>
      <w:r>
        <w:t xml:space="preserve">List all of the ideas that are keepers in the table below: </w:t>
      </w:r>
      <w:r w:rsidR="00E10804">
        <w:t xml:space="preserve">  </w:t>
      </w:r>
    </w:p>
    <w:p w14:paraId="42C6829F" w14:textId="77777777" w:rsidR="00E10804" w:rsidRPr="00E10804" w:rsidRDefault="00E10804" w:rsidP="00A24711">
      <w:pPr>
        <w:widowControl/>
      </w:pPr>
    </w:p>
    <w:tbl>
      <w:tblPr>
        <w:tblStyle w:val="TableGrid"/>
        <w:tblW w:w="9576" w:type="dxa"/>
        <w:tblLayout w:type="fixed"/>
        <w:tblCellMar>
          <w:left w:w="43" w:type="dxa"/>
          <w:right w:w="43" w:type="dxa"/>
        </w:tblCellMar>
        <w:tblLook w:val="04A0" w:firstRow="1" w:lastRow="0" w:firstColumn="1" w:lastColumn="0" w:noHBand="0" w:noVBand="1"/>
      </w:tblPr>
      <w:tblGrid>
        <w:gridCol w:w="4788"/>
        <w:gridCol w:w="4788"/>
      </w:tblGrid>
      <w:tr w:rsidR="00426AEE" w:rsidRPr="00CC1E28" w14:paraId="01FFDDA1" w14:textId="77777777" w:rsidTr="00426AEE">
        <w:trPr>
          <w:tblHeader/>
        </w:trPr>
        <w:tc>
          <w:tcPr>
            <w:tcW w:w="9576" w:type="dxa"/>
            <w:gridSpan w:val="2"/>
            <w:shd w:val="clear" w:color="auto" w:fill="D9D9D9" w:themeFill="background1" w:themeFillShade="D9"/>
          </w:tcPr>
          <w:p w14:paraId="7AE36E00" w14:textId="77777777" w:rsidR="00426AEE" w:rsidRPr="00CC1E28" w:rsidRDefault="00426AEE" w:rsidP="00A24711">
            <w:pPr>
              <w:widowControl/>
              <w:jc w:val="center"/>
              <w:rPr>
                <w:sz w:val="22"/>
                <w:szCs w:val="22"/>
              </w:rPr>
            </w:pPr>
            <w:r w:rsidRPr="00CC1E28">
              <w:rPr>
                <w:sz w:val="22"/>
                <w:szCs w:val="22"/>
              </w:rPr>
              <w:t>All Ideas</w:t>
            </w:r>
          </w:p>
        </w:tc>
      </w:tr>
      <w:tr w:rsidR="00426AEE" w:rsidRPr="0069749A" w14:paraId="69E16900" w14:textId="77777777" w:rsidTr="00426AEE">
        <w:tc>
          <w:tcPr>
            <w:tcW w:w="4788" w:type="dxa"/>
            <w:shd w:val="clear" w:color="auto" w:fill="auto"/>
          </w:tcPr>
          <w:p w14:paraId="4FE6250E" w14:textId="77777777" w:rsidR="00426AEE" w:rsidRPr="00B822F2" w:rsidRDefault="00426AEE" w:rsidP="00A24711">
            <w:pPr>
              <w:widowControl/>
              <w:rPr>
                <w:rFonts w:cs="Arial"/>
                <w:bCs/>
                <w:sz w:val="22"/>
                <w:highlight w:val="yellow"/>
              </w:rPr>
            </w:pPr>
          </w:p>
        </w:tc>
        <w:tc>
          <w:tcPr>
            <w:tcW w:w="4788" w:type="dxa"/>
            <w:shd w:val="clear" w:color="auto" w:fill="auto"/>
          </w:tcPr>
          <w:p w14:paraId="4B287370" w14:textId="77777777" w:rsidR="00426AEE" w:rsidRPr="00B822F2" w:rsidRDefault="00426AEE" w:rsidP="00A24711">
            <w:pPr>
              <w:widowControl/>
              <w:rPr>
                <w:rFonts w:cs="Arial"/>
                <w:bCs/>
                <w:sz w:val="22"/>
                <w:highlight w:val="yellow"/>
              </w:rPr>
            </w:pPr>
          </w:p>
        </w:tc>
      </w:tr>
    </w:tbl>
    <w:p w14:paraId="08035A75" w14:textId="4F725F28" w:rsidR="00FC4DA6" w:rsidRDefault="00FC4DA6" w:rsidP="00A24711">
      <w:pPr>
        <w:widowControl/>
        <w:rPr>
          <w:b/>
        </w:rPr>
      </w:pPr>
      <w:bookmarkStart w:id="177" w:name="_Toc394304607"/>
    </w:p>
    <w:p w14:paraId="3D852DA3" w14:textId="1F0ABE06" w:rsidR="00426AEE" w:rsidRPr="00FB6FFD" w:rsidRDefault="00426AEE" w:rsidP="00A24711">
      <w:pPr>
        <w:pStyle w:val="Heading3"/>
        <w:widowControl/>
      </w:pPr>
      <w:bookmarkStart w:id="178" w:name="_Toc396072078"/>
      <w:r w:rsidRPr="00FB6FFD">
        <w:t>Evaluat</w:t>
      </w:r>
      <w:r>
        <w:t>e</w:t>
      </w:r>
      <w:bookmarkEnd w:id="177"/>
      <w:bookmarkEnd w:id="178"/>
    </w:p>
    <w:p w14:paraId="393491D1" w14:textId="77777777" w:rsidR="00426AEE" w:rsidRPr="008D3EF8" w:rsidRDefault="00426AEE" w:rsidP="00A24711">
      <w:pPr>
        <w:pStyle w:val="Heading5"/>
        <w:widowControl/>
      </w:pPr>
    </w:p>
    <w:p w14:paraId="30CAE355" w14:textId="77777777" w:rsidR="00426AEE" w:rsidRPr="00E6247A" w:rsidRDefault="00426AEE" w:rsidP="00A24711">
      <w:pPr>
        <w:pStyle w:val="Heading4"/>
      </w:pPr>
      <w:bookmarkStart w:id="179" w:name="_Toc394304608"/>
      <w:bookmarkStart w:id="180" w:name="_Toc396072079"/>
      <w:r>
        <w:t>First Cut</w:t>
      </w:r>
      <w:bookmarkEnd w:id="179"/>
      <w:bookmarkEnd w:id="180"/>
    </w:p>
    <w:p w14:paraId="727FF6A3" w14:textId="77777777" w:rsidR="006C3098" w:rsidRDefault="006C3098" w:rsidP="00A24711">
      <w:pPr>
        <w:widowControl/>
      </w:pPr>
    </w:p>
    <w:p w14:paraId="3225C559" w14:textId="77777777" w:rsidR="006C3098" w:rsidRDefault="006C3098" w:rsidP="00A24711">
      <w:pPr>
        <w:pStyle w:val="Heading5"/>
        <w:widowControl/>
      </w:pPr>
      <w:r>
        <w:t>Concepts</w:t>
      </w:r>
    </w:p>
    <w:p w14:paraId="6E10C42A" w14:textId="77777777" w:rsidR="006C3098" w:rsidRDefault="006C3098" w:rsidP="00A24711">
      <w:pPr>
        <w:widowControl/>
      </w:pPr>
    </w:p>
    <w:p w14:paraId="1442817C" w14:textId="77777777" w:rsidR="006C3098" w:rsidRPr="00C64297" w:rsidRDefault="006C3098" w:rsidP="00A24711">
      <w:pPr>
        <w:widowControl/>
      </w:pPr>
      <w:r w:rsidRPr="00C64297">
        <w:t>Many decisions we make are characterized by a “ready, fire, aim” variety so popular especially with entrepreneurs.</w:t>
      </w:r>
      <w:r w:rsidRPr="00C64297">
        <w:rPr>
          <w:rStyle w:val="EndnoteReference"/>
        </w:rPr>
        <w:endnoteReference w:id="287"/>
      </w:r>
      <w:r w:rsidRPr="00C64297">
        <w:t xml:space="preserve"> </w:t>
      </w:r>
      <w:proofErr w:type="gramStart"/>
      <w:r w:rsidRPr="00C64297">
        <w:t>And why not?</w:t>
      </w:r>
      <w:proofErr w:type="gramEnd"/>
      <w:r w:rsidRPr="00C64297">
        <w:t xml:space="preserve"> In his best-selling book, </w:t>
      </w:r>
      <w:r w:rsidRPr="00C64297">
        <w:rPr>
          <w:i/>
        </w:rPr>
        <w:t>Blink</w:t>
      </w:r>
      <w:r w:rsidRPr="00C64297">
        <w:t>, Malcolm Gladwell argues that our snap judgments can be every bit as good as those decisions we carefully deliberate. Much of this is due to thin slicing, which is the ability to size up a situation quickly with very little information.</w:t>
      </w:r>
      <w:r w:rsidRPr="00C64297">
        <w:rPr>
          <w:rStyle w:val="EndnoteReference"/>
        </w:rPr>
        <w:endnoteReference w:id="288"/>
      </w:r>
      <w:r w:rsidRPr="00C64297">
        <w:t xml:space="preserve"> </w:t>
      </w:r>
    </w:p>
    <w:p w14:paraId="566E4032" w14:textId="77777777" w:rsidR="006C3098" w:rsidRDefault="006C3098" w:rsidP="00A24711">
      <w:pPr>
        <w:widowControl/>
      </w:pPr>
    </w:p>
    <w:p w14:paraId="5EA1A94F" w14:textId="77777777" w:rsidR="006C3098" w:rsidRPr="00C64297" w:rsidRDefault="006C3098" w:rsidP="00A24711">
      <w:pPr>
        <w:widowControl/>
      </w:pPr>
      <w:r w:rsidRPr="00C64297">
        <w:t xml:space="preserve">It turns out that snap judgments based on thin slices </w:t>
      </w:r>
      <w:proofErr w:type="gramStart"/>
      <w:r w:rsidRPr="00C64297">
        <w:t>aren’t</w:t>
      </w:r>
      <w:proofErr w:type="gramEnd"/>
      <w:r w:rsidRPr="00C64297">
        <w:t xml:space="preserve"> all that astonishing. When studying chess masters who simultaneously play many opponents, make split-second moves, and beat all comers, Herbert Simon found that the experience and learning from a lifetime of playing makes this possible; </w:t>
      </w:r>
      <w:r w:rsidRPr="00FC4DA6">
        <w:rPr>
          <w:b/>
        </w:rPr>
        <w:t>intuition is simply another word for vast experience</w:t>
      </w:r>
      <w:r w:rsidRPr="00C64297">
        <w:t>, for “analyses frozen into habit.”</w:t>
      </w:r>
      <w:r w:rsidRPr="00C64297">
        <w:rPr>
          <w:rStyle w:val="EndnoteReference"/>
        </w:rPr>
        <w:endnoteReference w:id="289"/>
      </w:r>
      <w:r w:rsidRPr="00C64297">
        <w:t xml:space="preserve"> </w:t>
      </w:r>
    </w:p>
    <w:p w14:paraId="7AE93228" w14:textId="77777777" w:rsidR="006C3098" w:rsidRDefault="006C3098" w:rsidP="00A24711">
      <w:pPr>
        <w:widowControl/>
      </w:pPr>
    </w:p>
    <w:p w14:paraId="5F362F67" w14:textId="77777777" w:rsidR="006C3098" w:rsidRPr="00C64297" w:rsidRDefault="006C3098" w:rsidP="00A24711">
      <w:pPr>
        <w:widowControl/>
      </w:pPr>
      <w:r w:rsidRPr="00C64297">
        <w:t>All things being equal, we human beings prefer the intuitive to the analytic. An analytic approach greatly improves accuracy, but “the gain in precision which accompanies an analytic approach to decision-making strategy may be offset by the danger of extreme error.”</w:t>
      </w:r>
      <w:r w:rsidRPr="00C64297">
        <w:rPr>
          <w:rStyle w:val="EndnoteReference"/>
        </w:rPr>
        <w:endnoteReference w:id="290"/>
      </w:r>
      <w:r w:rsidRPr="00C64297">
        <w:t xml:space="preserve"> In other words, when we use an analytic approach, we are either perfectly right most of the time or we are utterly wrong. Intuitive decision makers, on the other hand, are approximately correct all of the time without the extreme errors, which is perhaps why the only time we use analytic techniques is when we cannot use our intuition.</w:t>
      </w:r>
    </w:p>
    <w:p w14:paraId="4AA05F5E" w14:textId="03A44028" w:rsidR="00640D71" w:rsidRDefault="00640D71" w:rsidP="00A24711">
      <w:pPr>
        <w:widowControl/>
        <w:rPr>
          <w:b/>
        </w:rPr>
      </w:pPr>
    </w:p>
    <w:p w14:paraId="7A2C24C0" w14:textId="236090D1" w:rsidR="006C3098" w:rsidRDefault="006C3098" w:rsidP="00A24711">
      <w:pPr>
        <w:pStyle w:val="Heading5"/>
        <w:widowControl/>
      </w:pPr>
      <w:r>
        <w:t>Construction</w:t>
      </w:r>
    </w:p>
    <w:p w14:paraId="2482FF57" w14:textId="77777777" w:rsidR="00D604D6" w:rsidRDefault="00D604D6" w:rsidP="00A24711">
      <w:pPr>
        <w:widowControl/>
      </w:pPr>
    </w:p>
    <w:p w14:paraId="3AEE576A" w14:textId="77777777" w:rsidR="00AE5DF8" w:rsidRPr="000A4320" w:rsidRDefault="00AE5DF8" w:rsidP="00A24711">
      <w:pPr>
        <w:widowControl/>
      </w:pPr>
      <w:r>
        <w:t xml:space="preserve">The First Cut is a vetting process to reduce the volume of strategies to a smaller number. </w:t>
      </w:r>
      <w:r w:rsidRPr="00B55C65">
        <w:t xml:space="preserve">In the first cut, you will winnow down all of your ideas to 12 using intuition: </w:t>
      </w:r>
    </w:p>
    <w:p w14:paraId="0A8AC952" w14:textId="77777777" w:rsidR="006C3098" w:rsidRDefault="006C3098" w:rsidP="00A24711">
      <w:pPr>
        <w:widowControl/>
      </w:pPr>
    </w:p>
    <w:p w14:paraId="7C8EDE2C" w14:textId="77777777" w:rsidR="00DA424C" w:rsidRDefault="00DA424C">
      <w:r>
        <w:br w:type="page"/>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4788"/>
        <w:gridCol w:w="4788"/>
      </w:tblGrid>
      <w:tr w:rsidR="00426AEE" w:rsidRPr="00B55C65" w14:paraId="5FC1DD98" w14:textId="77777777" w:rsidTr="005F22ED">
        <w:trPr>
          <w:tblHeader/>
          <w:jc w:val="center"/>
        </w:trPr>
        <w:tc>
          <w:tcPr>
            <w:tcW w:w="9576" w:type="dxa"/>
            <w:gridSpan w:val="2"/>
            <w:shd w:val="clear" w:color="auto" w:fill="D9D9D9" w:themeFill="background1" w:themeFillShade="D9"/>
          </w:tcPr>
          <w:p w14:paraId="095A141A" w14:textId="192A0858" w:rsidR="00426AEE" w:rsidRPr="00B55C65" w:rsidRDefault="00426AEE" w:rsidP="00A24711">
            <w:pPr>
              <w:widowControl/>
              <w:jc w:val="center"/>
              <w:rPr>
                <w:rFonts w:cs="Arial"/>
                <w:bCs/>
                <w:sz w:val="22"/>
              </w:rPr>
            </w:pPr>
            <w:r>
              <w:rPr>
                <w:rFonts w:cs="Arial"/>
                <w:bCs/>
                <w:sz w:val="22"/>
              </w:rPr>
              <w:lastRenderedPageBreak/>
              <w:t>First Cut</w:t>
            </w:r>
          </w:p>
        </w:tc>
      </w:tr>
      <w:tr w:rsidR="00286AC7" w:rsidRPr="00B55C65" w14:paraId="75B2F72F" w14:textId="77777777" w:rsidTr="00995295">
        <w:trPr>
          <w:jc w:val="center"/>
        </w:trPr>
        <w:tc>
          <w:tcPr>
            <w:tcW w:w="4788" w:type="dxa"/>
            <w:shd w:val="clear" w:color="auto" w:fill="auto"/>
          </w:tcPr>
          <w:p w14:paraId="244F7452" w14:textId="77777777" w:rsidR="00286AC7" w:rsidRDefault="00286AC7" w:rsidP="00A24711">
            <w:pPr>
              <w:widowControl/>
              <w:rPr>
                <w:rFonts w:cs="Arial"/>
                <w:bCs/>
                <w:sz w:val="22"/>
              </w:rPr>
            </w:pPr>
          </w:p>
        </w:tc>
        <w:tc>
          <w:tcPr>
            <w:tcW w:w="4788" w:type="dxa"/>
            <w:shd w:val="clear" w:color="auto" w:fill="auto"/>
          </w:tcPr>
          <w:p w14:paraId="2B5EFA3E" w14:textId="23C0537C" w:rsidR="00286AC7" w:rsidRDefault="00286AC7" w:rsidP="00A24711">
            <w:pPr>
              <w:widowControl/>
              <w:rPr>
                <w:rFonts w:cs="Arial"/>
                <w:bCs/>
                <w:sz w:val="22"/>
              </w:rPr>
            </w:pPr>
          </w:p>
        </w:tc>
      </w:tr>
    </w:tbl>
    <w:p w14:paraId="6DC1BE08" w14:textId="77777777" w:rsidR="00426AEE" w:rsidRDefault="00426AEE" w:rsidP="00A24711">
      <w:pPr>
        <w:widowControl/>
      </w:pPr>
    </w:p>
    <w:p w14:paraId="3CA431C4" w14:textId="77777777" w:rsidR="00426AEE" w:rsidRDefault="00426AEE" w:rsidP="00A24711">
      <w:pPr>
        <w:pStyle w:val="Heading4"/>
      </w:pPr>
      <w:bookmarkStart w:id="181" w:name="_Toc394304609"/>
      <w:bookmarkStart w:id="182" w:name="_Toc396072080"/>
      <w:r>
        <w:t>Contenders</w:t>
      </w:r>
      <w:bookmarkEnd w:id="181"/>
      <w:bookmarkEnd w:id="182"/>
    </w:p>
    <w:p w14:paraId="02160599" w14:textId="77777777" w:rsidR="00426AEE" w:rsidRDefault="00426AEE" w:rsidP="00A24711">
      <w:pPr>
        <w:widowControl/>
      </w:pPr>
    </w:p>
    <w:p w14:paraId="21E16672" w14:textId="77777777" w:rsidR="001E7B85" w:rsidRDefault="001E7B85" w:rsidP="00A24711">
      <w:pPr>
        <w:pStyle w:val="Heading5"/>
        <w:widowControl/>
      </w:pPr>
      <w:r>
        <w:t>Concepts</w:t>
      </w:r>
    </w:p>
    <w:p w14:paraId="5F23EF2B" w14:textId="77777777" w:rsidR="001E7B85" w:rsidRDefault="001E7B85" w:rsidP="00A24711">
      <w:pPr>
        <w:widowControl/>
      </w:pPr>
    </w:p>
    <w:p w14:paraId="009B279B" w14:textId="77777777" w:rsidR="001E7B85" w:rsidRDefault="001E7B85" w:rsidP="00A24711">
      <w:pPr>
        <w:widowControl/>
      </w:pPr>
      <w:r w:rsidRPr="00C64297">
        <w:t>It takes time for things to percolate, which is why time is one of the key situational variables when it comes to decision making style. Herbert Simon offers two decision making approaches that are temporal in texture: Logical decision making is where “goals and alternatives are made explicit [while] judgmental decision making [is where] the response to the need for a decision is usually rapid, too rapid to allow for an orderly sequential analysis of the situation.”</w:t>
      </w:r>
      <w:r w:rsidRPr="00C64297">
        <w:rPr>
          <w:rStyle w:val="EndnoteReference"/>
        </w:rPr>
        <w:endnoteReference w:id="291"/>
      </w:r>
      <w:r w:rsidRPr="00C64297">
        <w:t xml:space="preserve"> Among the</w:t>
      </w:r>
      <w:r>
        <w:t xml:space="preserve"> fast methods for deciding is</w:t>
      </w:r>
      <w:r w:rsidRPr="00C64297">
        <w:t xml:space="preserve"> the Payoff Matrix popularized at General Electric and shown </w:t>
      </w:r>
      <w:r>
        <w:t>below:</w:t>
      </w:r>
      <w:r w:rsidRPr="00C64297">
        <w:rPr>
          <w:rStyle w:val="EndnoteReference"/>
        </w:rPr>
        <w:endnoteReference w:id="292"/>
      </w:r>
    </w:p>
    <w:p w14:paraId="5B4B16C3" w14:textId="77777777" w:rsidR="001E7B85" w:rsidRPr="00C64297" w:rsidRDefault="001E7B85" w:rsidP="00A24711">
      <w:pPr>
        <w:widowControl/>
      </w:pPr>
    </w:p>
    <w:tbl>
      <w:tblPr>
        <w:tblW w:w="0" w:type="auto"/>
        <w:jc w:val="center"/>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
        <w:gridCol w:w="3163"/>
        <w:gridCol w:w="3160"/>
      </w:tblGrid>
      <w:tr w:rsidR="001E7B85" w:rsidRPr="001E7B85" w14:paraId="6A5AFC1A" w14:textId="77777777" w:rsidTr="001E7B85">
        <w:trPr>
          <w:jc w:val="center"/>
        </w:trPr>
        <w:tc>
          <w:tcPr>
            <w:tcW w:w="1417" w:type="dxa"/>
            <w:tcBorders>
              <w:top w:val="nil"/>
              <w:left w:val="nil"/>
              <w:bottom w:val="single" w:sz="4" w:space="0" w:color="auto"/>
            </w:tcBorders>
          </w:tcPr>
          <w:p w14:paraId="6AB50C2F" w14:textId="77777777" w:rsidR="001E7B85" w:rsidRPr="001E7B85" w:rsidRDefault="001E7B85" w:rsidP="00A24711">
            <w:pPr>
              <w:widowControl/>
            </w:pPr>
            <w:r w:rsidRPr="001E7B85">
              <w:br w:type="page"/>
            </w:r>
          </w:p>
        </w:tc>
        <w:tc>
          <w:tcPr>
            <w:tcW w:w="3163" w:type="dxa"/>
            <w:tcBorders>
              <w:top w:val="nil"/>
            </w:tcBorders>
          </w:tcPr>
          <w:p w14:paraId="3EA1481B" w14:textId="77777777" w:rsidR="001E7B85" w:rsidRPr="001E7B85" w:rsidRDefault="002C27E7" w:rsidP="00A24711">
            <w:pPr>
              <w:widowControl/>
              <w:jc w:val="center"/>
            </w:pPr>
            <w:r w:rsidRPr="001E7B85">
              <w:t>Tough to Implement</w:t>
            </w:r>
          </w:p>
        </w:tc>
        <w:tc>
          <w:tcPr>
            <w:tcW w:w="3160" w:type="dxa"/>
            <w:tcBorders>
              <w:top w:val="nil"/>
              <w:right w:val="nil"/>
            </w:tcBorders>
          </w:tcPr>
          <w:p w14:paraId="4C581644" w14:textId="77777777" w:rsidR="001E7B85" w:rsidRPr="001E7B85" w:rsidRDefault="002C27E7" w:rsidP="00A24711">
            <w:pPr>
              <w:widowControl/>
              <w:jc w:val="center"/>
            </w:pPr>
            <w:r w:rsidRPr="001E7B85">
              <w:t>Easy to Implement</w:t>
            </w:r>
          </w:p>
        </w:tc>
      </w:tr>
      <w:tr w:rsidR="002C27E7" w:rsidRPr="001E7B85" w14:paraId="27AA8DED" w14:textId="77777777" w:rsidTr="00D16F65">
        <w:trPr>
          <w:trHeight w:val="465"/>
          <w:jc w:val="center"/>
        </w:trPr>
        <w:tc>
          <w:tcPr>
            <w:tcW w:w="1417" w:type="dxa"/>
            <w:tcBorders>
              <w:left w:val="nil"/>
              <w:bottom w:val="nil"/>
            </w:tcBorders>
            <w:vAlign w:val="center"/>
          </w:tcPr>
          <w:p w14:paraId="3F8663A3" w14:textId="77777777" w:rsidR="002C27E7" w:rsidRPr="001E7B85" w:rsidRDefault="002C27E7" w:rsidP="00A24711">
            <w:pPr>
              <w:widowControl/>
              <w:jc w:val="center"/>
            </w:pPr>
            <w:r w:rsidRPr="001E7B85">
              <w:t xml:space="preserve">Big </w:t>
            </w:r>
            <w:r w:rsidRPr="001E7B85">
              <w:br/>
              <w:t>Pay-Off</w:t>
            </w:r>
          </w:p>
        </w:tc>
        <w:tc>
          <w:tcPr>
            <w:tcW w:w="3163" w:type="dxa"/>
            <w:tcBorders>
              <w:bottom w:val="nil"/>
            </w:tcBorders>
            <w:tcMar>
              <w:top w:w="72" w:type="dxa"/>
              <w:left w:w="115" w:type="dxa"/>
              <w:bottom w:w="72" w:type="dxa"/>
              <w:right w:w="115" w:type="dxa"/>
            </w:tcMar>
            <w:vAlign w:val="center"/>
          </w:tcPr>
          <w:p w14:paraId="21A9372A" w14:textId="77777777" w:rsidR="002C27E7" w:rsidRPr="001E7B85" w:rsidRDefault="002C27E7" w:rsidP="00A24711">
            <w:pPr>
              <w:widowControl/>
              <w:jc w:val="center"/>
            </w:pPr>
            <w:r>
              <w:t>Special Efforts</w:t>
            </w:r>
          </w:p>
        </w:tc>
        <w:tc>
          <w:tcPr>
            <w:tcW w:w="3160" w:type="dxa"/>
            <w:tcBorders>
              <w:bottom w:val="nil"/>
              <w:right w:val="nil"/>
            </w:tcBorders>
            <w:tcMar>
              <w:top w:w="72" w:type="dxa"/>
              <w:left w:w="115" w:type="dxa"/>
              <w:bottom w:w="72" w:type="dxa"/>
              <w:right w:w="115" w:type="dxa"/>
            </w:tcMar>
            <w:vAlign w:val="center"/>
          </w:tcPr>
          <w:p w14:paraId="73B5FCA7" w14:textId="77777777" w:rsidR="002C27E7" w:rsidRPr="001E7B85" w:rsidRDefault="002C27E7" w:rsidP="00A24711">
            <w:pPr>
              <w:widowControl/>
              <w:jc w:val="center"/>
            </w:pPr>
            <w:r w:rsidRPr="001E7B85">
              <w:t>Quick Win</w:t>
            </w:r>
            <w:r>
              <w:t>s</w:t>
            </w:r>
          </w:p>
        </w:tc>
      </w:tr>
      <w:tr w:rsidR="001E7B85" w:rsidRPr="001E7B85" w14:paraId="24E2B99C" w14:textId="77777777" w:rsidTr="001E7B85">
        <w:trPr>
          <w:trHeight w:val="465"/>
          <w:jc w:val="center"/>
        </w:trPr>
        <w:tc>
          <w:tcPr>
            <w:tcW w:w="1417" w:type="dxa"/>
            <w:tcBorders>
              <w:left w:val="nil"/>
              <w:bottom w:val="single" w:sz="4" w:space="0" w:color="auto"/>
            </w:tcBorders>
            <w:vAlign w:val="center"/>
          </w:tcPr>
          <w:p w14:paraId="55138F4B" w14:textId="77777777" w:rsidR="001E7B85" w:rsidRPr="001E7B85" w:rsidRDefault="001E7B85" w:rsidP="00A24711">
            <w:pPr>
              <w:widowControl/>
              <w:jc w:val="center"/>
            </w:pPr>
            <w:r w:rsidRPr="001E7B85">
              <w:t xml:space="preserve">Small </w:t>
            </w:r>
            <w:r w:rsidRPr="001E7B85">
              <w:br/>
              <w:t>Pay-Off</w:t>
            </w:r>
          </w:p>
        </w:tc>
        <w:tc>
          <w:tcPr>
            <w:tcW w:w="3163" w:type="dxa"/>
            <w:tcBorders>
              <w:bottom w:val="single" w:sz="4" w:space="0" w:color="auto"/>
            </w:tcBorders>
            <w:tcMar>
              <w:top w:w="72" w:type="dxa"/>
              <w:left w:w="115" w:type="dxa"/>
              <w:bottom w:w="72" w:type="dxa"/>
              <w:right w:w="115" w:type="dxa"/>
            </w:tcMar>
            <w:vAlign w:val="center"/>
          </w:tcPr>
          <w:p w14:paraId="6A6D140C" w14:textId="77777777" w:rsidR="001E7B85" w:rsidRPr="001E7B85" w:rsidRDefault="002C27E7" w:rsidP="00A24711">
            <w:pPr>
              <w:widowControl/>
              <w:jc w:val="center"/>
            </w:pPr>
            <w:r>
              <w:t>T</w:t>
            </w:r>
            <w:r w:rsidRPr="001E7B85">
              <w:t>ime Wasters</w:t>
            </w:r>
          </w:p>
        </w:tc>
        <w:tc>
          <w:tcPr>
            <w:tcW w:w="3160" w:type="dxa"/>
            <w:tcBorders>
              <w:bottom w:val="single" w:sz="4" w:space="0" w:color="auto"/>
              <w:right w:val="nil"/>
            </w:tcBorders>
            <w:tcMar>
              <w:top w:w="72" w:type="dxa"/>
              <w:left w:w="115" w:type="dxa"/>
              <w:bottom w:w="72" w:type="dxa"/>
              <w:right w:w="115" w:type="dxa"/>
            </w:tcMar>
            <w:vAlign w:val="center"/>
          </w:tcPr>
          <w:p w14:paraId="75A70E76" w14:textId="77777777" w:rsidR="001E7B85" w:rsidRPr="001E7B85" w:rsidRDefault="002C27E7" w:rsidP="00A24711">
            <w:pPr>
              <w:widowControl/>
              <w:jc w:val="center"/>
            </w:pPr>
            <w:r>
              <w:t>Bonus Opportunities</w:t>
            </w:r>
          </w:p>
        </w:tc>
      </w:tr>
    </w:tbl>
    <w:p w14:paraId="28F74926" w14:textId="77777777" w:rsidR="001E7B85" w:rsidRDefault="001E7B85" w:rsidP="00A24711">
      <w:pPr>
        <w:widowControl/>
      </w:pPr>
    </w:p>
    <w:p w14:paraId="31BE087A" w14:textId="54F79B6A" w:rsidR="001E7B85" w:rsidRDefault="001E7B85" w:rsidP="00A24711">
      <w:pPr>
        <w:pStyle w:val="Heading5"/>
        <w:widowControl/>
      </w:pPr>
      <w:r>
        <w:t>Construction</w:t>
      </w:r>
    </w:p>
    <w:p w14:paraId="625809B5" w14:textId="77777777" w:rsidR="001E7B85" w:rsidRDefault="001E7B85" w:rsidP="00A24711">
      <w:pPr>
        <w:widowControl/>
      </w:pPr>
    </w:p>
    <w:p w14:paraId="66BBE877" w14:textId="61B998B1" w:rsidR="00AE5DF8" w:rsidRPr="000A4320" w:rsidRDefault="00AE5DF8" w:rsidP="00A24711">
      <w:pPr>
        <w:widowControl/>
      </w:pPr>
      <w:r>
        <w:t>Cu</w:t>
      </w:r>
      <w:r w:rsidRPr="00B55C65">
        <w:t xml:space="preserve">t </w:t>
      </w:r>
      <w:r>
        <w:t>your</w:t>
      </w:r>
      <w:r w:rsidRPr="00B55C65">
        <w:t xml:space="preserve"> ideas from 12 to 6 using the Payoff Matrix</w:t>
      </w:r>
      <w:r>
        <w:t xml:space="preserve">. Be sure to show all 12 ideas with the six you are taking forward in the top-row cells. If there are more than six or less than six in the top-row cells, explain your rationale for the ones you chose. </w:t>
      </w:r>
    </w:p>
    <w:p w14:paraId="5E3FB273" w14:textId="77777777" w:rsidR="00AE5DF8" w:rsidRDefault="00AE5DF8" w:rsidP="00A24711">
      <w:pPr>
        <w:widowControl/>
      </w:pPr>
    </w:p>
    <w:tbl>
      <w:tblPr>
        <w:tblW w:w="9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40"/>
        <w:gridCol w:w="4139"/>
        <w:gridCol w:w="4139"/>
      </w:tblGrid>
      <w:tr w:rsidR="00426AEE" w:rsidRPr="00B55C65" w14:paraId="41D6952F" w14:textId="77777777" w:rsidTr="00014BEA">
        <w:tc>
          <w:tcPr>
            <w:tcW w:w="1440" w:type="dxa"/>
            <w:tcBorders>
              <w:top w:val="nil"/>
              <w:left w:val="nil"/>
              <w:bottom w:val="nil"/>
              <w:right w:val="single" w:sz="4" w:space="0" w:color="auto"/>
            </w:tcBorders>
            <w:shd w:val="clear" w:color="auto" w:fill="auto"/>
            <w:vAlign w:val="center"/>
          </w:tcPr>
          <w:p w14:paraId="66795957" w14:textId="71B95227" w:rsidR="00426AEE" w:rsidRPr="00B55C65" w:rsidRDefault="00426AEE" w:rsidP="00A24711">
            <w:pPr>
              <w:widowControl/>
              <w:rPr>
                <w:rFonts w:cs="Arial"/>
                <w:sz w:val="22"/>
              </w:rPr>
            </w:pPr>
          </w:p>
        </w:tc>
        <w:tc>
          <w:tcPr>
            <w:tcW w:w="8278"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586550B8" w14:textId="0BD39377" w:rsidR="00426AEE" w:rsidRPr="00B55C65" w:rsidRDefault="00426AEE" w:rsidP="00A24711">
            <w:pPr>
              <w:widowControl/>
              <w:jc w:val="center"/>
              <w:rPr>
                <w:rFonts w:cs="Arial"/>
                <w:sz w:val="22"/>
              </w:rPr>
            </w:pPr>
            <w:r w:rsidRPr="00B55C65">
              <w:rPr>
                <w:rFonts w:cs="Arial"/>
                <w:sz w:val="22"/>
              </w:rPr>
              <w:t>Contenders</w:t>
            </w:r>
          </w:p>
        </w:tc>
      </w:tr>
      <w:tr w:rsidR="00426AEE" w:rsidRPr="00B55C65" w14:paraId="796D9C3A" w14:textId="77777777" w:rsidTr="00014BEA">
        <w:tc>
          <w:tcPr>
            <w:tcW w:w="1440" w:type="dxa"/>
            <w:tcBorders>
              <w:top w:val="nil"/>
              <w:left w:val="nil"/>
              <w:bottom w:val="single" w:sz="4" w:space="0" w:color="auto"/>
              <w:right w:val="single" w:sz="4" w:space="0" w:color="auto"/>
            </w:tcBorders>
            <w:shd w:val="clear" w:color="auto" w:fill="auto"/>
            <w:vAlign w:val="center"/>
          </w:tcPr>
          <w:p w14:paraId="60260CF4" w14:textId="77777777" w:rsidR="00426AEE" w:rsidRPr="00B55C65" w:rsidRDefault="00426AEE" w:rsidP="00A24711">
            <w:pPr>
              <w:widowControl/>
              <w:rPr>
                <w:rFonts w:cs="Arial"/>
                <w:sz w:val="22"/>
              </w:rPr>
            </w:pP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2ECBE786" w14:textId="77777777" w:rsidR="00426AEE" w:rsidRPr="00B55C65" w:rsidRDefault="00426AEE" w:rsidP="00A24711">
            <w:pPr>
              <w:widowControl/>
              <w:jc w:val="center"/>
              <w:rPr>
                <w:rFonts w:cs="Arial"/>
                <w:sz w:val="22"/>
              </w:rPr>
            </w:pPr>
            <w:r w:rsidRPr="00B55C65">
              <w:rPr>
                <w:rFonts w:cs="Arial"/>
                <w:sz w:val="22"/>
              </w:rPr>
              <w:t>Hard to Do</w:t>
            </w:r>
          </w:p>
        </w:tc>
        <w:tc>
          <w:tcPr>
            <w:tcW w:w="4139" w:type="dxa"/>
            <w:tcBorders>
              <w:top w:val="single" w:sz="4" w:space="0" w:color="auto"/>
              <w:left w:val="single" w:sz="4" w:space="0" w:color="auto"/>
              <w:bottom w:val="single" w:sz="4" w:space="0" w:color="auto"/>
              <w:right w:val="single" w:sz="4" w:space="0" w:color="auto"/>
            </w:tcBorders>
            <w:shd w:val="clear" w:color="auto" w:fill="D9D9D9"/>
            <w:vAlign w:val="center"/>
          </w:tcPr>
          <w:p w14:paraId="5F7DD552" w14:textId="77777777" w:rsidR="00426AEE" w:rsidRPr="00B55C65" w:rsidRDefault="00426AEE" w:rsidP="00A24711">
            <w:pPr>
              <w:widowControl/>
              <w:jc w:val="center"/>
              <w:rPr>
                <w:rFonts w:cs="Arial"/>
                <w:sz w:val="22"/>
              </w:rPr>
            </w:pPr>
            <w:r w:rsidRPr="00B55C65">
              <w:rPr>
                <w:rFonts w:cs="Arial"/>
                <w:sz w:val="22"/>
              </w:rPr>
              <w:t>Easy to Do</w:t>
            </w:r>
          </w:p>
        </w:tc>
      </w:tr>
      <w:tr w:rsidR="00426AEE" w:rsidRPr="00B55C65" w14:paraId="65ECA822"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7D0F5D6B" w14:textId="77777777" w:rsidR="00426AEE" w:rsidRPr="00B55C65" w:rsidRDefault="00426AEE" w:rsidP="00A24711">
            <w:pPr>
              <w:widowControl/>
              <w:jc w:val="center"/>
              <w:rPr>
                <w:rFonts w:cs="Arial"/>
                <w:sz w:val="22"/>
              </w:rPr>
            </w:pPr>
            <w:r w:rsidRPr="00B55C65">
              <w:rPr>
                <w:rFonts w:cs="Arial"/>
                <w:sz w:val="22"/>
              </w:rPr>
              <w:t xml:space="preserve">Big </w:t>
            </w:r>
            <w:r w:rsidRPr="00B55C65">
              <w:rPr>
                <w:rFonts w:cs="Arial"/>
                <w:sz w:val="22"/>
              </w:rPr>
              <w:br/>
              <w:t>Pay-off</w:t>
            </w:r>
          </w:p>
        </w:tc>
        <w:tc>
          <w:tcPr>
            <w:tcW w:w="4139" w:type="dxa"/>
            <w:tcBorders>
              <w:top w:val="single" w:sz="4" w:space="0" w:color="auto"/>
              <w:left w:val="single" w:sz="4" w:space="0" w:color="auto"/>
            </w:tcBorders>
            <w:shd w:val="clear" w:color="auto" w:fill="auto"/>
            <w:tcMar>
              <w:left w:w="115" w:type="dxa"/>
              <w:right w:w="115" w:type="dxa"/>
            </w:tcMar>
          </w:tcPr>
          <w:p w14:paraId="517FD7EB" w14:textId="77777777" w:rsidR="00426AEE" w:rsidRPr="00B55C65" w:rsidRDefault="00426AEE" w:rsidP="00A24711">
            <w:pPr>
              <w:widowControl/>
              <w:rPr>
                <w:rFonts w:cs="Arial"/>
                <w:sz w:val="22"/>
              </w:rPr>
            </w:pPr>
          </w:p>
        </w:tc>
        <w:tc>
          <w:tcPr>
            <w:tcW w:w="4139" w:type="dxa"/>
            <w:tcBorders>
              <w:top w:val="single" w:sz="4" w:space="0" w:color="auto"/>
            </w:tcBorders>
            <w:shd w:val="clear" w:color="auto" w:fill="auto"/>
            <w:tcMar>
              <w:left w:w="115" w:type="dxa"/>
              <w:right w:w="115" w:type="dxa"/>
            </w:tcMar>
          </w:tcPr>
          <w:p w14:paraId="308B2A90" w14:textId="77777777" w:rsidR="00426AEE" w:rsidRPr="00B55C65" w:rsidRDefault="00426AEE" w:rsidP="00A24711">
            <w:pPr>
              <w:widowControl/>
              <w:rPr>
                <w:rFonts w:cs="Arial"/>
                <w:sz w:val="22"/>
              </w:rPr>
            </w:pPr>
          </w:p>
        </w:tc>
      </w:tr>
      <w:tr w:rsidR="00426AEE" w:rsidRPr="00B55C65" w14:paraId="0C95CB0F" w14:textId="77777777" w:rsidTr="00014BEA">
        <w:trPr>
          <w:trHeight w:val="1556"/>
        </w:trPr>
        <w:tc>
          <w:tcPr>
            <w:tcW w:w="1440" w:type="dxa"/>
            <w:tcBorders>
              <w:top w:val="single" w:sz="4" w:space="0" w:color="auto"/>
              <w:left w:val="single" w:sz="4" w:space="0" w:color="auto"/>
              <w:bottom w:val="single" w:sz="4" w:space="0" w:color="auto"/>
              <w:right w:val="single" w:sz="4" w:space="0" w:color="auto"/>
            </w:tcBorders>
            <w:shd w:val="clear" w:color="auto" w:fill="D9D9D9"/>
            <w:tcMar>
              <w:left w:w="43" w:type="dxa"/>
              <w:right w:w="43" w:type="dxa"/>
            </w:tcMar>
            <w:vAlign w:val="center"/>
          </w:tcPr>
          <w:p w14:paraId="42FB07AE" w14:textId="77777777" w:rsidR="00426AEE" w:rsidRPr="00B55C65" w:rsidRDefault="00426AEE" w:rsidP="00A24711">
            <w:pPr>
              <w:widowControl/>
              <w:jc w:val="center"/>
              <w:rPr>
                <w:rFonts w:cs="Arial"/>
                <w:sz w:val="22"/>
              </w:rPr>
            </w:pPr>
            <w:r w:rsidRPr="00B55C65">
              <w:rPr>
                <w:rFonts w:cs="Arial"/>
                <w:sz w:val="22"/>
              </w:rPr>
              <w:t>Little</w:t>
            </w:r>
            <w:r w:rsidRPr="00B55C65">
              <w:rPr>
                <w:rFonts w:cs="Arial"/>
                <w:sz w:val="22"/>
              </w:rPr>
              <w:br/>
              <w:t>Pay-off</w:t>
            </w:r>
          </w:p>
        </w:tc>
        <w:tc>
          <w:tcPr>
            <w:tcW w:w="4139" w:type="dxa"/>
            <w:tcBorders>
              <w:left w:val="single" w:sz="4" w:space="0" w:color="auto"/>
            </w:tcBorders>
            <w:shd w:val="clear" w:color="auto" w:fill="auto"/>
            <w:tcMar>
              <w:left w:w="115" w:type="dxa"/>
              <w:right w:w="115" w:type="dxa"/>
            </w:tcMar>
          </w:tcPr>
          <w:p w14:paraId="33626432" w14:textId="77777777" w:rsidR="00426AEE" w:rsidRPr="00B55C65" w:rsidRDefault="00426AEE" w:rsidP="00A24711">
            <w:pPr>
              <w:widowControl/>
              <w:rPr>
                <w:rFonts w:cs="Arial"/>
                <w:sz w:val="22"/>
              </w:rPr>
            </w:pPr>
          </w:p>
        </w:tc>
        <w:tc>
          <w:tcPr>
            <w:tcW w:w="4139" w:type="dxa"/>
            <w:shd w:val="clear" w:color="auto" w:fill="auto"/>
            <w:tcMar>
              <w:left w:w="115" w:type="dxa"/>
              <w:right w:w="115" w:type="dxa"/>
            </w:tcMar>
          </w:tcPr>
          <w:p w14:paraId="60AA9EAA" w14:textId="77777777" w:rsidR="00426AEE" w:rsidRPr="00B55C65" w:rsidRDefault="00426AEE" w:rsidP="00A24711">
            <w:pPr>
              <w:widowControl/>
              <w:rPr>
                <w:rFonts w:cs="Arial"/>
                <w:sz w:val="22"/>
              </w:rPr>
            </w:pPr>
          </w:p>
        </w:tc>
      </w:tr>
    </w:tbl>
    <w:p w14:paraId="699BB61E" w14:textId="77777777" w:rsidR="00426AEE" w:rsidRDefault="00426AEE" w:rsidP="00A24711">
      <w:pPr>
        <w:widowControl/>
      </w:pPr>
    </w:p>
    <w:p w14:paraId="69580FE5" w14:textId="77777777" w:rsidR="00F16854" w:rsidRDefault="00F16854">
      <w:pPr>
        <w:widowControl/>
        <w:rPr>
          <w:b/>
        </w:rPr>
      </w:pPr>
      <w:bookmarkStart w:id="183" w:name="_Toc394304610"/>
      <w:r>
        <w:br w:type="page"/>
      </w:r>
    </w:p>
    <w:p w14:paraId="15A69B88" w14:textId="37AC557B" w:rsidR="00426AEE" w:rsidRDefault="00426AEE" w:rsidP="00A24711">
      <w:pPr>
        <w:pStyle w:val="Heading4"/>
      </w:pPr>
      <w:bookmarkStart w:id="184" w:name="_Toc396072081"/>
      <w:r>
        <w:lastRenderedPageBreak/>
        <w:t>Finalists</w:t>
      </w:r>
      <w:bookmarkEnd w:id="183"/>
      <w:bookmarkEnd w:id="184"/>
    </w:p>
    <w:p w14:paraId="33A962D6" w14:textId="77777777" w:rsidR="00426AEE" w:rsidRDefault="00426AEE" w:rsidP="00A24711">
      <w:pPr>
        <w:widowControl/>
      </w:pPr>
    </w:p>
    <w:p w14:paraId="04416897" w14:textId="77777777" w:rsidR="001E7B85" w:rsidRDefault="001E7B85" w:rsidP="00A24711">
      <w:pPr>
        <w:pStyle w:val="Heading5"/>
        <w:widowControl/>
      </w:pPr>
      <w:r>
        <w:t>Concepts</w:t>
      </w:r>
    </w:p>
    <w:p w14:paraId="5C5608D9" w14:textId="77777777" w:rsidR="001E7B85" w:rsidRDefault="001E7B85" w:rsidP="00A24711">
      <w:pPr>
        <w:widowControl/>
      </w:pPr>
    </w:p>
    <w:p w14:paraId="6B9E5C2C" w14:textId="77777777" w:rsidR="001E7B85" w:rsidRDefault="001E7B85" w:rsidP="00A24711">
      <w:pPr>
        <w:widowControl/>
      </w:pPr>
      <w:r w:rsidRPr="00C64297">
        <w:t>A slower and perhaps more nuanced method to rank strategies is one suggested by Burt Nanus.</w:t>
      </w:r>
      <w:r w:rsidRPr="00C64297">
        <w:rPr>
          <w:rStyle w:val="FootnoteReference"/>
        </w:rPr>
        <w:endnoteReference w:id="293"/>
      </w:r>
      <w:r w:rsidRPr="00C64297">
        <w:t xml:space="preserve"> </w:t>
      </w:r>
      <w:r w:rsidRPr="00FC4DA6">
        <w:rPr>
          <w:b/>
        </w:rPr>
        <w:t>Step one is to decide what decision criteria you’ll use. Next you can weigh the importance of each criterion. Third, you vote and tally.</w:t>
      </w:r>
      <w:r w:rsidRPr="00C64297">
        <w:t xml:space="preserve"> </w:t>
      </w:r>
      <w:r w:rsidR="002C27E7">
        <w:t xml:space="preserve">The table below </w:t>
      </w:r>
      <w:r w:rsidRPr="00C64297">
        <w:t>is the output from a ranking of lines of business against weighted selection criteria chosen in a BAM process at a human service organization</w:t>
      </w:r>
      <w:r w:rsidR="002C27E7">
        <w:t>:</w:t>
      </w:r>
    </w:p>
    <w:p w14:paraId="35EBE05E" w14:textId="4ECCEFA1" w:rsidR="00E40AE0" w:rsidRDefault="00E40AE0" w:rsidP="00A24711">
      <w:pPr>
        <w:widowControl/>
      </w:pPr>
    </w:p>
    <w:tbl>
      <w:tblPr>
        <w:tblW w:w="8447" w:type="dxa"/>
        <w:jc w:val="center"/>
        <w:tblInd w:w="-372" w:type="dxa"/>
        <w:tblBorders>
          <w:insideH w:val="single" w:sz="4" w:space="0" w:color="auto"/>
          <w:insideV w:val="single" w:sz="4" w:space="0" w:color="auto"/>
        </w:tblBorders>
        <w:tblLayout w:type="fixed"/>
        <w:tblCellMar>
          <w:left w:w="120" w:type="dxa"/>
          <w:right w:w="120" w:type="dxa"/>
        </w:tblCellMar>
        <w:tblLook w:val="0020" w:firstRow="1" w:lastRow="0" w:firstColumn="0" w:lastColumn="0" w:noHBand="0" w:noVBand="0"/>
      </w:tblPr>
      <w:tblGrid>
        <w:gridCol w:w="3200"/>
        <w:gridCol w:w="630"/>
        <w:gridCol w:w="769"/>
        <w:gridCol w:w="770"/>
        <w:gridCol w:w="769"/>
        <w:gridCol w:w="770"/>
        <w:gridCol w:w="770"/>
        <w:gridCol w:w="769"/>
      </w:tblGrid>
      <w:tr w:rsidR="001E7773" w:rsidRPr="00C60106" w14:paraId="1DA30498" w14:textId="77777777" w:rsidTr="00FD0BA9">
        <w:trPr>
          <w:cantSplit/>
          <w:tblHeader/>
          <w:jc w:val="center"/>
        </w:trPr>
        <w:tc>
          <w:tcPr>
            <w:tcW w:w="3200" w:type="dxa"/>
            <w:vMerge w:val="restart"/>
            <w:tcBorders>
              <w:top w:val="nil"/>
              <w:bottom w:val="single" w:sz="4" w:space="0" w:color="auto"/>
            </w:tcBorders>
            <w:vAlign w:val="bottom"/>
          </w:tcPr>
          <w:p w14:paraId="668BBC9D" w14:textId="615F68DB" w:rsidR="001E7773" w:rsidRPr="00C64297" w:rsidRDefault="001E7773" w:rsidP="00A24711">
            <w:pPr>
              <w:widowControl/>
            </w:pPr>
            <w:r w:rsidRPr="00C64297">
              <w:t>Decision Criteria</w:t>
            </w:r>
          </w:p>
        </w:tc>
        <w:tc>
          <w:tcPr>
            <w:tcW w:w="630" w:type="dxa"/>
            <w:tcBorders>
              <w:top w:val="nil"/>
              <w:bottom w:val="nil"/>
            </w:tcBorders>
            <w:vAlign w:val="center"/>
          </w:tcPr>
          <w:p w14:paraId="19CFC707" w14:textId="77777777" w:rsidR="001E7773" w:rsidRPr="00C64297" w:rsidRDefault="001E7773" w:rsidP="00A24711">
            <w:pPr>
              <w:widowControl/>
            </w:pPr>
          </w:p>
        </w:tc>
        <w:tc>
          <w:tcPr>
            <w:tcW w:w="4617" w:type="dxa"/>
            <w:gridSpan w:val="6"/>
            <w:tcBorders>
              <w:top w:val="nil"/>
              <w:bottom w:val="single" w:sz="4" w:space="0" w:color="auto"/>
            </w:tcBorders>
          </w:tcPr>
          <w:p w14:paraId="1392CDE0" w14:textId="1EF6206D" w:rsidR="001E7773" w:rsidRPr="00C64297" w:rsidRDefault="001E7773" w:rsidP="00A24711">
            <w:pPr>
              <w:widowControl/>
            </w:pPr>
            <w:r>
              <w:t>Strategies</w:t>
            </w:r>
          </w:p>
        </w:tc>
      </w:tr>
      <w:tr w:rsidR="001E7773" w:rsidRPr="00C60106" w14:paraId="5E54C1F5" w14:textId="77777777" w:rsidTr="00FD0BA9">
        <w:trPr>
          <w:cantSplit/>
          <w:tblHeader/>
          <w:jc w:val="center"/>
        </w:trPr>
        <w:tc>
          <w:tcPr>
            <w:tcW w:w="3200" w:type="dxa"/>
            <w:vMerge/>
            <w:tcBorders>
              <w:top w:val="single" w:sz="4" w:space="0" w:color="auto"/>
            </w:tcBorders>
          </w:tcPr>
          <w:p w14:paraId="11F3F2BE" w14:textId="77777777" w:rsidR="001E7773" w:rsidRPr="00C64297" w:rsidRDefault="001E7773" w:rsidP="00A24711">
            <w:pPr>
              <w:widowControl/>
            </w:pPr>
          </w:p>
        </w:tc>
        <w:tc>
          <w:tcPr>
            <w:tcW w:w="630" w:type="dxa"/>
            <w:tcBorders>
              <w:top w:val="nil"/>
            </w:tcBorders>
            <w:vAlign w:val="center"/>
          </w:tcPr>
          <w:p w14:paraId="56B42D5A" w14:textId="77777777" w:rsidR="001E7773" w:rsidRPr="00C64297" w:rsidRDefault="001E7773" w:rsidP="00A24711">
            <w:pPr>
              <w:widowControl/>
            </w:pPr>
            <w:r w:rsidRPr="00C64297">
              <w:t>WT</w:t>
            </w:r>
          </w:p>
        </w:tc>
        <w:tc>
          <w:tcPr>
            <w:tcW w:w="769" w:type="dxa"/>
            <w:tcBorders>
              <w:top w:val="single" w:sz="4" w:space="0" w:color="auto"/>
            </w:tcBorders>
            <w:vAlign w:val="center"/>
          </w:tcPr>
          <w:p w14:paraId="593CB6BA" w14:textId="77777777" w:rsidR="001E7773" w:rsidRPr="00C64297" w:rsidRDefault="001E7773" w:rsidP="00A24711">
            <w:pPr>
              <w:widowControl/>
            </w:pPr>
            <w:r w:rsidRPr="00C64297">
              <w:t>A</w:t>
            </w:r>
          </w:p>
        </w:tc>
        <w:tc>
          <w:tcPr>
            <w:tcW w:w="770" w:type="dxa"/>
            <w:tcBorders>
              <w:top w:val="single" w:sz="4" w:space="0" w:color="auto"/>
            </w:tcBorders>
            <w:vAlign w:val="center"/>
          </w:tcPr>
          <w:p w14:paraId="093AE008" w14:textId="77777777" w:rsidR="001E7773" w:rsidRPr="00C64297" w:rsidRDefault="001E7773" w:rsidP="00A24711">
            <w:pPr>
              <w:widowControl/>
            </w:pPr>
            <w:r w:rsidRPr="00C64297">
              <w:t>B</w:t>
            </w:r>
          </w:p>
        </w:tc>
        <w:tc>
          <w:tcPr>
            <w:tcW w:w="769" w:type="dxa"/>
            <w:tcBorders>
              <w:top w:val="single" w:sz="4" w:space="0" w:color="auto"/>
            </w:tcBorders>
            <w:vAlign w:val="center"/>
          </w:tcPr>
          <w:p w14:paraId="32B139F2" w14:textId="77777777" w:rsidR="001E7773" w:rsidRPr="00C64297" w:rsidRDefault="001E7773" w:rsidP="00A24711">
            <w:pPr>
              <w:widowControl/>
            </w:pPr>
            <w:r w:rsidRPr="00C64297">
              <w:t>C</w:t>
            </w:r>
          </w:p>
        </w:tc>
        <w:tc>
          <w:tcPr>
            <w:tcW w:w="770" w:type="dxa"/>
            <w:tcBorders>
              <w:top w:val="single" w:sz="4" w:space="0" w:color="auto"/>
            </w:tcBorders>
            <w:vAlign w:val="center"/>
          </w:tcPr>
          <w:p w14:paraId="5408C4BE" w14:textId="77777777" w:rsidR="001E7773" w:rsidRPr="00C64297" w:rsidRDefault="001E7773" w:rsidP="00A24711">
            <w:pPr>
              <w:widowControl/>
            </w:pPr>
            <w:r w:rsidRPr="00C64297">
              <w:t>D</w:t>
            </w:r>
          </w:p>
        </w:tc>
        <w:tc>
          <w:tcPr>
            <w:tcW w:w="770" w:type="dxa"/>
            <w:tcBorders>
              <w:top w:val="single" w:sz="4" w:space="0" w:color="auto"/>
            </w:tcBorders>
            <w:vAlign w:val="center"/>
          </w:tcPr>
          <w:p w14:paraId="6F707FF7" w14:textId="77777777" w:rsidR="001E7773" w:rsidRPr="00C64297" w:rsidRDefault="001E7773" w:rsidP="00A24711">
            <w:pPr>
              <w:widowControl/>
            </w:pPr>
            <w:r w:rsidRPr="00C64297">
              <w:t>E</w:t>
            </w:r>
          </w:p>
        </w:tc>
        <w:tc>
          <w:tcPr>
            <w:tcW w:w="769" w:type="dxa"/>
            <w:tcBorders>
              <w:top w:val="single" w:sz="4" w:space="0" w:color="auto"/>
            </w:tcBorders>
            <w:vAlign w:val="center"/>
          </w:tcPr>
          <w:p w14:paraId="49EA29DB" w14:textId="77777777" w:rsidR="001E7773" w:rsidRPr="00C64297" w:rsidRDefault="001E7773" w:rsidP="00A24711">
            <w:pPr>
              <w:widowControl/>
            </w:pPr>
            <w:r w:rsidRPr="00C64297">
              <w:t>F</w:t>
            </w:r>
          </w:p>
        </w:tc>
      </w:tr>
      <w:tr w:rsidR="001E7773" w:rsidRPr="00C60106" w14:paraId="5915D01E" w14:textId="77777777" w:rsidTr="00FD0BA9">
        <w:trPr>
          <w:cantSplit/>
          <w:tblHeader/>
          <w:jc w:val="center"/>
        </w:trPr>
        <w:tc>
          <w:tcPr>
            <w:tcW w:w="3200" w:type="dxa"/>
            <w:vAlign w:val="center"/>
          </w:tcPr>
          <w:p w14:paraId="74A1B09D" w14:textId="77777777" w:rsidR="001E7773" w:rsidRPr="00C64297" w:rsidRDefault="001E7773" w:rsidP="00A24711">
            <w:pPr>
              <w:widowControl/>
            </w:pPr>
            <w:r w:rsidRPr="00C64297">
              <w:t>Plays to Strengths</w:t>
            </w:r>
          </w:p>
        </w:tc>
        <w:tc>
          <w:tcPr>
            <w:tcW w:w="630" w:type="dxa"/>
            <w:vAlign w:val="center"/>
          </w:tcPr>
          <w:p w14:paraId="7A01645A" w14:textId="77777777" w:rsidR="001E7773" w:rsidRPr="00C64297" w:rsidRDefault="001E7773" w:rsidP="00A24711">
            <w:pPr>
              <w:widowControl/>
              <w:jc w:val="center"/>
            </w:pPr>
            <w:r w:rsidRPr="00C64297">
              <w:t>10</w:t>
            </w:r>
          </w:p>
        </w:tc>
        <w:tc>
          <w:tcPr>
            <w:tcW w:w="769" w:type="dxa"/>
            <w:vAlign w:val="center"/>
          </w:tcPr>
          <w:p w14:paraId="2273D180" w14:textId="77777777" w:rsidR="001E7773" w:rsidRPr="00C64297" w:rsidRDefault="001E7773" w:rsidP="00A24711">
            <w:pPr>
              <w:widowControl/>
            </w:pPr>
            <w:r w:rsidRPr="00C64297">
              <w:t>41</w:t>
            </w:r>
          </w:p>
        </w:tc>
        <w:tc>
          <w:tcPr>
            <w:tcW w:w="770" w:type="dxa"/>
            <w:vAlign w:val="center"/>
          </w:tcPr>
          <w:p w14:paraId="5038D844" w14:textId="77777777" w:rsidR="001E7773" w:rsidRPr="00C64297" w:rsidRDefault="001E7773" w:rsidP="00A24711">
            <w:pPr>
              <w:widowControl/>
            </w:pPr>
            <w:r w:rsidRPr="00C64297">
              <w:t>63</w:t>
            </w:r>
          </w:p>
        </w:tc>
        <w:tc>
          <w:tcPr>
            <w:tcW w:w="769" w:type="dxa"/>
            <w:vAlign w:val="center"/>
          </w:tcPr>
          <w:p w14:paraId="2FCD8E75" w14:textId="77777777" w:rsidR="001E7773" w:rsidRPr="00C64297" w:rsidRDefault="001E7773" w:rsidP="00A24711">
            <w:pPr>
              <w:widowControl/>
            </w:pPr>
            <w:r w:rsidRPr="00C64297">
              <w:t>69</w:t>
            </w:r>
          </w:p>
        </w:tc>
        <w:tc>
          <w:tcPr>
            <w:tcW w:w="770" w:type="dxa"/>
            <w:vAlign w:val="center"/>
          </w:tcPr>
          <w:p w14:paraId="7BDEEB9A" w14:textId="77777777" w:rsidR="001E7773" w:rsidRPr="00C64297" w:rsidRDefault="001E7773" w:rsidP="00A24711">
            <w:pPr>
              <w:widowControl/>
            </w:pPr>
            <w:r w:rsidRPr="00C64297">
              <w:t>75</w:t>
            </w:r>
          </w:p>
        </w:tc>
        <w:tc>
          <w:tcPr>
            <w:tcW w:w="770" w:type="dxa"/>
            <w:vAlign w:val="center"/>
          </w:tcPr>
          <w:p w14:paraId="32016FA1" w14:textId="77777777" w:rsidR="001E7773" w:rsidRPr="00C64297" w:rsidRDefault="001E7773" w:rsidP="00A24711">
            <w:pPr>
              <w:widowControl/>
            </w:pPr>
            <w:r w:rsidRPr="00C64297">
              <w:t>70</w:t>
            </w:r>
          </w:p>
        </w:tc>
        <w:tc>
          <w:tcPr>
            <w:tcW w:w="769" w:type="dxa"/>
            <w:vAlign w:val="center"/>
          </w:tcPr>
          <w:p w14:paraId="7C24308D" w14:textId="77777777" w:rsidR="001E7773" w:rsidRPr="00C64297" w:rsidRDefault="001E7773" w:rsidP="00A24711">
            <w:pPr>
              <w:widowControl/>
            </w:pPr>
            <w:r w:rsidRPr="00C64297">
              <w:t>65</w:t>
            </w:r>
          </w:p>
        </w:tc>
      </w:tr>
      <w:tr w:rsidR="001E7773" w:rsidRPr="00C60106" w14:paraId="59640F75" w14:textId="77777777" w:rsidTr="00FD0BA9">
        <w:trPr>
          <w:cantSplit/>
          <w:tblHeader/>
          <w:jc w:val="center"/>
        </w:trPr>
        <w:tc>
          <w:tcPr>
            <w:tcW w:w="3200" w:type="dxa"/>
            <w:vAlign w:val="center"/>
          </w:tcPr>
          <w:p w14:paraId="34DE025D" w14:textId="77777777" w:rsidR="001E7773" w:rsidRPr="00C64297" w:rsidRDefault="001E7773" w:rsidP="00A24711">
            <w:pPr>
              <w:widowControl/>
            </w:pPr>
            <w:r w:rsidRPr="00C64297">
              <w:t>Growth Potential</w:t>
            </w:r>
          </w:p>
        </w:tc>
        <w:tc>
          <w:tcPr>
            <w:tcW w:w="630" w:type="dxa"/>
            <w:vAlign w:val="center"/>
          </w:tcPr>
          <w:p w14:paraId="440D801A" w14:textId="77777777" w:rsidR="001E7773" w:rsidRPr="00C64297" w:rsidRDefault="001E7773" w:rsidP="00A24711">
            <w:pPr>
              <w:widowControl/>
              <w:jc w:val="center"/>
            </w:pPr>
            <w:r w:rsidRPr="00C64297">
              <w:t>9</w:t>
            </w:r>
          </w:p>
        </w:tc>
        <w:tc>
          <w:tcPr>
            <w:tcW w:w="769" w:type="dxa"/>
            <w:vAlign w:val="center"/>
          </w:tcPr>
          <w:p w14:paraId="54F848E0" w14:textId="77777777" w:rsidR="001E7773" w:rsidRPr="00C64297" w:rsidRDefault="001E7773" w:rsidP="00A24711">
            <w:pPr>
              <w:widowControl/>
            </w:pPr>
            <w:r w:rsidRPr="00C64297">
              <w:t>90</w:t>
            </w:r>
          </w:p>
        </w:tc>
        <w:tc>
          <w:tcPr>
            <w:tcW w:w="770" w:type="dxa"/>
            <w:vAlign w:val="center"/>
          </w:tcPr>
          <w:p w14:paraId="541094A3" w14:textId="77777777" w:rsidR="001E7773" w:rsidRPr="00C64297" w:rsidRDefault="001E7773" w:rsidP="00A24711">
            <w:pPr>
              <w:widowControl/>
            </w:pPr>
            <w:r w:rsidRPr="00C64297">
              <w:t>90</w:t>
            </w:r>
          </w:p>
        </w:tc>
        <w:tc>
          <w:tcPr>
            <w:tcW w:w="769" w:type="dxa"/>
            <w:vAlign w:val="center"/>
          </w:tcPr>
          <w:p w14:paraId="1B231433" w14:textId="77777777" w:rsidR="001E7773" w:rsidRPr="00C64297" w:rsidRDefault="001E7773" w:rsidP="00A24711">
            <w:pPr>
              <w:widowControl/>
            </w:pPr>
            <w:r w:rsidRPr="00C64297">
              <w:t>90</w:t>
            </w:r>
          </w:p>
        </w:tc>
        <w:tc>
          <w:tcPr>
            <w:tcW w:w="770" w:type="dxa"/>
            <w:vAlign w:val="center"/>
          </w:tcPr>
          <w:p w14:paraId="2BCA99FB" w14:textId="77777777" w:rsidR="001E7773" w:rsidRPr="00C64297" w:rsidRDefault="001E7773" w:rsidP="00A24711">
            <w:pPr>
              <w:widowControl/>
            </w:pPr>
            <w:r w:rsidRPr="00C64297">
              <w:t>63</w:t>
            </w:r>
          </w:p>
        </w:tc>
        <w:tc>
          <w:tcPr>
            <w:tcW w:w="770" w:type="dxa"/>
            <w:vAlign w:val="center"/>
          </w:tcPr>
          <w:p w14:paraId="16820788" w14:textId="77777777" w:rsidR="001E7773" w:rsidRPr="00C64297" w:rsidRDefault="001E7773" w:rsidP="00A24711">
            <w:pPr>
              <w:widowControl/>
            </w:pPr>
            <w:r w:rsidRPr="00C64297">
              <w:t>90</w:t>
            </w:r>
          </w:p>
        </w:tc>
        <w:tc>
          <w:tcPr>
            <w:tcW w:w="769" w:type="dxa"/>
            <w:vAlign w:val="center"/>
          </w:tcPr>
          <w:p w14:paraId="15679B9D" w14:textId="77777777" w:rsidR="001E7773" w:rsidRPr="00C64297" w:rsidRDefault="001E7773" w:rsidP="00A24711">
            <w:pPr>
              <w:widowControl/>
            </w:pPr>
            <w:r w:rsidRPr="00C64297">
              <w:t>63</w:t>
            </w:r>
          </w:p>
        </w:tc>
      </w:tr>
      <w:tr w:rsidR="001E7773" w:rsidRPr="00C60106" w14:paraId="1FBE8297" w14:textId="77777777" w:rsidTr="00FD0BA9">
        <w:trPr>
          <w:cantSplit/>
          <w:tblHeader/>
          <w:jc w:val="center"/>
        </w:trPr>
        <w:tc>
          <w:tcPr>
            <w:tcW w:w="3200" w:type="dxa"/>
            <w:vAlign w:val="center"/>
          </w:tcPr>
          <w:p w14:paraId="6EB1D02C" w14:textId="77777777" w:rsidR="001E7773" w:rsidRPr="00C64297" w:rsidRDefault="001E7773" w:rsidP="00A24711">
            <w:pPr>
              <w:widowControl/>
            </w:pPr>
            <w:r w:rsidRPr="00C64297">
              <w:t>Profitable</w:t>
            </w:r>
          </w:p>
        </w:tc>
        <w:tc>
          <w:tcPr>
            <w:tcW w:w="630" w:type="dxa"/>
            <w:vAlign w:val="center"/>
          </w:tcPr>
          <w:p w14:paraId="368C0B91" w14:textId="77777777" w:rsidR="001E7773" w:rsidRPr="00C64297" w:rsidRDefault="001E7773" w:rsidP="00A24711">
            <w:pPr>
              <w:widowControl/>
              <w:jc w:val="center"/>
            </w:pPr>
            <w:r w:rsidRPr="00C64297">
              <w:t>10</w:t>
            </w:r>
          </w:p>
        </w:tc>
        <w:tc>
          <w:tcPr>
            <w:tcW w:w="769" w:type="dxa"/>
            <w:vAlign w:val="center"/>
          </w:tcPr>
          <w:p w14:paraId="35A47C96" w14:textId="77777777" w:rsidR="001E7773" w:rsidRPr="00C64297" w:rsidRDefault="001E7773" w:rsidP="00A24711">
            <w:pPr>
              <w:widowControl/>
            </w:pPr>
            <w:r w:rsidRPr="00C64297">
              <w:t>60</w:t>
            </w:r>
          </w:p>
        </w:tc>
        <w:tc>
          <w:tcPr>
            <w:tcW w:w="770" w:type="dxa"/>
            <w:vAlign w:val="center"/>
          </w:tcPr>
          <w:p w14:paraId="024C6834" w14:textId="77777777" w:rsidR="001E7773" w:rsidRPr="00C64297" w:rsidRDefault="001E7773" w:rsidP="00A24711">
            <w:pPr>
              <w:widowControl/>
            </w:pPr>
            <w:r w:rsidRPr="00C64297">
              <w:t>80</w:t>
            </w:r>
          </w:p>
        </w:tc>
        <w:tc>
          <w:tcPr>
            <w:tcW w:w="769" w:type="dxa"/>
            <w:vAlign w:val="center"/>
          </w:tcPr>
          <w:p w14:paraId="484640F9" w14:textId="77777777" w:rsidR="001E7773" w:rsidRPr="00C64297" w:rsidRDefault="001E7773" w:rsidP="00A24711">
            <w:pPr>
              <w:widowControl/>
            </w:pPr>
            <w:r w:rsidRPr="00C64297">
              <w:t>50</w:t>
            </w:r>
          </w:p>
        </w:tc>
        <w:tc>
          <w:tcPr>
            <w:tcW w:w="770" w:type="dxa"/>
            <w:vAlign w:val="center"/>
          </w:tcPr>
          <w:p w14:paraId="4A375F22" w14:textId="77777777" w:rsidR="001E7773" w:rsidRPr="00C64297" w:rsidRDefault="001E7773" w:rsidP="00A24711">
            <w:pPr>
              <w:widowControl/>
            </w:pPr>
            <w:r w:rsidRPr="00C64297">
              <w:t>40</w:t>
            </w:r>
          </w:p>
        </w:tc>
        <w:tc>
          <w:tcPr>
            <w:tcW w:w="770" w:type="dxa"/>
            <w:vAlign w:val="center"/>
          </w:tcPr>
          <w:p w14:paraId="4949818E" w14:textId="77777777" w:rsidR="001E7773" w:rsidRPr="00C64297" w:rsidRDefault="001E7773" w:rsidP="00A24711">
            <w:pPr>
              <w:widowControl/>
            </w:pPr>
            <w:r w:rsidRPr="00C64297">
              <w:t>90</w:t>
            </w:r>
          </w:p>
        </w:tc>
        <w:tc>
          <w:tcPr>
            <w:tcW w:w="769" w:type="dxa"/>
            <w:vAlign w:val="center"/>
          </w:tcPr>
          <w:p w14:paraId="23FBF523" w14:textId="77777777" w:rsidR="001E7773" w:rsidRPr="00C64297" w:rsidRDefault="001E7773" w:rsidP="00A24711">
            <w:pPr>
              <w:widowControl/>
            </w:pPr>
            <w:r w:rsidRPr="00C64297">
              <w:t>20</w:t>
            </w:r>
          </w:p>
        </w:tc>
      </w:tr>
      <w:tr w:rsidR="001E7773" w:rsidRPr="00C60106" w14:paraId="4C4F2E36" w14:textId="77777777" w:rsidTr="00FD0BA9">
        <w:trPr>
          <w:cantSplit/>
          <w:tblHeader/>
          <w:jc w:val="center"/>
        </w:trPr>
        <w:tc>
          <w:tcPr>
            <w:tcW w:w="3200" w:type="dxa"/>
            <w:vAlign w:val="center"/>
          </w:tcPr>
          <w:p w14:paraId="6AA48EEE" w14:textId="77777777" w:rsidR="001E7773" w:rsidRPr="00C64297" w:rsidRDefault="001E7773" w:rsidP="00A24711">
            <w:pPr>
              <w:widowControl/>
            </w:pPr>
            <w:r w:rsidRPr="00C64297">
              <w:t>Responds to Threats</w:t>
            </w:r>
          </w:p>
        </w:tc>
        <w:tc>
          <w:tcPr>
            <w:tcW w:w="630" w:type="dxa"/>
            <w:vAlign w:val="center"/>
          </w:tcPr>
          <w:p w14:paraId="460C2384" w14:textId="77777777" w:rsidR="001E7773" w:rsidRPr="00C64297" w:rsidRDefault="001E7773" w:rsidP="00A24711">
            <w:pPr>
              <w:widowControl/>
              <w:jc w:val="center"/>
            </w:pPr>
            <w:r w:rsidRPr="00C64297">
              <w:t>10</w:t>
            </w:r>
          </w:p>
        </w:tc>
        <w:tc>
          <w:tcPr>
            <w:tcW w:w="769" w:type="dxa"/>
            <w:vAlign w:val="center"/>
          </w:tcPr>
          <w:p w14:paraId="5ABB5DBC" w14:textId="77777777" w:rsidR="001E7773" w:rsidRPr="00C64297" w:rsidRDefault="001E7773" w:rsidP="00A24711">
            <w:pPr>
              <w:widowControl/>
            </w:pPr>
            <w:r w:rsidRPr="00C64297">
              <w:t>22</w:t>
            </w:r>
          </w:p>
        </w:tc>
        <w:tc>
          <w:tcPr>
            <w:tcW w:w="770" w:type="dxa"/>
            <w:vAlign w:val="center"/>
          </w:tcPr>
          <w:p w14:paraId="6107ECE1" w14:textId="77777777" w:rsidR="001E7773" w:rsidRPr="00C64297" w:rsidRDefault="001E7773" w:rsidP="00A24711">
            <w:pPr>
              <w:widowControl/>
            </w:pPr>
            <w:r w:rsidRPr="00C64297">
              <w:t>52</w:t>
            </w:r>
          </w:p>
        </w:tc>
        <w:tc>
          <w:tcPr>
            <w:tcW w:w="769" w:type="dxa"/>
            <w:vAlign w:val="center"/>
          </w:tcPr>
          <w:p w14:paraId="0817700C" w14:textId="77777777" w:rsidR="001E7773" w:rsidRPr="00C64297" w:rsidRDefault="001E7773" w:rsidP="00A24711">
            <w:pPr>
              <w:widowControl/>
            </w:pPr>
            <w:r w:rsidRPr="00C64297">
              <w:t>50</w:t>
            </w:r>
          </w:p>
        </w:tc>
        <w:tc>
          <w:tcPr>
            <w:tcW w:w="770" w:type="dxa"/>
            <w:vAlign w:val="center"/>
          </w:tcPr>
          <w:p w14:paraId="06323CF4" w14:textId="77777777" w:rsidR="001E7773" w:rsidRPr="00C64297" w:rsidRDefault="001E7773" w:rsidP="00A24711">
            <w:pPr>
              <w:widowControl/>
            </w:pPr>
            <w:r w:rsidRPr="00C64297">
              <w:t>28</w:t>
            </w:r>
          </w:p>
        </w:tc>
        <w:tc>
          <w:tcPr>
            <w:tcW w:w="770" w:type="dxa"/>
            <w:vAlign w:val="center"/>
          </w:tcPr>
          <w:p w14:paraId="5058FFC8" w14:textId="77777777" w:rsidR="001E7773" w:rsidRPr="00C64297" w:rsidRDefault="001E7773" w:rsidP="00A24711">
            <w:pPr>
              <w:widowControl/>
            </w:pPr>
            <w:r w:rsidRPr="00C64297">
              <w:t>33</w:t>
            </w:r>
          </w:p>
        </w:tc>
        <w:tc>
          <w:tcPr>
            <w:tcW w:w="769" w:type="dxa"/>
            <w:vAlign w:val="center"/>
          </w:tcPr>
          <w:p w14:paraId="01597CC4" w14:textId="77777777" w:rsidR="001E7773" w:rsidRPr="00C64297" w:rsidRDefault="001E7773" w:rsidP="00A24711">
            <w:pPr>
              <w:widowControl/>
            </w:pPr>
            <w:r w:rsidRPr="00C64297">
              <w:t>23</w:t>
            </w:r>
          </w:p>
        </w:tc>
      </w:tr>
      <w:tr w:rsidR="001E7773" w:rsidRPr="00C60106" w14:paraId="063A8476" w14:textId="77777777" w:rsidTr="00FD0BA9">
        <w:trPr>
          <w:cantSplit/>
          <w:tblHeader/>
          <w:jc w:val="center"/>
        </w:trPr>
        <w:tc>
          <w:tcPr>
            <w:tcW w:w="3200" w:type="dxa"/>
            <w:vAlign w:val="center"/>
          </w:tcPr>
          <w:p w14:paraId="14ACBB64" w14:textId="77777777" w:rsidR="001E7773" w:rsidRPr="00C64297" w:rsidRDefault="001E7773" w:rsidP="00A24711">
            <w:pPr>
              <w:widowControl/>
            </w:pPr>
            <w:r w:rsidRPr="00C64297">
              <w:t>Consistent with Values</w:t>
            </w:r>
          </w:p>
        </w:tc>
        <w:tc>
          <w:tcPr>
            <w:tcW w:w="630" w:type="dxa"/>
            <w:vAlign w:val="center"/>
          </w:tcPr>
          <w:p w14:paraId="419DA2C6" w14:textId="77777777" w:rsidR="001E7773" w:rsidRPr="00C64297" w:rsidRDefault="001E7773" w:rsidP="00A24711">
            <w:pPr>
              <w:widowControl/>
              <w:jc w:val="center"/>
            </w:pPr>
            <w:r w:rsidRPr="00C64297">
              <w:t>10</w:t>
            </w:r>
          </w:p>
        </w:tc>
        <w:tc>
          <w:tcPr>
            <w:tcW w:w="769" w:type="dxa"/>
            <w:vAlign w:val="center"/>
          </w:tcPr>
          <w:p w14:paraId="577A6FA7" w14:textId="77777777" w:rsidR="001E7773" w:rsidRPr="00C64297" w:rsidRDefault="001E7773" w:rsidP="00A24711">
            <w:pPr>
              <w:widowControl/>
            </w:pPr>
            <w:r w:rsidRPr="00C64297">
              <w:t>77</w:t>
            </w:r>
          </w:p>
        </w:tc>
        <w:tc>
          <w:tcPr>
            <w:tcW w:w="770" w:type="dxa"/>
            <w:vAlign w:val="center"/>
          </w:tcPr>
          <w:p w14:paraId="0F1A3ED3" w14:textId="77777777" w:rsidR="001E7773" w:rsidRPr="00C64297" w:rsidRDefault="001E7773" w:rsidP="00A24711">
            <w:pPr>
              <w:widowControl/>
            </w:pPr>
            <w:r w:rsidRPr="00C64297">
              <w:t>75</w:t>
            </w:r>
          </w:p>
        </w:tc>
        <w:tc>
          <w:tcPr>
            <w:tcW w:w="769" w:type="dxa"/>
            <w:vAlign w:val="center"/>
          </w:tcPr>
          <w:p w14:paraId="7CE8E05E" w14:textId="77777777" w:rsidR="001E7773" w:rsidRPr="00C64297" w:rsidRDefault="001E7773" w:rsidP="00A24711">
            <w:pPr>
              <w:widowControl/>
            </w:pPr>
            <w:r w:rsidRPr="00C64297">
              <w:t>77</w:t>
            </w:r>
          </w:p>
        </w:tc>
        <w:tc>
          <w:tcPr>
            <w:tcW w:w="770" w:type="dxa"/>
            <w:vAlign w:val="center"/>
          </w:tcPr>
          <w:p w14:paraId="0CF46D70" w14:textId="77777777" w:rsidR="001E7773" w:rsidRPr="00C64297" w:rsidRDefault="001E7773" w:rsidP="00A24711">
            <w:pPr>
              <w:widowControl/>
            </w:pPr>
            <w:r w:rsidRPr="00C64297">
              <w:t>85</w:t>
            </w:r>
          </w:p>
        </w:tc>
        <w:tc>
          <w:tcPr>
            <w:tcW w:w="770" w:type="dxa"/>
            <w:vAlign w:val="center"/>
          </w:tcPr>
          <w:p w14:paraId="18171BC2" w14:textId="77777777" w:rsidR="001E7773" w:rsidRPr="00C64297" w:rsidRDefault="001E7773" w:rsidP="00A24711">
            <w:pPr>
              <w:widowControl/>
            </w:pPr>
            <w:r w:rsidRPr="00C64297">
              <w:t>77</w:t>
            </w:r>
          </w:p>
        </w:tc>
        <w:tc>
          <w:tcPr>
            <w:tcW w:w="769" w:type="dxa"/>
            <w:vAlign w:val="center"/>
          </w:tcPr>
          <w:p w14:paraId="4990B28C" w14:textId="77777777" w:rsidR="001E7773" w:rsidRPr="00C64297" w:rsidRDefault="001E7773" w:rsidP="00A24711">
            <w:pPr>
              <w:widowControl/>
            </w:pPr>
            <w:r w:rsidRPr="00C64297">
              <w:t>85</w:t>
            </w:r>
          </w:p>
        </w:tc>
      </w:tr>
      <w:tr w:rsidR="001E7773" w:rsidRPr="00C60106" w14:paraId="3D03A51B" w14:textId="77777777" w:rsidTr="00FD0BA9">
        <w:trPr>
          <w:cantSplit/>
          <w:tblHeader/>
          <w:jc w:val="center"/>
        </w:trPr>
        <w:tc>
          <w:tcPr>
            <w:tcW w:w="3200" w:type="dxa"/>
            <w:vAlign w:val="center"/>
          </w:tcPr>
          <w:p w14:paraId="0DF864A8" w14:textId="77777777" w:rsidR="001E7773" w:rsidRPr="00C64297" w:rsidRDefault="001E7773" w:rsidP="00A24711">
            <w:pPr>
              <w:widowControl/>
            </w:pPr>
            <w:r w:rsidRPr="00C64297">
              <w:t>Minimizes Obstacles</w:t>
            </w:r>
          </w:p>
        </w:tc>
        <w:tc>
          <w:tcPr>
            <w:tcW w:w="630" w:type="dxa"/>
            <w:vAlign w:val="center"/>
          </w:tcPr>
          <w:p w14:paraId="0D3A46F1" w14:textId="77777777" w:rsidR="001E7773" w:rsidRPr="00C64297" w:rsidRDefault="001E7773" w:rsidP="00A24711">
            <w:pPr>
              <w:widowControl/>
              <w:jc w:val="center"/>
            </w:pPr>
            <w:r w:rsidRPr="00C64297">
              <w:t>10</w:t>
            </w:r>
          </w:p>
        </w:tc>
        <w:tc>
          <w:tcPr>
            <w:tcW w:w="769" w:type="dxa"/>
            <w:vAlign w:val="center"/>
          </w:tcPr>
          <w:p w14:paraId="0FC05116" w14:textId="77777777" w:rsidR="001E7773" w:rsidRPr="00C64297" w:rsidRDefault="001E7773" w:rsidP="00A24711">
            <w:pPr>
              <w:widowControl/>
            </w:pPr>
            <w:r w:rsidRPr="00C64297">
              <w:t>25</w:t>
            </w:r>
          </w:p>
        </w:tc>
        <w:tc>
          <w:tcPr>
            <w:tcW w:w="770" w:type="dxa"/>
            <w:vAlign w:val="center"/>
          </w:tcPr>
          <w:p w14:paraId="5FF3820C" w14:textId="77777777" w:rsidR="001E7773" w:rsidRPr="00C64297" w:rsidRDefault="001E7773" w:rsidP="00A24711">
            <w:pPr>
              <w:widowControl/>
            </w:pPr>
            <w:r w:rsidRPr="00C64297">
              <w:t>36</w:t>
            </w:r>
          </w:p>
        </w:tc>
        <w:tc>
          <w:tcPr>
            <w:tcW w:w="769" w:type="dxa"/>
            <w:vAlign w:val="center"/>
          </w:tcPr>
          <w:p w14:paraId="1BD0E406" w14:textId="77777777" w:rsidR="001E7773" w:rsidRPr="00C64297" w:rsidRDefault="001E7773" w:rsidP="00A24711">
            <w:pPr>
              <w:widowControl/>
            </w:pPr>
            <w:r w:rsidRPr="00C64297">
              <w:t>36</w:t>
            </w:r>
          </w:p>
        </w:tc>
        <w:tc>
          <w:tcPr>
            <w:tcW w:w="770" w:type="dxa"/>
            <w:vAlign w:val="center"/>
          </w:tcPr>
          <w:p w14:paraId="37C86F9B" w14:textId="77777777" w:rsidR="001E7773" w:rsidRPr="00C64297" w:rsidRDefault="001E7773" w:rsidP="00A24711">
            <w:pPr>
              <w:widowControl/>
            </w:pPr>
            <w:r w:rsidRPr="00C64297">
              <w:t>30</w:t>
            </w:r>
          </w:p>
        </w:tc>
        <w:tc>
          <w:tcPr>
            <w:tcW w:w="770" w:type="dxa"/>
            <w:vAlign w:val="center"/>
          </w:tcPr>
          <w:p w14:paraId="1F6E5458" w14:textId="77777777" w:rsidR="001E7773" w:rsidRPr="00C64297" w:rsidRDefault="001E7773" w:rsidP="00A24711">
            <w:pPr>
              <w:widowControl/>
            </w:pPr>
            <w:r w:rsidRPr="00C64297">
              <w:t>38</w:t>
            </w:r>
          </w:p>
        </w:tc>
        <w:tc>
          <w:tcPr>
            <w:tcW w:w="769" w:type="dxa"/>
            <w:vAlign w:val="center"/>
          </w:tcPr>
          <w:p w14:paraId="66A66EEF" w14:textId="77777777" w:rsidR="001E7773" w:rsidRPr="00C64297" w:rsidRDefault="001E7773" w:rsidP="00A24711">
            <w:pPr>
              <w:widowControl/>
            </w:pPr>
            <w:r w:rsidRPr="00C64297">
              <w:t>10</w:t>
            </w:r>
          </w:p>
        </w:tc>
      </w:tr>
      <w:tr w:rsidR="001E7773" w:rsidRPr="00C60106" w14:paraId="03D0D01D" w14:textId="77777777" w:rsidTr="00FD0BA9">
        <w:trPr>
          <w:cantSplit/>
          <w:tblHeader/>
          <w:jc w:val="center"/>
        </w:trPr>
        <w:tc>
          <w:tcPr>
            <w:tcW w:w="3200" w:type="dxa"/>
            <w:vAlign w:val="center"/>
          </w:tcPr>
          <w:p w14:paraId="4FE1C1AB" w14:textId="77777777" w:rsidR="001E7773" w:rsidRPr="00C64297" w:rsidRDefault="001E7773" w:rsidP="00A24711">
            <w:pPr>
              <w:widowControl/>
            </w:pPr>
            <w:r w:rsidRPr="00C64297">
              <w:t>Achievable</w:t>
            </w:r>
          </w:p>
        </w:tc>
        <w:tc>
          <w:tcPr>
            <w:tcW w:w="630" w:type="dxa"/>
            <w:vAlign w:val="center"/>
          </w:tcPr>
          <w:p w14:paraId="22CF9431" w14:textId="77777777" w:rsidR="001E7773" w:rsidRPr="00C64297" w:rsidRDefault="001E7773" w:rsidP="00A24711">
            <w:pPr>
              <w:widowControl/>
              <w:jc w:val="center"/>
            </w:pPr>
            <w:r w:rsidRPr="00C64297">
              <w:t>5</w:t>
            </w:r>
          </w:p>
        </w:tc>
        <w:tc>
          <w:tcPr>
            <w:tcW w:w="769" w:type="dxa"/>
            <w:vAlign w:val="center"/>
          </w:tcPr>
          <w:p w14:paraId="1074D1D4" w14:textId="77777777" w:rsidR="001E7773" w:rsidRPr="00C64297" w:rsidRDefault="001E7773" w:rsidP="00A24711">
            <w:pPr>
              <w:widowControl/>
            </w:pPr>
            <w:r w:rsidRPr="00C64297">
              <w:t>25</w:t>
            </w:r>
          </w:p>
        </w:tc>
        <w:tc>
          <w:tcPr>
            <w:tcW w:w="770" w:type="dxa"/>
            <w:vAlign w:val="center"/>
          </w:tcPr>
          <w:p w14:paraId="6CA26411" w14:textId="77777777" w:rsidR="001E7773" w:rsidRPr="00C64297" w:rsidRDefault="001E7773" w:rsidP="00A24711">
            <w:pPr>
              <w:widowControl/>
            </w:pPr>
            <w:r w:rsidRPr="00C64297">
              <w:t>10</w:t>
            </w:r>
          </w:p>
        </w:tc>
        <w:tc>
          <w:tcPr>
            <w:tcW w:w="769" w:type="dxa"/>
            <w:vAlign w:val="center"/>
          </w:tcPr>
          <w:p w14:paraId="2CE5C6E7" w14:textId="77777777" w:rsidR="001E7773" w:rsidRPr="00C64297" w:rsidRDefault="001E7773" w:rsidP="00A24711">
            <w:pPr>
              <w:widowControl/>
            </w:pPr>
            <w:r w:rsidRPr="00C64297">
              <w:t>20</w:t>
            </w:r>
          </w:p>
        </w:tc>
        <w:tc>
          <w:tcPr>
            <w:tcW w:w="770" w:type="dxa"/>
            <w:vAlign w:val="center"/>
          </w:tcPr>
          <w:p w14:paraId="060C66F6" w14:textId="77777777" w:rsidR="001E7773" w:rsidRPr="00C64297" w:rsidRDefault="001E7773" w:rsidP="00A24711">
            <w:pPr>
              <w:widowControl/>
            </w:pPr>
            <w:r w:rsidRPr="00C64297">
              <w:t>10</w:t>
            </w:r>
          </w:p>
        </w:tc>
        <w:tc>
          <w:tcPr>
            <w:tcW w:w="770" w:type="dxa"/>
            <w:vAlign w:val="center"/>
          </w:tcPr>
          <w:p w14:paraId="24D69315" w14:textId="77777777" w:rsidR="001E7773" w:rsidRPr="00C64297" w:rsidRDefault="001E7773" w:rsidP="00A24711">
            <w:pPr>
              <w:widowControl/>
            </w:pPr>
            <w:r w:rsidRPr="00C64297">
              <w:t>35</w:t>
            </w:r>
          </w:p>
        </w:tc>
        <w:tc>
          <w:tcPr>
            <w:tcW w:w="769" w:type="dxa"/>
            <w:vAlign w:val="center"/>
          </w:tcPr>
          <w:p w14:paraId="56D54A72" w14:textId="77777777" w:rsidR="001E7773" w:rsidRPr="00C64297" w:rsidRDefault="001E7773" w:rsidP="00A24711">
            <w:pPr>
              <w:widowControl/>
            </w:pPr>
            <w:r w:rsidRPr="00C64297">
              <w:t>20</w:t>
            </w:r>
          </w:p>
        </w:tc>
      </w:tr>
      <w:tr w:rsidR="001E7773" w:rsidRPr="00C60106" w14:paraId="49D4BEE7" w14:textId="77777777" w:rsidTr="00FD0BA9">
        <w:trPr>
          <w:cantSplit/>
          <w:tblHeader/>
          <w:jc w:val="center"/>
        </w:trPr>
        <w:tc>
          <w:tcPr>
            <w:tcW w:w="3200" w:type="dxa"/>
            <w:vAlign w:val="center"/>
          </w:tcPr>
          <w:p w14:paraId="7CCC9AA9" w14:textId="77777777" w:rsidR="001E7773" w:rsidRPr="00C64297" w:rsidRDefault="001E7773" w:rsidP="00A24711">
            <w:pPr>
              <w:widowControl/>
            </w:pPr>
            <w:r w:rsidRPr="00C64297">
              <w:t>Something Extraordinary</w:t>
            </w:r>
          </w:p>
        </w:tc>
        <w:tc>
          <w:tcPr>
            <w:tcW w:w="630" w:type="dxa"/>
            <w:vAlign w:val="center"/>
          </w:tcPr>
          <w:p w14:paraId="50563317" w14:textId="77777777" w:rsidR="001E7773" w:rsidRPr="00C64297" w:rsidRDefault="001E7773" w:rsidP="00A24711">
            <w:pPr>
              <w:widowControl/>
              <w:jc w:val="center"/>
            </w:pPr>
            <w:r w:rsidRPr="00C64297">
              <w:t>10</w:t>
            </w:r>
          </w:p>
        </w:tc>
        <w:tc>
          <w:tcPr>
            <w:tcW w:w="769" w:type="dxa"/>
            <w:vAlign w:val="center"/>
          </w:tcPr>
          <w:p w14:paraId="15F2D033" w14:textId="77777777" w:rsidR="001E7773" w:rsidRPr="00C64297" w:rsidRDefault="001E7773" w:rsidP="00A24711">
            <w:pPr>
              <w:widowControl/>
            </w:pPr>
            <w:r w:rsidRPr="00C64297">
              <w:t>40</w:t>
            </w:r>
          </w:p>
        </w:tc>
        <w:tc>
          <w:tcPr>
            <w:tcW w:w="770" w:type="dxa"/>
            <w:vAlign w:val="center"/>
          </w:tcPr>
          <w:p w14:paraId="1F29FC03" w14:textId="77777777" w:rsidR="001E7773" w:rsidRPr="00C64297" w:rsidRDefault="001E7773" w:rsidP="00A24711">
            <w:pPr>
              <w:widowControl/>
            </w:pPr>
            <w:r w:rsidRPr="00C64297">
              <w:t>90</w:t>
            </w:r>
          </w:p>
        </w:tc>
        <w:tc>
          <w:tcPr>
            <w:tcW w:w="769" w:type="dxa"/>
            <w:vAlign w:val="center"/>
          </w:tcPr>
          <w:p w14:paraId="28B5BD82" w14:textId="77777777" w:rsidR="001E7773" w:rsidRPr="00C64297" w:rsidRDefault="001E7773" w:rsidP="00A24711">
            <w:pPr>
              <w:widowControl/>
            </w:pPr>
            <w:r w:rsidRPr="00C64297">
              <w:t>90</w:t>
            </w:r>
          </w:p>
        </w:tc>
        <w:tc>
          <w:tcPr>
            <w:tcW w:w="770" w:type="dxa"/>
            <w:vAlign w:val="center"/>
          </w:tcPr>
          <w:p w14:paraId="5F33E377" w14:textId="77777777" w:rsidR="001E7773" w:rsidRPr="00C64297" w:rsidRDefault="001E7773" w:rsidP="00A24711">
            <w:pPr>
              <w:widowControl/>
            </w:pPr>
            <w:r w:rsidRPr="00C64297">
              <w:t>80</w:t>
            </w:r>
          </w:p>
        </w:tc>
        <w:tc>
          <w:tcPr>
            <w:tcW w:w="770" w:type="dxa"/>
            <w:vAlign w:val="center"/>
          </w:tcPr>
          <w:p w14:paraId="64AA31C2" w14:textId="77777777" w:rsidR="001E7773" w:rsidRPr="00C64297" w:rsidRDefault="001E7773" w:rsidP="00A24711">
            <w:pPr>
              <w:widowControl/>
            </w:pPr>
            <w:r w:rsidRPr="00C64297">
              <w:t>80</w:t>
            </w:r>
          </w:p>
        </w:tc>
        <w:tc>
          <w:tcPr>
            <w:tcW w:w="769" w:type="dxa"/>
            <w:vAlign w:val="center"/>
          </w:tcPr>
          <w:p w14:paraId="7043BE09" w14:textId="77777777" w:rsidR="001E7773" w:rsidRPr="00C64297" w:rsidRDefault="001E7773" w:rsidP="00A24711">
            <w:pPr>
              <w:widowControl/>
            </w:pPr>
            <w:r w:rsidRPr="00C64297">
              <w:t>100</w:t>
            </w:r>
          </w:p>
        </w:tc>
      </w:tr>
      <w:tr w:rsidR="001E7773" w:rsidRPr="00C60106" w14:paraId="531F2EA4" w14:textId="77777777" w:rsidTr="00FD0BA9">
        <w:trPr>
          <w:cantSplit/>
          <w:tblHeader/>
          <w:jc w:val="center"/>
        </w:trPr>
        <w:tc>
          <w:tcPr>
            <w:tcW w:w="3200" w:type="dxa"/>
            <w:vAlign w:val="center"/>
          </w:tcPr>
          <w:p w14:paraId="01AC7AEA" w14:textId="77777777" w:rsidR="001E7773" w:rsidRPr="00C64297" w:rsidRDefault="001E7773" w:rsidP="00A24711">
            <w:pPr>
              <w:widowControl/>
            </w:pPr>
            <w:r w:rsidRPr="00C64297">
              <w:t>Drives and Motivates</w:t>
            </w:r>
          </w:p>
        </w:tc>
        <w:tc>
          <w:tcPr>
            <w:tcW w:w="630" w:type="dxa"/>
            <w:vAlign w:val="center"/>
          </w:tcPr>
          <w:p w14:paraId="50F41210" w14:textId="77777777" w:rsidR="001E7773" w:rsidRPr="00C64297" w:rsidRDefault="001E7773" w:rsidP="00A24711">
            <w:pPr>
              <w:widowControl/>
              <w:jc w:val="center"/>
            </w:pPr>
            <w:r w:rsidRPr="00C64297">
              <w:t>10</w:t>
            </w:r>
          </w:p>
        </w:tc>
        <w:tc>
          <w:tcPr>
            <w:tcW w:w="769" w:type="dxa"/>
            <w:vAlign w:val="center"/>
          </w:tcPr>
          <w:p w14:paraId="3E65CC5A" w14:textId="77777777" w:rsidR="001E7773" w:rsidRPr="00C64297" w:rsidRDefault="001E7773" w:rsidP="00A24711">
            <w:pPr>
              <w:widowControl/>
            </w:pPr>
            <w:r w:rsidRPr="00C64297">
              <w:t>60</w:t>
            </w:r>
          </w:p>
        </w:tc>
        <w:tc>
          <w:tcPr>
            <w:tcW w:w="770" w:type="dxa"/>
            <w:vAlign w:val="center"/>
          </w:tcPr>
          <w:p w14:paraId="625D6FAF" w14:textId="77777777" w:rsidR="001E7773" w:rsidRPr="00C64297" w:rsidRDefault="001E7773" w:rsidP="00A24711">
            <w:pPr>
              <w:widowControl/>
            </w:pPr>
            <w:r w:rsidRPr="00C64297">
              <w:t>70</w:t>
            </w:r>
          </w:p>
        </w:tc>
        <w:tc>
          <w:tcPr>
            <w:tcW w:w="769" w:type="dxa"/>
            <w:vAlign w:val="center"/>
          </w:tcPr>
          <w:p w14:paraId="3592885B" w14:textId="77777777" w:rsidR="001E7773" w:rsidRPr="00C64297" w:rsidRDefault="001E7773" w:rsidP="00A24711">
            <w:pPr>
              <w:widowControl/>
            </w:pPr>
            <w:r w:rsidRPr="00C64297">
              <w:t>80</w:t>
            </w:r>
          </w:p>
        </w:tc>
        <w:tc>
          <w:tcPr>
            <w:tcW w:w="770" w:type="dxa"/>
            <w:vAlign w:val="center"/>
          </w:tcPr>
          <w:p w14:paraId="5185E798" w14:textId="77777777" w:rsidR="001E7773" w:rsidRPr="00C64297" w:rsidRDefault="001E7773" w:rsidP="00A24711">
            <w:pPr>
              <w:widowControl/>
            </w:pPr>
            <w:r w:rsidRPr="00C64297">
              <w:t>60</w:t>
            </w:r>
          </w:p>
        </w:tc>
        <w:tc>
          <w:tcPr>
            <w:tcW w:w="770" w:type="dxa"/>
            <w:vAlign w:val="center"/>
          </w:tcPr>
          <w:p w14:paraId="19129893" w14:textId="77777777" w:rsidR="001E7773" w:rsidRPr="00C64297" w:rsidRDefault="001E7773" w:rsidP="00A24711">
            <w:pPr>
              <w:widowControl/>
            </w:pPr>
            <w:r w:rsidRPr="00C64297">
              <w:t>100</w:t>
            </w:r>
          </w:p>
        </w:tc>
        <w:tc>
          <w:tcPr>
            <w:tcW w:w="769" w:type="dxa"/>
            <w:vAlign w:val="center"/>
          </w:tcPr>
          <w:p w14:paraId="7973F785" w14:textId="77777777" w:rsidR="001E7773" w:rsidRPr="00C64297" w:rsidRDefault="001E7773" w:rsidP="00A24711">
            <w:pPr>
              <w:widowControl/>
            </w:pPr>
            <w:r w:rsidRPr="00C64297">
              <w:t>60</w:t>
            </w:r>
          </w:p>
        </w:tc>
      </w:tr>
      <w:tr w:rsidR="001E7773" w:rsidRPr="00C60106" w14:paraId="22AEDEA6" w14:textId="77777777" w:rsidTr="00FD0BA9">
        <w:trPr>
          <w:cantSplit/>
          <w:trHeight w:val="43"/>
          <w:tblHeader/>
          <w:jc w:val="center"/>
        </w:trPr>
        <w:tc>
          <w:tcPr>
            <w:tcW w:w="3200" w:type="dxa"/>
            <w:tcBorders>
              <w:bottom w:val="single" w:sz="4" w:space="0" w:color="auto"/>
            </w:tcBorders>
            <w:vAlign w:val="center"/>
          </w:tcPr>
          <w:p w14:paraId="6E4D2823" w14:textId="77777777" w:rsidR="001E7773" w:rsidRPr="00C64297" w:rsidRDefault="001E7773" w:rsidP="00A24711">
            <w:pPr>
              <w:widowControl/>
            </w:pPr>
            <w:r w:rsidRPr="00C64297">
              <w:t>Mission Fit</w:t>
            </w:r>
          </w:p>
        </w:tc>
        <w:tc>
          <w:tcPr>
            <w:tcW w:w="630" w:type="dxa"/>
            <w:tcBorders>
              <w:bottom w:val="single" w:sz="4" w:space="0" w:color="auto"/>
            </w:tcBorders>
            <w:vAlign w:val="center"/>
          </w:tcPr>
          <w:p w14:paraId="2109A966" w14:textId="77777777" w:rsidR="001E7773" w:rsidRPr="00C64297" w:rsidRDefault="001E7773" w:rsidP="00A24711">
            <w:pPr>
              <w:widowControl/>
              <w:jc w:val="center"/>
            </w:pPr>
            <w:r w:rsidRPr="00C64297">
              <w:t>10</w:t>
            </w:r>
          </w:p>
        </w:tc>
        <w:tc>
          <w:tcPr>
            <w:tcW w:w="769" w:type="dxa"/>
            <w:tcBorders>
              <w:bottom w:val="single" w:sz="4" w:space="0" w:color="auto"/>
            </w:tcBorders>
            <w:vAlign w:val="center"/>
          </w:tcPr>
          <w:p w14:paraId="0AB46A13" w14:textId="77777777" w:rsidR="001E7773" w:rsidRPr="00C64297" w:rsidRDefault="001E7773" w:rsidP="00A24711">
            <w:pPr>
              <w:widowControl/>
            </w:pPr>
            <w:r w:rsidRPr="00C64297">
              <w:t>56</w:t>
            </w:r>
          </w:p>
        </w:tc>
        <w:tc>
          <w:tcPr>
            <w:tcW w:w="770" w:type="dxa"/>
            <w:tcBorders>
              <w:bottom w:val="single" w:sz="4" w:space="0" w:color="auto"/>
            </w:tcBorders>
            <w:vAlign w:val="center"/>
          </w:tcPr>
          <w:p w14:paraId="46562156" w14:textId="77777777" w:rsidR="001E7773" w:rsidRPr="00C64297" w:rsidRDefault="001E7773" w:rsidP="00A24711">
            <w:pPr>
              <w:widowControl/>
            </w:pPr>
            <w:r w:rsidRPr="00C64297">
              <w:t>40</w:t>
            </w:r>
          </w:p>
        </w:tc>
        <w:tc>
          <w:tcPr>
            <w:tcW w:w="769" w:type="dxa"/>
            <w:tcBorders>
              <w:bottom w:val="single" w:sz="4" w:space="0" w:color="auto"/>
            </w:tcBorders>
            <w:vAlign w:val="center"/>
          </w:tcPr>
          <w:p w14:paraId="7149B030" w14:textId="77777777" w:rsidR="001E7773" w:rsidRPr="00C64297" w:rsidRDefault="001E7773" w:rsidP="00A24711">
            <w:pPr>
              <w:widowControl/>
            </w:pPr>
            <w:r w:rsidRPr="00C64297">
              <w:t>48</w:t>
            </w:r>
          </w:p>
        </w:tc>
        <w:tc>
          <w:tcPr>
            <w:tcW w:w="770" w:type="dxa"/>
            <w:tcBorders>
              <w:bottom w:val="single" w:sz="4" w:space="0" w:color="auto"/>
            </w:tcBorders>
            <w:vAlign w:val="center"/>
          </w:tcPr>
          <w:p w14:paraId="32F91A5F" w14:textId="77777777" w:rsidR="001E7773" w:rsidRPr="00C64297" w:rsidRDefault="001E7773" w:rsidP="00A24711">
            <w:pPr>
              <w:widowControl/>
            </w:pPr>
            <w:r w:rsidRPr="00C64297">
              <w:t>80</w:t>
            </w:r>
          </w:p>
        </w:tc>
        <w:tc>
          <w:tcPr>
            <w:tcW w:w="770" w:type="dxa"/>
            <w:tcBorders>
              <w:bottom w:val="single" w:sz="4" w:space="0" w:color="auto"/>
            </w:tcBorders>
            <w:vAlign w:val="center"/>
          </w:tcPr>
          <w:p w14:paraId="19758EF2" w14:textId="77777777" w:rsidR="001E7773" w:rsidRPr="00C64297" w:rsidRDefault="001E7773" w:rsidP="00A24711">
            <w:pPr>
              <w:widowControl/>
            </w:pPr>
            <w:r w:rsidRPr="00C64297">
              <w:t>64</w:t>
            </w:r>
          </w:p>
        </w:tc>
        <w:tc>
          <w:tcPr>
            <w:tcW w:w="769" w:type="dxa"/>
            <w:tcBorders>
              <w:bottom w:val="single" w:sz="4" w:space="0" w:color="auto"/>
            </w:tcBorders>
            <w:vAlign w:val="center"/>
          </w:tcPr>
          <w:p w14:paraId="4DF9AAFC" w14:textId="77777777" w:rsidR="001E7773" w:rsidRPr="00C64297" w:rsidRDefault="001E7773" w:rsidP="00A24711">
            <w:pPr>
              <w:widowControl/>
            </w:pPr>
            <w:r w:rsidRPr="00C64297">
              <w:t>72</w:t>
            </w:r>
          </w:p>
        </w:tc>
      </w:tr>
      <w:tr w:rsidR="001E7773" w:rsidRPr="00C60106" w14:paraId="3E3EDA23" w14:textId="77777777" w:rsidTr="00FD0BA9">
        <w:trPr>
          <w:cantSplit/>
          <w:tblHeader/>
          <w:jc w:val="center"/>
        </w:trPr>
        <w:tc>
          <w:tcPr>
            <w:tcW w:w="3830" w:type="dxa"/>
            <w:gridSpan w:val="2"/>
            <w:tcBorders>
              <w:top w:val="single" w:sz="4" w:space="0" w:color="auto"/>
              <w:bottom w:val="nil"/>
            </w:tcBorders>
            <w:vAlign w:val="center"/>
          </w:tcPr>
          <w:p w14:paraId="29A04818" w14:textId="77777777" w:rsidR="001E7773" w:rsidRPr="00C64297" w:rsidRDefault="001E7773" w:rsidP="00A24711">
            <w:pPr>
              <w:widowControl/>
              <w:jc w:val="right"/>
            </w:pPr>
            <w:r w:rsidRPr="00C64297">
              <w:t>TOTAL</w:t>
            </w:r>
          </w:p>
        </w:tc>
        <w:tc>
          <w:tcPr>
            <w:tcW w:w="769" w:type="dxa"/>
            <w:tcBorders>
              <w:top w:val="single" w:sz="4" w:space="0" w:color="auto"/>
              <w:bottom w:val="nil"/>
            </w:tcBorders>
            <w:vAlign w:val="center"/>
          </w:tcPr>
          <w:p w14:paraId="04FA86A1" w14:textId="77777777" w:rsidR="001E7773" w:rsidRPr="00C64297" w:rsidRDefault="001E7773" w:rsidP="00A24711">
            <w:pPr>
              <w:widowControl/>
            </w:pPr>
            <w:r w:rsidRPr="00C64297">
              <w:t>496</w:t>
            </w:r>
          </w:p>
        </w:tc>
        <w:tc>
          <w:tcPr>
            <w:tcW w:w="770" w:type="dxa"/>
            <w:tcBorders>
              <w:top w:val="single" w:sz="4" w:space="0" w:color="auto"/>
              <w:bottom w:val="nil"/>
            </w:tcBorders>
            <w:vAlign w:val="center"/>
          </w:tcPr>
          <w:p w14:paraId="1A0B9406" w14:textId="77777777" w:rsidR="001E7773" w:rsidRPr="00C64297" w:rsidRDefault="001E7773" w:rsidP="00A24711">
            <w:pPr>
              <w:widowControl/>
            </w:pPr>
            <w:r w:rsidRPr="00C64297">
              <w:t>606</w:t>
            </w:r>
          </w:p>
        </w:tc>
        <w:tc>
          <w:tcPr>
            <w:tcW w:w="769" w:type="dxa"/>
            <w:tcBorders>
              <w:top w:val="single" w:sz="4" w:space="0" w:color="auto"/>
              <w:bottom w:val="nil"/>
            </w:tcBorders>
            <w:vAlign w:val="center"/>
          </w:tcPr>
          <w:p w14:paraId="493A733C" w14:textId="77777777" w:rsidR="001E7773" w:rsidRPr="00C64297" w:rsidRDefault="001E7773" w:rsidP="00A24711">
            <w:pPr>
              <w:widowControl/>
            </w:pPr>
            <w:r w:rsidRPr="00C64297">
              <w:t>610</w:t>
            </w:r>
          </w:p>
        </w:tc>
        <w:tc>
          <w:tcPr>
            <w:tcW w:w="770" w:type="dxa"/>
            <w:tcBorders>
              <w:top w:val="single" w:sz="4" w:space="0" w:color="auto"/>
              <w:bottom w:val="nil"/>
            </w:tcBorders>
            <w:vAlign w:val="center"/>
          </w:tcPr>
          <w:p w14:paraId="6263A275" w14:textId="77777777" w:rsidR="001E7773" w:rsidRPr="00C64297" w:rsidRDefault="001E7773" w:rsidP="00A24711">
            <w:pPr>
              <w:widowControl/>
            </w:pPr>
            <w:r w:rsidRPr="00C64297">
              <w:t>551</w:t>
            </w:r>
          </w:p>
        </w:tc>
        <w:tc>
          <w:tcPr>
            <w:tcW w:w="770" w:type="dxa"/>
            <w:tcBorders>
              <w:top w:val="single" w:sz="4" w:space="0" w:color="auto"/>
              <w:bottom w:val="nil"/>
            </w:tcBorders>
            <w:vAlign w:val="center"/>
          </w:tcPr>
          <w:p w14:paraId="235C3E4B" w14:textId="77777777" w:rsidR="001E7773" w:rsidRPr="00C64297" w:rsidRDefault="001E7773" w:rsidP="00A24711">
            <w:pPr>
              <w:widowControl/>
            </w:pPr>
            <w:r w:rsidRPr="00C64297">
              <w:t>677</w:t>
            </w:r>
          </w:p>
        </w:tc>
        <w:tc>
          <w:tcPr>
            <w:tcW w:w="769" w:type="dxa"/>
            <w:tcBorders>
              <w:top w:val="single" w:sz="4" w:space="0" w:color="auto"/>
              <w:bottom w:val="nil"/>
            </w:tcBorders>
            <w:vAlign w:val="center"/>
          </w:tcPr>
          <w:p w14:paraId="24CE8A48" w14:textId="77777777" w:rsidR="001E7773" w:rsidRPr="00C64297" w:rsidRDefault="001E7773" w:rsidP="00A24711">
            <w:pPr>
              <w:widowControl/>
            </w:pPr>
            <w:r w:rsidRPr="00C64297">
              <w:t>518</w:t>
            </w:r>
          </w:p>
        </w:tc>
      </w:tr>
    </w:tbl>
    <w:p w14:paraId="0C433E0B" w14:textId="77777777" w:rsidR="002C27E7" w:rsidRDefault="002C27E7" w:rsidP="00A24711">
      <w:pPr>
        <w:widowControl/>
      </w:pPr>
    </w:p>
    <w:p w14:paraId="0AAFF0DC" w14:textId="77777777" w:rsidR="001E7B85" w:rsidRDefault="001E7B85" w:rsidP="00A24711">
      <w:pPr>
        <w:widowControl/>
      </w:pPr>
      <w:r w:rsidRPr="00C64297">
        <w:t xml:space="preserve">You can use a matrix like this and include your values, your mission including customers, difference, and advantage; you can use the results from the question </w:t>
      </w:r>
      <w:r w:rsidRPr="00C64297">
        <w:rPr>
          <w:i/>
        </w:rPr>
        <w:t>what holds you back</w:t>
      </w:r>
      <w:r w:rsidRPr="00C64297">
        <w:t xml:space="preserve">. </w:t>
      </w:r>
      <w:r w:rsidRPr="00FC4DA6">
        <w:rPr>
          <w:b/>
        </w:rPr>
        <w:t xml:space="preserve">The nice thing about this method is that </w:t>
      </w:r>
      <w:r w:rsidR="002C27E7" w:rsidRPr="00FC4DA6">
        <w:rPr>
          <w:b/>
        </w:rPr>
        <w:t xml:space="preserve">it forces </w:t>
      </w:r>
      <w:r w:rsidRPr="00FC4DA6">
        <w:rPr>
          <w:b/>
        </w:rPr>
        <w:t>you to think about the criteria that matter, which may help prevent our altogether too human tendency to fit data to the decision we were going to make in the first place.</w:t>
      </w:r>
      <w:r>
        <w:t xml:space="preserve">  </w:t>
      </w:r>
    </w:p>
    <w:p w14:paraId="1AB7D8A1" w14:textId="77777777" w:rsidR="002C27E7" w:rsidRDefault="002C27E7" w:rsidP="00A24711">
      <w:pPr>
        <w:widowControl/>
      </w:pPr>
    </w:p>
    <w:p w14:paraId="19FE4E84" w14:textId="77777777" w:rsidR="001E7B85" w:rsidRPr="0066292E" w:rsidRDefault="001E7B85" w:rsidP="00A24711">
      <w:pPr>
        <w:widowControl/>
      </w:pPr>
      <w:r w:rsidRPr="0066292E">
        <w:t xml:space="preserve">Whatever </w:t>
      </w:r>
      <w:r w:rsidR="002C27E7">
        <w:t>criteria</w:t>
      </w:r>
      <w:r w:rsidRPr="0066292E">
        <w:t xml:space="preserve"> you choose to decide, the question is not so much about which idea is the best as much as it is about which ideas are weakest. After all, “The essence of strategy is choosing what </w:t>
      </w:r>
      <w:r w:rsidRPr="0066292E">
        <w:rPr>
          <w:i/>
        </w:rPr>
        <w:t xml:space="preserve">not </w:t>
      </w:r>
      <w:r w:rsidRPr="0066292E">
        <w:t>to do.”</w:t>
      </w:r>
      <w:r w:rsidRPr="0066292E">
        <w:rPr>
          <w:rStyle w:val="EndnoteReference"/>
        </w:rPr>
        <w:endnoteReference w:id="294"/>
      </w:r>
    </w:p>
    <w:p w14:paraId="4C16D001" w14:textId="77777777" w:rsidR="001E7B85" w:rsidRDefault="001E7B85" w:rsidP="00A24711">
      <w:pPr>
        <w:widowControl/>
      </w:pPr>
    </w:p>
    <w:p w14:paraId="22369D18" w14:textId="77777777" w:rsidR="002C27E7" w:rsidRDefault="002C27E7" w:rsidP="00A24711">
      <w:pPr>
        <w:pStyle w:val="Heading5"/>
        <w:widowControl/>
      </w:pPr>
      <w:r>
        <w:t>Construction</w:t>
      </w:r>
    </w:p>
    <w:p w14:paraId="24355652" w14:textId="77777777" w:rsidR="001E7B85" w:rsidRDefault="001E7B85" w:rsidP="00A24711">
      <w:pPr>
        <w:widowControl/>
      </w:pPr>
    </w:p>
    <w:p w14:paraId="6BFEE848" w14:textId="40BEA11C" w:rsidR="00AE5DF8" w:rsidRPr="00B55C65" w:rsidRDefault="00AE5DF8" w:rsidP="00A24711">
      <w:pPr>
        <w:widowControl/>
      </w:pPr>
      <w:r w:rsidRPr="00C64297">
        <w:t xml:space="preserve">Step one is to decide what decision criteria you’ll use. </w:t>
      </w:r>
      <w:r w:rsidR="00A77BEA" w:rsidRPr="00C64297">
        <w:t>Next,</w:t>
      </w:r>
      <w:r w:rsidRPr="00C64297">
        <w:t xml:space="preserve"> you can weigh the importance of each criterion. Third, you vote and tally.</w:t>
      </w:r>
      <w:r>
        <w:t xml:space="preserve"> </w:t>
      </w:r>
      <w:r w:rsidRPr="00B55C65">
        <w:t>Winnow your ideas from 6 to 3 using the Weighted Decision Matrix</w:t>
      </w:r>
      <w:r w:rsidR="00A77BEA">
        <w:t xml:space="preserve">, </w:t>
      </w:r>
      <w:r w:rsidRPr="00B55C65">
        <w:t xml:space="preserve">which is available in an Excel template at the SSP Homepage. The only criterion that you must have is “Plays to competitive advantage.” </w:t>
      </w:r>
    </w:p>
    <w:p w14:paraId="7C920994" w14:textId="3D9503ED" w:rsidR="00640D71" w:rsidRDefault="00640D71" w:rsidP="00A24711">
      <w:pPr>
        <w:widowControl/>
      </w:pPr>
    </w:p>
    <w:tbl>
      <w:tblPr>
        <w:tblW w:w="9576" w:type="dxa"/>
        <w:jc w:val="center"/>
        <w:tblLayout w:type="fixed"/>
        <w:tblCellMar>
          <w:left w:w="43" w:type="dxa"/>
          <w:right w:w="43" w:type="dxa"/>
        </w:tblCellMar>
        <w:tblLook w:val="04A0" w:firstRow="1" w:lastRow="0" w:firstColumn="1" w:lastColumn="0" w:noHBand="0" w:noVBand="1"/>
      </w:tblPr>
      <w:tblGrid>
        <w:gridCol w:w="3618"/>
        <w:gridCol w:w="540"/>
        <w:gridCol w:w="903"/>
        <w:gridCol w:w="903"/>
        <w:gridCol w:w="903"/>
        <w:gridCol w:w="903"/>
        <w:gridCol w:w="903"/>
        <w:gridCol w:w="903"/>
      </w:tblGrid>
      <w:tr w:rsidR="00426AEE" w:rsidRPr="00B2431D" w14:paraId="6546780A" w14:textId="77777777" w:rsidTr="00C04837">
        <w:trPr>
          <w:trHeight w:val="253"/>
          <w:tblHeader/>
          <w:jc w:val="center"/>
        </w:trPr>
        <w:tc>
          <w:tcPr>
            <w:tcW w:w="3618" w:type="dxa"/>
            <w:tcBorders>
              <w:bottom w:val="single" w:sz="4" w:space="0" w:color="auto"/>
            </w:tcBorders>
            <w:shd w:val="clear" w:color="auto" w:fill="auto"/>
            <w:noWrap/>
            <w:vAlign w:val="center"/>
          </w:tcPr>
          <w:p w14:paraId="24088F7E" w14:textId="5232A934" w:rsidR="00426AEE" w:rsidRPr="00B2431D" w:rsidRDefault="00426AEE" w:rsidP="00A24711">
            <w:pPr>
              <w:widowControl/>
              <w:jc w:val="center"/>
              <w:rPr>
                <w:rFonts w:cs="Arial"/>
                <w:sz w:val="22"/>
                <w:szCs w:val="22"/>
              </w:rPr>
            </w:pPr>
          </w:p>
        </w:tc>
        <w:tc>
          <w:tcPr>
            <w:tcW w:w="540" w:type="dxa"/>
            <w:tcBorders>
              <w:bottom w:val="single" w:sz="4" w:space="0" w:color="auto"/>
              <w:right w:val="single" w:sz="4" w:space="0" w:color="auto"/>
            </w:tcBorders>
            <w:shd w:val="clear" w:color="auto" w:fill="auto"/>
            <w:vAlign w:val="center"/>
          </w:tcPr>
          <w:p w14:paraId="7775A89D" w14:textId="77777777" w:rsidR="00426AEE" w:rsidRPr="00B2431D" w:rsidRDefault="00426AEE" w:rsidP="00A24711">
            <w:pPr>
              <w:widowControl/>
              <w:jc w:val="center"/>
              <w:rPr>
                <w:rFonts w:cs="Arial"/>
                <w:sz w:val="22"/>
                <w:szCs w:val="22"/>
              </w:rPr>
            </w:pPr>
          </w:p>
        </w:tc>
        <w:tc>
          <w:tcPr>
            <w:tcW w:w="5418" w:type="dxa"/>
            <w:gridSpan w:val="6"/>
            <w:tcBorders>
              <w:top w:val="single" w:sz="4" w:space="0" w:color="auto"/>
              <w:left w:val="nil"/>
              <w:bottom w:val="single" w:sz="4" w:space="0" w:color="auto"/>
              <w:right w:val="single" w:sz="4" w:space="0" w:color="auto"/>
            </w:tcBorders>
            <w:shd w:val="clear" w:color="auto" w:fill="D9D9D9"/>
            <w:noWrap/>
            <w:vAlign w:val="center"/>
          </w:tcPr>
          <w:p w14:paraId="77D2990D" w14:textId="77777777" w:rsidR="00426AEE" w:rsidRPr="00B2431D" w:rsidRDefault="00426AEE" w:rsidP="00A24711">
            <w:pPr>
              <w:widowControl/>
              <w:jc w:val="center"/>
              <w:rPr>
                <w:rFonts w:cs="Arial"/>
                <w:sz w:val="22"/>
                <w:szCs w:val="22"/>
              </w:rPr>
            </w:pPr>
            <w:r w:rsidRPr="00B2431D">
              <w:rPr>
                <w:rFonts w:cs="Arial"/>
                <w:sz w:val="22"/>
                <w:szCs w:val="22"/>
              </w:rPr>
              <w:t>Finalists</w:t>
            </w:r>
            <w:r>
              <w:rPr>
                <w:rFonts w:cs="Arial"/>
                <w:sz w:val="22"/>
                <w:szCs w:val="22"/>
              </w:rPr>
              <w:t xml:space="preserve"> (3 ideas)</w:t>
            </w:r>
          </w:p>
        </w:tc>
      </w:tr>
      <w:tr w:rsidR="00426AEE" w:rsidRPr="00B2431D" w14:paraId="7689FC68" w14:textId="77777777" w:rsidTr="00C04837">
        <w:trPr>
          <w:trHeight w:val="54"/>
          <w:tblHeader/>
          <w:jc w:val="center"/>
        </w:trPr>
        <w:tc>
          <w:tcPr>
            <w:tcW w:w="3618"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5B77FC43" w14:textId="77777777" w:rsidR="00426AEE" w:rsidRPr="00B2431D" w:rsidRDefault="00426AEE" w:rsidP="00A24711">
            <w:pPr>
              <w:widowControl/>
              <w:jc w:val="center"/>
              <w:rPr>
                <w:rFonts w:cs="Arial"/>
                <w:sz w:val="22"/>
                <w:szCs w:val="22"/>
              </w:rPr>
            </w:pPr>
            <w:r w:rsidRPr="00B2431D">
              <w:rPr>
                <w:rFonts w:cs="Arial"/>
                <w:sz w:val="22"/>
                <w:szCs w:val="22"/>
              </w:rPr>
              <w:t>Criteria</w:t>
            </w:r>
          </w:p>
        </w:tc>
        <w:tc>
          <w:tcPr>
            <w:tcW w:w="540" w:type="dxa"/>
            <w:tcBorders>
              <w:top w:val="single" w:sz="4" w:space="0" w:color="auto"/>
              <w:left w:val="nil"/>
              <w:bottom w:val="single" w:sz="4" w:space="0" w:color="auto"/>
              <w:right w:val="single" w:sz="4" w:space="0" w:color="auto"/>
            </w:tcBorders>
            <w:shd w:val="clear" w:color="000000" w:fill="D9D9D9"/>
            <w:vAlign w:val="center"/>
          </w:tcPr>
          <w:p w14:paraId="25156E02" w14:textId="77777777" w:rsidR="00426AEE" w:rsidRPr="00B2431D" w:rsidRDefault="00426AEE" w:rsidP="00A24711">
            <w:pPr>
              <w:widowControl/>
              <w:jc w:val="center"/>
              <w:rPr>
                <w:rFonts w:cs="Arial"/>
                <w:sz w:val="22"/>
                <w:szCs w:val="22"/>
              </w:rPr>
            </w:pPr>
            <w:r w:rsidRPr="00B2431D">
              <w:rPr>
                <w:rFonts w:cs="Arial"/>
                <w:sz w:val="22"/>
                <w:szCs w:val="22"/>
              </w:rPr>
              <w:t>WT</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422A0A22" w14:textId="77777777" w:rsidR="00426AEE" w:rsidRPr="00B2431D" w:rsidRDefault="00426AEE" w:rsidP="00A24711">
            <w:pPr>
              <w:widowControl/>
              <w:jc w:val="center"/>
              <w:rPr>
                <w:rFonts w:cs="Arial"/>
                <w:sz w:val="22"/>
                <w:szCs w:val="22"/>
              </w:rPr>
            </w:pPr>
            <w:r w:rsidRPr="00B2431D">
              <w:rPr>
                <w:rFonts w:cs="Arial"/>
                <w:sz w:val="22"/>
                <w:szCs w:val="22"/>
              </w:rPr>
              <w:t>A</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61D39829" w14:textId="77777777" w:rsidR="00426AEE" w:rsidRPr="00B2431D" w:rsidRDefault="00426AEE" w:rsidP="00A24711">
            <w:pPr>
              <w:widowControl/>
              <w:jc w:val="center"/>
              <w:rPr>
                <w:rFonts w:cs="Arial"/>
                <w:sz w:val="22"/>
                <w:szCs w:val="22"/>
              </w:rPr>
            </w:pPr>
            <w:r w:rsidRPr="00B2431D">
              <w:rPr>
                <w:rFonts w:cs="Arial"/>
                <w:sz w:val="22"/>
                <w:szCs w:val="22"/>
              </w:rPr>
              <w:t>B</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0D81469F" w14:textId="77777777" w:rsidR="00426AEE" w:rsidRPr="00B2431D" w:rsidRDefault="00426AEE" w:rsidP="00A24711">
            <w:pPr>
              <w:widowControl/>
              <w:jc w:val="center"/>
              <w:rPr>
                <w:rFonts w:cs="Arial"/>
                <w:sz w:val="22"/>
                <w:szCs w:val="22"/>
              </w:rPr>
            </w:pPr>
            <w:r w:rsidRPr="00B2431D">
              <w:rPr>
                <w:rFonts w:cs="Arial"/>
                <w:sz w:val="22"/>
                <w:szCs w:val="22"/>
              </w:rPr>
              <w:t>C</w:t>
            </w:r>
          </w:p>
        </w:tc>
        <w:tc>
          <w:tcPr>
            <w:tcW w:w="903" w:type="dxa"/>
            <w:tcBorders>
              <w:top w:val="single" w:sz="4" w:space="0" w:color="auto"/>
              <w:left w:val="nil"/>
              <w:bottom w:val="single" w:sz="4" w:space="0" w:color="auto"/>
              <w:right w:val="single" w:sz="4" w:space="0" w:color="auto"/>
            </w:tcBorders>
            <w:shd w:val="clear" w:color="auto" w:fill="auto"/>
            <w:noWrap/>
            <w:vAlign w:val="center"/>
          </w:tcPr>
          <w:p w14:paraId="337F008D" w14:textId="77777777" w:rsidR="00426AEE" w:rsidRPr="00B2431D" w:rsidRDefault="00426AEE" w:rsidP="00A24711">
            <w:pPr>
              <w:widowControl/>
              <w:jc w:val="center"/>
              <w:rPr>
                <w:rFonts w:cs="Arial"/>
                <w:sz w:val="22"/>
                <w:szCs w:val="22"/>
              </w:rPr>
            </w:pPr>
            <w:r w:rsidRPr="00B2431D">
              <w:rPr>
                <w:rFonts w:cs="Arial"/>
                <w:sz w:val="22"/>
                <w:szCs w:val="22"/>
              </w:rPr>
              <w:t>D</w:t>
            </w:r>
          </w:p>
        </w:tc>
        <w:tc>
          <w:tcPr>
            <w:tcW w:w="903" w:type="dxa"/>
            <w:tcBorders>
              <w:top w:val="single" w:sz="4" w:space="0" w:color="auto"/>
              <w:left w:val="nil"/>
              <w:bottom w:val="single" w:sz="4" w:space="0" w:color="auto"/>
              <w:right w:val="nil"/>
            </w:tcBorders>
            <w:shd w:val="clear" w:color="auto" w:fill="auto"/>
            <w:noWrap/>
            <w:vAlign w:val="center"/>
          </w:tcPr>
          <w:p w14:paraId="2A45034E" w14:textId="77777777" w:rsidR="00426AEE" w:rsidRPr="00B2431D" w:rsidRDefault="00426AEE" w:rsidP="00A24711">
            <w:pPr>
              <w:widowControl/>
              <w:jc w:val="center"/>
              <w:rPr>
                <w:rFonts w:cs="Arial"/>
                <w:sz w:val="22"/>
                <w:szCs w:val="22"/>
              </w:rPr>
            </w:pPr>
            <w:r w:rsidRPr="00B2431D">
              <w:rPr>
                <w:rFonts w:cs="Arial"/>
                <w:sz w:val="22"/>
                <w:szCs w:val="22"/>
              </w:rPr>
              <w:t>E</w:t>
            </w:r>
          </w:p>
        </w:tc>
        <w:tc>
          <w:tcPr>
            <w:tcW w:w="90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49C9842" w14:textId="77777777" w:rsidR="00426AEE" w:rsidRPr="00B2431D" w:rsidRDefault="00426AEE" w:rsidP="00A24711">
            <w:pPr>
              <w:widowControl/>
              <w:jc w:val="center"/>
              <w:rPr>
                <w:rFonts w:cs="Arial"/>
                <w:sz w:val="22"/>
                <w:szCs w:val="22"/>
              </w:rPr>
            </w:pPr>
            <w:r w:rsidRPr="00B2431D">
              <w:rPr>
                <w:rFonts w:cs="Arial"/>
                <w:sz w:val="22"/>
                <w:szCs w:val="22"/>
              </w:rPr>
              <w:t>F</w:t>
            </w:r>
          </w:p>
        </w:tc>
      </w:tr>
      <w:tr w:rsidR="00426AEE" w:rsidRPr="00B2431D" w14:paraId="5F7BCEA6"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6A51938" w14:textId="13649785" w:rsidR="00426AEE" w:rsidRPr="00B2431D" w:rsidRDefault="00426AEE" w:rsidP="00A24711">
            <w:pPr>
              <w:widowControl/>
              <w:rPr>
                <w:rFonts w:cs="Arial"/>
                <w:sz w:val="22"/>
                <w:szCs w:val="22"/>
              </w:rPr>
            </w:pPr>
            <w:r w:rsidRPr="00B2431D">
              <w:rPr>
                <w:rFonts w:cs="Arial"/>
                <w:sz w:val="22"/>
                <w:szCs w:val="22"/>
              </w:rPr>
              <w:t>Plays to competitive advantage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6C54180"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86EA244"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753F194"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A67A3BD"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50175DB"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413377C"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04483AA" w14:textId="77777777" w:rsidR="00426AEE" w:rsidRPr="00B2431D" w:rsidRDefault="00426AEE" w:rsidP="00A24711">
            <w:pPr>
              <w:widowControl/>
              <w:jc w:val="right"/>
              <w:rPr>
                <w:rFonts w:cs="Arial"/>
                <w:sz w:val="22"/>
                <w:szCs w:val="22"/>
              </w:rPr>
            </w:pPr>
          </w:p>
        </w:tc>
      </w:tr>
      <w:tr w:rsidR="00426AEE" w:rsidRPr="00B2431D" w14:paraId="090ACD7F"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2BB3917F" w14:textId="0FEE45C2" w:rsidR="00426AEE" w:rsidRPr="00B2431D" w:rsidRDefault="00DA424C" w:rsidP="00A24711">
            <w:pPr>
              <w:widowControl/>
              <w:rPr>
                <w:rFonts w:cs="Arial"/>
                <w:sz w:val="22"/>
                <w:szCs w:val="22"/>
              </w:rPr>
            </w:pPr>
            <w:r>
              <w:rPr>
                <w:rFonts w:cs="Arial"/>
                <w:sz w:val="22"/>
                <w:szCs w:val="22"/>
              </w:rPr>
              <w:t>Brings the Vision Statement to life</w:t>
            </w: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22E1792C"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F26420"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3F802FA"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972B7B"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E6BCE80"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8DDBC8C"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D971B9A" w14:textId="77777777" w:rsidR="00426AEE" w:rsidRPr="00B2431D" w:rsidRDefault="00426AEE" w:rsidP="00A24711">
            <w:pPr>
              <w:widowControl/>
              <w:jc w:val="right"/>
              <w:rPr>
                <w:rFonts w:cs="Arial"/>
                <w:sz w:val="22"/>
                <w:szCs w:val="22"/>
              </w:rPr>
            </w:pPr>
          </w:p>
        </w:tc>
      </w:tr>
      <w:tr w:rsidR="00426AEE" w:rsidRPr="00B2431D" w14:paraId="2C9A490B" w14:textId="77777777" w:rsidTr="00C04837">
        <w:trPr>
          <w:trHeight w:val="5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7E7A3FD9" w14:textId="77777777" w:rsidR="00426AEE" w:rsidRPr="00B2431D" w:rsidRDefault="00426AEE" w:rsidP="00A24711">
            <w:pPr>
              <w:widowControl/>
              <w:rPr>
                <w:rFonts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32F0694F"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C04D0BE"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FC8E914"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9A29F3A"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EC32A65"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03E329D"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D28ADA4" w14:textId="77777777" w:rsidR="00426AEE" w:rsidRPr="00B2431D" w:rsidRDefault="00426AEE" w:rsidP="00A24711">
            <w:pPr>
              <w:widowControl/>
              <w:jc w:val="right"/>
              <w:rPr>
                <w:rFonts w:cs="Arial"/>
                <w:sz w:val="22"/>
                <w:szCs w:val="22"/>
              </w:rPr>
            </w:pPr>
          </w:p>
        </w:tc>
      </w:tr>
      <w:tr w:rsidR="00426AEE" w:rsidRPr="00B2431D" w14:paraId="688E7677"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5F0E404" w14:textId="77777777" w:rsidR="00426AEE" w:rsidRPr="00B2431D" w:rsidRDefault="00426AEE" w:rsidP="00A24711">
            <w:pPr>
              <w:widowControl/>
              <w:rPr>
                <w:rFonts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7568500E"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D42ACA"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F7A4B0C"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19DBFA8"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BCE87FD"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D43EDB2"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2029802" w14:textId="77777777" w:rsidR="00426AEE" w:rsidRPr="00B2431D" w:rsidRDefault="00426AEE" w:rsidP="00A24711">
            <w:pPr>
              <w:widowControl/>
              <w:jc w:val="right"/>
              <w:rPr>
                <w:rFonts w:cs="Arial"/>
                <w:sz w:val="22"/>
                <w:szCs w:val="22"/>
              </w:rPr>
            </w:pPr>
          </w:p>
        </w:tc>
      </w:tr>
      <w:tr w:rsidR="00426AEE" w:rsidRPr="00B2431D" w14:paraId="696130BA"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3C63A93E" w14:textId="77777777" w:rsidR="00426AEE" w:rsidRPr="00B2431D" w:rsidRDefault="00426AEE" w:rsidP="00A24711">
            <w:pPr>
              <w:widowControl/>
              <w:rPr>
                <w:rFonts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6608C95"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0FE20E5"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040D931"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12D90B23"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2B8D0B7E"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5CFEA914"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30A948F8" w14:textId="77777777" w:rsidR="00426AEE" w:rsidRPr="00B2431D" w:rsidRDefault="00426AEE" w:rsidP="00A24711">
            <w:pPr>
              <w:widowControl/>
              <w:jc w:val="right"/>
              <w:rPr>
                <w:rFonts w:cs="Arial"/>
                <w:sz w:val="22"/>
                <w:szCs w:val="22"/>
              </w:rPr>
            </w:pPr>
          </w:p>
        </w:tc>
      </w:tr>
      <w:tr w:rsidR="00426AEE" w:rsidRPr="00B2431D" w14:paraId="476818A3" w14:textId="77777777" w:rsidTr="00C04837">
        <w:trPr>
          <w:trHeight w:val="280"/>
          <w:jc w:val="center"/>
        </w:trPr>
        <w:tc>
          <w:tcPr>
            <w:tcW w:w="3618" w:type="dxa"/>
            <w:tcBorders>
              <w:top w:val="single" w:sz="4" w:space="0" w:color="auto"/>
              <w:left w:val="single" w:sz="4" w:space="0" w:color="auto"/>
              <w:bottom w:val="single" w:sz="4" w:space="0" w:color="auto"/>
              <w:right w:val="single" w:sz="4" w:space="0" w:color="auto"/>
            </w:tcBorders>
            <w:shd w:val="clear" w:color="auto" w:fill="auto"/>
            <w:noWrap/>
          </w:tcPr>
          <w:p w14:paraId="50973938" w14:textId="77777777" w:rsidR="00426AEE" w:rsidRPr="00B2431D" w:rsidRDefault="00426AEE" w:rsidP="00A24711">
            <w:pPr>
              <w:widowControl/>
              <w:rPr>
                <w:rFonts w:cs="Arial"/>
                <w:sz w:val="22"/>
                <w:szCs w:val="22"/>
              </w:rPr>
            </w:pPr>
          </w:p>
        </w:tc>
        <w:tc>
          <w:tcPr>
            <w:tcW w:w="540" w:type="dxa"/>
            <w:tcBorders>
              <w:top w:val="single" w:sz="4" w:space="0" w:color="auto"/>
              <w:left w:val="single" w:sz="4" w:space="0" w:color="auto"/>
              <w:bottom w:val="single" w:sz="4" w:space="0" w:color="auto"/>
              <w:right w:val="single" w:sz="4" w:space="0" w:color="auto"/>
            </w:tcBorders>
            <w:shd w:val="clear" w:color="000000" w:fill="FFFFFF"/>
            <w:noWrap/>
          </w:tcPr>
          <w:p w14:paraId="547AF787"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0C76DC40"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46EC2D6F"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6D97DF47"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65D8C78"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DE2C429"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000000" w:fill="FFFFFF"/>
            <w:noWrap/>
          </w:tcPr>
          <w:p w14:paraId="7F8C60BC" w14:textId="77777777" w:rsidR="00426AEE" w:rsidRPr="00B2431D" w:rsidRDefault="00426AEE" w:rsidP="00A24711">
            <w:pPr>
              <w:widowControl/>
              <w:jc w:val="right"/>
              <w:rPr>
                <w:rFonts w:cs="Arial"/>
                <w:sz w:val="22"/>
                <w:szCs w:val="22"/>
              </w:rPr>
            </w:pPr>
          </w:p>
        </w:tc>
      </w:tr>
      <w:tr w:rsidR="00426AEE" w:rsidRPr="00B2431D" w14:paraId="2F5FB919" w14:textId="77777777" w:rsidTr="00C04837">
        <w:trPr>
          <w:trHeight w:val="280"/>
          <w:jc w:val="center"/>
        </w:trPr>
        <w:tc>
          <w:tcPr>
            <w:tcW w:w="4158" w:type="dxa"/>
            <w:gridSpan w:val="2"/>
            <w:tcBorders>
              <w:top w:val="single" w:sz="4" w:space="0" w:color="auto"/>
              <w:left w:val="single" w:sz="4" w:space="0" w:color="auto"/>
              <w:bottom w:val="single" w:sz="4" w:space="0" w:color="auto"/>
              <w:right w:val="single" w:sz="4" w:space="0" w:color="auto"/>
            </w:tcBorders>
            <w:shd w:val="clear" w:color="000000" w:fill="D9D9D9"/>
            <w:noWrap/>
            <w:hideMark/>
          </w:tcPr>
          <w:p w14:paraId="7F86074B" w14:textId="77777777" w:rsidR="00426AEE" w:rsidRPr="00B2431D" w:rsidRDefault="00426AEE" w:rsidP="00A24711">
            <w:pPr>
              <w:widowControl/>
              <w:jc w:val="right"/>
              <w:rPr>
                <w:rFonts w:cs="Arial"/>
                <w:sz w:val="22"/>
                <w:szCs w:val="22"/>
              </w:rPr>
            </w:pPr>
            <w:r w:rsidRPr="00B2431D">
              <w:rPr>
                <w:rFonts w:cs="Arial"/>
                <w:sz w:val="22"/>
                <w:szCs w:val="22"/>
              </w:rPr>
              <w:t>Total</w:t>
            </w:r>
          </w:p>
        </w:tc>
        <w:tc>
          <w:tcPr>
            <w:tcW w:w="903" w:type="dxa"/>
            <w:tcBorders>
              <w:top w:val="single" w:sz="4" w:space="0" w:color="auto"/>
              <w:left w:val="nil"/>
              <w:bottom w:val="single" w:sz="4" w:space="0" w:color="auto"/>
              <w:right w:val="single" w:sz="4" w:space="0" w:color="auto"/>
            </w:tcBorders>
            <w:shd w:val="clear" w:color="auto" w:fill="auto"/>
            <w:noWrap/>
          </w:tcPr>
          <w:p w14:paraId="53D2BF88"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70AA4D6"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4E629D2D"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3834B5B8"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592C1CAC" w14:textId="77777777" w:rsidR="00426AEE" w:rsidRPr="00B2431D" w:rsidRDefault="00426AEE" w:rsidP="00A24711">
            <w:pPr>
              <w:widowControl/>
              <w:jc w:val="right"/>
              <w:rPr>
                <w:rFonts w:cs="Arial"/>
                <w:sz w:val="22"/>
                <w:szCs w:val="22"/>
              </w:rPr>
            </w:pPr>
          </w:p>
        </w:tc>
        <w:tc>
          <w:tcPr>
            <w:tcW w:w="903" w:type="dxa"/>
            <w:tcBorders>
              <w:top w:val="single" w:sz="4" w:space="0" w:color="auto"/>
              <w:left w:val="single" w:sz="4" w:space="0" w:color="auto"/>
              <w:bottom w:val="single" w:sz="4" w:space="0" w:color="auto"/>
              <w:right w:val="single" w:sz="4" w:space="0" w:color="auto"/>
            </w:tcBorders>
            <w:shd w:val="clear" w:color="auto" w:fill="auto"/>
            <w:noWrap/>
          </w:tcPr>
          <w:p w14:paraId="0C54E19B" w14:textId="77777777" w:rsidR="00426AEE" w:rsidRPr="00B2431D" w:rsidRDefault="00426AEE" w:rsidP="00A24711">
            <w:pPr>
              <w:widowControl/>
              <w:jc w:val="right"/>
              <w:rPr>
                <w:rFonts w:cs="Arial"/>
                <w:sz w:val="22"/>
                <w:szCs w:val="22"/>
              </w:rPr>
            </w:pPr>
          </w:p>
        </w:tc>
      </w:tr>
    </w:tbl>
    <w:p w14:paraId="40C7A74C" w14:textId="09865CDE" w:rsidR="0009549B" w:rsidRDefault="0009549B" w:rsidP="00A24711">
      <w:pPr>
        <w:widowControl/>
        <w:rPr>
          <w:b/>
          <w:caps/>
        </w:rPr>
      </w:pPr>
    </w:p>
    <w:p w14:paraId="5B9C7588" w14:textId="12582E3C" w:rsidR="00CD3F04" w:rsidRPr="00BD25CE" w:rsidRDefault="00CD3F04" w:rsidP="00DA2195">
      <w:pPr>
        <w:pStyle w:val="Heading3"/>
      </w:pPr>
      <w:bookmarkStart w:id="185" w:name="_Toc396072082"/>
      <w:r>
        <w:t>Great Ideas</w:t>
      </w:r>
      <w:bookmarkEnd w:id="185"/>
      <w:r>
        <w:t xml:space="preserve"> </w:t>
      </w:r>
    </w:p>
    <w:p w14:paraId="1C55BE45" w14:textId="77777777" w:rsidR="00CD3F04" w:rsidRDefault="00CD3F04" w:rsidP="00A24711">
      <w:pPr>
        <w:widowControl/>
      </w:pPr>
    </w:p>
    <w:p w14:paraId="20712B12" w14:textId="75EFA1B5" w:rsidR="00CD3F04" w:rsidRPr="00B55C65" w:rsidRDefault="00CD3F04" w:rsidP="00A24711">
      <w:pPr>
        <w:widowControl/>
      </w:pPr>
      <w:r w:rsidRPr="00B55C65">
        <w:t xml:space="preserve">Close with a succinct one-paragraph summary </w:t>
      </w:r>
      <w:r w:rsidR="00DA2195">
        <w:t xml:space="preserve">of what you discovered including your final three great ideas </w:t>
      </w:r>
      <w:r w:rsidRPr="00B55C65">
        <w:t xml:space="preserve">Remember that your summary </w:t>
      </w:r>
      <w:r w:rsidRPr="00B55C65">
        <w:rPr>
          <w:rFonts w:cs="Arial"/>
        </w:rPr>
        <w:t xml:space="preserve">tells the reader </w:t>
      </w:r>
      <w:r w:rsidRPr="00B55C65">
        <w:rPr>
          <w:rFonts w:cs="Arial"/>
          <w:i/>
        </w:rPr>
        <w:t>what you found</w:t>
      </w:r>
      <w:r w:rsidRPr="00B55C65">
        <w:rPr>
          <w:rFonts w:cs="Arial"/>
        </w:rPr>
        <w:t xml:space="preserve">, not how you found it. </w:t>
      </w:r>
      <w:r w:rsidRPr="00B55C65">
        <w:t xml:space="preserve">You will use this summary and the ones from subsequent reports to construct your </w:t>
      </w:r>
      <w:r>
        <w:t xml:space="preserve">executive summary in the Great Strategies Report. </w:t>
      </w:r>
    </w:p>
    <w:p w14:paraId="412970B5" w14:textId="1DA8D561" w:rsidR="006062BE" w:rsidRDefault="00426AEE" w:rsidP="00A24711">
      <w:pPr>
        <w:widowControl/>
        <w:jc w:val="center"/>
      </w:pPr>
      <w:r w:rsidRPr="00B55C65">
        <w:br w:type="page"/>
      </w:r>
      <w:bookmarkStart w:id="186" w:name="_Toc390502851"/>
      <w:bookmarkStart w:id="187" w:name="_Toc371503375"/>
    </w:p>
    <w:p w14:paraId="0548BA83" w14:textId="710EA02F" w:rsidR="006062BE" w:rsidRPr="001369AA" w:rsidRDefault="006062BE" w:rsidP="00A24711">
      <w:pPr>
        <w:pStyle w:val="Heading1"/>
        <w:widowControl/>
      </w:pPr>
      <w:bookmarkStart w:id="188" w:name="_Toc395001094"/>
      <w:bookmarkStart w:id="189" w:name="_Toc396072083"/>
      <w:r>
        <w:lastRenderedPageBreak/>
        <w:t>Great Strategies</w:t>
      </w:r>
      <w:bookmarkEnd w:id="188"/>
      <w:bookmarkEnd w:id="189"/>
    </w:p>
    <w:bookmarkEnd w:id="186"/>
    <w:p w14:paraId="5227E5DE" w14:textId="77777777" w:rsidR="006062BE" w:rsidRPr="00B55C65" w:rsidRDefault="006062BE" w:rsidP="00A24711">
      <w:pPr>
        <w:widowControl/>
        <w:jc w:val="center"/>
      </w:pPr>
      <w:r w:rsidRPr="00B55C65">
        <w:t xml:space="preserve">What </w:t>
      </w:r>
      <w:r w:rsidRPr="0037619E">
        <w:rPr>
          <w:i/>
        </w:rPr>
        <w:t xml:space="preserve">should </w:t>
      </w:r>
      <w:r>
        <w:t>we</w:t>
      </w:r>
      <w:r w:rsidRPr="00B55C65">
        <w:t xml:space="preserve"> do next</w:t>
      </w:r>
      <w:r>
        <w:t>?</w:t>
      </w:r>
    </w:p>
    <w:p w14:paraId="5FAA4AEA" w14:textId="77777777" w:rsidR="006062BE" w:rsidRDefault="006062BE" w:rsidP="00A24711">
      <w:pPr>
        <w:widowControl/>
      </w:pPr>
    </w:p>
    <w:p w14:paraId="2308E7F9" w14:textId="77777777" w:rsidR="006062BE" w:rsidRDefault="006062BE" w:rsidP="00A24711">
      <w:pPr>
        <w:pStyle w:val="Heading2"/>
        <w:widowControl/>
      </w:pPr>
      <w:bookmarkStart w:id="190" w:name="_Toc395001095"/>
      <w:bookmarkStart w:id="191" w:name="_Toc396072084"/>
      <w:r w:rsidRPr="00B55C65">
        <w:t>Executive Summary</w:t>
      </w:r>
      <w:bookmarkEnd w:id="190"/>
      <w:bookmarkEnd w:id="191"/>
      <w:r w:rsidRPr="00B55C65">
        <w:t xml:space="preserve"> </w:t>
      </w:r>
    </w:p>
    <w:p w14:paraId="5C9B6F1A" w14:textId="77777777" w:rsidR="00DE0901" w:rsidRPr="00DE0901" w:rsidRDefault="00DE0901" w:rsidP="001D46C2"/>
    <w:p w14:paraId="24565FE6" w14:textId="5A0A84AA" w:rsidR="00DE0901" w:rsidRPr="00B55C65" w:rsidRDefault="00DE0901" w:rsidP="00DE0901">
      <w:pPr>
        <w:widowControl/>
        <w:rPr>
          <w:rFonts w:cs="Arial"/>
        </w:rPr>
      </w:pPr>
      <w:r w:rsidRPr="00B55C65">
        <w:rPr>
          <w:rFonts w:cs="Arial"/>
        </w:rPr>
        <w:t>Even though you read the executive summary first, you actually write it last. It is not a plan of the report</w:t>
      </w:r>
      <w:r>
        <w:rPr>
          <w:rFonts w:cs="Arial"/>
        </w:rPr>
        <w:t xml:space="preserve">, </w:t>
      </w:r>
      <w:r w:rsidRPr="00B55C65">
        <w:rPr>
          <w:rFonts w:cs="Arial"/>
        </w:rPr>
        <w:t>an introduction to say what’s coming</w:t>
      </w:r>
      <w:r>
        <w:rPr>
          <w:rFonts w:cs="Arial"/>
        </w:rPr>
        <w:t>, or a diary of what you did</w:t>
      </w:r>
      <w:r w:rsidRPr="00B55C65">
        <w:rPr>
          <w:rFonts w:cs="Arial"/>
        </w:rPr>
        <w:t xml:space="preserve">; it tells the reader </w:t>
      </w:r>
      <w:r w:rsidRPr="00B55C65">
        <w:rPr>
          <w:rFonts w:cs="Arial"/>
          <w:i/>
        </w:rPr>
        <w:t>what you found</w:t>
      </w:r>
      <w:r>
        <w:rPr>
          <w:rFonts w:cs="Arial"/>
        </w:rPr>
        <w:t xml:space="preserve">, not how you found it. </w:t>
      </w:r>
    </w:p>
    <w:p w14:paraId="20A9B8F9" w14:textId="77777777" w:rsidR="00DE0901" w:rsidRPr="00B55C65" w:rsidRDefault="00DE0901" w:rsidP="00DE0901">
      <w:pPr>
        <w:widowControl/>
        <w:rPr>
          <w:rFonts w:cs="Arial"/>
        </w:rPr>
      </w:pPr>
    </w:p>
    <w:p w14:paraId="2A29E7B3" w14:textId="77777777" w:rsidR="00DE0901" w:rsidRPr="00B55C65" w:rsidRDefault="00DE0901" w:rsidP="00DE0901">
      <w:pPr>
        <w:widowControl/>
      </w:pPr>
      <w:r w:rsidRPr="00B55C65">
        <w:t xml:space="preserve">The Strategic Plan itself could take five pages – not including the cover page, the table of contents, the Strategic Plan Process section, and Appendices (if any). Always KISS your writing (Keep It Short and Sweet). </w:t>
      </w:r>
    </w:p>
    <w:p w14:paraId="24AA7D32" w14:textId="77777777" w:rsidR="00DE0901" w:rsidRPr="00B55C65" w:rsidRDefault="00DE0901" w:rsidP="00DE0901">
      <w:pPr>
        <w:jc w:val="center"/>
      </w:pPr>
    </w:p>
    <w:p w14:paraId="27B803B1" w14:textId="3B919F5C" w:rsidR="006062BE" w:rsidRDefault="00DE0901" w:rsidP="00DE0901">
      <w:pPr>
        <w:widowControl/>
      </w:pPr>
      <w:r w:rsidRPr="00B55C65">
        <w:t>By the way, as you write your report, remember that people often read just the first sentence of paragraphs. That’s why you should summarize the whole point of the paragraph in that sentence. Think of it as your headline. Then prove your headline with examples and arguments in the next few sentences. Limit length to about four sentences (about 75 words). Keep the paragraphs per topic to four or fewer.</w:t>
      </w:r>
    </w:p>
    <w:p w14:paraId="52021AC0" w14:textId="77777777" w:rsidR="00DE0901" w:rsidRDefault="00DE0901" w:rsidP="00DE0901">
      <w:pPr>
        <w:widowControl/>
      </w:pPr>
    </w:p>
    <w:p w14:paraId="597254AC" w14:textId="77777777" w:rsidR="006062BE" w:rsidRDefault="006062BE" w:rsidP="00A24711">
      <w:pPr>
        <w:pStyle w:val="Heading3"/>
        <w:widowControl/>
      </w:pPr>
      <w:bookmarkStart w:id="192" w:name="_Toc395001096"/>
      <w:bookmarkStart w:id="193" w:name="_Toc396072085"/>
      <w:r>
        <w:t>Introduction</w:t>
      </w:r>
      <w:bookmarkEnd w:id="192"/>
      <w:bookmarkEnd w:id="193"/>
    </w:p>
    <w:p w14:paraId="30F21135" w14:textId="77777777" w:rsidR="00DE0901" w:rsidRPr="00DE0901" w:rsidRDefault="00DE0901" w:rsidP="001D46C2"/>
    <w:p w14:paraId="12272D3E" w14:textId="0A6F996B" w:rsidR="006062BE" w:rsidRDefault="00092C06" w:rsidP="001D46C2">
      <w:pPr>
        <w:widowControl/>
      </w:pPr>
      <w:r>
        <w:t xml:space="preserve">Write a </w:t>
      </w:r>
      <w:r w:rsidR="00DE0901" w:rsidRPr="00B55C65">
        <w:t>short introduction with an inviting sentence that leads the reader into the report and then follows with an overview of what you’re going to accomplish</w:t>
      </w:r>
      <w:r w:rsidR="00DE0901">
        <w:t>.</w:t>
      </w:r>
      <w:r>
        <w:t xml:space="preserve">  </w:t>
      </w:r>
      <w:r w:rsidRPr="00B55C65">
        <w:rPr>
          <w:rFonts w:cs="Arial"/>
        </w:rPr>
        <w:t xml:space="preserve">Because each of the three </w:t>
      </w:r>
      <w:r>
        <w:rPr>
          <w:rFonts w:cs="Arial"/>
        </w:rPr>
        <w:t xml:space="preserve">Sustainable Strategy </w:t>
      </w:r>
      <w:r w:rsidRPr="00B55C65">
        <w:rPr>
          <w:rFonts w:cs="Arial"/>
        </w:rPr>
        <w:t xml:space="preserve">reports contains summaries, it is a good idea to simply cut, paste, and edit these to build your executive summary. </w:t>
      </w:r>
    </w:p>
    <w:p w14:paraId="5D4F8710" w14:textId="77777777" w:rsidR="00DE0901" w:rsidRPr="00DE0901" w:rsidRDefault="00DE0901" w:rsidP="001D46C2"/>
    <w:p w14:paraId="03FF6670" w14:textId="77777777" w:rsidR="006062BE" w:rsidRDefault="006062BE" w:rsidP="00A24711">
      <w:pPr>
        <w:pStyle w:val="Heading4"/>
      </w:pPr>
      <w:bookmarkStart w:id="194" w:name="_Toc395001097"/>
      <w:bookmarkStart w:id="195" w:name="_Toc396072086"/>
      <w:r>
        <w:t>Great Start</w:t>
      </w:r>
      <w:bookmarkEnd w:id="194"/>
      <w:bookmarkEnd w:id="195"/>
    </w:p>
    <w:p w14:paraId="78099207" w14:textId="77777777" w:rsidR="006062BE" w:rsidRDefault="006062BE" w:rsidP="00A24711">
      <w:pPr>
        <w:widowControl/>
      </w:pPr>
    </w:p>
    <w:p w14:paraId="2234115A" w14:textId="77777777" w:rsidR="006062BE" w:rsidRDefault="006062BE" w:rsidP="00A24711">
      <w:pPr>
        <w:pStyle w:val="Heading4"/>
      </w:pPr>
      <w:bookmarkStart w:id="196" w:name="_Toc395001098"/>
      <w:bookmarkStart w:id="197" w:name="_Toc396072087"/>
      <w:r>
        <w:t>Great Ideas</w:t>
      </w:r>
      <w:bookmarkEnd w:id="196"/>
      <w:bookmarkEnd w:id="197"/>
    </w:p>
    <w:p w14:paraId="428A7872" w14:textId="77777777" w:rsidR="006062BE" w:rsidRDefault="006062BE" w:rsidP="00A24711">
      <w:pPr>
        <w:widowControl/>
      </w:pPr>
    </w:p>
    <w:p w14:paraId="553B8395" w14:textId="77777777" w:rsidR="006062BE" w:rsidRPr="009D02BF" w:rsidRDefault="006062BE" w:rsidP="00A24711">
      <w:pPr>
        <w:pStyle w:val="Heading4"/>
      </w:pPr>
      <w:bookmarkStart w:id="198" w:name="_Toc395001099"/>
      <w:bookmarkStart w:id="199" w:name="_Toc396072088"/>
      <w:r>
        <w:t>Great Strategies</w:t>
      </w:r>
      <w:bookmarkEnd w:id="198"/>
      <w:bookmarkEnd w:id="199"/>
    </w:p>
    <w:p w14:paraId="6733C09F" w14:textId="77777777" w:rsidR="006062BE" w:rsidRDefault="006062BE" w:rsidP="00A24711">
      <w:pPr>
        <w:widowControl/>
      </w:pPr>
    </w:p>
    <w:p w14:paraId="47717744" w14:textId="77777777" w:rsidR="006062BE" w:rsidRDefault="006062BE" w:rsidP="00A24711">
      <w:pPr>
        <w:pStyle w:val="Heading3"/>
        <w:widowControl/>
      </w:pPr>
      <w:bookmarkStart w:id="200" w:name="_Toc395001100"/>
      <w:bookmarkStart w:id="201" w:name="_Toc396072089"/>
      <w:r w:rsidRPr="00B55C65">
        <w:t>Purpose</w:t>
      </w:r>
      <w:bookmarkEnd w:id="200"/>
      <w:bookmarkEnd w:id="201"/>
    </w:p>
    <w:p w14:paraId="3A78E6E3" w14:textId="77777777" w:rsidR="00DE0901" w:rsidRPr="00DE0901" w:rsidRDefault="00DE0901" w:rsidP="001D46C2"/>
    <w:p w14:paraId="015B05F1" w14:textId="77777777" w:rsidR="00DE0901" w:rsidRDefault="00DE0901" w:rsidP="00DE0901">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6F94DEF" w14:textId="77777777" w:rsidR="006062BE" w:rsidRPr="00B55C65" w:rsidRDefault="006062BE" w:rsidP="00A24711">
      <w:pPr>
        <w:widowControl/>
      </w:pPr>
    </w:p>
    <w:p w14:paraId="052FA8B0" w14:textId="77777777" w:rsidR="006062BE" w:rsidRPr="00B55C65" w:rsidRDefault="006062BE" w:rsidP="00A24711">
      <w:pPr>
        <w:pStyle w:val="Heading4"/>
      </w:pPr>
      <w:bookmarkStart w:id="202" w:name="_Toc395001101"/>
      <w:bookmarkStart w:id="203" w:name="_Toc396072090"/>
      <w:r w:rsidRPr="00B55C65">
        <w:t>Val</w:t>
      </w:r>
      <w:r w:rsidRPr="006313F1">
        <w:rPr>
          <w:rStyle w:val="Heading4Char"/>
        </w:rPr>
        <w:t>u</w:t>
      </w:r>
      <w:r w:rsidRPr="00B55C65">
        <w:t>es</w:t>
      </w:r>
      <w:bookmarkEnd w:id="202"/>
      <w:bookmarkEnd w:id="203"/>
    </w:p>
    <w:p w14:paraId="34311518" w14:textId="77777777" w:rsidR="00DE0901" w:rsidRDefault="00DE0901" w:rsidP="00DE0901">
      <w:pPr>
        <w:widowControl/>
      </w:pPr>
    </w:p>
    <w:p w14:paraId="4B3E6838" w14:textId="77777777" w:rsidR="00DE0901" w:rsidRPr="00B55C65" w:rsidRDefault="00DE0901" w:rsidP="00DE0901">
      <w:pPr>
        <w:widowControl/>
      </w:pPr>
      <w:r w:rsidRPr="00B55C65">
        <w:t xml:space="preserve">After a brief introduction describing what Values are in general and how you arrived at yours, state your agency’s Values including the “seeable in action” </w:t>
      </w:r>
      <w:r>
        <w:t>B</w:t>
      </w:r>
      <w:r w:rsidRPr="00B55C65">
        <w:t xml:space="preserve">ehaviors for each Value. Be sure to point your reader to the </w:t>
      </w:r>
      <w:r>
        <w:t>Great Start Report</w:t>
      </w:r>
      <w:r w:rsidRPr="00B55C65">
        <w:t xml:space="preserve"> where you discussed the Values in greater detail.</w:t>
      </w:r>
    </w:p>
    <w:p w14:paraId="106719C5" w14:textId="77777777" w:rsidR="006062BE" w:rsidRPr="00B55C65" w:rsidRDefault="006062BE" w:rsidP="00A24711">
      <w:pPr>
        <w:widowControl/>
      </w:pPr>
    </w:p>
    <w:p w14:paraId="699D9E7A" w14:textId="77777777" w:rsidR="00F16854" w:rsidRDefault="00F16854">
      <w:r>
        <w:br w:type="page"/>
      </w:r>
    </w:p>
    <w:tbl>
      <w:tblPr>
        <w:tblStyle w:val="TableGrid"/>
        <w:tblW w:w="9576" w:type="dxa"/>
        <w:tblLayout w:type="fixed"/>
        <w:tblCellMar>
          <w:left w:w="43" w:type="dxa"/>
          <w:right w:w="43" w:type="dxa"/>
        </w:tblCellMar>
        <w:tblLook w:val="04A0" w:firstRow="1" w:lastRow="0" w:firstColumn="1" w:lastColumn="0" w:noHBand="0" w:noVBand="1"/>
      </w:tblPr>
      <w:tblGrid>
        <w:gridCol w:w="1449"/>
        <w:gridCol w:w="2031"/>
        <w:gridCol w:w="2032"/>
        <w:gridCol w:w="2032"/>
        <w:gridCol w:w="2032"/>
      </w:tblGrid>
      <w:tr w:rsidR="006062BE" w:rsidRPr="00B55C65" w14:paraId="2E773213" w14:textId="77777777" w:rsidTr="006062BE">
        <w:trPr>
          <w:cantSplit/>
        </w:trPr>
        <w:tc>
          <w:tcPr>
            <w:tcW w:w="1449" w:type="dxa"/>
            <w:shd w:val="clear" w:color="auto" w:fill="D9D9D9" w:themeFill="background1" w:themeFillShade="D9"/>
          </w:tcPr>
          <w:p w14:paraId="5E544606" w14:textId="7266B794" w:rsidR="006062BE" w:rsidRPr="00B55C65" w:rsidRDefault="006062BE" w:rsidP="00A24711">
            <w:pPr>
              <w:widowControl/>
              <w:jc w:val="center"/>
              <w:rPr>
                <w:rFonts w:cs="Arial"/>
                <w:sz w:val="22"/>
              </w:rPr>
            </w:pPr>
            <w:r w:rsidRPr="00B55C65">
              <w:rPr>
                <w:rFonts w:cs="Arial"/>
                <w:sz w:val="22"/>
              </w:rPr>
              <w:lastRenderedPageBreak/>
              <w:t>Values</w:t>
            </w:r>
          </w:p>
        </w:tc>
        <w:tc>
          <w:tcPr>
            <w:tcW w:w="2031" w:type="dxa"/>
            <w:tcMar>
              <w:left w:w="43" w:type="dxa"/>
              <w:right w:w="43" w:type="dxa"/>
            </w:tcMar>
          </w:tcPr>
          <w:p w14:paraId="620F3B81" w14:textId="77777777" w:rsidR="006062BE" w:rsidRPr="00B55C65" w:rsidRDefault="006062BE" w:rsidP="00A24711">
            <w:pPr>
              <w:widowControl/>
              <w:rPr>
                <w:rFonts w:cs="Arial"/>
                <w:sz w:val="22"/>
              </w:rPr>
            </w:pPr>
          </w:p>
        </w:tc>
        <w:tc>
          <w:tcPr>
            <w:tcW w:w="2032" w:type="dxa"/>
            <w:tcMar>
              <w:left w:w="43" w:type="dxa"/>
              <w:right w:w="43" w:type="dxa"/>
            </w:tcMar>
          </w:tcPr>
          <w:p w14:paraId="7D6AB035" w14:textId="77777777" w:rsidR="006062BE" w:rsidRPr="00B55C65" w:rsidRDefault="006062BE" w:rsidP="00A24711">
            <w:pPr>
              <w:widowControl/>
              <w:rPr>
                <w:rFonts w:cs="Arial"/>
                <w:sz w:val="22"/>
              </w:rPr>
            </w:pPr>
          </w:p>
        </w:tc>
        <w:tc>
          <w:tcPr>
            <w:tcW w:w="2032" w:type="dxa"/>
            <w:tcMar>
              <w:left w:w="43" w:type="dxa"/>
              <w:right w:w="43" w:type="dxa"/>
            </w:tcMar>
          </w:tcPr>
          <w:p w14:paraId="00F6D420" w14:textId="77777777" w:rsidR="006062BE" w:rsidRPr="00B55C65" w:rsidRDefault="006062BE" w:rsidP="00A24711">
            <w:pPr>
              <w:widowControl/>
              <w:rPr>
                <w:rFonts w:cs="Arial"/>
                <w:sz w:val="22"/>
              </w:rPr>
            </w:pPr>
          </w:p>
        </w:tc>
        <w:tc>
          <w:tcPr>
            <w:tcW w:w="2032" w:type="dxa"/>
            <w:tcMar>
              <w:left w:w="43" w:type="dxa"/>
              <w:right w:w="43" w:type="dxa"/>
            </w:tcMar>
          </w:tcPr>
          <w:p w14:paraId="18346E46" w14:textId="77777777" w:rsidR="006062BE" w:rsidRPr="00B55C65" w:rsidRDefault="006062BE" w:rsidP="00A24711">
            <w:pPr>
              <w:widowControl/>
              <w:rPr>
                <w:rFonts w:cs="Arial"/>
                <w:sz w:val="22"/>
              </w:rPr>
            </w:pPr>
          </w:p>
        </w:tc>
      </w:tr>
      <w:tr w:rsidR="006062BE" w:rsidRPr="00B55C65" w14:paraId="2800B9FE" w14:textId="77777777" w:rsidTr="006062BE">
        <w:trPr>
          <w:cantSplit/>
          <w:trHeight w:val="54"/>
        </w:trPr>
        <w:tc>
          <w:tcPr>
            <w:tcW w:w="1449" w:type="dxa"/>
            <w:tcBorders>
              <w:top w:val="single" w:sz="4" w:space="0" w:color="auto"/>
            </w:tcBorders>
            <w:shd w:val="clear" w:color="auto" w:fill="D9D9D9" w:themeFill="background1" w:themeFillShade="D9"/>
          </w:tcPr>
          <w:p w14:paraId="2DC8BC30" w14:textId="77777777" w:rsidR="006062BE" w:rsidRPr="00B55C65" w:rsidRDefault="006062BE" w:rsidP="00A24711">
            <w:pPr>
              <w:widowControl/>
              <w:jc w:val="center"/>
              <w:rPr>
                <w:rFonts w:cs="Arial"/>
                <w:sz w:val="22"/>
              </w:rPr>
            </w:pPr>
            <w:r w:rsidRPr="00B55C65">
              <w:rPr>
                <w:rFonts w:cs="Arial"/>
                <w:sz w:val="22"/>
              </w:rPr>
              <w:t>Behaviors</w:t>
            </w:r>
          </w:p>
        </w:tc>
        <w:tc>
          <w:tcPr>
            <w:tcW w:w="2031" w:type="dxa"/>
            <w:tcMar>
              <w:left w:w="43" w:type="dxa"/>
              <w:right w:w="43" w:type="dxa"/>
            </w:tcMar>
          </w:tcPr>
          <w:p w14:paraId="08E83EE4" w14:textId="77777777" w:rsidR="006062BE" w:rsidRPr="00B55C65" w:rsidRDefault="006062BE" w:rsidP="00A24711">
            <w:pPr>
              <w:widowControl/>
              <w:rPr>
                <w:rFonts w:cs="Arial"/>
                <w:sz w:val="22"/>
              </w:rPr>
            </w:pPr>
          </w:p>
        </w:tc>
        <w:tc>
          <w:tcPr>
            <w:tcW w:w="2032" w:type="dxa"/>
            <w:tcMar>
              <w:left w:w="43" w:type="dxa"/>
              <w:right w:w="43" w:type="dxa"/>
            </w:tcMar>
          </w:tcPr>
          <w:p w14:paraId="50C16A8F" w14:textId="77777777" w:rsidR="006062BE" w:rsidRPr="00B55C65" w:rsidRDefault="006062BE" w:rsidP="00A24711">
            <w:pPr>
              <w:widowControl/>
              <w:rPr>
                <w:rFonts w:cs="Arial"/>
                <w:sz w:val="22"/>
              </w:rPr>
            </w:pPr>
          </w:p>
        </w:tc>
        <w:tc>
          <w:tcPr>
            <w:tcW w:w="2032" w:type="dxa"/>
            <w:tcMar>
              <w:left w:w="43" w:type="dxa"/>
              <w:right w:w="43" w:type="dxa"/>
            </w:tcMar>
          </w:tcPr>
          <w:p w14:paraId="2721DB36" w14:textId="77777777" w:rsidR="006062BE" w:rsidRPr="00B55C65" w:rsidRDefault="006062BE" w:rsidP="00A24711">
            <w:pPr>
              <w:widowControl/>
              <w:rPr>
                <w:rFonts w:cs="Arial"/>
                <w:sz w:val="22"/>
              </w:rPr>
            </w:pPr>
          </w:p>
        </w:tc>
        <w:tc>
          <w:tcPr>
            <w:tcW w:w="2032" w:type="dxa"/>
            <w:tcMar>
              <w:left w:w="43" w:type="dxa"/>
              <w:right w:w="43" w:type="dxa"/>
            </w:tcMar>
          </w:tcPr>
          <w:p w14:paraId="58E36E06" w14:textId="77777777" w:rsidR="006062BE" w:rsidRPr="00B55C65" w:rsidRDefault="006062BE" w:rsidP="00A24711">
            <w:pPr>
              <w:widowControl/>
              <w:rPr>
                <w:rFonts w:cs="Arial"/>
                <w:sz w:val="22"/>
              </w:rPr>
            </w:pPr>
          </w:p>
        </w:tc>
      </w:tr>
    </w:tbl>
    <w:p w14:paraId="3EEC08A2" w14:textId="77777777" w:rsidR="006062BE" w:rsidRPr="00B55C65" w:rsidRDefault="006062BE" w:rsidP="00A24711">
      <w:pPr>
        <w:widowControl/>
      </w:pPr>
    </w:p>
    <w:p w14:paraId="00141402" w14:textId="77777777" w:rsidR="006062BE" w:rsidRPr="00B55C65" w:rsidRDefault="006062BE" w:rsidP="00A24711">
      <w:pPr>
        <w:pStyle w:val="Heading4"/>
      </w:pPr>
      <w:bookmarkStart w:id="204" w:name="_Toc395001102"/>
      <w:bookmarkStart w:id="205" w:name="_Toc396072091"/>
      <w:r w:rsidRPr="00B55C65">
        <w:t>Mission</w:t>
      </w:r>
      <w:bookmarkEnd w:id="204"/>
      <w:bookmarkEnd w:id="205"/>
    </w:p>
    <w:p w14:paraId="3A8D9BF6" w14:textId="77777777" w:rsidR="00DE0901" w:rsidRDefault="00DE0901" w:rsidP="00DE0901">
      <w:pPr>
        <w:widowControl/>
      </w:pPr>
    </w:p>
    <w:p w14:paraId="623EAE7F" w14:textId="77777777" w:rsidR="00DE0901" w:rsidRPr="00B55C65" w:rsidRDefault="00DE0901" w:rsidP="00DE0901">
      <w:pPr>
        <w:widowControl/>
      </w:pPr>
      <w:r w:rsidRPr="00B55C65">
        <w:t xml:space="preserve">Again, after a brief introduction </w:t>
      </w:r>
      <w:r>
        <w:t xml:space="preserve">that </w:t>
      </w:r>
      <w:r w:rsidRPr="00B55C65">
        <w:t>includ</w:t>
      </w:r>
      <w:r>
        <w:t>es</w:t>
      </w:r>
      <w:r w:rsidRPr="00B55C65">
        <w:t xml:space="preserve"> pointing the reader to the </w:t>
      </w:r>
      <w:r>
        <w:t>Great Start Report</w:t>
      </w:r>
      <w:r w:rsidRPr="00B55C65">
        <w:t xml:space="preserve"> where they can read more, state the current, new, or simplified Mission Statement that you have chosen to use.</w:t>
      </w:r>
    </w:p>
    <w:p w14:paraId="19B934E7" w14:textId="77777777" w:rsidR="00DE0901" w:rsidRPr="00B55C65" w:rsidRDefault="00DE0901" w:rsidP="00DE0901">
      <w:pPr>
        <w:widowControl/>
      </w:pPr>
    </w:p>
    <w:p w14:paraId="712F3192" w14:textId="77777777" w:rsidR="00DE0901" w:rsidRPr="00B55C65" w:rsidRDefault="00DE0901" w:rsidP="00DE0901">
      <w:pPr>
        <w:widowControl/>
      </w:pPr>
      <w:r w:rsidRPr="00B55C65">
        <w:t xml:space="preserve">Having shown this, discuss and then make a recommendation about which of the three Mission statements you suggest for ongoing use, which you decided in the </w:t>
      </w:r>
      <w:r>
        <w:t>Great Start Report</w:t>
      </w:r>
      <w:r w:rsidRPr="00B55C65">
        <w:t>.</w:t>
      </w:r>
    </w:p>
    <w:p w14:paraId="1D504C72" w14:textId="77777777" w:rsidR="006062BE" w:rsidRPr="00B55C65" w:rsidRDefault="006062BE" w:rsidP="00A24711">
      <w:pPr>
        <w:widowControl/>
      </w:pPr>
    </w:p>
    <w:p w14:paraId="2C918257" w14:textId="77777777" w:rsidR="006062BE" w:rsidRPr="00B55C65" w:rsidRDefault="006062BE" w:rsidP="00A24711">
      <w:pPr>
        <w:pStyle w:val="Heading3"/>
        <w:widowControl/>
      </w:pPr>
      <w:bookmarkStart w:id="206" w:name="_Toc395001103"/>
      <w:bookmarkStart w:id="207" w:name="_Toc396072092"/>
      <w:r w:rsidRPr="00B55C65">
        <w:t>Strategy</w:t>
      </w:r>
      <w:bookmarkEnd w:id="206"/>
      <w:bookmarkEnd w:id="207"/>
    </w:p>
    <w:p w14:paraId="57D98B7B" w14:textId="77777777" w:rsidR="00DE0901" w:rsidRDefault="00DE0901" w:rsidP="00DE0901">
      <w:pPr>
        <w:widowControl/>
      </w:pPr>
    </w:p>
    <w:p w14:paraId="79B60B39" w14:textId="77777777" w:rsidR="00DE0901" w:rsidRDefault="00DE0901" w:rsidP="00DE0901">
      <w:pPr>
        <w:widowControl/>
      </w:pPr>
      <w:r>
        <w:t xml:space="preserve">Begin with </w:t>
      </w:r>
      <w:r w:rsidRPr="00B55C65">
        <w:t>a brief explanation of its elements</w:t>
      </w:r>
      <w:r>
        <w:t>.</w:t>
      </w:r>
      <w:r w:rsidRPr="00B55C65">
        <w:t xml:space="preserve"> Because your readers are not familiar with the content, they will appreciate handholding in the form of short introductions and guidance. </w:t>
      </w:r>
    </w:p>
    <w:p w14:paraId="65420B4F" w14:textId="77777777" w:rsidR="006062BE" w:rsidRDefault="006062BE" w:rsidP="00A24711">
      <w:pPr>
        <w:widowControl/>
      </w:pPr>
    </w:p>
    <w:p w14:paraId="03DE141B" w14:textId="77777777" w:rsidR="00DE0901" w:rsidRPr="00B55C65" w:rsidRDefault="00DE0901" w:rsidP="00A24711">
      <w:pPr>
        <w:widowControl/>
      </w:pPr>
    </w:p>
    <w:p w14:paraId="31B8CF62" w14:textId="77777777" w:rsidR="006062BE" w:rsidRPr="00B55C65" w:rsidRDefault="006062BE" w:rsidP="00A24711">
      <w:pPr>
        <w:pStyle w:val="Heading4"/>
      </w:pPr>
      <w:bookmarkStart w:id="208" w:name="_Toc395001104"/>
      <w:bookmarkStart w:id="209" w:name="_Toc396072093"/>
      <w:r w:rsidRPr="00B55C65">
        <w:t>Lines of Business</w:t>
      </w:r>
      <w:bookmarkEnd w:id="208"/>
      <w:bookmarkEnd w:id="209"/>
    </w:p>
    <w:p w14:paraId="19F8BBD8" w14:textId="77777777" w:rsidR="006062BE" w:rsidRDefault="006062BE" w:rsidP="00A24711">
      <w:pPr>
        <w:widowControl/>
      </w:pPr>
    </w:p>
    <w:p w14:paraId="5D788968" w14:textId="77777777" w:rsidR="00DE0901" w:rsidRDefault="00DE0901" w:rsidP="00DE0901">
      <w:pPr>
        <w:widowControl/>
      </w:pPr>
      <w:r w:rsidRPr="00B55C65">
        <w:t xml:space="preserve">Compose an introduction with a short discussion. Then state the Lines of Business. Add to each the </w:t>
      </w:r>
      <w:r w:rsidRPr="00B55C65">
        <w:rPr>
          <w:i/>
        </w:rPr>
        <w:t xml:space="preserve">succinct </w:t>
      </w:r>
      <w:r w:rsidRPr="00B55C65">
        <w:t xml:space="preserve">customer-difference tests just like you did in </w:t>
      </w:r>
      <w:r>
        <w:t>the Great Start Report.</w:t>
      </w:r>
    </w:p>
    <w:p w14:paraId="68108984" w14:textId="77777777" w:rsidR="00DE0901" w:rsidRDefault="00DE0901" w:rsidP="00A24711">
      <w:pPr>
        <w:widowControl/>
      </w:pPr>
    </w:p>
    <w:tbl>
      <w:tblPr>
        <w:tblStyle w:val="TableGrid"/>
        <w:tblW w:w="0" w:type="auto"/>
        <w:tblLayout w:type="fixed"/>
        <w:tblCellMar>
          <w:left w:w="43" w:type="dxa"/>
          <w:right w:w="43" w:type="dxa"/>
        </w:tblCellMar>
        <w:tblLook w:val="04A0" w:firstRow="1" w:lastRow="0" w:firstColumn="1" w:lastColumn="0" w:noHBand="0" w:noVBand="1"/>
      </w:tblPr>
      <w:tblGrid>
        <w:gridCol w:w="3192"/>
        <w:gridCol w:w="3192"/>
        <w:gridCol w:w="3192"/>
      </w:tblGrid>
      <w:tr w:rsidR="006062BE" w:rsidRPr="00913267" w14:paraId="11D3C2E0" w14:textId="77777777" w:rsidTr="006062BE">
        <w:tc>
          <w:tcPr>
            <w:tcW w:w="3192" w:type="dxa"/>
            <w:tcBorders>
              <w:right w:val="nil"/>
            </w:tcBorders>
            <w:shd w:val="clear" w:color="auto" w:fill="D9D9D9" w:themeFill="background1" w:themeFillShade="D9"/>
          </w:tcPr>
          <w:p w14:paraId="764B0DC1" w14:textId="77777777" w:rsidR="006062BE" w:rsidRPr="00913267" w:rsidRDefault="006062BE" w:rsidP="00A24711">
            <w:pPr>
              <w:widowControl/>
              <w:rPr>
                <w:rFonts w:cs="Arial"/>
                <w:sz w:val="22"/>
              </w:rPr>
            </w:pPr>
          </w:p>
        </w:tc>
        <w:tc>
          <w:tcPr>
            <w:tcW w:w="3192" w:type="dxa"/>
            <w:tcBorders>
              <w:left w:val="nil"/>
              <w:right w:val="nil"/>
            </w:tcBorders>
            <w:shd w:val="clear" w:color="auto" w:fill="D9D9D9" w:themeFill="background1" w:themeFillShade="D9"/>
          </w:tcPr>
          <w:p w14:paraId="385B9F79" w14:textId="77777777" w:rsidR="006062BE" w:rsidRPr="00913267" w:rsidRDefault="006062BE" w:rsidP="00A24711">
            <w:pPr>
              <w:widowControl/>
              <w:jc w:val="center"/>
              <w:rPr>
                <w:rFonts w:cs="Arial"/>
                <w:sz w:val="22"/>
              </w:rPr>
            </w:pPr>
            <w:r w:rsidRPr="00913267">
              <w:rPr>
                <w:rFonts w:cs="Arial"/>
                <w:sz w:val="22"/>
              </w:rPr>
              <w:t>Lines of Business</w:t>
            </w:r>
          </w:p>
        </w:tc>
        <w:tc>
          <w:tcPr>
            <w:tcW w:w="3192" w:type="dxa"/>
            <w:tcBorders>
              <w:left w:val="nil"/>
            </w:tcBorders>
            <w:shd w:val="clear" w:color="auto" w:fill="D9D9D9" w:themeFill="background1" w:themeFillShade="D9"/>
          </w:tcPr>
          <w:p w14:paraId="2E01B043" w14:textId="77777777" w:rsidR="006062BE" w:rsidRPr="00913267" w:rsidRDefault="006062BE" w:rsidP="00A24711">
            <w:pPr>
              <w:widowControl/>
              <w:rPr>
                <w:rFonts w:cs="Arial"/>
                <w:sz w:val="22"/>
              </w:rPr>
            </w:pPr>
          </w:p>
        </w:tc>
      </w:tr>
      <w:tr w:rsidR="006062BE" w:rsidRPr="00913267" w14:paraId="5A40B417" w14:textId="77777777" w:rsidTr="006062BE">
        <w:tc>
          <w:tcPr>
            <w:tcW w:w="3192" w:type="dxa"/>
            <w:shd w:val="clear" w:color="auto" w:fill="D9D9D9" w:themeFill="background1" w:themeFillShade="D9"/>
          </w:tcPr>
          <w:p w14:paraId="03E7B843" w14:textId="77777777" w:rsidR="006062BE" w:rsidRPr="00913267" w:rsidRDefault="006062BE" w:rsidP="00A24711">
            <w:pPr>
              <w:widowControl/>
              <w:jc w:val="center"/>
              <w:rPr>
                <w:rFonts w:cs="Arial"/>
                <w:sz w:val="22"/>
              </w:rPr>
            </w:pPr>
            <w:r w:rsidRPr="00913267">
              <w:rPr>
                <w:rFonts w:cs="Arial"/>
                <w:sz w:val="22"/>
              </w:rPr>
              <w:t>Lines of Business</w:t>
            </w:r>
          </w:p>
        </w:tc>
        <w:tc>
          <w:tcPr>
            <w:tcW w:w="3192" w:type="dxa"/>
            <w:shd w:val="clear" w:color="auto" w:fill="D9D9D9" w:themeFill="background1" w:themeFillShade="D9"/>
          </w:tcPr>
          <w:p w14:paraId="6B948E3F" w14:textId="77777777" w:rsidR="006062BE" w:rsidRPr="00913267" w:rsidRDefault="006062BE" w:rsidP="00A24711">
            <w:pPr>
              <w:widowControl/>
              <w:jc w:val="center"/>
              <w:rPr>
                <w:rFonts w:cs="Arial"/>
                <w:sz w:val="22"/>
              </w:rPr>
            </w:pPr>
            <w:r w:rsidRPr="00913267">
              <w:rPr>
                <w:rFonts w:cs="Arial"/>
                <w:sz w:val="22"/>
              </w:rPr>
              <w:t>Customer</w:t>
            </w:r>
          </w:p>
        </w:tc>
        <w:tc>
          <w:tcPr>
            <w:tcW w:w="3192" w:type="dxa"/>
            <w:shd w:val="clear" w:color="auto" w:fill="D9D9D9" w:themeFill="background1" w:themeFillShade="D9"/>
          </w:tcPr>
          <w:p w14:paraId="3D21F1A9" w14:textId="77777777" w:rsidR="006062BE" w:rsidRPr="00913267" w:rsidRDefault="006062BE" w:rsidP="00A24711">
            <w:pPr>
              <w:widowControl/>
              <w:jc w:val="center"/>
              <w:rPr>
                <w:rFonts w:cs="Arial"/>
                <w:sz w:val="22"/>
              </w:rPr>
            </w:pPr>
            <w:r w:rsidRPr="00913267">
              <w:rPr>
                <w:rFonts w:cs="Arial"/>
                <w:sz w:val="22"/>
              </w:rPr>
              <w:t>Difference</w:t>
            </w:r>
          </w:p>
        </w:tc>
      </w:tr>
      <w:tr w:rsidR="006062BE" w:rsidRPr="00913267" w14:paraId="4018614C" w14:textId="77777777" w:rsidTr="006062BE">
        <w:tc>
          <w:tcPr>
            <w:tcW w:w="3192" w:type="dxa"/>
            <w:shd w:val="clear" w:color="auto" w:fill="auto"/>
          </w:tcPr>
          <w:p w14:paraId="7F49AC12" w14:textId="77777777" w:rsidR="006062BE" w:rsidRPr="00913267" w:rsidRDefault="006062BE" w:rsidP="00A24711">
            <w:pPr>
              <w:widowControl/>
              <w:jc w:val="center"/>
              <w:rPr>
                <w:rFonts w:cs="Arial"/>
                <w:sz w:val="22"/>
              </w:rPr>
            </w:pPr>
          </w:p>
        </w:tc>
        <w:tc>
          <w:tcPr>
            <w:tcW w:w="3192" w:type="dxa"/>
            <w:shd w:val="clear" w:color="auto" w:fill="auto"/>
          </w:tcPr>
          <w:p w14:paraId="485B26F3" w14:textId="77777777" w:rsidR="006062BE" w:rsidRPr="00913267" w:rsidRDefault="006062BE" w:rsidP="00A24711">
            <w:pPr>
              <w:widowControl/>
              <w:jc w:val="center"/>
              <w:rPr>
                <w:rFonts w:cs="Arial"/>
                <w:sz w:val="22"/>
              </w:rPr>
            </w:pPr>
          </w:p>
        </w:tc>
        <w:tc>
          <w:tcPr>
            <w:tcW w:w="3192" w:type="dxa"/>
            <w:shd w:val="clear" w:color="auto" w:fill="auto"/>
          </w:tcPr>
          <w:p w14:paraId="6BF20E38" w14:textId="77777777" w:rsidR="006062BE" w:rsidRPr="00913267" w:rsidRDefault="006062BE" w:rsidP="00A24711">
            <w:pPr>
              <w:widowControl/>
              <w:jc w:val="center"/>
              <w:rPr>
                <w:rFonts w:cs="Arial"/>
                <w:sz w:val="22"/>
              </w:rPr>
            </w:pPr>
          </w:p>
        </w:tc>
      </w:tr>
      <w:tr w:rsidR="006062BE" w:rsidRPr="00913267" w14:paraId="4B6342A5" w14:textId="77777777" w:rsidTr="006062BE">
        <w:tc>
          <w:tcPr>
            <w:tcW w:w="3192" w:type="dxa"/>
            <w:shd w:val="clear" w:color="auto" w:fill="auto"/>
          </w:tcPr>
          <w:p w14:paraId="02596A1E" w14:textId="77777777" w:rsidR="006062BE" w:rsidRPr="00913267" w:rsidRDefault="006062BE" w:rsidP="00A24711">
            <w:pPr>
              <w:widowControl/>
              <w:jc w:val="center"/>
              <w:rPr>
                <w:rFonts w:cs="Arial"/>
                <w:sz w:val="22"/>
              </w:rPr>
            </w:pPr>
          </w:p>
        </w:tc>
        <w:tc>
          <w:tcPr>
            <w:tcW w:w="3192" w:type="dxa"/>
            <w:shd w:val="clear" w:color="auto" w:fill="auto"/>
          </w:tcPr>
          <w:p w14:paraId="3B48BBA5" w14:textId="77777777" w:rsidR="006062BE" w:rsidRPr="00913267" w:rsidRDefault="006062BE" w:rsidP="00A24711">
            <w:pPr>
              <w:widowControl/>
              <w:jc w:val="center"/>
              <w:rPr>
                <w:rFonts w:cs="Arial"/>
                <w:sz w:val="22"/>
              </w:rPr>
            </w:pPr>
          </w:p>
        </w:tc>
        <w:tc>
          <w:tcPr>
            <w:tcW w:w="3192" w:type="dxa"/>
            <w:shd w:val="clear" w:color="auto" w:fill="auto"/>
          </w:tcPr>
          <w:p w14:paraId="70536C00" w14:textId="77777777" w:rsidR="006062BE" w:rsidRPr="00913267" w:rsidRDefault="006062BE" w:rsidP="00A24711">
            <w:pPr>
              <w:widowControl/>
              <w:jc w:val="center"/>
              <w:rPr>
                <w:rFonts w:cs="Arial"/>
                <w:sz w:val="22"/>
              </w:rPr>
            </w:pPr>
          </w:p>
        </w:tc>
      </w:tr>
      <w:tr w:rsidR="006062BE" w:rsidRPr="00913267" w14:paraId="57660B16" w14:textId="77777777" w:rsidTr="006062BE">
        <w:tc>
          <w:tcPr>
            <w:tcW w:w="3192" w:type="dxa"/>
            <w:shd w:val="clear" w:color="auto" w:fill="auto"/>
          </w:tcPr>
          <w:p w14:paraId="3A009D84" w14:textId="77777777" w:rsidR="006062BE" w:rsidRPr="00913267" w:rsidRDefault="006062BE" w:rsidP="00A24711">
            <w:pPr>
              <w:widowControl/>
              <w:jc w:val="center"/>
              <w:rPr>
                <w:rFonts w:cs="Arial"/>
                <w:sz w:val="22"/>
              </w:rPr>
            </w:pPr>
          </w:p>
        </w:tc>
        <w:tc>
          <w:tcPr>
            <w:tcW w:w="3192" w:type="dxa"/>
            <w:shd w:val="clear" w:color="auto" w:fill="auto"/>
          </w:tcPr>
          <w:p w14:paraId="44A7A82B" w14:textId="77777777" w:rsidR="006062BE" w:rsidRPr="00913267" w:rsidRDefault="006062BE" w:rsidP="00A24711">
            <w:pPr>
              <w:widowControl/>
              <w:jc w:val="center"/>
              <w:rPr>
                <w:rFonts w:cs="Arial"/>
                <w:sz w:val="22"/>
              </w:rPr>
            </w:pPr>
          </w:p>
        </w:tc>
        <w:tc>
          <w:tcPr>
            <w:tcW w:w="3192" w:type="dxa"/>
            <w:shd w:val="clear" w:color="auto" w:fill="auto"/>
          </w:tcPr>
          <w:p w14:paraId="6EEB63F1" w14:textId="77777777" w:rsidR="006062BE" w:rsidRPr="00913267" w:rsidRDefault="006062BE" w:rsidP="00A24711">
            <w:pPr>
              <w:widowControl/>
              <w:jc w:val="center"/>
              <w:rPr>
                <w:rFonts w:cs="Arial"/>
                <w:sz w:val="22"/>
              </w:rPr>
            </w:pPr>
          </w:p>
        </w:tc>
      </w:tr>
      <w:tr w:rsidR="006062BE" w:rsidRPr="00913267" w14:paraId="46986C2A" w14:textId="77777777" w:rsidTr="006062BE">
        <w:tc>
          <w:tcPr>
            <w:tcW w:w="3192" w:type="dxa"/>
            <w:shd w:val="clear" w:color="auto" w:fill="auto"/>
          </w:tcPr>
          <w:p w14:paraId="00C43279" w14:textId="77777777" w:rsidR="006062BE" w:rsidRPr="00913267" w:rsidRDefault="006062BE" w:rsidP="00A24711">
            <w:pPr>
              <w:widowControl/>
              <w:jc w:val="center"/>
              <w:rPr>
                <w:rFonts w:cs="Arial"/>
                <w:sz w:val="22"/>
              </w:rPr>
            </w:pPr>
          </w:p>
        </w:tc>
        <w:tc>
          <w:tcPr>
            <w:tcW w:w="3192" w:type="dxa"/>
            <w:shd w:val="clear" w:color="auto" w:fill="auto"/>
          </w:tcPr>
          <w:p w14:paraId="01D0F984" w14:textId="77777777" w:rsidR="006062BE" w:rsidRPr="00913267" w:rsidRDefault="006062BE" w:rsidP="00A24711">
            <w:pPr>
              <w:widowControl/>
              <w:jc w:val="center"/>
              <w:rPr>
                <w:rFonts w:cs="Arial"/>
                <w:sz w:val="22"/>
              </w:rPr>
            </w:pPr>
          </w:p>
        </w:tc>
        <w:tc>
          <w:tcPr>
            <w:tcW w:w="3192" w:type="dxa"/>
            <w:shd w:val="clear" w:color="auto" w:fill="auto"/>
          </w:tcPr>
          <w:p w14:paraId="49010137" w14:textId="77777777" w:rsidR="006062BE" w:rsidRPr="00913267" w:rsidRDefault="006062BE" w:rsidP="00A24711">
            <w:pPr>
              <w:widowControl/>
              <w:jc w:val="center"/>
              <w:rPr>
                <w:rFonts w:cs="Arial"/>
                <w:sz w:val="22"/>
              </w:rPr>
            </w:pPr>
          </w:p>
        </w:tc>
      </w:tr>
    </w:tbl>
    <w:p w14:paraId="607A55EE" w14:textId="77777777" w:rsidR="006062BE" w:rsidRPr="00B55C65" w:rsidRDefault="006062BE" w:rsidP="00A24711">
      <w:pPr>
        <w:widowControl/>
      </w:pPr>
    </w:p>
    <w:p w14:paraId="503F8106" w14:textId="77777777" w:rsidR="006062BE" w:rsidRPr="00B370A5" w:rsidRDefault="006062BE" w:rsidP="00B370A5">
      <w:pPr>
        <w:pStyle w:val="Heading4"/>
      </w:pPr>
      <w:bookmarkStart w:id="210" w:name="_Toc395001105"/>
      <w:bookmarkStart w:id="211" w:name="_Toc396072094"/>
      <w:r w:rsidRPr="00B370A5">
        <w:t xml:space="preserve">Success </w:t>
      </w:r>
      <w:r w:rsidRPr="001D46C2">
        <w:t>M</w:t>
      </w:r>
      <w:r w:rsidRPr="00B370A5">
        <w:t>easu</w:t>
      </w:r>
      <w:r w:rsidRPr="005D29CA">
        <w:rPr>
          <w:rStyle w:val="Heading3Char"/>
          <w:b/>
        </w:rPr>
        <w:t>r</w:t>
      </w:r>
      <w:r w:rsidRPr="00B370A5">
        <w:t>es</w:t>
      </w:r>
      <w:bookmarkEnd w:id="210"/>
      <w:bookmarkEnd w:id="211"/>
    </w:p>
    <w:p w14:paraId="6ADF9351" w14:textId="77777777" w:rsidR="00DE0901" w:rsidRDefault="00DE0901" w:rsidP="00DE0901">
      <w:pPr>
        <w:widowControl/>
      </w:pPr>
    </w:p>
    <w:p w14:paraId="48C93ABF" w14:textId="1E2373C7" w:rsidR="00DE0901" w:rsidRPr="00B55C65" w:rsidRDefault="00DE0901" w:rsidP="00DE0901">
      <w:pPr>
        <w:widowControl/>
      </w:pPr>
      <w:r w:rsidRPr="00B55C65">
        <w:t>After a brief introduction, simply insert the Success Measures</w:t>
      </w:r>
      <w:r>
        <w:t xml:space="preserve"> E</w:t>
      </w:r>
      <w:r w:rsidRPr="00B55C65">
        <w:t>xcel spreadsheet and graph. Most people use the Windows snipping tool, but you can also use the print screen approach too. Be sure to center it on the page and make sure that the labels on the graph make sense and are readable. And don’t forget the</w:t>
      </w:r>
      <w:r w:rsidRPr="00B55C65">
        <w:rPr>
          <w:i/>
        </w:rPr>
        <w:t xml:space="preserve"> client numbers</w:t>
      </w:r>
      <w:r w:rsidRPr="00B55C65">
        <w:t xml:space="preserve"> affiliated with the Lines of Business at the bottom! </w:t>
      </w:r>
    </w:p>
    <w:p w14:paraId="2F459CCC" w14:textId="77777777" w:rsidR="006062BE" w:rsidRPr="00B55C65" w:rsidRDefault="006062BE" w:rsidP="00A24711">
      <w:pPr>
        <w:widowControl/>
      </w:pPr>
    </w:p>
    <w:p w14:paraId="1C9CFAE1" w14:textId="77777777" w:rsidR="006062BE" w:rsidRPr="00B55C65" w:rsidRDefault="006062BE" w:rsidP="00A24711">
      <w:pPr>
        <w:widowControl/>
        <w:jc w:val="center"/>
      </w:pPr>
      <w:r w:rsidRPr="00B55C65">
        <w:rPr>
          <w:noProof/>
        </w:rPr>
        <w:lastRenderedPageBreak/>
        <w:drawing>
          <wp:inline distT="0" distB="0" distL="0" distR="0" wp14:anchorId="7F75445A" wp14:editId="50CC2462">
            <wp:extent cx="3559566" cy="2323606"/>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561307" cy="2324743"/>
                    </a:xfrm>
                    <a:prstGeom prst="rect">
                      <a:avLst/>
                    </a:prstGeom>
                  </pic:spPr>
                </pic:pic>
              </a:graphicData>
            </a:graphic>
          </wp:inline>
        </w:drawing>
      </w:r>
      <w:r w:rsidRPr="00B55C65">
        <w:br/>
      </w:r>
      <w:r w:rsidRPr="00B55C65">
        <w:rPr>
          <w:rStyle w:val="FootnoteReference"/>
        </w:rPr>
        <w:footnoteReference w:id="4"/>
      </w:r>
    </w:p>
    <w:p w14:paraId="4D514921" w14:textId="77777777" w:rsidR="006062BE" w:rsidRPr="00B55C65" w:rsidRDefault="006062BE" w:rsidP="00A24711">
      <w:pPr>
        <w:pStyle w:val="Heading3"/>
        <w:widowControl/>
      </w:pPr>
      <w:bookmarkStart w:id="212" w:name="_Toc395001106"/>
      <w:bookmarkStart w:id="213" w:name="_Toc396072095"/>
      <w:r w:rsidRPr="00B55C65">
        <w:t>Vision</w:t>
      </w:r>
      <w:bookmarkEnd w:id="212"/>
      <w:bookmarkEnd w:id="213"/>
    </w:p>
    <w:p w14:paraId="426F4417" w14:textId="77777777" w:rsidR="006062BE" w:rsidRDefault="006062BE" w:rsidP="00A24711">
      <w:pPr>
        <w:widowControl/>
      </w:pPr>
    </w:p>
    <w:p w14:paraId="61892D7B" w14:textId="30903949" w:rsidR="00DE0901" w:rsidRDefault="00DE0901" w:rsidP="00DE0901">
      <w:pPr>
        <w:widowControl/>
      </w:pPr>
      <w:r w:rsidRPr="00B55C65">
        <w:t xml:space="preserve">After </w:t>
      </w:r>
      <w:r>
        <w:t>an</w:t>
      </w:r>
      <w:r w:rsidRPr="00B55C65">
        <w:t xml:space="preserve"> introduction including the brief description of how you arrived at the statement and where the reader can find more information, state your Vision Statement that you constructed in your </w:t>
      </w:r>
      <w:r>
        <w:t>Great Ideas Report</w:t>
      </w:r>
      <w:r w:rsidRPr="00B55C65">
        <w:t>.</w:t>
      </w:r>
      <w:r>
        <w:t xml:space="preserve"> </w:t>
      </w:r>
      <w:r w:rsidRPr="00B55C65">
        <w:t xml:space="preserve">Following your introduction, put your </w:t>
      </w:r>
      <w:r w:rsidRPr="00B55C65">
        <w:rPr>
          <w:i/>
        </w:rPr>
        <w:t>new</w:t>
      </w:r>
      <w:r w:rsidRPr="00B55C65">
        <w:t xml:space="preserve"> Strategies using the </w:t>
      </w:r>
      <w:r>
        <w:t xml:space="preserve">pleasing descriptions that you clearly have </w:t>
      </w:r>
      <w:r w:rsidRPr="00B55C65">
        <w:t xml:space="preserve">built around the 5 Ps. </w:t>
      </w:r>
      <w:r>
        <w:t>In other words, the reader can find the 5 Ps in the description of the Strategies. Finally, include the goals for each strategy.</w:t>
      </w:r>
    </w:p>
    <w:p w14:paraId="601D54FF" w14:textId="04704163" w:rsidR="00DE0901" w:rsidRPr="00B55C65" w:rsidRDefault="00DE0901" w:rsidP="00DE0901">
      <w:pPr>
        <w:widowControl/>
      </w:pPr>
    </w:p>
    <w:p w14:paraId="65B74C13" w14:textId="77777777" w:rsidR="00DE0901" w:rsidRPr="00B55C65" w:rsidRDefault="00DE0901"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B55C65" w14:paraId="246B930C" w14:textId="77777777" w:rsidTr="006062BE">
        <w:trPr>
          <w:cantSplit/>
          <w:tblHeader/>
          <w:jc w:val="center"/>
        </w:trPr>
        <w:tc>
          <w:tcPr>
            <w:tcW w:w="3192" w:type="dxa"/>
            <w:shd w:val="clear" w:color="auto" w:fill="D9D9D9" w:themeFill="background1" w:themeFillShade="D9"/>
          </w:tcPr>
          <w:p w14:paraId="4193FCAC" w14:textId="77777777" w:rsidR="006062BE" w:rsidRDefault="006062BE" w:rsidP="00A24711">
            <w:pPr>
              <w:widowControl/>
              <w:jc w:val="center"/>
              <w:rPr>
                <w:rFonts w:cs="Arial"/>
                <w:sz w:val="22"/>
              </w:rPr>
            </w:pPr>
          </w:p>
        </w:tc>
        <w:tc>
          <w:tcPr>
            <w:tcW w:w="3192" w:type="dxa"/>
            <w:shd w:val="clear" w:color="auto" w:fill="D9D9D9" w:themeFill="background1" w:themeFillShade="D9"/>
          </w:tcPr>
          <w:p w14:paraId="655135EA" w14:textId="77777777" w:rsidR="006062BE" w:rsidRPr="00995295" w:rsidRDefault="006062BE" w:rsidP="00A24711">
            <w:pPr>
              <w:pStyle w:val="Heading4"/>
              <w:jc w:val="center"/>
            </w:pPr>
            <w:bookmarkStart w:id="214" w:name="_Toc395001107"/>
            <w:bookmarkStart w:id="215" w:name="_Toc396072096"/>
            <w:r w:rsidRPr="00995295">
              <w:t>Statement</w:t>
            </w:r>
            <w:bookmarkEnd w:id="214"/>
            <w:bookmarkEnd w:id="215"/>
          </w:p>
        </w:tc>
        <w:tc>
          <w:tcPr>
            <w:tcW w:w="3192" w:type="dxa"/>
            <w:shd w:val="clear" w:color="auto" w:fill="D9D9D9" w:themeFill="background1" w:themeFillShade="D9"/>
          </w:tcPr>
          <w:p w14:paraId="778E2D44" w14:textId="77777777" w:rsidR="006062BE" w:rsidRDefault="006062BE" w:rsidP="00A24711">
            <w:pPr>
              <w:widowControl/>
              <w:jc w:val="center"/>
              <w:rPr>
                <w:rFonts w:cs="Arial"/>
                <w:sz w:val="22"/>
              </w:rPr>
            </w:pPr>
          </w:p>
        </w:tc>
      </w:tr>
      <w:tr w:rsidR="006062BE" w:rsidRPr="00B55C65" w14:paraId="4CBD7290" w14:textId="77777777" w:rsidTr="006062BE">
        <w:trPr>
          <w:cantSplit/>
          <w:tblHeader/>
          <w:jc w:val="center"/>
        </w:trPr>
        <w:tc>
          <w:tcPr>
            <w:tcW w:w="9576" w:type="dxa"/>
            <w:gridSpan w:val="3"/>
            <w:tcBorders>
              <w:bottom w:val="single" w:sz="4" w:space="0" w:color="auto"/>
            </w:tcBorders>
            <w:shd w:val="clear" w:color="auto" w:fill="auto"/>
          </w:tcPr>
          <w:p w14:paraId="4DF50B40" w14:textId="77777777" w:rsidR="006062BE" w:rsidRPr="00DB35AA" w:rsidRDefault="006062BE" w:rsidP="00A24711">
            <w:pPr>
              <w:widowControl/>
              <w:jc w:val="center"/>
              <w:rPr>
                <w:rFonts w:cs="Arial"/>
                <w:sz w:val="22"/>
              </w:rPr>
            </w:pPr>
          </w:p>
        </w:tc>
      </w:tr>
      <w:tr w:rsidR="006062BE" w:rsidRPr="00B55C65" w14:paraId="1031D5A8" w14:textId="77777777" w:rsidTr="006062BE">
        <w:trPr>
          <w:cantSplit/>
          <w:tblHeader/>
          <w:jc w:val="center"/>
        </w:trPr>
        <w:tc>
          <w:tcPr>
            <w:tcW w:w="3192" w:type="dxa"/>
            <w:tcBorders>
              <w:bottom w:val="nil"/>
              <w:right w:val="nil"/>
            </w:tcBorders>
            <w:shd w:val="clear" w:color="auto" w:fill="D9D9D9" w:themeFill="background1" w:themeFillShade="D9"/>
          </w:tcPr>
          <w:p w14:paraId="1AE0CFC3" w14:textId="77777777" w:rsidR="006062BE" w:rsidRDefault="006062BE" w:rsidP="00A24711">
            <w:pPr>
              <w:widowControl/>
              <w:jc w:val="center"/>
              <w:rPr>
                <w:rFonts w:cs="Arial"/>
                <w:sz w:val="22"/>
              </w:rPr>
            </w:pPr>
          </w:p>
        </w:tc>
        <w:tc>
          <w:tcPr>
            <w:tcW w:w="3192" w:type="dxa"/>
            <w:tcBorders>
              <w:left w:val="nil"/>
              <w:bottom w:val="nil"/>
              <w:right w:val="nil"/>
            </w:tcBorders>
            <w:shd w:val="clear" w:color="auto" w:fill="D9D9D9" w:themeFill="background1" w:themeFillShade="D9"/>
          </w:tcPr>
          <w:p w14:paraId="3D8F3053" w14:textId="77777777" w:rsidR="006062BE" w:rsidRPr="00995295" w:rsidRDefault="006062BE" w:rsidP="00A24711">
            <w:pPr>
              <w:pStyle w:val="Heading4"/>
              <w:jc w:val="center"/>
            </w:pPr>
            <w:bookmarkStart w:id="216" w:name="_Toc395001108"/>
            <w:bookmarkStart w:id="217" w:name="_Toc396072097"/>
            <w:r w:rsidRPr="00995295">
              <w:t>Strategies</w:t>
            </w:r>
            <w:bookmarkEnd w:id="216"/>
            <w:bookmarkEnd w:id="217"/>
          </w:p>
        </w:tc>
        <w:tc>
          <w:tcPr>
            <w:tcW w:w="3192" w:type="dxa"/>
            <w:tcBorders>
              <w:left w:val="nil"/>
              <w:bottom w:val="nil"/>
            </w:tcBorders>
            <w:shd w:val="clear" w:color="auto" w:fill="D9D9D9" w:themeFill="background1" w:themeFillShade="D9"/>
          </w:tcPr>
          <w:p w14:paraId="393DBABE" w14:textId="77777777" w:rsidR="006062BE" w:rsidRDefault="006062BE" w:rsidP="00A24711">
            <w:pPr>
              <w:widowControl/>
              <w:jc w:val="center"/>
              <w:rPr>
                <w:rFonts w:cs="Arial"/>
                <w:sz w:val="22"/>
              </w:rPr>
            </w:pPr>
          </w:p>
        </w:tc>
      </w:tr>
      <w:tr w:rsidR="006062BE" w:rsidRPr="00B55C65" w14:paraId="6CBA4A38" w14:textId="77777777" w:rsidTr="006062BE">
        <w:trPr>
          <w:cantSplit/>
          <w:tblHeader/>
          <w:jc w:val="center"/>
        </w:trPr>
        <w:tc>
          <w:tcPr>
            <w:tcW w:w="3192" w:type="dxa"/>
            <w:tcBorders>
              <w:bottom w:val="single" w:sz="4" w:space="0" w:color="auto"/>
            </w:tcBorders>
            <w:shd w:val="clear" w:color="auto" w:fill="auto"/>
          </w:tcPr>
          <w:p w14:paraId="62DE3E35" w14:textId="77777777" w:rsidR="006062BE" w:rsidRPr="00B55C65" w:rsidRDefault="006062BE" w:rsidP="00A24711">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3056F98" w14:textId="77777777" w:rsidR="006062BE" w:rsidRPr="00DB35AA" w:rsidRDefault="006062BE" w:rsidP="00A24711">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0296C2C2" w14:textId="77777777" w:rsidR="006062BE" w:rsidRPr="00B55C65" w:rsidRDefault="006062BE" w:rsidP="00A24711">
            <w:pPr>
              <w:widowControl/>
              <w:autoSpaceDE w:val="0"/>
              <w:autoSpaceDN w:val="0"/>
              <w:adjustRightInd w:val="0"/>
              <w:rPr>
                <w:rFonts w:cs="Arial"/>
                <w:sz w:val="22"/>
              </w:rPr>
            </w:pPr>
          </w:p>
        </w:tc>
      </w:tr>
      <w:tr w:rsidR="006062BE" w:rsidRPr="00B55C65" w14:paraId="305327D6"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41BE2A98" w14:textId="77777777" w:rsidR="006062BE" w:rsidRPr="00B55C65" w:rsidRDefault="006062BE" w:rsidP="00A24711">
            <w:pPr>
              <w:widowControl/>
              <w:autoSpaceDE w:val="0"/>
              <w:autoSpaceDN w:val="0"/>
              <w:adjustRightInd w:val="0"/>
              <w:rPr>
                <w:rFonts w:cs="Arial"/>
                <w:sz w:val="22"/>
              </w:rPr>
            </w:pPr>
          </w:p>
        </w:tc>
        <w:tc>
          <w:tcPr>
            <w:tcW w:w="3192" w:type="dxa"/>
            <w:tcBorders>
              <w:left w:val="nil"/>
              <w:bottom w:val="single" w:sz="4" w:space="0" w:color="auto"/>
              <w:right w:val="nil"/>
            </w:tcBorders>
            <w:shd w:val="clear" w:color="auto" w:fill="D9D9D9" w:themeFill="background1" w:themeFillShade="D9"/>
          </w:tcPr>
          <w:p w14:paraId="3774DCC4" w14:textId="77777777" w:rsidR="006062BE" w:rsidRPr="00995295" w:rsidRDefault="006062BE" w:rsidP="00A24711">
            <w:pPr>
              <w:pStyle w:val="Heading4"/>
              <w:jc w:val="center"/>
            </w:pPr>
            <w:bookmarkStart w:id="218" w:name="_Toc395001109"/>
            <w:bookmarkStart w:id="219" w:name="_Toc396072098"/>
            <w:r w:rsidRPr="00995295">
              <w:t>Goals</w:t>
            </w:r>
            <w:bookmarkEnd w:id="218"/>
            <w:bookmarkEnd w:id="219"/>
          </w:p>
        </w:tc>
        <w:tc>
          <w:tcPr>
            <w:tcW w:w="3192" w:type="dxa"/>
            <w:tcBorders>
              <w:left w:val="nil"/>
              <w:bottom w:val="single" w:sz="4" w:space="0" w:color="auto"/>
            </w:tcBorders>
            <w:shd w:val="clear" w:color="auto" w:fill="D9D9D9" w:themeFill="background1" w:themeFillShade="D9"/>
          </w:tcPr>
          <w:p w14:paraId="194612FD" w14:textId="77777777" w:rsidR="006062BE" w:rsidRPr="00B55C65" w:rsidRDefault="006062BE" w:rsidP="00A24711">
            <w:pPr>
              <w:widowControl/>
              <w:autoSpaceDE w:val="0"/>
              <w:autoSpaceDN w:val="0"/>
              <w:adjustRightInd w:val="0"/>
              <w:rPr>
                <w:rFonts w:cs="Arial"/>
                <w:sz w:val="22"/>
              </w:rPr>
            </w:pPr>
          </w:p>
        </w:tc>
      </w:tr>
      <w:tr w:rsidR="006062BE" w:rsidRPr="00B55C65" w14:paraId="16B5633E" w14:textId="77777777" w:rsidTr="006062BE">
        <w:trPr>
          <w:cantSplit/>
          <w:tblHeader/>
          <w:jc w:val="center"/>
        </w:trPr>
        <w:tc>
          <w:tcPr>
            <w:tcW w:w="3192" w:type="dxa"/>
            <w:tcBorders>
              <w:right w:val="single" w:sz="4" w:space="0" w:color="auto"/>
            </w:tcBorders>
            <w:shd w:val="clear" w:color="auto" w:fill="auto"/>
          </w:tcPr>
          <w:p w14:paraId="012C11DD" w14:textId="77777777" w:rsidR="006062BE" w:rsidRPr="00B55C65" w:rsidRDefault="006062BE" w:rsidP="00A24711">
            <w:pPr>
              <w:widowControl/>
              <w:autoSpaceDE w:val="0"/>
              <w:autoSpaceDN w:val="0"/>
              <w:adjustRightInd w:val="0"/>
              <w:rPr>
                <w:rFonts w:cs="Arial"/>
                <w:sz w:val="22"/>
              </w:rPr>
            </w:pPr>
          </w:p>
        </w:tc>
        <w:tc>
          <w:tcPr>
            <w:tcW w:w="3192" w:type="dxa"/>
            <w:tcBorders>
              <w:left w:val="single" w:sz="4" w:space="0" w:color="auto"/>
              <w:right w:val="single" w:sz="4" w:space="0" w:color="auto"/>
            </w:tcBorders>
            <w:shd w:val="clear" w:color="auto" w:fill="auto"/>
          </w:tcPr>
          <w:p w14:paraId="12B60BF4" w14:textId="77777777" w:rsidR="006062BE" w:rsidRDefault="006062BE" w:rsidP="00A24711">
            <w:pPr>
              <w:widowControl/>
              <w:autoSpaceDE w:val="0"/>
              <w:autoSpaceDN w:val="0"/>
              <w:adjustRightInd w:val="0"/>
              <w:jc w:val="center"/>
              <w:rPr>
                <w:rFonts w:cs="Arial"/>
                <w:sz w:val="22"/>
              </w:rPr>
            </w:pPr>
          </w:p>
        </w:tc>
        <w:tc>
          <w:tcPr>
            <w:tcW w:w="3192" w:type="dxa"/>
            <w:tcBorders>
              <w:left w:val="single" w:sz="4" w:space="0" w:color="auto"/>
            </w:tcBorders>
            <w:shd w:val="clear" w:color="auto" w:fill="auto"/>
          </w:tcPr>
          <w:p w14:paraId="6CF539C0" w14:textId="77777777" w:rsidR="006062BE" w:rsidRPr="00B55C65" w:rsidRDefault="006062BE" w:rsidP="00A24711">
            <w:pPr>
              <w:widowControl/>
              <w:autoSpaceDE w:val="0"/>
              <w:autoSpaceDN w:val="0"/>
              <w:adjustRightInd w:val="0"/>
              <w:rPr>
                <w:rFonts w:cs="Arial"/>
                <w:sz w:val="22"/>
              </w:rPr>
            </w:pPr>
          </w:p>
        </w:tc>
      </w:tr>
    </w:tbl>
    <w:p w14:paraId="47ACED35" w14:textId="77777777" w:rsidR="006062BE" w:rsidRDefault="006062BE" w:rsidP="00A24711">
      <w:pPr>
        <w:pStyle w:val="Heading4"/>
      </w:pPr>
    </w:p>
    <w:p w14:paraId="5014E01F" w14:textId="77777777" w:rsidR="006062BE" w:rsidRDefault="006062BE" w:rsidP="00A24711">
      <w:pPr>
        <w:widowControl/>
        <w:rPr>
          <w:b/>
          <w:caps/>
        </w:rPr>
      </w:pPr>
      <w:bookmarkStart w:id="220" w:name="_Toc390502852"/>
      <w:r>
        <w:br w:type="page"/>
      </w:r>
    </w:p>
    <w:p w14:paraId="4BE6E53F" w14:textId="77777777" w:rsidR="006062BE" w:rsidRDefault="006062BE" w:rsidP="00A24711">
      <w:pPr>
        <w:pStyle w:val="Heading2"/>
        <w:widowControl/>
      </w:pPr>
      <w:bookmarkStart w:id="221" w:name="_Toc395001110"/>
      <w:bookmarkStart w:id="222" w:name="_Toc396072099"/>
      <w:r>
        <w:lastRenderedPageBreak/>
        <w:t>Great Strategies Process</w:t>
      </w:r>
      <w:bookmarkEnd w:id="221"/>
      <w:bookmarkEnd w:id="222"/>
      <w:r>
        <w:t xml:space="preserve"> </w:t>
      </w:r>
    </w:p>
    <w:p w14:paraId="73F56F82" w14:textId="77777777" w:rsidR="006062BE" w:rsidRDefault="006062BE" w:rsidP="00A24711">
      <w:pPr>
        <w:pStyle w:val="Heading2"/>
        <w:widowControl/>
      </w:pPr>
    </w:p>
    <w:p w14:paraId="33F6C264" w14:textId="55B51076" w:rsidR="00935BB8" w:rsidRDefault="006062BE" w:rsidP="00A24711">
      <w:pPr>
        <w:pStyle w:val="Heading3"/>
        <w:widowControl/>
      </w:pPr>
      <w:bookmarkStart w:id="223" w:name="_Toc395001111"/>
      <w:bookmarkStart w:id="224" w:name="_Toc396072100"/>
      <w:bookmarkEnd w:id="220"/>
      <w:r>
        <w:t>Build</w:t>
      </w:r>
      <w:bookmarkEnd w:id="223"/>
      <w:bookmarkEnd w:id="224"/>
    </w:p>
    <w:p w14:paraId="00387499" w14:textId="77777777" w:rsidR="00BD6911" w:rsidRDefault="00BD6911" w:rsidP="00A24711">
      <w:pPr>
        <w:widowControl/>
      </w:pPr>
      <w:bookmarkStart w:id="225" w:name="_Toc265747150"/>
    </w:p>
    <w:p w14:paraId="1C8C3366" w14:textId="461520ED" w:rsidR="00935BB8" w:rsidRDefault="00BD6911" w:rsidP="00A24711">
      <w:pPr>
        <w:widowControl/>
      </w:pPr>
      <w:r>
        <w:t xml:space="preserve">The Great Strategies process </w:t>
      </w:r>
      <w:r w:rsidR="00935BB8">
        <w:t>begins with a detailed description of the strateg</w:t>
      </w:r>
      <w:r w:rsidR="00CE5220">
        <w:t>ies</w:t>
      </w:r>
      <w:r w:rsidR="00935BB8">
        <w:t xml:space="preserve"> you are investigating. </w:t>
      </w:r>
      <w:r w:rsidR="00CE5220">
        <w:t xml:space="preserve">Each </w:t>
      </w:r>
      <w:r w:rsidR="00935BB8">
        <w:t xml:space="preserve">description begins with the people you intend to serve, the product </w:t>
      </w:r>
      <w:r>
        <w:t xml:space="preserve">you will </w:t>
      </w:r>
      <w:r w:rsidR="00935BB8">
        <w:t>deliver, the place of delivery, the price</w:t>
      </w:r>
      <w:r>
        <w:t>, and the proposition</w:t>
      </w:r>
      <w:r w:rsidR="00935BB8">
        <w:t xml:space="preserve">. This alliteration around the letter P </w:t>
      </w:r>
      <w:r w:rsidR="00F95FE8">
        <w:t xml:space="preserve">evokes </w:t>
      </w:r>
      <w:r w:rsidR="00935BB8">
        <w:t xml:space="preserve">the marketing mix introduced </w:t>
      </w:r>
      <w:r w:rsidR="00CE5220">
        <w:t xml:space="preserve">in 1964 </w:t>
      </w:r>
      <w:r w:rsidR="00935BB8">
        <w:t>by Neil Borden</w:t>
      </w:r>
      <w:r w:rsidR="00CE5220">
        <w:t>.</w:t>
      </w:r>
      <w:r w:rsidR="00935BB8">
        <w:rPr>
          <w:rStyle w:val="EndnoteReference"/>
        </w:rPr>
        <w:endnoteReference w:id="295"/>
      </w:r>
      <w:r w:rsidR="00935BB8">
        <w:t xml:space="preserve"> </w:t>
      </w:r>
      <w:r w:rsidR="00CE5220">
        <w:t>Jerome McCarthy</w:t>
      </w:r>
      <w:r w:rsidR="00CE5220" w:rsidDel="00CE5220">
        <w:t xml:space="preserve"> </w:t>
      </w:r>
      <w:r w:rsidR="00935BB8">
        <w:t xml:space="preserve">later grouped </w:t>
      </w:r>
      <w:r w:rsidR="00CE5220">
        <w:t xml:space="preserve">Borden’s marketing mix </w:t>
      </w:r>
      <w:r w:rsidR="00935BB8">
        <w:t>into four categories</w:t>
      </w:r>
      <w:r w:rsidR="00CE5220">
        <w:t xml:space="preserve">: </w:t>
      </w:r>
      <w:r w:rsidR="00935BB8">
        <w:t>product, price, place, and promotion</w:t>
      </w:r>
      <w:r w:rsidR="00CE5220">
        <w:t xml:space="preserve">, </w:t>
      </w:r>
      <w:r w:rsidR="00935BB8">
        <w:t>commonly known today as the 4 P's of marketing.</w:t>
      </w:r>
      <w:r w:rsidR="00935BB8">
        <w:rPr>
          <w:rStyle w:val="EndnoteReference"/>
        </w:rPr>
        <w:endnoteReference w:id="296"/>
      </w:r>
    </w:p>
    <w:p w14:paraId="3D1CA3A1" w14:textId="77777777" w:rsidR="00BD6911" w:rsidRDefault="00BD6911" w:rsidP="00A24711">
      <w:pPr>
        <w:widowControl/>
      </w:pPr>
      <w:bookmarkStart w:id="226" w:name="_Toc267045675"/>
      <w:bookmarkStart w:id="227" w:name="_Toc268031030"/>
      <w:bookmarkStart w:id="228" w:name="_Toc268190487"/>
    </w:p>
    <w:p w14:paraId="30DA2C68" w14:textId="6A7455B4" w:rsidR="007C55A7" w:rsidRDefault="007C55A7" w:rsidP="00A24711">
      <w:pPr>
        <w:pStyle w:val="Heading4"/>
      </w:pPr>
      <w:bookmarkStart w:id="229" w:name="_Toc396072101"/>
      <w:r>
        <w:t>Concepts</w:t>
      </w:r>
      <w:bookmarkEnd w:id="229"/>
    </w:p>
    <w:p w14:paraId="3CE64F13" w14:textId="77777777" w:rsidR="007C55A7" w:rsidRDefault="007C55A7" w:rsidP="00A24711">
      <w:pPr>
        <w:widowControl/>
      </w:pPr>
    </w:p>
    <w:p w14:paraId="499C84F4" w14:textId="77777777" w:rsidR="00935BB8" w:rsidRDefault="00935BB8" w:rsidP="00A24711">
      <w:pPr>
        <w:pStyle w:val="Heading5"/>
        <w:widowControl/>
      </w:pPr>
      <w:r>
        <w:t>People</w:t>
      </w:r>
      <w:bookmarkEnd w:id="225"/>
      <w:bookmarkEnd w:id="226"/>
      <w:bookmarkEnd w:id="227"/>
      <w:bookmarkEnd w:id="228"/>
    </w:p>
    <w:p w14:paraId="1597B51D" w14:textId="77777777" w:rsidR="00BD6911" w:rsidRDefault="00BD6911" w:rsidP="00A24711">
      <w:pPr>
        <w:widowControl/>
      </w:pPr>
    </w:p>
    <w:p w14:paraId="14A567A0" w14:textId="26E6E553" w:rsidR="00935BB8" w:rsidRDefault="00CE5220" w:rsidP="00A24711">
      <w:pPr>
        <w:widowControl/>
      </w:pPr>
      <w:r>
        <w:t xml:space="preserve">The first P in the process </w:t>
      </w:r>
      <w:r w:rsidR="00FA4FF1">
        <w:t xml:space="preserve">describes </w:t>
      </w:r>
      <w:r>
        <w:t xml:space="preserve">the people who will benefit from the strategy once implemented. </w:t>
      </w:r>
      <w:r w:rsidR="00935BB8">
        <w:t>Many experts call this customer segmentation</w:t>
      </w:r>
      <w:r w:rsidR="00FA4FF1">
        <w:t xml:space="preserve">. One such expert, Kristin Majeska, </w:t>
      </w:r>
      <w:r w:rsidR="00935BB8">
        <w:t xml:space="preserve">defines </w:t>
      </w:r>
      <w:r w:rsidR="00FA4FF1">
        <w:t xml:space="preserve">customer segmentation </w:t>
      </w:r>
      <w:r w:rsidR="00935BB8">
        <w:t>as “the identification of groups of customers with common needs, behaviors, and demographic characteristics that can help you target specific groups and tailor your offerings to them.”</w:t>
      </w:r>
      <w:r w:rsidR="00935BB8">
        <w:rPr>
          <w:rStyle w:val="EndnoteReference"/>
        </w:rPr>
        <w:endnoteReference w:id="297"/>
      </w:r>
      <w:r w:rsidR="00935BB8">
        <w:t xml:space="preserve"> </w:t>
      </w:r>
    </w:p>
    <w:p w14:paraId="729BB3DC" w14:textId="77777777" w:rsidR="00BD6911" w:rsidRDefault="00BD6911" w:rsidP="00A24711">
      <w:pPr>
        <w:widowControl/>
      </w:pPr>
    </w:p>
    <w:p w14:paraId="28851694" w14:textId="77777777" w:rsidR="00935BB8" w:rsidRDefault="00935BB8" w:rsidP="00A24711">
      <w:pPr>
        <w:widowControl/>
      </w:pPr>
      <w:r>
        <w:t xml:space="preserve">So if your idea is to improve client outcomes by 20 percent, you would first describe the client as explicitly as possible. Let’s say your clients are juvenile girls at risk for pregnancy: </w:t>
      </w:r>
    </w:p>
    <w:p w14:paraId="5A5002CB" w14:textId="77777777" w:rsidR="00BD6911" w:rsidRDefault="00BD6911" w:rsidP="00A24711">
      <w:pPr>
        <w:widowControl/>
      </w:pPr>
    </w:p>
    <w:p w14:paraId="14C0011D" w14:textId="51C63254" w:rsidR="00935BB8" w:rsidRDefault="00935BB8" w:rsidP="00A24711">
      <w:pPr>
        <w:widowControl/>
        <w:jc w:val="center"/>
      </w:pPr>
      <w:r>
        <w:t xml:space="preserve">Juvenile girls at risk </w:t>
      </w:r>
      <w:r w:rsidR="00FA4FF1">
        <w:t>for</w:t>
      </w:r>
      <w:r>
        <w:t xml:space="preserve"> pregnancy </w:t>
      </w:r>
      <w:r w:rsidR="00FA4FF1">
        <w:t xml:space="preserve">who </w:t>
      </w:r>
      <w:r>
        <w:t>liv</w:t>
      </w:r>
      <w:r w:rsidR="00FA4FF1">
        <w:t>e</w:t>
      </w:r>
      <w:r>
        <w:t xml:space="preserve"> in the urban core</w:t>
      </w:r>
    </w:p>
    <w:p w14:paraId="4A8819F6" w14:textId="77777777" w:rsidR="00BD6911" w:rsidRDefault="00BD6911" w:rsidP="00A24711">
      <w:pPr>
        <w:widowControl/>
      </w:pPr>
    </w:p>
    <w:p w14:paraId="41E09122" w14:textId="3B85994E" w:rsidR="00935BB8" w:rsidRDefault="00935BB8" w:rsidP="006A3947">
      <w:pPr>
        <w:widowControl/>
      </w:pPr>
      <w:r>
        <w:t xml:space="preserve">As such, you are describing your target market, the segment of the population you intend to affect by executing this strategy. </w:t>
      </w:r>
      <w:r w:rsidR="006A3947">
        <w:t xml:space="preserve">What you are specifying is the primary customer for each strategy, which </w:t>
      </w:r>
      <w:r>
        <w:t xml:space="preserve">Peter Drucker describes </w:t>
      </w:r>
      <w:r w:rsidR="006A3947">
        <w:t>as “</w:t>
      </w:r>
      <w:r>
        <w:t>the person who</w:t>
      </w:r>
      <w:r w:rsidR="00FA4FF1">
        <w:t>se</w:t>
      </w:r>
      <w:r>
        <w:t xml:space="preserve"> life is changed through your work.</w:t>
      </w:r>
      <w:r w:rsidR="006A3947">
        <w:t>”</w:t>
      </w:r>
      <w:r>
        <w:rPr>
          <w:rStyle w:val="EndnoteReference"/>
        </w:rPr>
        <w:endnoteReference w:id="298"/>
      </w:r>
    </w:p>
    <w:p w14:paraId="0209912A" w14:textId="77777777" w:rsidR="00BD6911" w:rsidRDefault="00BD6911" w:rsidP="00A24711">
      <w:pPr>
        <w:widowControl/>
      </w:pPr>
    </w:p>
    <w:p w14:paraId="5F2CA376" w14:textId="58EF08A9" w:rsidR="00935BB8" w:rsidRDefault="00935BB8" w:rsidP="00A24711">
      <w:pPr>
        <w:widowControl/>
      </w:pPr>
      <w:r>
        <w:t xml:space="preserve">It is perfectly acceptable to have a host of supporting customers, </w:t>
      </w:r>
      <w:r w:rsidR="006A3947">
        <w:t>those volunteers, members, partners, funders, referral sources, employees, and others who must be satisfied,”</w:t>
      </w:r>
      <w:r w:rsidR="006A3947">
        <w:rPr>
          <w:rStyle w:val="EndnoteReference"/>
        </w:rPr>
        <w:endnoteReference w:id="299"/>
      </w:r>
      <w:r w:rsidR="006A3947">
        <w:t xml:space="preserve"> </w:t>
      </w:r>
      <w:r>
        <w:t xml:space="preserve">but they are never primary. </w:t>
      </w:r>
      <w:r w:rsidR="006A3947">
        <w:t xml:space="preserve">And </w:t>
      </w:r>
      <w:proofErr w:type="gramStart"/>
      <w:r>
        <w:t>If</w:t>
      </w:r>
      <w:proofErr w:type="gramEnd"/>
      <w:r>
        <w:t xml:space="preserve"> your strategy does not have a defensible link to the primary customer, ask yourself why it’s under consideration. </w:t>
      </w:r>
    </w:p>
    <w:p w14:paraId="4412B0E7" w14:textId="77777777" w:rsidR="00BD6911" w:rsidRDefault="00BD6911" w:rsidP="00A24711">
      <w:pPr>
        <w:widowControl/>
      </w:pPr>
    </w:p>
    <w:p w14:paraId="4E87C51A" w14:textId="1DBB22DB" w:rsidR="00935BB8" w:rsidRDefault="00935BB8" w:rsidP="00A24711">
      <w:pPr>
        <w:widowControl/>
      </w:pPr>
      <w:r>
        <w:t>In addition to describing the beneficiary of the strategy, describe their characteristics as much as you can. How old are they, where to do they live, what is their income level, how many are there, how many do you serve. Use ready-made resources like census.gov and sba.gov to help you do this. In essence, you are describing your market</w:t>
      </w:r>
      <w:r w:rsidR="00FA4FF1">
        <w:t xml:space="preserve">. </w:t>
      </w:r>
      <w:r w:rsidRPr="005F1BBF">
        <w:t xml:space="preserve">David La Piana </w:t>
      </w:r>
      <w:r>
        <w:t xml:space="preserve">defines </w:t>
      </w:r>
      <w:r w:rsidR="00FA4FF1">
        <w:t xml:space="preserve">this </w:t>
      </w:r>
      <w:r>
        <w:t xml:space="preserve">as </w:t>
      </w:r>
      <w:r w:rsidR="00FA4FF1">
        <w:t>“</w:t>
      </w:r>
      <w:r>
        <w:t>market awareness</w:t>
      </w:r>
      <w:r w:rsidR="00FA4FF1">
        <w:t>” and recommends</w:t>
      </w:r>
      <w:r>
        <w:t xml:space="preserve"> that </w:t>
      </w:r>
      <w:r w:rsidR="00D561B8">
        <w:t xml:space="preserve">it </w:t>
      </w:r>
      <w:r>
        <w:t>include four useful questions</w:t>
      </w:r>
      <w:r w:rsidRPr="005F1BBF">
        <w:t>:</w:t>
      </w:r>
    </w:p>
    <w:p w14:paraId="16CB1F17" w14:textId="77777777" w:rsidR="00BD6911" w:rsidRDefault="00BD6911" w:rsidP="00A24711">
      <w:pPr>
        <w:widowControl/>
        <w:rPr>
          <w:iCs/>
        </w:rPr>
      </w:pPr>
    </w:p>
    <w:p w14:paraId="49A14B1D" w14:textId="77777777" w:rsidR="00935BB8" w:rsidRPr="00BD6911" w:rsidRDefault="00935BB8" w:rsidP="00A24711">
      <w:pPr>
        <w:pStyle w:val="ListParagraph"/>
        <w:widowControl/>
        <w:numPr>
          <w:ilvl w:val="0"/>
          <w:numId w:val="34"/>
        </w:numPr>
        <w:rPr>
          <w:iCs/>
        </w:rPr>
      </w:pPr>
      <w:r w:rsidRPr="005F1BBF">
        <w:lastRenderedPageBreak/>
        <w:t>What the organization’s market is, whether that market is stable, shrinking, or growing, and who else is in the market</w:t>
      </w:r>
    </w:p>
    <w:p w14:paraId="4BCB7B1D" w14:textId="77777777" w:rsidR="00935BB8" w:rsidRPr="00BD6911" w:rsidRDefault="00935BB8" w:rsidP="00A24711">
      <w:pPr>
        <w:pStyle w:val="ListParagraph"/>
        <w:widowControl/>
        <w:numPr>
          <w:ilvl w:val="0"/>
          <w:numId w:val="34"/>
        </w:numPr>
        <w:rPr>
          <w:iCs/>
        </w:rPr>
      </w:pPr>
      <w:r w:rsidRPr="005F1BBF">
        <w:t>Where the organization stands relative to other players in the market</w:t>
      </w:r>
    </w:p>
    <w:p w14:paraId="583EF0BC" w14:textId="77777777" w:rsidR="00935BB8" w:rsidRPr="00BD6911" w:rsidRDefault="00935BB8" w:rsidP="00A24711">
      <w:pPr>
        <w:pStyle w:val="ListParagraph"/>
        <w:widowControl/>
        <w:numPr>
          <w:ilvl w:val="0"/>
          <w:numId w:val="34"/>
        </w:numPr>
        <w:rPr>
          <w:iCs/>
        </w:rPr>
      </w:pPr>
      <w:r w:rsidRPr="005F1BBF">
        <w:t>How the organization got to its current status relative to others</w:t>
      </w:r>
    </w:p>
    <w:p w14:paraId="01A6370A" w14:textId="77777777" w:rsidR="00935BB8" w:rsidRDefault="00935BB8" w:rsidP="00A24711">
      <w:pPr>
        <w:pStyle w:val="ListParagraph"/>
        <w:widowControl/>
        <w:numPr>
          <w:ilvl w:val="0"/>
          <w:numId w:val="34"/>
        </w:numPr>
      </w:pPr>
      <w:r w:rsidRPr="005F1BBF">
        <w:t>Where the organization wants to go next within the market</w:t>
      </w:r>
      <w:r w:rsidRPr="005F1BBF">
        <w:rPr>
          <w:rStyle w:val="EndnoteReference"/>
        </w:rPr>
        <w:endnoteReference w:id="300"/>
      </w:r>
    </w:p>
    <w:p w14:paraId="09746DB5" w14:textId="77777777" w:rsidR="00BD6911" w:rsidRDefault="00BD6911" w:rsidP="00A24711">
      <w:pPr>
        <w:widowControl/>
      </w:pPr>
    </w:p>
    <w:p w14:paraId="609A2CD5" w14:textId="036D88F9" w:rsidR="00935BB8" w:rsidRDefault="00355101" w:rsidP="00A24711">
      <w:pPr>
        <w:widowControl/>
      </w:pPr>
      <w:r>
        <w:t xml:space="preserve">Strategies that address </w:t>
      </w:r>
      <w:r w:rsidR="00935BB8">
        <w:t>operational effectiveness</w:t>
      </w:r>
      <w:r>
        <w:t xml:space="preserve"> may </w:t>
      </w:r>
      <w:r w:rsidR="00935BB8">
        <w:t xml:space="preserve">not appear to have primary customers </w:t>
      </w:r>
      <w:r>
        <w:t>or beneficiaries.</w:t>
      </w:r>
      <w:r w:rsidR="00935BB8">
        <w:t xml:space="preserve"> Take the strategy of installing your agency-wide intranet to facilitate enhanced communications. </w:t>
      </w:r>
      <w:r>
        <w:t xml:space="preserve">Who is the beneficiary to enhanced communication? </w:t>
      </w:r>
      <w:r w:rsidR="00935BB8">
        <w:t xml:space="preserve">If the staff members will be better able to serve the primary customers, you likely have a defensible strategy. </w:t>
      </w:r>
    </w:p>
    <w:p w14:paraId="52A15CA5" w14:textId="77777777" w:rsidR="00BD6911" w:rsidRDefault="00BD6911" w:rsidP="00A24711">
      <w:pPr>
        <w:widowControl/>
      </w:pPr>
    </w:p>
    <w:p w14:paraId="15B6DC0C" w14:textId="37F1194B" w:rsidR="00935BB8" w:rsidRDefault="00355101" w:rsidP="00A24711">
      <w:pPr>
        <w:widowControl/>
      </w:pPr>
      <w:r>
        <w:t>I</w:t>
      </w:r>
      <w:r w:rsidR="00935BB8">
        <w:t>f you cannot draw a defensible link to the primary customer</w:t>
      </w:r>
      <w:r>
        <w:t>, do not waste your time defending the strategy</w:t>
      </w:r>
      <w:r w:rsidR="00935BB8">
        <w:t xml:space="preserve">. You </w:t>
      </w:r>
      <w:r>
        <w:t xml:space="preserve">should not </w:t>
      </w:r>
      <w:r w:rsidR="00935BB8">
        <w:t xml:space="preserve">build new buildings or boost fundraising </w:t>
      </w:r>
      <w:r w:rsidR="006A3947">
        <w:t>as ends unto themselves</w:t>
      </w:r>
      <w:r w:rsidR="00210B40">
        <w:t xml:space="preserve">. </w:t>
      </w:r>
      <w:r w:rsidR="00935BB8">
        <w:t xml:space="preserve">Does this mean that you </w:t>
      </w:r>
      <w:r w:rsidR="00210B40">
        <w:t xml:space="preserve">should never </w:t>
      </w:r>
      <w:r w:rsidR="00935BB8">
        <w:t xml:space="preserve">implement these kinds of </w:t>
      </w:r>
      <w:r w:rsidR="00210B40">
        <w:t xml:space="preserve">operational </w:t>
      </w:r>
      <w:r w:rsidR="00935BB8">
        <w:t>strategies? Not at all; comfortable and well compensated staff can make a huge difference in serving the primary customer.</w:t>
      </w:r>
      <w:r w:rsidR="006A3947">
        <w:t xml:space="preserve"> </w:t>
      </w:r>
    </w:p>
    <w:p w14:paraId="136C0002" w14:textId="77777777" w:rsidR="00BD6911" w:rsidRDefault="00BD6911" w:rsidP="00A24711">
      <w:pPr>
        <w:widowControl/>
      </w:pPr>
    </w:p>
    <w:p w14:paraId="2324702F" w14:textId="66910634" w:rsidR="00935BB8" w:rsidRDefault="00935BB8" w:rsidP="00A24711">
      <w:pPr>
        <w:widowControl/>
      </w:pPr>
      <w:r>
        <w:t xml:space="preserve">When </w:t>
      </w:r>
      <w:r w:rsidR="00BD6911">
        <w:t xml:space="preserve">we built </w:t>
      </w:r>
      <w:r>
        <w:t xml:space="preserve">our new performing arts center, I had the </w:t>
      </w:r>
      <w:r w:rsidR="00C64A42">
        <w:t xml:space="preserve">opportunity </w:t>
      </w:r>
      <w:r>
        <w:t xml:space="preserve">to move our offices from </w:t>
      </w:r>
      <w:r w:rsidR="00C64A42">
        <w:t xml:space="preserve">a </w:t>
      </w:r>
      <w:r>
        <w:t xml:space="preserve">very cramped </w:t>
      </w:r>
      <w:r w:rsidR="00C64A42">
        <w:t>space spread across</w:t>
      </w:r>
      <w:r>
        <w:t xml:space="preserve"> three different floors </w:t>
      </w:r>
      <w:r w:rsidR="00C64A42">
        <w:t xml:space="preserve">to a new roomier </w:t>
      </w:r>
      <w:r w:rsidR="009C4EA0">
        <w:t xml:space="preserve">floor in the new performing arts center. </w:t>
      </w:r>
      <w:r>
        <w:t xml:space="preserve">It was a very tempting proposition. I had abandoned my corner office years </w:t>
      </w:r>
      <w:r w:rsidR="00C64A42">
        <w:t>earlier to accommodate</w:t>
      </w:r>
      <w:r>
        <w:t xml:space="preserve"> three finance staff members and relocated to a very small space. In the new building, there would be room to spare, staff would be happier, and I’d get my office back with a wonderful view to boot. </w:t>
      </w:r>
    </w:p>
    <w:p w14:paraId="02065210" w14:textId="77777777" w:rsidR="00BD6911" w:rsidRDefault="00BD6911" w:rsidP="00A24711">
      <w:pPr>
        <w:widowControl/>
      </w:pPr>
    </w:p>
    <w:p w14:paraId="47F07AEA" w14:textId="77777777" w:rsidR="00935BB8" w:rsidRDefault="00935BB8" w:rsidP="00A24711">
      <w:pPr>
        <w:widowControl/>
      </w:pPr>
      <w:r>
        <w:t>Unfortunately, the build out of the new space priced out at nearly $750,000 and we would be taking over an office condominium that could be sold for much more and consequently benefit our all-too-small endowment. Over all, the direct link to our primary customers just wasn’t strong enough to justify the expense. I didn’t get my wonderful new space, but I did continue to get the view that mattered most: that of a full house of people in the theatre.</w:t>
      </w:r>
    </w:p>
    <w:p w14:paraId="4786CEC2" w14:textId="77777777" w:rsidR="00BD6911" w:rsidRDefault="00BD6911" w:rsidP="00A24711">
      <w:pPr>
        <w:widowControl/>
      </w:pPr>
      <w:bookmarkStart w:id="230" w:name="_Toc265747151"/>
      <w:bookmarkStart w:id="231" w:name="_Toc267045676"/>
      <w:bookmarkStart w:id="232" w:name="_Toc268031031"/>
      <w:bookmarkStart w:id="233" w:name="_Toc268190488"/>
    </w:p>
    <w:p w14:paraId="6FA8338E" w14:textId="77777777" w:rsidR="00935BB8" w:rsidRDefault="00935BB8" w:rsidP="00A24711">
      <w:pPr>
        <w:pStyle w:val="Heading5"/>
        <w:widowControl/>
      </w:pPr>
      <w:r>
        <w:t>Product</w:t>
      </w:r>
      <w:bookmarkEnd w:id="230"/>
      <w:bookmarkEnd w:id="231"/>
      <w:bookmarkEnd w:id="232"/>
      <w:bookmarkEnd w:id="233"/>
    </w:p>
    <w:p w14:paraId="19B6C2FF" w14:textId="77777777" w:rsidR="00BD6911" w:rsidRDefault="00BD6911" w:rsidP="00A24711">
      <w:pPr>
        <w:widowControl/>
      </w:pPr>
    </w:p>
    <w:p w14:paraId="22CEB28B" w14:textId="0B197962" w:rsidR="00935BB8" w:rsidRDefault="00C64A42" w:rsidP="00A24711">
      <w:pPr>
        <w:widowControl/>
      </w:pPr>
      <w:r>
        <w:t xml:space="preserve">The second P in the process is product. </w:t>
      </w:r>
      <w:r w:rsidR="00935BB8">
        <w:t xml:space="preserve">Product begins with what difference the strategy will make to the primary customers. For the juvenile girls at risk of pregnancy, the life-changing difference might simply be getting though their juvenile years without becoming pregnant. </w:t>
      </w:r>
    </w:p>
    <w:p w14:paraId="136364F1" w14:textId="77777777" w:rsidR="00BD6911" w:rsidRDefault="00BD6911" w:rsidP="00A24711">
      <w:pPr>
        <w:widowControl/>
      </w:pPr>
    </w:p>
    <w:p w14:paraId="6EA43DCF" w14:textId="5BC5B717" w:rsidR="00935BB8" w:rsidRDefault="00935BB8" w:rsidP="00A24711">
      <w:pPr>
        <w:widowControl/>
      </w:pPr>
      <w:r>
        <w:t xml:space="preserve">Just how you intend to </w:t>
      </w:r>
      <w:r w:rsidR="00C64A42">
        <w:t xml:space="preserve">make this difference </w:t>
      </w:r>
      <w:r>
        <w:t xml:space="preserve">is your next step in describing the product itself. Is it sex education? </w:t>
      </w:r>
      <w:proofErr w:type="gramStart"/>
      <w:r>
        <w:t>Distribution of contraceptives?</w:t>
      </w:r>
      <w:proofErr w:type="gramEnd"/>
      <w:r>
        <w:t xml:space="preserve"> What about peer mentoring or family counseling? In other words, what product or service will the people you are serving receiv</w:t>
      </w:r>
      <w:r w:rsidR="00C64A42">
        <w:t>e</w:t>
      </w:r>
      <w:r>
        <w:t xml:space="preserve">? In this example, the product is peer-to-peer mentoring: </w:t>
      </w:r>
    </w:p>
    <w:p w14:paraId="582841DB" w14:textId="77777777" w:rsidR="00693E5F" w:rsidRDefault="00693E5F" w:rsidP="00A24711">
      <w:pPr>
        <w:widowControl/>
      </w:pPr>
    </w:p>
    <w:p w14:paraId="2DE41AB2" w14:textId="4B0DC7F2" w:rsidR="00935BB8" w:rsidRPr="0000530A" w:rsidRDefault="00935BB8" w:rsidP="00A24711">
      <w:pPr>
        <w:widowControl/>
        <w:jc w:val="center"/>
      </w:pPr>
      <w:proofErr w:type="gramStart"/>
      <w:r w:rsidRPr="0000530A">
        <w:lastRenderedPageBreak/>
        <w:t xml:space="preserve">Preventing pregnancy </w:t>
      </w:r>
      <w:r w:rsidR="00693E5F">
        <w:br/>
      </w:r>
      <w:r w:rsidRPr="0000530A">
        <w:t>for juvenile girls at risk in the urban core</w:t>
      </w:r>
      <w:r w:rsidR="00693E5F">
        <w:br/>
      </w:r>
      <w:r>
        <w:t xml:space="preserve">through </w:t>
      </w:r>
      <w:r w:rsidRPr="0000530A">
        <w:t>peer-to-peer mentoring.</w:t>
      </w:r>
      <w:proofErr w:type="gramEnd"/>
    </w:p>
    <w:p w14:paraId="6371CE59" w14:textId="77777777" w:rsidR="00693E5F" w:rsidRDefault="00693E5F" w:rsidP="00A24711">
      <w:pPr>
        <w:pStyle w:val="Heading4"/>
      </w:pPr>
      <w:bookmarkStart w:id="234" w:name="_Toc265747152"/>
      <w:bookmarkStart w:id="235" w:name="_Toc267045677"/>
      <w:bookmarkStart w:id="236" w:name="_Toc268031032"/>
      <w:bookmarkStart w:id="237" w:name="_Toc268190489"/>
    </w:p>
    <w:p w14:paraId="22E0F91B" w14:textId="77777777" w:rsidR="00935BB8" w:rsidRDefault="00935BB8" w:rsidP="00A24711">
      <w:pPr>
        <w:pStyle w:val="Heading5"/>
        <w:widowControl/>
      </w:pPr>
      <w:r w:rsidRPr="0000530A">
        <w:t>Place</w:t>
      </w:r>
      <w:bookmarkEnd w:id="234"/>
      <w:bookmarkEnd w:id="235"/>
      <w:bookmarkEnd w:id="236"/>
      <w:bookmarkEnd w:id="237"/>
    </w:p>
    <w:p w14:paraId="3EFE19C8" w14:textId="77777777" w:rsidR="00693E5F" w:rsidRDefault="00693E5F" w:rsidP="00A24711">
      <w:pPr>
        <w:pStyle w:val="Para"/>
      </w:pPr>
    </w:p>
    <w:p w14:paraId="2BC13D81" w14:textId="36846DE1" w:rsidR="00935BB8" w:rsidRDefault="00C64A42" w:rsidP="00A24711">
      <w:pPr>
        <w:widowControl/>
      </w:pPr>
      <w:r>
        <w:t xml:space="preserve">The third P in the process is place. </w:t>
      </w:r>
      <w:r w:rsidR="00935BB8">
        <w:t>P</w:t>
      </w:r>
      <w:r w:rsidR="00935BB8" w:rsidRPr="0000530A">
        <w:t xml:space="preserve">lace typically refers to how the customer gains access to the product be in person or on-line. </w:t>
      </w:r>
      <w:r w:rsidR="00693E5F">
        <w:t xml:space="preserve">People sometimes call this </w:t>
      </w:r>
      <w:r w:rsidR="00935BB8" w:rsidRPr="0000530A">
        <w:t>the distribution channel</w:t>
      </w:r>
      <w:r w:rsidR="00693E5F">
        <w:t xml:space="preserve"> and includes time of delivery:</w:t>
      </w:r>
    </w:p>
    <w:p w14:paraId="4DDD0220" w14:textId="77777777" w:rsidR="00693E5F" w:rsidRDefault="00693E5F" w:rsidP="00A24711">
      <w:pPr>
        <w:widowControl/>
      </w:pPr>
    </w:p>
    <w:p w14:paraId="2F613649" w14:textId="6ABC598A" w:rsidR="00935BB8" w:rsidRDefault="00693E5F" w:rsidP="00A24711">
      <w:pPr>
        <w:widowControl/>
        <w:jc w:val="center"/>
      </w:pPr>
      <w:r w:rsidRPr="0000530A">
        <w:t xml:space="preserve">Preventing pregnancy </w:t>
      </w:r>
      <w:r>
        <w:br/>
      </w:r>
      <w:r w:rsidRPr="0000530A">
        <w:t>for juvenile girls at risk in the urban core</w:t>
      </w:r>
      <w:r>
        <w:br/>
        <w:t>through peer-to-peer mentoring</w:t>
      </w:r>
      <w:r>
        <w:br/>
        <w:t>b</w:t>
      </w:r>
      <w:r w:rsidR="00935BB8" w:rsidRPr="0000530A">
        <w:t>ased at our learning center</w:t>
      </w:r>
      <w:r>
        <w:t xml:space="preserve"> after school</w:t>
      </w:r>
      <w:r w:rsidR="00935BB8" w:rsidRPr="0000530A">
        <w:t>.</w:t>
      </w:r>
    </w:p>
    <w:p w14:paraId="20134D93" w14:textId="77777777" w:rsidR="00693E5F" w:rsidRDefault="00693E5F" w:rsidP="00A24711">
      <w:pPr>
        <w:pStyle w:val="Heading4"/>
      </w:pPr>
      <w:bookmarkStart w:id="238" w:name="_Toc265747153"/>
      <w:bookmarkStart w:id="239" w:name="_Toc267045678"/>
      <w:bookmarkStart w:id="240" w:name="_Toc268031033"/>
      <w:bookmarkStart w:id="241" w:name="_Toc268190490"/>
    </w:p>
    <w:p w14:paraId="3F6C5FBE" w14:textId="77777777" w:rsidR="00935BB8" w:rsidRDefault="00935BB8" w:rsidP="00A24711">
      <w:pPr>
        <w:pStyle w:val="Heading5"/>
        <w:widowControl/>
      </w:pPr>
      <w:r>
        <w:t>Price</w:t>
      </w:r>
      <w:bookmarkEnd w:id="238"/>
      <w:bookmarkEnd w:id="239"/>
      <w:bookmarkEnd w:id="240"/>
      <w:bookmarkEnd w:id="241"/>
    </w:p>
    <w:p w14:paraId="3E0B9746" w14:textId="77777777" w:rsidR="001E3BB9" w:rsidRDefault="001E3BB9" w:rsidP="00A24711">
      <w:pPr>
        <w:widowControl/>
      </w:pPr>
    </w:p>
    <w:p w14:paraId="3BA1D1F7" w14:textId="55CD9DAC" w:rsidR="00935BB8" w:rsidRDefault="00C64A42" w:rsidP="00A24711">
      <w:pPr>
        <w:widowControl/>
      </w:pPr>
      <w:r>
        <w:t xml:space="preserve">The fourth P in the process is price. </w:t>
      </w:r>
      <w:r w:rsidR="00935BB8">
        <w:t xml:space="preserve">Not all strategies need </w:t>
      </w:r>
      <w:r>
        <w:t xml:space="preserve">to </w:t>
      </w:r>
      <w:r w:rsidR="00935BB8">
        <w:t xml:space="preserve">address the question of pricing. </w:t>
      </w:r>
      <w:r w:rsidR="00693E5F">
        <w:t xml:space="preserve">You will likely not charge your staff for </w:t>
      </w:r>
      <w:r w:rsidR="00935BB8">
        <w:t xml:space="preserve">using the intranet </w:t>
      </w:r>
      <w:r w:rsidR="00693E5F">
        <w:t xml:space="preserve">in the office </w:t>
      </w:r>
      <w:r w:rsidR="00935BB8">
        <w:t xml:space="preserve">for better communications. Pricing questions usually arise in conjunction with lines of business </w:t>
      </w:r>
      <w:r>
        <w:t>with</w:t>
      </w:r>
      <w:r w:rsidR="00935BB8">
        <w:t xml:space="preserve"> direct relations </w:t>
      </w:r>
      <w:r>
        <w:t xml:space="preserve">to </w:t>
      </w:r>
      <w:r w:rsidR="00935BB8">
        <w:t>the cli</w:t>
      </w:r>
      <w:r w:rsidR="00693E5F">
        <w:t>ent or intermediary.</w:t>
      </w:r>
    </w:p>
    <w:p w14:paraId="26543C4E" w14:textId="77777777" w:rsidR="00693E5F" w:rsidRDefault="00693E5F" w:rsidP="00A24711">
      <w:pPr>
        <w:widowControl/>
      </w:pPr>
    </w:p>
    <w:p w14:paraId="4A00D7AF" w14:textId="40ABE2BB" w:rsidR="00935BB8" w:rsidRDefault="00935BB8" w:rsidP="00A24711">
      <w:pPr>
        <w:widowControl/>
      </w:pPr>
      <w:r>
        <w:t xml:space="preserve">Thinking about price early on </w:t>
      </w:r>
      <w:r w:rsidR="00C64A42">
        <w:t>when</w:t>
      </w:r>
      <w:r>
        <w:t xml:space="preserve"> descri</w:t>
      </w:r>
      <w:r w:rsidR="00C64A42">
        <w:t>bing</w:t>
      </w:r>
      <w:r>
        <w:t xml:space="preserve"> the strategy is very important, but some relegate this matter to much later. That </w:t>
      </w:r>
      <w:proofErr w:type="gramStart"/>
      <w:r>
        <w:t>said,</w:t>
      </w:r>
      <w:proofErr w:type="gramEnd"/>
      <w:r>
        <w:t xml:space="preserve"> pricing is no trivial issue and should be on the table at the earliest point possible</w:t>
      </w:r>
      <w:r w:rsidR="001B2883">
        <w:t xml:space="preserve">, especially </w:t>
      </w:r>
      <w:r>
        <w:t xml:space="preserve">before you talk with customers </w:t>
      </w:r>
      <w:r w:rsidR="001B2883">
        <w:t xml:space="preserve">to </w:t>
      </w:r>
      <w:r>
        <w:t xml:space="preserve">get an early indication of their willingness to pay. As </w:t>
      </w:r>
      <w:r w:rsidRPr="00474D3F">
        <w:t>Patricia Caesar and Thomas Baker</w:t>
      </w:r>
      <w:r>
        <w:t xml:space="preserve"> warn: </w:t>
      </w:r>
    </w:p>
    <w:p w14:paraId="089A3D01" w14:textId="77777777" w:rsidR="00693E5F" w:rsidRDefault="00693E5F" w:rsidP="00A24711">
      <w:pPr>
        <w:widowControl/>
      </w:pPr>
    </w:p>
    <w:p w14:paraId="1D5F1E15" w14:textId="7F81D97B" w:rsidR="00935BB8" w:rsidRDefault="00935BB8" w:rsidP="00A24711">
      <w:pPr>
        <w:widowControl/>
        <w:ind w:left="720"/>
      </w:pPr>
      <w:r>
        <w:t xml:space="preserve">Never show people the product or describe the service without the price, because that is not the way it is generally going be marketed in the real world. You may be reluctant to do this at an early phase of implementation; nevertheless, pick a number, put it down, and get a reaction. Price is an integral part of how any product or service </w:t>
      </w:r>
      <w:proofErr w:type="gramStart"/>
      <w:r>
        <w:t>is position</w:t>
      </w:r>
      <w:r w:rsidR="001B2883">
        <w:t>ed</w:t>
      </w:r>
      <w:proofErr w:type="gramEnd"/>
      <w:r>
        <w:t xml:space="preserve"> in the marketplace, and yours, no matter what it is, cannot be evaluated without one.</w:t>
      </w:r>
      <w:r>
        <w:rPr>
          <w:rStyle w:val="EndnoteReference"/>
        </w:rPr>
        <w:endnoteReference w:id="301"/>
      </w:r>
    </w:p>
    <w:p w14:paraId="2022F97A" w14:textId="77777777" w:rsidR="00693E5F" w:rsidRDefault="00693E5F" w:rsidP="00A24711">
      <w:pPr>
        <w:widowControl/>
      </w:pPr>
    </w:p>
    <w:p w14:paraId="6511C65F" w14:textId="7A20D95E" w:rsidR="00935BB8" w:rsidRDefault="00935BB8" w:rsidP="00A24711">
      <w:pPr>
        <w:widowControl/>
      </w:pPr>
      <w:r w:rsidRPr="00164309">
        <w:t>There are many different ways to think about pricing. The most common is the cost plus</w:t>
      </w:r>
      <w:r>
        <w:t xml:space="preserve"> method followed closely by breakeven pricing</w:t>
      </w:r>
      <w:r w:rsidR="001B2883">
        <w:t>. T</w:t>
      </w:r>
      <w:r>
        <w:t xml:space="preserve">hese methods </w:t>
      </w:r>
      <w:r w:rsidR="001B2883">
        <w:t>focus on</w:t>
      </w:r>
      <w:r>
        <w:t xml:space="preserve"> what the provider must receive in order to achieve some objective</w:t>
      </w:r>
      <w:r w:rsidR="001B2883">
        <w:t>,</w:t>
      </w:r>
      <w:r>
        <w:t xml:space="preserve"> like breaking even. Instead</w:t>
      </w:r>
      <w:r w:rsidR="001B2883">
        <w:t>,</w:t>
      </w:r>
      <w:r>
        <w:t xml:space="preserve"> you should first know what others in your field charge for the same products. If your peer agency charges $225 per camping week in the northern part of the state and regularly reaches 90 percent capacity, perhaps your price of $435 is too high and explains why your capacity percentage is 55 percent and declining.</w:t>
      </w:r>
    </w:p>
    <w:p w14:paraId="78C973F1" w14:textId="77777777" w:rsidR="00693E5F" w:rsidRDefault="00693E5F" w:rsidP="00A24711">
      <w:pPr>
        <w:widowControl/>
      </w:pPr>
    </w:p>
    <w:p w14:paraId="75F413EF" w14:textId="77777777" w:rsidR="00935BB8" w:rsidRDefault="00935BB8" w:rsidP="00A24711">
      <w:pPr>
        <w:widowControl/>
      </w:pPr>
      <w:r>
        <w:t xml:space="preserve">Regrettably, the typical mistake nonprofits make is not charging too much, but too little or not at all. Nonprofits regularly make the failed assumption that “free of charge” has great meaning. Whenever I see this message trumpeted as an attribute of a program, I </w:t>
      </w:r>
      <w:r>
        <w:lastRenderedPageBreak/>
        <w:t>wince. As counterintuitive as it may seem, charging nothing for something often conveys a value of nothing at all. After all, most customers are willing to pay something for what you’re offering. How can you justify not charging ones who have the means to pay? How can you pass up the chance to serve more people as a result?</w:t>
      </w:r>
    </w:p>
    <w:p w14:paraId="7F94E85A" w14:textId="77777777" w:rsidR="005B22D4" w:rsidRDefault="005B22D4" w:rsidP="00A24711">
      <w:pPr>
        <w:widowControl/>
      </w:pPr>
    </w:p>
    <w:p w14:paraId="2FADA778" w14:textId="593FE25C" w:rsidR="00935BB8" w:rsidRDefault="005B22D4" w:rsidP="00A24711">
      <w:pPr>
        <w:widowControl/>
      </w:pPr>
      <w:r>
        <w:t xml:space="preserve">Many executives have </w:t>
      </w:r>
      <w:r w:rsidR="00935BB8">
        <w:t xml:space="preserve">long known that paying something for a service is good for both the customer and the provider. At its most basic, charging for services puts skin in the game for both the provider and the customer. The recipient of services is now </w:t>
      </w:r>
      <w:r w:rsidR="00935BB8" w:rsidRPr="00C83699">
        <w:t>a bona fide customer purchasing something of value</w:t>
      </w:r>
      <w:r w:rsidR="00935BB8">
        <w:t xml:space="preserve"> and expecting a certain level of quality</w:t>
      </w:r>
      <w:r w:rsidR="00935BB8" w:rsidRPr="00C83699">
        <w:t xml:space="preserve">. </w:t>
      </w:r>
      <w:r w:rsidR="00935BB8">
        <w:t>T</w:t>
      </w:r>
      <w:r w:rsidR="00935BB8" w:rsidRPr="00C83699">
        <w:t>he provider is now subject to the accountability that comes from having paying customers instead of take-it-or-leave</w:t>
      </w:r>
      <w:r w:rsidR="00935BB8">
        <w:t>-it charity cases.</w:t>
      </w:r>
    </w:p>
    <w:p w14:paraId="64B851B6" w14:textId="77777777" w:rsidR="00C900D7" w:rsidRDefault="00C900D7" w:rsidP="00A24711">
      <w:pPr>
        <w:widowControl/>
      </w:pPr>
    </w:p>
    <w:p w14:paraId="33FE72CC" w14:textId="0E239CB2" w:rsidR="00935BB8" w:rsidRDefault="00935BB8" w:rsidP="00A24711">
      <w:pPr>
        <w:widowControl/>
      </w:pPr>
      <w:r>
        <w:t>As such, it could be a viable strategy to start charging for something that you have been giving away. You won’t be the first. Many nonprofits are beginning to charge for services that no one would have thought possible even a few years ago. Take the strategy of charging homeless people for space in shelters. What could be more unthinkable; homeless people are penniless, right? Yet the City of New York rolled out “an innovative welfare-reform policy that advocates for the homeless are worried will just make matters worse: charging for space in a shelter.”</w:t>
      </w:r>
      <w:r>
        <w:rPr>
          <w:rStyle w:val="EndnoteReference"/>
        </w:rPr>
        <w:endnoteReference w:id="302"/>
      </w:r>
      <w:r>
        <w:t xml:space="preserve"> This was hardly innovative, however. A homeless shelter in a Midwest rust-belt community has been charging $5 per night for some time now; those that don’t have cash sign IOUs.</w:t>
      </w:r>
    </w:p>
    <w:p w14:paraId="073F14FC" w14:textId="77777777" w:rsidR="00C900D7" w:rsidRDefault="00C900D7" w:rsidP="00A24711">
      <w:pPr>
        <w:widowControl/>
      </w:pPr>
    </w:p>
    <w:p w14:paraId="4386CB89" w14:textId="29F65E53" w:rsidR="00935BB8" w:rsidRDefault="00935BB8" w:rsidP="00A24711">
      <w:pPr>
        <w:widowControl/>
      </w:pPr>
      <w:r>
        <w:t>To be sure, there may be people who cannot pay a thing for what you are providing. I ran a performing arts center that delivered a school-day educational program for 60,000 kids each year. About a third of the children attended free on scholarships that teachers could request. Instead of saying that everyone could attend free of charge, we said that</w:t>
      </w:r>
      <w:r w:rsidR="00C900D7">
        <w:t xml:space="preserve"> we would turn no one </w:t>
      </w:r>
      <w:r>
        <w:t xml:space="preserve">away. This type of pricing allows you to set a fixed price for everyone, but use discounts or </w:t>
      </w:r>
      <w:r w:rsidR="005B22D4">
        <w:t>giveaways</w:t>
      </w:r>
      <w:r>
        <w:t xml:space="preserve"> for those who need help. </w:t>
      </w:r>
    </w:p>
    <w:p w14:paraId="5FC679E1" w14:textId="77777777" w:rsidR="00C900D7" w:rsidRDefault="00C900D7" w:rsidP="00A24711">
      <w:pPr>
        <w:widowControl/>
      </w:pPr>
    </w:p>
    <w:p w14:paraId="253B0EED" w14:textId="7B227625" w:rsidR="00935BB8" w:rsidRDefault="00935BB8" w:rsidP="00A24711">
      <w:pPr>
        <w:widowControl/>
      </w:pPr>
      <w:r>
        <w:t>If you are worried about whether this sort of price maximizing will hurt</w:t>
      </w:r>
      <w:r w:rsidR="001B2883">
        <w:t xml:space="preserve"> your organization</w:t>
      </w:r>
      <w:r>
        <w:t>, consider the results from Panera Bread’s nonprofit eateries:</w:t>
      </w:r>
    </w:p>
    <w:p w14:paraId="5C3E8634" w14:textId="77777777" w:rsidR="00C900D7" w:rsidRDefault="00C900D7" w:rsidP="00A24711">
      <w:pPr>
        <w:widowControl/>
      </w:pPr>
    </w:p>
    <w:p w14:paraId="65B870DD" w14:textId="741B5E07" w:rsidR="00935BB8" w:rsidRDefault="00935BB8" w:rsidP="00A24711">
      <w:pPr>
        <w:widowControl/>
        <w:ind w:left="720"/>
      </w:pPr>
      <w:r>
        <w:t xml:space="preserve">Its cashiers tell customers their orders’ “suggested” price based on the menu. About 60 to 70 percent pay in full . . . About 15 percent leave a little more and another 15 percent pay </w:t>
      </w:r>
      <w:proofErr w:type="gramStart"/>
      <w:r>
        <w:t>less,</w:t>
      </w:r>
      <w:proofErr w:type="gramEnd"/>
      <w:r>
        <w:t xml:space="preserve"> or nothing at all. A handful </w:t>
      </w:r>
      <w:r w:rsidR="001B2883">
        <w:t xml:space="preserve">of customers </w:t>
      </w:r>
      <w:r>
        <w:t>have left big donations, like $20 for a cup of coffee.</w:t>
      </w:r>
      <w:r>
        <w:rPr>
          <w:rStyle w:val="EndnoteReference"/>
        </w:rPr>
        <w:endnoteReference w:id="303"/>
      </w:r>
    </w:p>
    <w:p w14:paraId="65AF4E15" w14:textId="77777777" w:rsidR="00C900D7" w:rsidRDefault="00C900D7" w:rsidP="00604FBA"/>
    <w:p w14:paraId="652C1BD3" w14:textId="2FDFCB75" w:rsidR="00604FBA" w:rsidRDefault="00604FBA" w:rsidP="00604FBA">
      <w:r>
        <w:t xml:space="preserve">Is it working? </w:t>
      </w:r>
      <w:r w:rsidR="004F22A6">
        <w:t>It is a slow and steady effort that opened its fifth store in Ja</w:t>
      </w:r>
      <w:r w:rsidR="005D2631">
        <w:t>nuary 2013 in support of its mission “</w:t>
      </w:r>
      <w:r w:rsidR="005D2631" w:rsidRPr="005D2631">
        <w:t xml:space="preserve">to raise the level of awareness about food insecurity in this country, while also being a catalyst for change in </w:t>
      </w:r>
      <w:r w:rsidR="005D2631">
        <w:t>[its]</w:t>
      </w:r>
      <w:r w:rsidR="005D2631" w:rsidRPr="005D2631">
        <w:t xml:space="preserve"> communities.</w:t>
      </w:r>
      <w:r w:rsidR="005D2631">
        <w:t>”</w:t>
      </w:r>
      <w:r w:rsidR="005D2631">
        <w:rPr>
          <w:rStyle w:val="EndnoteReference"/>
        </w:rPr>
        <w:endnoteReference w:id="304"/>
      </w:r>
    </w:p>
    <w:p w14:paraId="68346516" w14:textId="77777777" w:rsidR="00604FBA" w:rsidRDefault="00604FBA" w:rsidP="00604FBA"/>
    <w:p w14:paraId="6FCEB529" w14:textId="77777777" w:rsidR="00935BB8" w:rsidRDefault="00935BB8" w:rsidP="00A24711">
      <w:pPr>
        <w:widowControl/>
      </w:pPr>
      <w:r w:rsidRPr="0000530A">
        <w:t>Here’s what you have so far:</w:t>
      </w:r>
    </w:p>
    <w:p w14:paraId="774B247D" w14:textId="77777777" w:rsidR="00EB7493" w:rsidRDefault="00EB7493" w:rsidP="00A24711">
      <w:pPr>
        <w:widowControl/>
      </w:pPr>
    </w:p>
    <w:p w14:paraId="6808CECB" w14:textId="02DBBCF7" w:rsidR="00935BB8" w:rsidRDefault="00935BB8" w:rsidP="00A24711">
      <w:pPr>
        <w:widowControl/>
        <w:jc w:val="center"/>
      </w:pPr>
      <w:r w:rsidRPr="0000530A">
        <w:t>Preventing pregnancy</w:t>
      </w:r>
      <w:r w:rsidR="00EB7493">
        <w:br/>
      </w:r>
      <w:r w:rsidRPr="0000530A">
        <w:t xml:space="preserve"> for juvenile girls at risk in the urban core</w:t>
      </w:r>
      <w:r w:rsidR="00EB7493">
        <w:br/>
      </w:r>
      <w:r>
        <w:t xml:space="preserve">through </w:t>
      </w:r>
      <w:r w:rsidRPr="0000530A">
        <w:t xml:space="preserve">peer-to-peer mentoring </w:t>
      </w:r>
      <w:r w:rsidR="00EB7493">
        <w:br/>
      </w:r>
      <w:r w:rsidRPr="0000530A">
        <w:lastRenderedPageBreak/>
        <w:t xml:space="preserve">based at our learning center </w:t>
      </w:r>
      <w:r w:rsidR="00EB7493">
        <w:t xml:space="preserve">after school </w:t>
      </w:r>
      <w:r w:rsidR="00EB7493">
        <w:br/>
      </w:r>
      <w:r w:rsidRPr="0000530A">
        <w:t>for a fee of $2 per session.</w:t>
      </w:r>
    </w:p>
    <w:p w14:paraId="6B8F9375" w14:textId="77777777" w:rsidR="0052661B" w:rsidRDefault="0052661B" w:rsidP="00A24711">
      <w:pPr>
        <w:pStyle w:val="Heading4"/>
      </w:pPr>
      <w:bookmarkStart w:id="242" w:name="_Toc265747156"/>
      <w:bookmarkStart w:id="243" w:name="_Toc267045681"/>
      <w:bookmarkStart w:id="244" w:name="_Toc268031036"/>
      <w:bookmarkStart w:id="245" w:name="_Toc268190493"/>
    </w:p>
    <w:p w14:paraId="32A0E5DF" w14:textId="553ED333" w:rsidR="001E3BB9" w:rsidRDefault="00935BB8" w:rsidP="00A24711">
      <w:pPr>
        <w:pStyle w:val="Heading5"/>
        <w:widowControl/>
      </w:pPr>
      <w:r>
        <w:t>Proposition</w:t>
      </w:r>
      <w:bookmarkEnd w:id="242"/>
      <w:bookmarkEnd w:id="243"/>
      <w:bookmarkEnd w:id="244"/>
      <w:bookmarkEnd w:id="245"/>
    </w:p>
    <w:p w14:paraId="0C08D760" w14:textId="77777777" w:rsidR="007C55A7" w:rsidRPr="007C55A7" w:rsidRDefault="007C55A7" w:rsidP="00A24711">
      <w:pPr>
        <w:widowControl/>
      </w:pPr>
    </w:p>
    <w:p w14:paraId="7BE000A8" w14:textId="550C8444" w:rsidR="00935BB8" w:rsidRDefault="001B2883" w:rsidP="00A24711">
      <w:pPr>
        <w:widowControl/>
      </w:pPr>
      <w:r>
        <w:t xml:space="preserve">The fifth P in the process is proposition. </w:t>
      </w:r>
      <w:r w:rsidR="00935BB8">
        <w:t xml:space="preserve">The value proposition is at the core of marketing and is “the value of what you get relative to what </w:t>
      </w:r>
      <w:r w:rsidR="0052661B">
        <w:t xml:space="preserve">you </w:t>
      </w:r>
      <w:r w:rsidR="00935BB8">
        <w:t>give in exchange for it.”</w:t>
      </w:r>
      <w:r w:rsidR="00935BB8">
        <w:rPr>
          <w:rStyle w:val="EndnoteReference"/>
        </w:rPr>
        <w:endnoteReference w:id="305"/>
      </w:r>
      <w:r w:rsidR="00935BB8">
        <w:t xml:space="preserve"> Put directly, why would your customer write the check? Maybe the answer is that the customer wouldn’t, </w:t>
      </w:r>
      <w:r>
        <w:t xml:space="preserve">or </w:t>
      </w:r>
      <w:r w:rsidR="00935BB8">
        <w:t xml:space="preserve">would at the right price, or with a different product. The value proposition is not about how you will sell this or that service or product, but </w:t>
      </w:r>
      <w:r w:rsidR="00935BB8" w:rsidRPr="001D46C2">
        <w:rPr>
          <w:i/>
        </w:rPr>
        <w:t>why</w:t>
      </w:r>
      <w:r w:rsidR="00935BB8">
        <w:t xml:space="preserve"> the customer would buy it. </w:t>
      </w:r>
    </w:p>
    <w:p w14:paraId="2367E1C9" w14:textId="77777777" w:rsidR="0052661B" w:rsidRDefault="0052661B" w:rsidP="00A24711">
      <w:pPr>
        <w:widowControl/>
      </w:pPr>
    </w:p>
    <w:p w14:paraId="753C65CE" w14:textId="77777777" w:rsidR="004C3219" w:rsidRDefault="00935BB8" w:rsidP="00A24711">
      <w:pPr>
        <w:widowControl/>
      </w:pPr>
      <w:r w:rsidRPr="005F1BBF">
        <w:t xml:space="preserve">I talked to a man </w:t>
      </w:r>
      <w:r>
        <w:t>once who</w:t>
      </w:r>
      <w:r w:rsidR="004C3219">
        <w:t xml:space="preserve"> </w:t>
      </w:r>
      <w:r>
        <w:t xml:space="preserve">used existing information, talked to customers, and practiced the art of observation to construct his value proposition. He told me how </w:t>
      </w:r>
      <w:r w:rsidRPr="005F1BBF">
        <w:t xml:space="preserve">he chose </w:t>
      </w:r>
      <w:r>
        <w:t xml:space="preserve">the location for his art gallery, </w:t>
      </w:r>
      <w:r w:rsidRPr="005F1BBF">
        <w:t xml:space="preserve">why his pricing was so reasonable, </w:t>
      </w:r>
      <w:r>
        <w:t xml:space="preserve">and </w:t>
      </w:r>
      <w:r w:rsidRPr="005F1BBF">
        <w:t xml:space="preserve">the art so accessible. </w:t>
      </w:r>
    </w:p>
    <w:p w14:paraId="793496E6" w14:textId="77777777" w:rsidR="004C3219" w:rsidRDefault="004C3219" w:rsidP="00A24711">
      <w:pPr>
        <w:widowControl/>
      </w:pPr>
    </w:p>
    <w:p w14:paraId="5B863579" w14:textId="024B6E52" w:rsidR="00935BB8" w:rsidRDefault="00935BB8" w:rsidP="00A24711">
      <w:pPr>
        <w:widowControl/>
      </w:pPr>
      <w:r w:rsidRPr="005F1BBF">
        <w:t xml:space="preserve">He had spent many, many hours walking the neighborhoods where he could </w:t>
      </w:r>
      <w:r>
        <w:t xml:space="preserve">have </w:t>
      </w:r>
      <w:r w:rsidRPr="005F1BBF">
        <w:t>locate</w:t>
      </w:r>
      <w:r>
        <w:t>d</w:t>
      </w:r>
      <w:r w:rsidRPr="005F1BBF">
        <w:t xml:space="preserve"> his gallery. He talked to people who would eventually be his customers, visited proprietors in restaurants and shops, and counted things like the number of people at certain times of the</w:t>
      </w:r>
      <w:r>
        <w:t xml:space="preserve"> day and evening. He talked to his artist/proprietor friends. He decided where to locate his gallery because of this </w:t>
      </w:r>
      <w:r w:rsidRPr="005F1BBF">
        <w:t xml:space="preserve">eye-to-eye research and his pricing reflected the brands of automobiles that he observed. He didn’t have a </w:t>
      </w:r>
      <w:r>
        <w:t xml:space="preserve">Ford Focus </w:t>
      </w:r>
      <w:r w:rsidRPr="005F1BBF">
        <w:t xml:space="preserve">gallery for sure, but he wasn’t a </w:t>
      </w:r>
      <w:r>
        <w:t xml:space="preserve">Rolls Royce </w:t>
      </w:r>
      <w:r w:rsidRPr="005F1BBF">
        <w:t>either</w:t>
      </w:r>
      <w:r w:rsidR="004C3219">
        <w:t>; he called it a Honda Accord “K</w:t>
      </w:r>
      <w:r w:rsidRPr="005F1BBF">
        <w:t>inda arts-and-crafty place</w:t>
      </w:r>
      <w:r>
        <w:t xml:space="preserve"> that sells good art at a fair price</w:t>
      </w:r>
      <w:r w:rsidRPr="005F1BBF">
        <w:t>.”</w:t>
      </w:r>
    </w:p>
    <w:p w14:paraId="22D3E0D6" w14:textId="77777777" w:rsidR="004C3219" w:rsidRDefault="004C3219" w:rsidP="00A24711">
      <w:pPr>
        <w:widowControl/>
      </w:pPr>
    </w:p>
    <w:p w14:paraId="7E7BE972" w14:textId="77777777" w:rsidR="005B22D4" w:rsidRDefault="005B22D4" w:rsidP="00A24711">
      <w:pPr>
        <w:widowControl/>
      </w:pPr>
      <w:r>
        <w:t xml:space="preserve">Researching the value proposition does not require an MBA or a high-priced marketing consultant. You can get at this information in a variety of ways, but the easiest is to ask your customers directly. </w:t>
      </w:r>
    </w:p>
    <w:p w14:paraId="0D231549" w14:textId="77777777" w:rsidR="005B22D4" w:rsidRDefault="005B22D4" w:rsidP="00A24711">
      <w:pPr>
        <w:widowControl/>
      </w:pPr>
    </w:p>
    <w:p w14:paraId="1695104B" w14:textId="7C66F8A5" w:rsidR="005B22D4" w:rsidRDefault="002130EE" w:rsidP="00A24711">
      <w:pPr>
        <w:widowControl/>
      </w:pPr>
      <w:r>
        <w:t xml:space="preserve">When </w:t>
      </w:r>
      <w:r w:rsidR="005B22D4">
        <w:t xml:space="preserve">getting ready </w:t>
      </w:r>
      <w:r>
        <w:t xml:space="preserve">to </w:t>
      </w:r>
      <w:r w:rsidR="005B22D4">
        <w:t>mak</w:t>
      </w:r>
      <w:r>
        <w:t>e</w:t>
      </w:r>
      <w:r w:rsidR="005B22D4">
        <w:t xml:space="preserve"> the Vision Statement, you connected with some of your customers to understand what they liked and didn’t like about their experience with your organization’s services, programs, or products. </w:t>
      </w:r>
      <w:r w:rsidR="008B3856">
        <w:t>With</w:t>
      </w:r>
      <w:r>
        <w:t xml:space="preserve"> </w:t>
      </w:r>
      <w:r w:rsidR="005B22D4">
        <w:t xml:space="preserve">your strategy </w:t>
      </w:r>
      <w:r>
        <w:t xml:space="preserve">defined </w:t>
      </w:r>
      <w:r w:rsidR="005B22D4">
        <w:t>more specifically</w:t>
      </w:r>
      <w:r w:rsidR="00A33AAF">
        <w:t>, i</w:t>
      </w:r>
      <w:r w:rsidR="00892D67">
        <w:t>t is n</w:t>
      </w:r>
      <w:r w:rsidR="005B22D4">
        <w:t>ow time to go back to your customers and understand the probabilities that your strategy will succeed. What this requires</w:t>
      </w:r>
      <w:r w:rsidR="00A33AAF">
        <w:t>,</w:t>
      </w:r>
      <w:r w:rsidR="005B22D4">
        <w:t xml:space="preserve"> according to Peter Brinckerhoff</w:t>
      </w:r>
      <w:r w:rsidR="00A33AAF">
        <w:t>,</w:t>
      </w:r>
      <w:r w:rsidR="005B22D4">
        <w:t xml:space="preserve"> is “to start the process of delineating the difference between what you </w:t>
      </w:r>
      <w:r w:rsidR="005B22D4">
        <w:rPr>
          <w:i/>
        </w:rPr>
        <w:t xml:space="preserve">think </w:t>
      </w:r>
      <w:r w:rsidR="005B22D4">
        <w:t xml:space="preserve">people want and what you </w:t>
      </w:r>
      <w:r w:rsidR="005B22D4">
        <w:rPr>
          <w:i/>
        </w:rPr>
        <w:t xml:space="preserve">know </w:t>
      </w:r>
      <w:r w:rsidR="005B22D4">
        <w:t>they want. The only way to know is to ask.”</w:t>
      </w:r>
      <w:r w:rsidR="005B22D4">
        <w:rPr>
          <w:rStyle w:val="EndnoteReference"/>
        </w:rPr>
        <w:endnoteReference w:id="306"/>
      </w:r>
      <w:r w:rsidR="005B22D4">
        <w:t xml:space="preserve"> </w:t>
      </w:r>
    </w:p>
    <w:p w14:paraId="1CA6156B" w14:textId="77777777" w:rsidR="005B22D4" w:rsidRDefault="005B22D4" w:rsidP="00A24711">
      <w:pPr>
        <w:widowControl/>
      </w:pPr>
    </w:p>
    <w:p w14:paraId="6F9EBC00" w14:textId="751CC4E6" w:rsidR="005B22D4" w:rsidRDefault="005B22D4" w:rsidP="00A24711">
      <w:pPr>
        <w:widowControl/>
      </w:pPr>
      <w:r>
        <w:t xml:space="preserve">Start with why you think your customers would buy or use your product or service. You should have a pretty good idea by now. You </w:t>
      </w:r>
      <w:r w:rsidR="004B426F">
        <w:t xml:space="preserve">should </w:t>
      </w:r>
      <w:r>
        <w:t>know, for instance, what life changing difference you’re supposed to be making for your clients. Maybe how you’re different from your rivals is also part of the rationale. Make a list of all of the reasons you think are important. Prioritize the top three or four. Now ask your customer whether they would use or buy your service or product at the price you have tentatively establish</w:t>
      </w:r>
      <w:r w:rsidR="004B426F">
        <w:t>ed</w:t>
      </w:r>
      <w:r>
        <w:t xml:space="preserve"> and test out your propositions with a half dozen customers. </w:t>
      </w:r>
    </w:p>
    <w:p w14:paraId="5A8893F5" w14:textId="77777777" w:rsidR="005B22D4" w:rsidRDefault="005B22D4" w:rsidP="00A24711">
      <w:pPr>
        <w:widowControl/>
      </w:pPr>
    </w:p>
    <w:p w14:paraId="46BE5A51" w14:textId="77777777" w:rsidR="00935BB8" w:rsidRDefault="00935BB8" w:rsidP="00A24711">
      <w:pPr>
        <w:widowControl/>
      </w:pPr>
      <w:r>
        <w:lastRenderedPageBreak/>
        <w:t>Armed with the information you gained from your research, you are now ready to write the value proposition for your strategy. Like your mission statement, it will be short and to the point:</w:t>
      </w:r>
    </w:p>
    <w:p w14:paraId="5B3A68DF" w14:textId="77777777" w:rsidR="001E3BB9" w:rsidRDefault="001E3BB9" w:rsidP="00A24711">
      <w:pPr>
        <w:widowControl/>
      </w:pPr>
    </w:p>
    <w:p w14:paraId="0F9BBCD5" w14:textId="155DC3E9" w:rsidR="00935BB8" w:rsidRDefault="001E3BB9" w:rsidP="00A24711">
      <w:pPr>
        <w:widowControl/>
        <w:jc w:val="center"/>
      </w:pPr>
      <w:r w:rsidRPr="0000530A">
        <w:t>Preventing pregnancy</w:t>
      </w:r>
      <w:r>
        <w:br/>
      </w:r>
      <w:r w:rsidRPr="0000530A">
        <w:t xml:space="preserve"> for juvenile girls at risk in the urban core</w:t>
      </w:r>
      <w:r>
        <w:br/>
        <w:t xml:space="preserve">through </w:t>
      </w:r>
      <w:r w:rsidRPr="0000530A">
        <w:t xml:space="preserve">peer-to-peer mentoring </w:t>
      </w:r>
      <w:r>
        <w:br/>
      </w:r>
      <w:r w:rsidRPr="0000530A">
        <w:t xml:space="preserve">based at our learning center </w:t>
      </w:r>
      <w:r>
        <w:t xml:space="preserve">after school </w:t>
      </w:r>
      <w:r>
        <w:br/>
        <w:t>for a fee of $2 per session</w:t>
      </w:r>
      <w:r>
        <w:br/>
      </w:r>
      <w:r w:rsidR="00935BB8">
        <w:t xml:space="preserve">that delivers </w:t>
      </w:r>
      <w:r w:rsidR="00935BB8" w:rsidRPr="00FD30AF">
        <w:t>convenience, confidentiality,</w:t>
      </w:r>
      <w:r>
        <w:t xml:space="preserve"> and companionship.</w:t>
      </w:r>
    </w:p>
    <w:p w14:paraId="74446239" w14:textId="77777777" w:rsidR="001E3BB9" w:rsidRDefault="001E3BB9" w:rsidP="00A24711">
      <w:pPr>
        <w:widowControl/>
      </w:pPr>
    </w:p>
    <w:p w14:paraId="64A7DDF7" w14:textId="1E27B480" w:rsidR="00935BB8" w:rsidRDefault="00935BB8" w:rsidP="00A24711">
      <w:pPr>
        <w:widowControl/>
      </w:pPr>
      <w:r>
        <w:t>The value proposition – why the juvenile girls would write the check – is for the convenience, confidentiality</w:t>
      </w:r>
      <w:r w:rsidR="001E3BB9">
        <w:t xml:space="preserve"> and </w:t>
      </w:r>
      <w:r>
        <w:t>companionship.</w:t>
      </w:r>
    </w:p>
    <w:p w14:paraId="26AC65B0" w14:textId="77777777" w:rsidR="00935BB8" w:rsidRDefault="00935BB8" w:rsidP="00A24711">
      <w:pPr>
        <w:widowControl/>
      </w:pPr>
    </w:p>
    <w:p w14:paraId="4A3B3074" w14:textId="3A96C7DA" w:rsidR="007C55A7" w:rsidRDefault="007C55A7" w:rsidP="00A24711">
      <w:pPr>
        <w:pStyle w:val="Heading4"/>
      </w:pPr>
      <w:bookmarkStart w:id="246" w:name="_Toc396072102"/>
      <w:r>
        <w:t>Construction</w:t>
      </w:r>
      <w:bookmarkEnd w:id="246"/>
    </w:p>
    <w:p w14:paraId="5BBE9CEB" w14:textId="77777777" w:rsidR="007C55A7" w:rsidRDefault="007C55A7" w:rsidP="00A24711">
      <w:pPr>
        <w:widowControl/>
      </w:pPr>
    </w:p>
    <w:p w14:paraId="7B5BC50D" w14:textId="77777777" w:rsidR="006062BE" w:rsidRDefault="006062BE" w:rsidP="00A24711">
      <w:pPr>
        <w:pStyle w:val="Heading5"/>
        <w:widowControl/>
      </w:pPr>
      <w:bookmarkStart w:id="247" w:name="_Toc395001112"/>
      <w:r>
        <w:t>Current</w:t>
      </w:r>
      <w:bookmarkEnd w:id="247"/>
    </w:p>
    <w:p w14:paraId="0AA3704C" w14:textId="77777777" w:rsidR="006062BE" w:rsidRDefault="006062BE" w:rsidP="00A24711">
      <w:pPr>
        <w:widowControl/>
      </w:pPr>
    </w:p>
    <w:p w14:paraId="72E90865" w14:textId="60F1BAD3" w:rsidR="004B426F" w:rsidRDefault="004B426F" w:rsidP="00A24711">
      <w:pPr>
        <w:widowControl/>
      </w:pPr>
      <w:r>
        <w:t xml:space="preserve">Fill in the tables below with the 5 P’s for both your current </w:t>
      </w:r>
      <w:r w:rsidR="00892D67">
        <w:t xml:space="preserve">(if you have any) </w:t>
      </w:r>
      <w:r>
        <w:t xml:space="preserve">and new strategies.  These tables will help you visualize the viability of each strategy. </w:t>
      </w:r>
    </w:p>
    <w:p w14:paraId="33A22AAE" w14:textId="77777777" w:rsidR="004B426F" w:rsidRDefault="004B426F"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498"/>
        <w:gridCol w:w="2692"/>
        <w:gridCol w:w="2693"/>
        <w:gridCol w:w="2693"/>
      </w:tblGrid>
      <w:tr w:rsidR="006062BE" w:rsidRPr="00D6695F" w14:paraId="11AD814D" w14:textId="77777777" w:rsidTr="00BD4916">
        <w:trPr>
          <w:cantSplit/>
          <w:tblHeader/>
          <w:jc w:val="center"/>
        </w:trPr>
        <w:tc>
          <w:tcPr>
            <w:tcW w:w="1498" w:type="dxa"/>
            <w:tcBorders>
              <w:top w:val="nil"/>
              <w:left w:val="nil"/>
              <w:bottom w:val="nil"/>
            </w:tcBorders>
            <w:shd w:val="clear" w:color="auto" w:fill="auto"/>
            <w:vAlign w:val="center"/>
          </w:tcPr>
          <w:p w14:paraId="3B17CEBA" w14:textId="77777777" w:rsidR="006062BE" w:rsidRPr="00D6695F" w:rsidRDefault="006062BE" w:rsidP="00A24711">
            <w:pPr>
              <w:widowControl/>
              <w:jc w:val="center"/>
              <w:rPr>
                <w:rFonts w:cs="Arial"/>
                <w:sz w:val="22"/>
              </w:rPr>
            </w:pPr>
          </w:p>
        </w:tc>
        <w:tc>
          <w:tcPr>
            <w:tcW w:w="2692" w:type="dxa"/>
            <w:tcBorders>
              <w:right w:val="nil"/>
            </w:tcBorders>
            <w:shd w:val="clear" w:color="auto" w:fill="D9D9D9" w:themeFill="background1" w:themeFillShade="D9"/>
          </w:tcPr>
          <w:p w14:paraId="1B629B7A" w14:textId="77777777" w:rsidR="006062BE" w:rsidRPr="00D6695F" w:rsidRDefault="006062BE" w:rsidP="00A24711">
            <w:pPr>
              <w:widowControl/>
              <w:autoSpaceDE w:val="0"/>
              <w:autoSpaceDN w:val="0"/>
              <w:adjustRightInd w:val="0"/>
              <w:jc w:val="center"/>
              <w:rPr>
                <w:rFonts w:cs="Arial"/>
                <w:sz w:val="22"/>
              </w:rPr>
            </w:pPr>
          </w:p>
        </w:tc>
        <w:tc>
          <w:tcPr>
            <w:tcW w:w="2693" w:type="dxa"/>
            <w:tcBorders>
              <w:left w:val="nil"/>
              <w:right w:val="nil"/>
            </w:tcBorders>
            <w:shd w:val="clear" w:color="auto" w:fill="D9D9D9" w:themeFill="background1" w:themeFillShade="D9"/>
          </w:tcPr>
          <w:p w14:paraId="30F34BFF" w14:textId="77777777" w:rsidR="006062BE" w:rsidRPr="00D6695F" w:rsidRDefault="006062BE" w:rsidP="00A24711">
            <w:pPr>
              <w:widowControl/>
              <w:jc w:val="center"/>
              <w:rPr>
                <w:rFonts w:cs="Arial"/>
                <w:sz w:val="22"/>
              </w:rPr>
            </w:pPr>
            <w:r>
              <w:rPr>
                <w:rFonts w:cs="Arial"/>
                <w:sz w:val="22"/>
              </w:rPr>
              <w:t>Current Strategies</w:t>
            </w:r>
          </w:p>
        </w:tc>
        <w:tc>
          <w:tcPr>
            <w:tcW w:w="2693" w:type="dxa"/>
            <w:tcBorders>
              <w:left w:val="nil"/>
            </w:tcBorders>
            <w:shd w:val="clear" w:color="auto" w:fill="D9D9D9" w:themeFill="background1" w:themeFillShade="D9"/>
          </w:tcPr>
          <w:p w14:paraId="00B743B7" w14:textId="77777777" w:rsidR="006062BE" w:rsidRPr="00D6695F" w:rsidRDefault="006062BE" w:rsidP="00A24711">
            <w:pPr>
              <w:widowControl/>
              <w:jc w:val="center"/>
              <w:rPr>
                <w:rFonts w:cs="Arial"/>
                <w:sz w:val="22"/>
              </w:rPr>
            </w:pPr>
          </w:p>
        </w:tc>
      </w:tr>
      <w:tr w:rsidR="006062BE" w:rsidRPr="00D6695F" w14:paraId="265A5EFB" w14:textId="77777777" w:rsidTr="00BD4916">
        <w:trPr>
          <w:cantSplit/>
          <w:tblHeader/>
          <w:jc w:val="center"/>
        </w:trPr>
        <w:tc>
          <w:tcPr>
            <w:tcW w:w="1498" w:type="dxa"/>
            <w:tcBorders>
              <w:top w:val="nil"/>
              <w:left w:val="nil"/>
            </w:tcBorders>
            <w:shd w:val="clear" w:color="auto" w:fill="auto"/>
            <w:vAlign w:val="center"/>
          </w:tcPr>
          <w:p w14:paraId="484614D4" w14:textId="77777777" w:rsidR="006062BE" w:rsidRPr="00D6695F" w:rsidRDefault="006062BE" w:rsidP="00A24711">
            <w:pPr>
              <w:widowControl/>
              <w:jc w:val="center"/>
              <w:rPr>
                <w:rFonts w:cs="Arial"/>
                <w:sz w:val="22"/>
              </w:rPr>
            </w:pPr>
          </w:p>
        </w:tc>
        <w:tc>
          <w:tcPr>
            <w:tcW w:w="2692" w:type="dxa"/>
            <w:shd w:val="clear" w:color="auto" w:fill="D9D9D9" w:themeFill="background1" w:themeFillShade="D9"/>
          </w:tcPr>
          <w:p w14:paraId="4399F4A6" w14:textId="77777777" w:rsidR="006062BE" w:rsidRPr="00D6695F" w:rsidRDefault="006062BE" w:rsidP="00A24711">
            <w:pPr>
              <w:widowControl/>
              <w:autoSpaceDE w:val="0"/>
              <w:autoSpaceDN w:val="0"/>
              <w:adjustRightInd w:val="0"/>
              <w:jc w:val="center"/>
              <w:rPr>
                <w:rFonts w:cs="Arial"/>
                <w:sz w:val="22"/>
              </w:rPr>
            </w:pPr>
            <w:r w:rsidRPr="00D6695F">
              <w:rPr>
                <w:rFonts w:cs="Arial"/>
                <w:sz w:val="22"/>
              </w:rPr>
              <w:t>Name of Strategy</w:t>
            </w:r>
          </w:p>
        </w:tc>
        <w:tc>
          <w:tcPr>
            <w:tcW w:w="2693" w:type="dxa"/>
            <w:shd w:val="clear" w:color="auto" w:fill="D9D9D9" w:themeFill="background1" w:themeFillShade="D9"/>
          </w:tcPr>
          <w:p w14:paraId="044B6E8F" w14:textId="77777777" w:rsidR="006062BE" w:rsidRPr="00D6695F" w:rsidRDefault="006062BE" w:rsidP="00A24711">
            <w:pPr>
              <w:widowControl/>
              <w:jc w:val="center"/>
              <w:rPr>
                <w:rFonts w:cs="Arial"/>
                <w:sz w:val="22"/>
              </w:rPr>
            </w:pPr>
            <w:r w:rsidRPr="00D6695F">
              <w:rPr>
                <w:rFonts w:cs="Arial"/>
                <w:sz w:val="22"/>
              </w:rPr>
              <w:t>Name of Strategy</w:t>
            </w:r>
          </w:p>
        </w:tc>
        <w:tc>
          <w:tcPr>
            <w:tcW w:w="2693" w:type="dxa"/>
            <w:shd w:val="clear" w:color="auto" w:fill="D9D9D9" w:themeFill="background1" w:themeFillShade="D9"/>
          </w:tcPr>
          <w:p w14:paraId="5CDD06CA" w14:textId="77777777" w:rsidR="006062BE" w:rsidRPr="00D6695F" w:rsidRDefault="006062BE" w:rsidP="00A24711">
            <w:pPr>
              <w:widowControl/>
              <w:jc w:val="center"/>
              <w:rPr>
                <w:rFonts w:cs="Arial"/>
                <w:sz w:val="22"/>
              </w:rPr>
            </w:pPr>
            <w:r w:rsidRPr="00D6695F">
              <w:rPr>
                <w:rFonts w:cs="Arial"/>
                <w:sz w:val="22"/>
              </w:rPr>
              <w:t>Name of Strategy</w:t>
            </w:r>
          </w:p>
        </w:tc>
      </w:tr>
      <w:tr w:rsidR="006062BE" w:rsidRPr="00D6695F" w14:paraId="2C181F7A" w14:textId="77777777" w:rsidTr="00BD4916">
        <w:trPr>
          <w:cantSplit/>
          <w:tblHeader/>
          <w:jc w:val="center"/>
        </w:trPr>
        <w:tc>
          <w:tcPr>
            <w:tcW w:w="1498" w:type="dxa"/>
            <w:shd w:val="clear" w:color="auto" w:fill="D9D9D9" w:themeFill="background1" w:themeFillShade="D9"/>
            <w:vAlign w:val="center"/>
          </w:tcPr>
          <w:p w14:paraId="73FA96BA" w14:textId="77777777" w:rsidR="006062BE" w:rsidRPr="00D6695F" w:rsidRDefault="006062BE" w:rsidP="00A24711">
            <w:pPr>
              <w:widowControl/>
              <w:jc w:val="center"/>
              <w:rPr>
                <w:rFonts w:cs="Arial"/>
                <w:sz w:val="22"/>
              </w:rPr>
            </w:pPr>
            <w:r w:rsidRPr="00D6695F">
              <w:rPr>
                <w:rFonts w:cs="Arial"/>
                <w:sz w:val="22"/>
              </w:rPr>
              <w:t>People</w:t>
            </w:r>
          </w:p>
        </w:tc>
        <w:tc>
          <w:tcPr>
            <w:tcW w:w="2692" w:type="dxa"/>
            <w:shd w:val="clear" w:color="auto" w:fill="auto"/>
          </w:tcPr>
          <w:p w14:paraId="6F754BB6" w14:textId="77777777" w:rsidR="006062BE" w:rsidRPr="00D6695F" w:rsidRDefault="006062BE" w:rsidP="00A24711">
            <w:pPr>
              <w:widowControl/>
              <w:autoSpaceDE w:val="0"/>
              <w:autoSpaceDN w:val="0"/>
              <w:adjustRightInd w:val="0"/>
              <w:rPr>
                <w:rFonts w:cs="Arial"/>
                <w:sz w:val="22"/>
              </w:rPr>
            </w:pPr>
          </w:p>
        </w:tc>
        <w:tc>
          <w:tcPr>
            <w:tcW w:w="2693" w:type="dxa"/>
            <w:shd w:val="clear" w:color="auto" w:fill="auto"/>
          </w:tcPr>
          <w:p w14:paraId="01E685C6" w14:textId="77777777" w:rsidR="006062BE" w:rsidRPr="00D6695F" w:rsidRDefault="006062BE" w:rsidP="00A24711">
            <w:pPr>
              <w:widowControl/>
              <w:autoSpaceDE w:val="0"/>
              <w:autoSpaceDN w:val="0"/>
              <w:adjustRightInd w:val="0"/>
              <w:rPr>
                <w:rFonts w:cs="Arial"/>
                <w:sz w:val="22"/>
              </w:rPr>
            </w:pPr>
          </w:p>
        </w:tc>
        <w:tc>
          <w:tcPr>
            <w:tcW w:w="2693" w:type="dxa"/>
            <w:shd w:val="clear" w:color="auto" w:fill="auto"/>
          </w:tcPr>
          <w:p w14:paraId="03A6ABC4" w14:textId="77777777" w:rsidR="006062BE" w:rsidRPr="00D6695F" w:rsidRDefault="006062BE" w:rsidP="00A24711">
            <w:pPr>
              <w:widowControl/>
              <w:autoSpaceDE w:val="0"/>
              <w:autoSpaceDN w:val="0"/>
              <w:adjustRightInd w:val="0"/>
              <w:rPr>
                <w:rFonts w:cs="Arial"/>
                <w:sz w:val="22"/>
              </w:rPr>
            </w:pPr>
          </w:p>
        </w:tc>
      </w:tr>
      <w:tr w:rsidR="006062BE" w:rsidRPr="00D6695F" w14:paraId="374A229C" w14:textId="77777777" w:rsidTr="00BD4916">
        <w:trPr>
          <w:cantSplit/>
          <w:tblHeader/>
          <w:jc w:val="center"/>
        </w:trPr>
        <w:tc>
          <w:tcPr>
            <w:tcW w:w="1498" w:type="dxa"/>
            <w:shd w:val="clear" w:color="auto" w:fill="D9D9D9" w:themeFill="background1" w:themeFillShade="D9"/>
            <w:vAlign w:val="center"/>
          </w:tcPr>
          <w:p w14:paraId="347C484F" w14:textId="77777777" w:rsidR="006062BE" w:rsidRPr="00D6695F" w:rsidRDefault="006062BE" w:rsidP="00A24711">
            <w:pPr>
              <w:widowControl/>
              <w:jc w:val="center"/>
              <w:rPr>
                <w:rFonts w:cs="Arial"/>
                <w:sz w:val="22"/>
              </w:rPr>
            </w:pPr>
            <w:r w:rsidRPr="00D6695F">
              <w:rPr>
                <w:rFonts w:cs="Arial"/>
                <w:sz w:val="22"/>
              </w:rPr>
              <w:t>Product</w:t>
            </w:r>
          </w:p>
        </w:tc>
        <w:tc>
          <w:tcPr>
            <w:tcW w:w="2692" w:type="dxa"/>
            <w:shd w:val="clear" w:color="auto" w:fill="auto"/>
          </w:tcPr>
          <w:p w14:paraId="1EEECB5A" w14:textId="77777777" w:rsidR="006062BE" w:rsidRPr="00D6695F" w:rsidRDefault="006062BE" w:rsidP="00A24711">
            <w:pPr>
              <w:widowControl/>
              <w:rPr>
                <w:rFonts w:cs="Arial"/>
                <w:sz w:val="22"/>
              </w:rPr>
            </w:pPr>
          </w:p>
        </w:tc>
        <w:tc>
          <w:tcPr>
            <w:tcW w:w="2693" w:type="dxa"/>
            <w:shd w:val="clear" w:color="auto" w:fill="auto"/>
          </w:tcPr>
          <w:p w14:paraId="49FC0E91" w14:textId="77777777" w:rsidR="006062BE" w:rsidRPr="00D6695F" w:rsidRDefault="006062BE" w:rsidP="00A24711">
            <w:pPr>
              <w:widowControl/>
              <w:rPr>
                <w:rFonts w:cs="Arial"/>
                <w:sz w:val="22"/>
              </w:rPr>
            </w:pPr>
          </w:p>
        </w:tc>
        <w:tc>
          <w:tcPr>
            <w:tcW w:w="2693" w:type="dxa"/>
            <w:shd w:val="clear" w:color="auto" w:fill="auto"/>
          </w:tcPr>
          <w:p w14:paraId="65C7A677" w14:textId="77777777" w:rsidR="006062BE" w:rsidRPr="00D6695F" w:rsidRDefault="006062BE" w:rsidP="00A24711">
            <w:pPr>
              <w:widowControl/>
              <w:rPr>
                <w:rFonts w:cs="Arial"/>
                <w:sz w:val="22"/>
              </w:rPr>
            </w:pPr>
          </w:p>
        </w:tc>
      </w:tr>
      <w:tr w:rsidR="006062BE" w:rsidRPr="00D6695F" w14:paraId="271166CC" w14:textId="77777777" w:rsidTr="00BD4916">
        <w:trPr>
          <w:cantSplit/>
          <w:tblHeader/>
          <w:jc w:val="center"/>
        </w:trPr>
        <w:tc>
          <w:tcPr>
            <w:tcW w:w="1498" w:type="dxa"/>
            <w:shd w:val="clear" w:color="auto" w:fill="D9D9D9" w:themeFill="background1" w:themeFillShade="D9"/>
            <w:vAlign w:val="center"/>
          </w:tcPr>
          <w:p w14:paraId="321E8C6B" w14:textId="77777777" w:rsidR="006062BE" w:rsidRPr="00D6695F" w:rsidRDefault="006062BE" w:rsidP="00A24711">
            <w:pPr>
              <w:widowControl/>
              <w:jc w:val="center"/>
              <w:rPr>
                <w:rFonts w:cs="Arial"/>
                <w:sz w:val="22"/>
              </w:rPr>
            </w:pPr>
            <w:r w:rsidRPr="00D6695F">
              <w:rPr>
                <w:rFonts w:cs="Arial"/>
                <w:sz w:val="22"/>
              </w:rPr>
              <w:t>Place</w:t>
            </w:r>
          </w:p>
        </w:tc>
        <w:tc>
          <w:tcPr>
            <w:tcW w:w="2692" w:type="dxa"/>
            <w:shd w:val="clear" w:color="auto" w:fill="auto"/>
          </w:tcPr>
          <w:p w14:paraId="58FDC53A" w14:textId="77777777" w:rsidR="006062BE" w:rsidRPr="00D6695F" w:rsidRDefault="006062BE" w:rsidP="00A24711">
            <w:pPr>
              <w:widowControl/>
              <w:autoSpaceDE w:val="0"/>
              <w:autoSpaceDN w:val="0"/>
              <w:adjustRightInd w:val="0"/>
              <w:rPr>
                <w:rFonts w:cs="Arial"/>
                <w:sz w:val="22"/>
              </w:rPr>
            </w:pPr>
          </w:p>
        </w:tc>
        <w:tc>
          <w:tcPr>
            <w:tcW w:w="2693" w:type="dxa"/>
            <w:shd w:val="clear" w:color="auto" w:fill="auto"/>
          </w:tcPr>
          <w:p w14:paraId="1A84328A" w14:textId="77777777" w:rsidR="006062BE" w:rsidRPr="00D6695F" w:rsidRDefault="006062BE" w:rsidP="00A24711">
            <w:pPr>
              <w:widowControl/>
              <w:autoSpaceDE w:val="0"/>
              <w:autoSpaceDN w:val="0"/>
              <w:adjustRightInd w:val="0"/>
              <w:rPr>
                <w:rFonts w:cs="Arial"/>
                <w:sz w:val="22"/>
              </w:rPr>
            </w:pPr>
          </w:p>
        </w:tc>
        <w:tc>
          <w:tcPr>
            <w:tcW w:w="2693" w:type="dxa"/>
            <w:shd w:val="clear" w:color="auto" w:fill="auto"/>
          </w:tcPr>
          <w:p w14:paraId="5C93A442" w14:textId="77777777" w:rsidR="006062BE" w:rsidRPr="00D6695F" w:rsidRDefault="006062BE" w:rsidP="00A24711">
            <w:pPr>
              <w:widowControl/>
              <w:autoSpaceDE w:val="0"/>
              <w:autoSpaceDN w:val="0"/>
              <w:adjustRightInd w:val="0"/>
              <w:rPr>
                <w:rFonts w:cs="Arial"/>
                <w:sz w:val="22"/>
              </w:rPr>
            </w:pPr>
          </w:p>
        </w:tc>
      </w:tr>
      <w:tr w:rsidR="006062BE" w:rsidRPr="00D6695F" w14:paraId="1D615D60" w14:textId="77777777" w:rsidTr="00BD4916">
        <w:trPr>
          <w:cantSplit/>
          <w:tblHeader/>
          <w:jc w:val="center"/>
        </w:trPr>
        <w:tc>
          <w:tcPr>
            <w:tcW w:w="1498" w:type="dxa"/>
            <w:shd w:val="clear" w:color="auto" w:fill="D9D9D9" w:themeFill="background1" w:themeFillShade="D9"/>
            <w:vAlign w:val="center"/>
          </w:tcPr>
          <w:p w14:paraId="61A16C62" w14:textId="77777777" w:rsidR="006062BE" w:rsidRPr="00D6695F" w:rsidRDefault="006062BE" w:rsidP="00A24711">
            <w:pPr>
              <w:widowControl/>
              <w:jc w:val="center"/>
              <w:rPr>
                <w:rFonts w:cs="Arial"/>
                <w:sz w:val="22"/>
              </w:rPr>
            </w:pPr>
            <w:r w:rsidRPr="00D6695F">
              <w:rPr>
                <w:rFonts w:cs="Arial"/>
                <w:sz w:val="22"/>
              </w:rPr>
              <w:t>Price</w:t>
            </w:r>
          </w:p>
        </w:tc>
        <w:tc>
          <w:tcPr>
            <w:tcW w:w="2692" w:type="dxa"/>
            <w:shd w:val="clear" w:color="auto" w:fill="auto"/>
          </w:tcPr>
          <w:p w14:paraId="08C7E85C" w14:textId="77777777" w:rsidR="006062BE" w:rsidRPr="00D6695F" w:rsidRDefault="006062BE" w:rsidP="00A24711">
            <w:pPr>
              <w:widowControl/>
              <w:rPr>
                <w:rFonts w:cs="Arial"/>
                <w:sz w:val="22"/>
              </w:rPr>
            </w:pPr>
          </w:p>
        </w:tc>
        <w:tc>
          <w:tcPr>
            <w:tcW w:w="2693" w:type="dxa"/>
            <w:shd w:val="clear" w:color="auto" w:fill="auto"/>
          </w:tcPr>
          <w:p w14:paraId="7829D574" w14:textId="77777777" w:rsidR="006062BE" w:rsidRPr="00D6695F" w:rsidRDefault="006062BE" w:rsidP="00A24711">
            <w:pPr>
              <w:widowControl/>
              <w:rPr>
                <w:rFonts w:cs="Arial"/>
                <w:sz w:val="22"/>
              </w:rPr>
            </w:pPr>
          </w:p>
        </w:tc>
        <w:tc>
          <w:tcPr>
            <w:tcW w:w="2693" w:type="dxa"/>
            <w:shd w:val="clear" w:color="auto" w:fill="auto"/>
          </w:tcPr>
          <w:p w14:paraId="77EEC0A4" w14:textId="77777777" w:rsidR="006062BE" w:rsidRPr="00D6695F" w:rsidRDefault="006062BE" w:rsidP="00A24711">
            <w:pPr>
              <w:widowControl/>
              <w:rPr>
                <w:rFonts w:cs="Arial"/>
                <w:sz w:val="22"/>
              </w:rPr>
            </w:pPr>
          </w:p>
        </w:tc>
      </w:tr>
      <w:tr w:rsidR="006062BE" w:rsidRPr="00D6695F" w14:paraId="7DAFB08D" w14:textId="77777777" w:rsidTr="00BD4916">
        <w:trPr>
          <w:cantSplit/>
          <w:tblHeader/>
          <w:jc w:val="center"/>
        </w:trPr>
        <w:tc>
          <w:tcPr>
            <w:tcW w:w="1498" w:type="dxa"/>
            <w:shd w:val="clear" w:color="auto" w:fill="D9D9D9" w:themeFill="background1" w:themeFillShade="D9"/>
            <w:vAlign w:val="center"/>
          </w:tcPr>
          <w:p w14:paraId="3B47E0DA" w14:textId="77777777" w:rsidR="006062BE" w:rsidRPr="00D6695F" w:rsidRDefault="006062BE" w:rsidP="00A24711">
            <w:pPr>
              <w:widowControl/>
              <w:jc w:val="center"/>
              <w:rPr>
                <w:rFonts w:cs="Arial"/>
                <w:sz w:val="22"/>
              </w:rPr>
            </w:pPr>
            <w:r w:rsidRPr="00D6695F">
              <w:rPr>
                <w:rFonts w:cs="Arial"/>
                <w:sz w:val="22"/>
              </w:rPr>
              <w:t>Proposition</w:t>
            </w:r>
          </w:p>
        </w:tc>
        <w:tc>
          <w:tcPr>
            <w:tcW w:w="2692" w:type="dxa"/>
            <w:shd w:val="clear" w:color="auto" w:fill="auto"/>
            <w:vAlign w:val="center"/>
          </w:tcPr>
          <w:p w14:paraId="4F89CEC8" w14:textId="77777777" w:rsidR="006062BE" w:rsidRPr="00D6695F" w:rsidRDefault="006062BE" w:rsidP="00A24711">
            <w:pPr>
              <w:widowControl/>
              <w:rPr>
                <w:rFonts w:cs="Arial"/>
                <w:sz w:val="22"/>
              </w:rPr>
            </w:pPr>
          </w:p>
        </w:tc>
        <w:tc>
          <w:tcPr>
            <w:tcW w:w="2693" w:type="dxa"/>
            <w:shd w:val="clear" w:color="auto" w:fill="auto"/>
            <w:vAlign w:val="center"/>
          </w:tcPr>
          <w:p w14:paraId="74CEA259" w14:textId="77777777" w:rsidR="006062BE" w:rsidRPr="00D6695F" w:rsidRDefault="006062BE" w:rsidP="00A24711">
            <w:pPr>
              <w:widowControl/>
              <w:rPr>
                <w:rFonts w:cs="Arial"/>
                <w:sz w:val="22"/>
              </w:rPr>
            </w:pPr>
          </w:p>
        </w:tc>
        <w:tc>
          <w:tcPr>
            <w:tcW w:w="2693" w:type="dxa"/>
            <w:shd w:val="clear" w:color="auto" w:fill="auto"/>
            <w:vAlign w:val="center"/>
          </w:tcPr>
          <w:p w14:paraId="36372C6A" w14:textId="77777777" w:rsidR="006062BE" w:rsidRPr="00D6695F" w:rsidRDefault="006062BE" w:rsidP="00A24711">
            <w:pPr>
              <w:widowControl/>
              <w:rPr>
                <w:rFonts w:cs="Arial"/>
                <w:sz w:val="22"/>
              </w:rPr>
            </w:pPr>
          </w:p>
        </w:tc>
      </w:tr>
    </w:tbl>
    <w:p w14:paraId="58150D74" w14:textId="77777777" w:rsidR="006062BE" w:rsidRDefault="006062BE" w:rsidP="00A24711">
      <w:pPr>
        <w:widowControl/>
      </w:pPr>
    </w:p>
    <w:p w14:paraId="3AB1FB20" w14:textId="77777777" w:rsidR="006062BE" w:rsidRDefault="006062BE" w:rsidP="00A24711">
      <w:pPr>
        <w:pStyle w:val="Heading5"/>
        <w:widowControl/>
      </w:pPr>
      <w:bookmarkStart w:id="248" w:name="_Toc395001113"/>
      <w:r>
        <w:t>New</w:t>
      </w:r>
      <w:bookmarkEnd w:id="248"/>
    </w:p>
    <w:p w14:paraId="58FBC840" w14:textId="77777777" w:rsidR="006062BE" w:rsidRPr="005537CB" w:rsidRDefault="006062BE"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1507"/>
        <w:gridCol w:w="2689"/>
        <w:gridCol w:w="2690"/>
        <w:gridCol w:w="2690"/>
      </w:tblGrid>
      <w:tr w:rsidR="006062BE" w:rsidRPr="00B55C65" w14:paraId="699348DF" w14:textId="77777777" w:rsidTr="00BD4916">
        <w:trPr>
          <w:cantSplit/>
          <w:jc w:val="center"/>
        </w:trPr>
        <w:tc>
          <w:tcPr>
            <w:tcW w:w="1507" w:type="dxa"/>
            <w:tcBorders>
              <w:top w:val="nil"/>
              <w:left w:val="nil"/>
              <w:bottom w:val="nil"/>
            </w:tcBorders>
            <w:shd w:val="clear" w:color="auto" w:fill="auto"/>
            <w:vAlign w:val="center"/>
          </w:tcPr>
          <w:p w14:paraId="4E3E1FFB" w14:textId="77777777" w:rsidR="006062BE" w:rsidRPr="00B55C65" w:rsidRDefault="006062BE" w:rsidP="00A24711">
            <w:pPr>
              <w:widowControl/>
              <w:jc w:val="center"/>
              <w:rPr>
                <w:rFonts w:cs="Arial"/>
                <w:sz w:val="22"/>
              </w:rPr>
            </w:pPr>
          </w:p>
        </w:tc>
        <w:tc>
          <w:tcPr>
            <w:tcW w:w="8069" w:type="dxa"/>
            <w:gridSpan w:val="3"/>
            <w:shd w:val="clear" w:color="auto" w:fill="D9D9D9" w:themeFill="background1" w:themeFillShade="D9"/>
          </w:tcPr>
          <w:p w14:paraId="405DCD21" w14:textId="77777777" w:rsidR="006062BE" w:rsidRPr="00B55C65" w:rsidRDefault="006062BE" w:rsidP="00A24711">
            <w:pPr>
              <w:widowControl/>
              <w:jc w:val="center"/>
              <w:rPr>
                <w:rFonts w:cs="Arial"/>
                <w:sz w:val="22"/>
              </w:rPr>
            </w:pPr>
            <w:r w:rsidRPr="00B55C65">
              <w:rPr>
                <w:rFonts w:cs="Arial"/>
                <w:sz w:val="22"/>
              </w:rPr>
              <w:t>New Strategies</w:t>
            </w:r>
          </w:p>
        </w:tc>
      </w:tr>
      <w:tr w:rsidR="006062BE" w:rsidRPr="00B55C65" w14:paraId="22E87A38" w14:textId="77777777" w:rsidTr="00BD4916">
        <w:trPr>
          <w:cantSplit/>
          <w:jc w:val="center"/>
        </w:trPr>
        <w:tc>
          <w:tcPr>
            <w:tcW w:w="1507" w:type="dxa"/>
            <w:tcBorders>
              <w:top w:val="nil"/>
              <w:left w:val="nil"/>
              <w:bottom w:val="single" w:sz="4" w:space="0" w:color="auto"/>
            </w:tcBorders>
            <w:shd w:val="clear" w:color="auto" w:fill="auto"/>
            <w:vAlign w:val="center"/>
          </w:tcPr>
          <w:p w14:paraId="525F83B4" w14:textId="77777777" w:rsidR="006062BE" w:rsidRPr="00B55C65" w:rsidRDefault="006062BE" w:rsidP="00A24711">
            <w:pPr>
              <w:widowControl/>
              <w:jc w:val="center"/>
              <w:rPr>
                <w:rFonts w:cs="Arial"/>
                <w:sz w:val="22"/>
              </w:rPr>
            </w:pPr>
          </w:p>
        </w:tc>
        <w:tc>
          <w:tcPr>
            <w:tcW w:w="2689" w:type="dxa"/>
            <w:shd w:val="clear" w:color="auto" w:fill="D9D9D9" w:themeFill="background1" w:themeFillShade="D9"/>
          </w:tcPr>
          <w:p w14:paraId="354C716C" w14:textId="77777777" w:rsidR="006062BE" w:rsidRPr="00B55C65" w:rsidRDefault="006062BE" w:rsidP="00A24711">
            <w:pPr>
              <w:widowControl/>
              <w:autoSpaceDE w:val="0"/>
              <w:autoSpaceDN w:val="0"/>
              <w:adjustRightInd w:val="0"/>
              <w:jc w:val="center"/>
              <w:rPr>
                <w:rFonts w:cs="Arial"/>
                <w:sz w:val="22"/>
              </w:rPr>
            </w:pPr>
            <w:r w:rsidRPr="00B55C65">
              <w:rPr>
                <w:rFonts w:cs="Arial"/>
                <w:sz w:val="22"/>
              </w:rPr>
              <w:t>Name of Strategy</w:t>
            </w:r>
          </w:p>
        </w:tc>
        <w:tc>
          <w:tcPr>
            <w:tcW w:w="2690" w:type="dxa"/>
            <w:shd w:val="clear" w:color="auto" w:fill="D9D9D9" w:themeFill="background1" w:themeFillShade="D9"/>
          </w:tcPr>
          <w:p w14:paraId="50A81EB1" w14:textId="77777777" w:rsidR="006062BE" w:rsidRPr="00B55C65" w:rsidRDefault="006062BE" w:rsidP="00A24711">
            <w:pPr>
              <w:widowControl/>
              <w:jc w:val="center"/>
              <w:rPr>
                <w:rFonts w:cs="Arial"/>
                <w:sz w:val="22"/>
              </w:rPr>
            </w:pPr>
            <w:r w:rsidRPr="00B55C65">
              <w:rPr>
                <w:rFonts w:cs="Arial"/>
                <w:sz w:val="22"/>
              </w:rPr>
              <w:t>Name of Strategy</w:t>
            </w:r>
          </w:p>
        </w:tc>
        <w:tc>
          <w:tcPr>
            <w:tcW w:w="2690" w:type="dxa"/>
            <w:shd w:val="clear" w:color="auto" w:fill="D9D9D9" w:themeFill="background1" w:themeFillShade="D9"/>
          </w:tcPr>
          <w:p w14:paraId="5CAE39B3" w14:textId="77777777" w:rsidR="006062BE" w:rsidRPr="00B55C65" w:rsidRDefault="006062BE" w:rsidP="00A24711">
            <w:pPr>
              <w:widowControl/>
              <w:jc w:val="center"/>
              <w:rPr>
                <w:rFonts w:cs="Arial"/>
                <w:sz w:val="22"/>
              </w:rPr>
            </w:pPr>
            <w:r w:rsidRPr="00B55C65">
              <w:rPr>
                <w:rFonts w:cs="Arial"/>
                <w:sz w:val="22"/>
              </w:rPr>
              <w:t>Name of Strategy</w:t>
            </w:r>
          </w:p>
        </w:tc>
      </w:tr>
      <w:tr w:rsidR="006062BE" w:rsidRPr="00B55C65" w14:paraId="23148820" w14:textId="77777777" w:rsidTr="00BD4916">
        <w:trPr>
          <w:cantSplit/>
          <w:jc w:val="center"/>
        </w:trPr>
        <w:tc>
          <w:tcPr>
            <w:tcW w:w="1507" w:type="dxa"/>
            <w:tcBorders>
              <w:top w:val="single" w:sz="4" w:space="0" w:color="auto"/>
            </w:tcBorders>
            <w:shd w:val="clear" w:color="auto" w:fill="D9D9D9" w:themeFill="background1" w:themeFillShade="D9"/>
            <w:vAlign w:val="center"/>
          </w:tcPr>
          <w:p w14:paraId="4BA5894A" w14:textId="77777777" w:rsidR="006062BE" w:rsidRPr="00B55C65" w:rsidRDefault="006062BE" w:rsidP="00A24711">
            <w:pPr>
              <w:widowControl/>
              <w:jc w:val="center"/>
              <w:rPr>
                <w:rFonts w:cs="Arial"/>
                <w:sz w:val="22"/>
              </w:rPr>
            </w:pPr>
            <w:r w:rsidRPr="00B55C65">
              <w:rPr>
                <w:rFonts w:cs="Arial"/>
                <w:sz w:val="22"/>
              </w:rPr>
              <w:t>People</w:t>
            </w:r>
          </w:p>
        </w:tc>
        <w:tc>
          <w:tcPr>
            <w:tcW w:w="2689" w:type="dxa"/>
            <w:shd w:val="clear" w:color="auto" w:fill="auto"/>
          </w:tcPr>
          <w:p w14:paraId="2890B8A5" w14:textId="77777777" w:rsidR="006062BE" w:rsidRPr="00B55C65" w:rsidRDefault="006062BE" w:rsidP="00A24711">
            <w:pPr>
              <w:widowControl/>
              <w:autoSpaceDE w:val="0"/>
              <w:autoSpaceDN w:val="0"/>
              <w:adjustRightInd w:val="0"/>
              <w:rPr>
                <w:rFonts w:cs="Arial"/>
                <w:sz w:val="22"/>
              </w:rPr>
            </w:pPr>
          </w:p>
        </w:tc>
        <w:tc>
          <w:tcPr>
            <w:tcW w:w="2690" w:type="dxa"/>
            <w:shd w:val="clear" w:color="auto" w:fill="auto"/>
          </w:tcPr>
          <w:p w14:paraId="530866D6" w14:textId="77777777" w:rsidR="006062BE" w:rsidRPr="00B55C65" w:rsidRDefault="006062BE" w:rsidP="00A24711">
            <w:pPr>
              <w:widowControl/>
              <w:autoSpaceDE w:val="0"/>
              <w:autoSpaceDN w:val="0"/>
              <w:adjustRightInd w:val="0"/>
              <w:rPr>
                <w:rFonts w:cs="Arial"/>
                <w:sz w:val="22"/>
              </w:rPr>
            </w:pPr>
          </w:p>
        </w:tc>
        <w:tc>
          <w:tcPr>
            <w:tcW w:w="2690" w:type="dxa"/>
            <w:shd w:val="clear" w:color="auto" w:fill="auto"/>
          </w:tcPr>
          <w:p w14:paraId="045DF1DE" w14:textId="77777777" w:rsidR="006062BE" w:rsidRPr="00B55C65" w:rsidRDefault="006062BE" w:rsidP="00A24711">
            <w:pPr>
              <w:widowControl/>
              <w:autoSpaceDE w:val="0"/>
              <w:autoSpaceDN w:val="0"/>
              <w:adjustRightInd w:val="0"/>
              <w:rPr>
                <w:rFonts w:cs="Arial"/>
                <w:sz w:val="22"/>
              </w:rPr>
            </w:pPr>
          </w:p>
        </w:tc>
      </w:tr>
      <w:tr w:rsidR="006062BE" w:rsidRPr="00B55C65" w14:paraId="54D927E3" w14:textId="77777777" w:rsidTr="00BD4916">
        <w:trPr>
          <w:cantSplit/>
          <w:jc w:val="center"/>
        </w:trPr>
        <w:tc>
          <w:tcPr>
            <w:tcW w:w="1507" w:type="dxa"/>
            <w:shd w:val="clear" w:color="auto" w:fill="D9D9D9" w:themeFill="background1" w:themeFillShade="D9"/>
            <w:vAlign w:val="center"/>
          </w:tcPr>
          <w:p w14:paraId="65B6E91F" w14:textId="77777777" w:rsidR="006062BE" w:rsidRPr="00B55C65" w:rsidRDefault="006062BE" w:rsidP="00A24711">
            <w:pPr>
              <w:widowControl/>
              <w:jc w:val="center"/>
              <w:rPr>
                <w:rFonts w:cs="Arial"/>
                <w:sz w:val="22"/>
              </w:rPr>
            </w:pPr>
            <w:r w:rsidRPr="00B55C65">
              <w:rPr>
                <w:rFonts w:cs="Arial"/>
                <w:sz w:val="22"/>
              </w:rPr>
              <w:t>Product</w:t>
            </w:r>
          </w:p>
        </w:tc>
        <w:tc>
          <w:tcPr>
            <w:tcW w:w="2689" w:type="dxa"/>
            <w:shd w:val="clear" w:color="auto" w:fill="auto"/>
          </w:tcPr>
          <w:p w14:paraId="351A3EA0" w14:textId="77777777" w:rsidR="006062BE" w:rsidRPr="00B55C65" w:rsidRDefault="006062BE" w:rsidP="00A24711">
            <w:pPr>
              <w:widowControl/>
              <w:rPr>
                <w:rFonts w:cs="Arial"/>
                <w:sz w:val="22"/>
              </w:rPr>
            </w:pPr>
          </w:p>
        </w:tc>
        <w:tc>
          <w:tcPr>
            <w:tcW w:w="2690" w:type="dxa"/>
            <w:shd w:val="clear" w:color="auto" w:fill="auto"/>
          </w:tcPr>
          <w:p w14:paraId="4AE15D56" w14:textId="77777777" w:rsidR="006062BE" w:rsidRPr="00B55C65" w:rsidRDefault="006062BE" w:rsidP="00A24711">
            <w:pPr>
              <w:widowControl/>
              <w:rPr>
                <w:rFonts w:cs="Arial"/>
                <w:sz w:val="22"/>
              </w:rPr>
            </w:pPr>
          </w:p>
        </w:tc>
        <w:tc>
          <w:tcPr>
            <w:tcW w:w="2690" w:type="dxa"/>
            <w:shd w:val="clear" w:color="auto" w:fill="auto"/>
          </w:tcPr>
          <w:p w14:paraId="42C68495" w14:textId="77777777" w:rsidR="006062BE" w:rsidRPr="00B55C65" w:rsidRDefault="006062BE" w:rsidP="00A24711">
            <w:pPr>
              <w:widowControl/>
              <w:rPr>
                <w:rFonts w:cs="Arial"/>
                <w:sz w:val="22"/>
              </w:rPr>
            </w:pPr>
          </w:p>
        </w:tc>
      </w:tr>
      <w:tr w:rsidR="006062BE" w:rsidRPr="00B55C65" w14:paraId="45740D14" w14:textId="77777777" w:rsidTr="00BD4916">
        <w:trPr>
          <w:cantSplit/>
          <w:jc w:val="center"/>
        </w:trPr>
        <w:tc>
          <w:tcPr>
            <w:tcW w:w="1507" w:type="dxa"/>
            <w:shd w:val="clear" w:color="auto" w:fill="D9D9D9" w:themeFill="background1" w:themeFillShade="D9"/>
            <w:vAlign w:val="center"/>
          </w:tcPr>
          <w:p w14:paraId="29DC0E8D" w14:textId="77777777" w:rsidR="006062BE" w:rsidRPr="00B55C65" w:rsidRDefault="006062BE" w:rsidP="00A24711">
            <w:pPr>
              <w:widowControl/>
              <w:jc w:val="center"/>
              <w:rPr>
                <w:rFonts w:cs="Arial"/>
                <w:sz w:val="22"/>
              </w:rPr>
            </w:pPr>
            <w:r w:rsidRPr="00B55C65">
              <w:rPr>
                <w:rFonts w:cs="Arial"/>
                <w:sz w:val="22"/>
              </w:rPr>
              <w:t>Place</w:t>
            </w:r>
          </w:p>
        </w:tc>
        <w:tc>
          <w:tcPr>
            <w:tcW w:w="2689" w:type="dxa"/>
            <w:shd w:val="clear" w:color="auto" w:fill="auto"/>
          </w:tcPr>
          <w:p w14:paraId="7A26FDF4" w14:textId="77777777" w:rsidR="006062BE" w:rsidRPr="00B55C65" w:rsidRDefault="006062BE" w:rsidP="00A24711">
            <w:pPr>
              <w:widowControl/>
              <w:autoSpaceDE w:val="0"/>
              <w:autoSpaceDN w:val="0"/>
              <w:adjustRightInd w:val="0"/>
              <w:rPr>
                <w:rFonts w:cs="Arial"/>
                <w:sz w:val="22"/>
              </w:rPr>
            </w:pPr>
          </w:p>
        </w:tc>
        <w:tc>
          <w:tcPr>
            <w:tcW w:w="2690" w:type="dxa"/>
            <w:shd w:val="clear" w:color="auto" w:fill="auto"/>
          </w:tcPr>
          <w:p w14:paraId="44E96576" w14:textId="77777777" w:rsidR="006062BE" w:rsidRPr="00B55C65" w:rsidRDefault="006062BE" w:rsidP="00A24711">
            <w:pPr>
              <w:widowControl/>
              <w:autoSpaceDE w:val="0"/>
              <w:autoSpaceDN w:val="0"/>
              <w:adjustRightInd w:val="0"/>
              <w:rPr>
                <w:rFonts w:cs="Arial"/>
                <w:sz w:val="22"/>
              </w:rPr>
            </w:pPr>
          </w:p>
        </w:tc>
        <w:tc>
          <w:tcPr>
            <w:tcW w:w="2690" w:type="dxa"/>
            <w:shd w:val="clear" w:color="auto" w:fill="auto"/>
          </w:tcPr>
          <w:p w14:paraId="48E64864" w14:textId="77777777" w:rsidR="006062BE" w:rsidRPr="00B55C65" w:rsidRDefault="006062BE" w:rsidP="00A24711">
            <w:pPr>
              <w:widowControl/>
              <w:autoSpaceDE w:val="0"/>
              <w:autoSpaceDN w:val="0"/>
              <w:adjustRightInd w:val="0"/>
              <w:rPr>
                <w:rFonts w:cs="Arial"/>
                <w:sz w:val="22"/>
              </w:rPr>
            </w:pPr>
          </w:p>
        </w:tc>
      </w:tr>
      <w:tr w:rsidR="006062BE" w:rsidRPr="00B55C65" w14:paraId="4C1DD932" w14:textId="77777777" w:rsidTr="00BD4916">
        <w:trPr>
          <w:cantSplit/>
          <w:jc w:val="center"/>
        </w:trPr>
        <w:tc>
          <w:tcPr>
            <w:tcW w:w="1507" w:type="dxa"/>
            <w:shd w:val="clear" w:color="auto" w:fill="D9D9D9" w:themeFill="background1" w:themeFillShade="D9"/>
            <w:vAlign w:val="center"/>
          </w:tcPr>
          <w:p w14:paraId="10268F8F" w14:textId="77777777" w:rsidR="006062BE" w:rsidRPr="00B55C65" w:rsidRDefault="006062BE" w:rsidP="00A24711">
            <w:pPr>
              <w:widowControl/>
              <w:jc w:val="center"/>
              <w:rPr>
                <w:rFonts w:cs="Arial"/>
                <w:sz w:val="22"/>
              </w:rPr>
            </w:pPr>
            <w:r w:rsidRPr="00B55C65">
              <w:rPr>
                <w:rFonts w:cs="Arial"/>
                <w:sz w:val="22"/>
              </w:rPr>
              <w:t>Price</w:t>
            </w:r>
          </w:p>
        </w:tc>
        <w:tc>
          <w:tcPr>
            <w:tcW w:w="2689" w:type="dxa"/>
            <w:shd w:val="clear" w:color="auto" w:fill="auto"/>
          </w:tcPr>
          <w:p w14:paraId="325E2BE1" w14:textId="77777777" w:rsidR="006062BE" w:rsidRPr="00B55C65" w:rsidRDefault="006062BE" w:rsidP="00A24711">
            <w:pPr>
              <w:widowControl/>
              <w:rPr>
                <w:rFonts w:cs="Arial"/>
                <w:sz w:val="22"/>
              </w:rPr>
            </w:pPr>
          </w:p>
        </w:tc>
        <w:tc>
          <w:tcPr>
            <w:tcW w:w="2690" w:type="dxa"/>
            <w:shd w:val="clear" w:color="auto" w:fill="auto"/>
          </w:tcPr>
          <w:p w14:paraId="61C622CA" w14:textId="77777777" w:rsidR="006062BE" w:rsidRPr="00B55C65" w:rsidRDefault="006062BE" w:rsidP="00A24711">
            <w:pPr>
              <w:widowControl/>
              <w:rPr>
                <w:rFonts w:cs="Arial"/>
                <w:sz w:val="22"/>
              </w:rPr>
            </w:pPr>
          </w:p>
        </w:tc>
        <w:tc>
          <w:tcPr>
            <w:tcW w:w="2690" w:type="dxa"/>
            <w:shd w:val="clear" w:color="auto" w:fill="auto"/>
          </w:tcPr>
          <w:p w14:paraId="0931873D" w14:textId="77777777" w:rsidR="006062BE" w:rsidRPr="00B55C65" w:rsidRDefault="006062BE" w:rsidP="00A24711">
            <w:pPr>
              <w:widowControl/>
              <w:rPr>
                <w:rFonts w:cs="Arial"/>
                <w:sz w:val="22"/>
              </w:rPr>
            </w:pPr>
          </w:p>
        </w:tc>
      </w:tr>
      <w:tr w:rsidR="006062BE" w:rsidRPr="00B55C65" w14:paraId="12EB8BC6" w14:textId="77777777" w:rsidTr="00BD4916">
        <w:trPr>
          <w:cantSplit/>
          <w:jc w:val="center"/>
        </w:trPr>
        <w:tc>
          <w:tcPr>
            <w:tcW w:w="1507" w:type="dxa"/>
            <w:shd w:val="clear" w:color="auto" w:fill="D9D9D9" w:themeFill="background1" w:themeFillShade="D9"/>
            <w:vAlign w:val="center"/>
          </w:tcPr>
          <w:p w14:paraId="3022292F" w14:textId="77777777" w:rsidR="006062BE" w:rsidRPr="00B55C65" w:rsidRDefault="006062BE" w:rsidP="00A24711">
            <w:pPr>
              <w:widowControl/>
              <w:jc w:val="center"/>
              <w:rPr>
                <w:rFonts w:cs="Arial"/>
                <w:sz w:val="22"/>
              </w:rPr>
            </w:pPr>
            <w:r w:rsidRPr="00B55C65">
              <w:rPr>
                <w:rFonts w:cs="Arial"/>
                <w:sz w:val="22"/>
              </w:rPr>
              <w:t>Proposition</w:t>
            </w:r>
          </w:p>
        </w:tc>
        <w:tc>
          <w:tcPr>
            <w:tcW w:w="2689" w:type="dxa"/>
            <w:shd w:val="clear" w:color="auto" w:fill="auto"/>
          </w:tcPr>
          <w:p w14:paraId="2992B7A2" w14:textId="77777777" w:rsidR="006062BE" w:rsidRPr="00B55C65" w:rsidRDefault="006062BE" w:rsidP="00A24711">
            <w:pPr>
              <w:widowControl/>
              <w:rPr>
                <w:rFonts w:cs="Arial"/>
                <w:sz w:val="22"/>
              </w:rPr>
            </w:pPr>
          </w:p>
        </w:tc>
        <w:tc>
          <w:tcPr>
            <w:tcW w:w="2690" w:type="dxa"/>
            <w:shd w:val="clear" w:color="auto" w:fill="auto"/>
          </w:tcPr>
          <w:p w14:paraId="7C9B873B" w14:textId="77777777" w:rsidR="006062BE" w:rsidRPr="00B55C65" w:rsidRDefault="006062BE" w:rsidP="00A24711">
            <w:pPr>
              <w:widowControl/>
              <w:rPr>
                <w:rFonts w:cs="Arial"/>
                <w:sz w:val="22"/>
              </w:rPr>
            </w:pPr>
          </w:p>
        </w:tc>
        <w:tc>
          <w:tcPr>
            <w:tcW w:w="2690" w:type="dxa"/>
            <w:shd w:val="clear" w:color="auto" w:fill="auto"/>
          </w:tcPr>
          <w:p w14:paraId="759FEA47" w14:textId="77777777" w:rsidR="006062BE" w:rsidRPr="00B55C65" w:rsidRDefault="006062BE" w:rsidP="00A24711">
            <w:pPr>
              <w:widowControl/>
              <w:rPr>
                <w:rFonts w:cs="Arial"/>
                <w:sz w:val="22"/>
              </w:rPr>
            </w:pPr>
          </w:p>
        </w:tc>
      </w:tr>
    </w:tbl>
    <w:p w14:paraId="715DE6A5" w14:textId="77777777" w:rsidR="006062BE" w:rsidRPr="00B55C65" w:rsidRDefault="006062BE" w:rsidP="00A24711">
      <w:pPr>
        <w:widowControl/>
      </w:pPr>
    </w:p>
    <w:p w14:paraId="3A663F3A" w14:textId="77777777" w:rsidR="006062BE" w:rsidRPr="00B55C65" w:rsidRDefault="006062BE" w:rsidP="00A24711">
      <w:pPr>
        <w:pStyle w:val="Heading3"/>
        <w:widowControl/>
      </w:pPr>
      <w:bookmarkStart w:id="249" w:name="_Toc395001114"/>
      <w:bookmarkStart w:id="250" w:name="_Toc396072103"/>
      <w:r>
        <w:t>Test</w:t>
      </w:r>
      <w:bookmarkEnd w:id="249"/>
      <w:bookmarkEnd w:id="250"/>
    </w:p>
    <w:p w14:paraId="7AC92597" w14:textId="77777777" w:rsidR="004A6C98" w:rsidRDefault="004A6C98" w:rsidP="00A24711">
      <w:pPr>
        <w:widowControl/>
      </w:pPr>
    </w:p>
    <w:p w14:paraId="1EE60E8E" w14:textId="38863A00" w:rsidR="004A6C98" w:rsidRDefault="004A6C98" w:rsidP="00A24711">
      <w:pPr>
        <w:widowControl/>
      </w:pPr>
      <w:r>
        <w:t>Testing is about the organization’s ability to execute the strateg</w:t>
      </w:r>
      <w:r w:rsidR="004B426F">
        <w:t>ies</w:t>
      </w:r>
      <w:r>
        <w:t xml:space="preserve"> under consideration. This consists of two factors: External Environment</w:t>
      </w:r>
      <w:r w:rsidR="004B426F">
        <w:t>, the</w:t>
      </w:r>
      <w:r>
        <w:t xml:space="preserve"> context in which the agency operates</w:t>
      </w:r>
      <w:r w:rsidR="004B426F">
        <w:t>, and</w:t>
      </w:r>
      <w:r>
        <w:t xml:space="preserve"> Internal Environment</w:t>
      </w:r>
      <w:r w:rsidR="004B426F">
        <w:t xml:space="preserve">, </w:t>
      </w:r>
      <w:r>
        <w:t xml:space="preserve">its operational effectiveness. </w:t>
      </w:r>
    </w:p>
    <w:p w14:paraId="7F947480" w14:textId="77777777" w:rsidR="006062BE" w:rsidRPr="00B55C65" w:rsidRDefault="006062BE" w:rsidP="00A24711">
      <w:pPr>
        <w:widowControl/>
      </w:pPr>
    </w:p>
    <w:p w14:paraId="42E646C5" w14:textId="77777777" w:rsidR="00F16854" w:rsidRDefault="00F16854">
      <w:pPr>
        <w:widowControl/>
        <w:rPr>
          <w:b/>
        </w:rPr>
      </w:pPr>
      <w:bookmarkStart w:id="251" w:name="_Toc395001115"/>
      <w:r>
        <w:br w:type="page"/>
      </w:r>
    </w:p>
    <w:p w14:paraId="7D4649EF" w14:textId="5ED595F2" w:rsidR="006062BE" w:rsidRPr="00B55C65" w:rsidRDefault="006062BE" w:rsidP="00A24711">
      <w:pPr>
        <w:pStyle w:val="Heading4"/>
      </w:pPr>
      <w:bookmarkStart w:id="252" w:name="_Toc396072104"/>
      <w:r>
        <w:lastRenderedPageBreak/>
        <w:t>External Environment</w:t>
      </w:r>
      <w:bookmarkEnd w:id="251"/>
      <w:bookmarkEnd w:id="252"/>
    </w:p>
    <w:p w14:paraId="4EBB5EAE" w14:textId="3F69CF12" w:rsidR="004A6C98" w:rsidRDefault="004A6C98" w:rsidP="00A24711">
      <w:pPr>
        <w:widowControl/>
      </w:pPr>
    </w:p>
    <w:p w14:paraId="052C2483" w14:textId="47554508" w:rsidR="004A6C98" w:rsidRDefault="004A6C98" w:rsidP="00A24711">
      <w:pPr>
        <w:widowControl/>
      </w:pPr>
      <w:r>
        <w:t>Although</w:t>
      </w:r>
      <w:r w:rsidR="00892D67">
        <w:t xml:space="preserve"> you often use</w:t>
      </w:r>
      <w:r>
        <w:t xml:space="preserve"> environmental analysis to predict what might happen and </w:t>
      </w:r>
      <w:r w:rsidR="00892D67">
        <w:t xml:space="preserve">it </w:t>
      </w:r>
      <w:r>
        <w:t xml:space="preserve">is a systematic hunt for opportunities and threats (the last two letters of the SWOT analysis), you can </w:t>
      </w:r>
      <w:r w:rsidR="00D95C03">
        <w:t xml:space="preserve">also </w:t>
      </w:r>
      <w:r>
        <w:t>use it to understand whether the opportunities are doable within the external context</w:t>
      </w:r>
      <w:r w:rsidR="00E7022A">
        <w:t>.</w:t>
      </w:r>
      <w:r>
        <w:t xml:space="preserve"> After all</w:t>
      </w:r>
      <w:r w:rsidR="00D95C03">
        <w:t xml:space="preserve">, </w:t>
      </w:r>
      <w:r>
        <w:t xml:space="preserve">according to the Old Testament, there </w:t>
      </w:r>
      <w:r w:rsidRPr="005F1BBF">
        <w:t xml:space="preserve">is </w:t>
      </w:r>
      <w:r>
        <w:t xml:space="preserve">a </w:t>
      </w:r>
      <w:r w:rsidRPr="005F1BBF">
        <w:t xml:space="preserve">“time for everything, and a season for every activity under </w:t>
      </w:r>
      <w:r>
        <w:t>H</w:t>
      </w:r>
      <w:r w:rsidRPr="005F1BBF">
        <w:t>eaven</w:t>
      </w:r>
      <w:r>
        <w:t>.</w:t>
      </w:r>
      <w:r w:rsidRPr="005F1BBF">
        <w:t>”</w:t>
      </w:r>
      <w:r w:rsidRPr="005F1BBF">
        <w:rPr>
          <w:rStyle w:val="EndnoteReference"/>
        </w:rPr>
        <w:endnoteReference w:id="307"/>
      </w:r>
    </w:p>
    <w:p w14:paraId="1F93A90D" w14:textId="77777777" w:rsidR="001F4207" w:rsidRDefault="001F4207" w:rsidP="00A24711">
      <w:pPr>
        <w:widowControl/>
      </w:pPr>
    </w:p>
    <w:p w14:paraId="568B0CF7" w14:textId="75BC9DAD" w:rsidR="000E14BF" w:rsidRDefault="000E14BF" w:rsidP="00A24711">
      <w:pPr>
        <w:pStyle w:val="Heading5"/>
        <w:widowControl/>
      </w:pPr>
      <w:r>
        <w:t>Industry</w:t>
      </w:r>
    </w:p>
    <w:p w14:paraId="2F7D51EC" w14:textId="77777777" w:rsidR="000E14BF" w:rsidRDefault="000E14BF" w:rsidP="00A24711">
      <w:pPr>
        <w:widowControl/>
      </w:pPr>
    </w:p>
    <w:p w14:paraId="0F891D23" w14:textId="734F5851" w:rsidR="000110CB" w:rsidRPr="000110CB" w:rsidRDefault="001F4207" w:rsidP="00A24711">
      <w:pPr>
        <w:widowControl/>
      </w:pPr>
      <w:r>
        <w:t xml:space="preserve">You may remember </w:t>
      </w:r>
      <w:r w:rsidR="000E14BF">
        <w:t xml:space="preserve">that </w:t>
      </w:r>
      <w:r>
        <w:t>the classic approach to understanding the external environment has three elements: general, industry, and competitors.</w:t>
      </w:r>
      <w:r>
        <w:rPr>
          <w:rStyle w:val="EndnoteReference"/>
        </w:rPr>
        <w:endnoteReference w:id="308"/>
      </w:r>
      <w:r>
        <w:t xml:space="preserve"> Because you already did the general environment in your earlier SWOT analysis, it is time for industry analysis. </w:t>
      </w:r>
      <w:r w:rsidR="00544833">
        <w:t>W</w:t>
      </w:r>
      <w:r w:rsidR="000110CB">
        <w:t>h</w:t>
      </w:r>
      <w:r w:rsidR="00544833">
        <w:t>at exactly is an industry? It is quite simply</w:t>
      </w:r>
      <w:r w:rsidR="00D95C03">
        <w:t>,</w:t>
      </w:r>
      <w:r w:rsidR="00544833">
        <w:t xml:space="preserve"> </w:t>
      </w:r>
      <w:r w:rsidR="000110CB" w:rsidRPr="000110CB">
        <w:t>“a group of firms producing products that are close substitutes</w:t>
      </w:r>
      <w:r w:rsidR="000110CB">
        <w:t>.</w:t>
      </w:r>
      <w:r w:rsidR="000110CB" w:rsidRPr="000110CB">
        <w:t>”</w:t>
      </w:r>
      <w:r w:rsidR="000110CB">
        <w:rPr>
          <w:rStyle w:val="EndnoteReference"/>
        </w:rPr>
        <w:endnoteReference w:id="309"/>
      </w:r>
    </w:p>
    <w:p w14:paraId="23A418AF" w14:textId="77777777" w:rsidR="00544833" w:rsidRDefault="00544833" w:rsidP="00A24711">
      <w:pPr>
        <w:widowControl/>
      </w:pPr>
    </w:p>
    <w:p w14:paraId="1B7A2409" w14:textId="7474B8F5" w:rsidR="00E77A83" w:rsidRDefault="00E77A83" w:rsidP="00A24711">
      <w:pPr>
        <w:widowControl/>
      </w:pPr>
      <w:r>
        <w:t xml:space="preserve">Once you’ve described the industry for your particular strategies, you can </w:t>
      </w:r>
      <w:r w:rsidR="00D95C03">
        <w:t>analyze them using</w:t>
      </w:r>
      <w:r>
        <w:t xml:space="preserve"> </w:t>
      </w:r>
      <w:r w:rsidR="004A6C98">
        <w:t>Michael Porter’s five force</w:t>
      </w:r>
      <w:r w:rsidR="001F4207">
        <w:t>s model</w:t>
      </w:r>
      <w:r w:rsidR="00D95C03">
        <w:t xml:space="preserve">, which includes: </w:t>
      </w:r>
      <w:r w:rsidR="001F4207">
        <w:t>threat of entry, power</w:t>
      </w:r>
      <w:r w:rsidR="004A6C98">
        <w:t xml:space="preserve"> of suppliers, power of buyers, threat of substitutes, and rivalry among existing competitors.</w:t>
      </w:r>
      <w:r w:rsidR="004A6C98">
        <w:rPr>
          <w:rStyle w:val="EndnoteReference"/>
        </w:rPr>
        <w:endnoteReference w:id="310"/>
      </w:r>
      <w:r w:rsidR="004A6C98">
        <w:t xml:space="preserve"> </w:t>
      </w:r>
    </w:p>
    <w:p w14:paraId="2309F417" w14:textId="77777777" w:rsidR="00E77A83" w:rsidRDefault="00E77A83" w:rsidP="00A24711">
      <w:pPr>
        <w:widowControl/>
      </w:pPr>
    </w:p>
    <w:p w14:paraId="3D7E1C4A" w14:textId="3CBD049D" w:rsidR="004A6C98" w:rsidRDefault="00E77A83" w:rsidP="00A24711">
      <w:pPr>
        <w:widowControl/>
      </w:pPr>
      <w:r>
        <w:t xml:space="preserve">A better </w:t>
      </w:r>
      <w:r w:rsidR="00D95C03">
        <w:t>method</w:t>
      </w:r>
      <w:r>
        <w:t xml:space="preserve"> is </w:t>
      </w:r>
      <w:r w:rsidR="004A6C98">
        <w:t>Sharon Oster</w:t>
      </w:r>
      <w:r>
        <w:t xml:space="preserve">’s approach </w:t>
      </w:r>
      <w:r w:rsidR="004A6C98">
        <w:t xml:space="preserve">that begins with defining your market, describing the industry participants, and then analyzing five factors: relations among existing organizations, entry conditions, </w:t>
      </w:r>
      <w:proofErr w:type="gramStart"/>
      <w:r w:rsidR="004A6C98">
        <w:t>competition</w:t>
      </w:r>
      <w:proofErr w:type="gramEnd"/>
      <w:r w:rsidR="004A6C98">
        <w:t xml:space="preserve"> from substitute products, the demand side of users and donor power, and supply.</w:t>
      </w:r>
      <w:r w:rsidR="004A6C98">
        <w:rPr>
          <w:rStyle w:val="EndnoteReference"/>
        </w:rPr>
        <w:endnoteReference w:id="311"/>
      </w:r>
    </w:p>
    <w:p w14:paraId="3652665C" w14:textId="77777777" w:rsidR="00E77A83" w:rsidRDefault="00E77A83" w:rsidP="00A24711">
      <w:pPr>
        <w:widowControl/>
      </w:pPr>
    </w:p>
    <w:p w14:paraId="20CAEFE0" w14:textId="0C1FD7C3" w:rsidR="00915EAC" w:rsidRDefault="00D95C03" w:rsidP="00A24711">
      <w:pPr>
        <w:widowControl/>
      </w:pPr>
      <w:r>
        <w:t>F</w:t>
      </w:r>
      <w:r w:rsidR="00E77A83">
        <w:t>irst</w:t>
      </w:r>
      <w:r>
        <w:t>,</w:t>
      </w:r>
      <w:r w:rsidR="00E77A83">
        <w:t xml:space="preserve"> describe the industry and participants for each of your strategies. Some people will do this on a national scale; most will do it from a local perspective. A theatre in Chicago might find it unnecessary to do more </w:t>
      </w:r>
      <w:r w:rsidR="00892D67">
        <w:t xml:space="preserve">than </w:t>
      </w:r>
      <w:r w:rsidR="00E77A83">
        <w:t>Chicagoland</w:t>
      </w:r>
      <w:r>
        <w:t xml:space="preserve">, however </w:t>
      </w:r>
      <w:r w:rsidR="00E77A83">
        <w:t>describe it you must. How old and big is it? What are its trends past, present, and future for growth and health?</w:t>
      </w:r>
      <w:r w:rsidR="00915EAC">
        <w:t xml:space="preserve"> </w:t>
      </w:r>
    </w:p>
    <w:p w14:paraId="4097016C" w14:textId="77777777" w:rsidR="00915EAC" w:rsidRDefault="00915EAC" w:rsidP="00A24711">
      <w:pPr>
        <w:widowControl/>
      </w:pPr>
    </w:p>
    <w:p w14:paraId="118E9585" w14:textId="3CA51BD9" w:rsidR="00E63B63" w:rsidRDefault="00915EAC" w:rsidP="00A24711">
      <w:pPr>
        <w:widowControl/>
      </w:pPr>
      <w:r>
        <w:t>Next, what about the industry’s participants? Who are they, how do they participa</w:t>
      </w:r>
      <w:r w:rsidR="00E63B63">
        <w:t xml:space="preserve">te </w:t>
      </w:r>
      <w:r>
        <w:t>in the market? This is important to catalogue because “market attractiveness decreases with the number of competitors</w:t>
      </w:r>
      <w:r w:rsidR="00365F30">
        <w:t>.”</w:t>
      </w:r>
      <w:r w:rsidR="00365F30">
        <w:rPr>
          <w:rStyle w:val="EndnoteReference"/>
        </w:rPr>
        <w:endnoteReference w:id="312"/>
      </w:r>
      <w:r w:rsidR="00E63B63">
        <w:t xml:space="preserve"> </w:t>
      </w:r>
      <w:r>
        <w:t xml:space="preserve">Now </w:t>
      </w:r>
      <w:r w:rsidR="00E77A83">
        <w:t xml:space="preserve">describe the </w:t>
      </w:r>
      <w:r>
        <w:t>relations</w:t>
      </w:r>
      <w:r w:rsidR="00E77A83">
        <w:t xml:space="preserve"> among participants</w:t>
      </w:r>
      <w:r>
        <w:t xml:space="preserve"> </w:t>
      </w:r>
      <w:r w:rsidR="00365F30">
        <w:t>– do the agencies collaborate for the betterment of the market?</w:t>
      </w:r>
      <w:r w:rsidR="00E63B63">
        <w:t xml:space="preserve"> Or are they go-it-alone, winner-take-all competitors. </w:t>
      </w:r>
      <w:r w:rsidR="00365F30">
        <w:t xml:space="preserve"> </w:t>
      </w:r>
    </w:p>
    <w:p w14:paraId="05641CFC" w14:textId="77777777" w:rsidR="00E63B63" w:rsidRDefault="00E63B63" w:rsidP="00A24711">
      <w:pPr>
        <w:widowControl/>
      </w:pPr>
    </w:p>
    <w:p w14:paraId="79A2E5AF" w14:textId="5B9A6E83" w:rsidR="00E77A83" w:rsidRDefault="00F30749" w:rsidP="00A24711">
      <w:pPr>
        <w:widowControl/>
      </w:pPr>
      <w:r>
        <w:t>F</w:t>
      </w:r>
      <w:r w:rsidR="00E63B63">
        <w:t xml:space="preserve">inally, determine the degree of funding group power for each of your strategies. Knowing that the power of a funding group or entity increases with the amount of revenues it supplies, </w:t>
      </w:r>
      <w:r w:rsidR="00C239FC">
        <w:t>allows you</w:t>
      </w:r>
      <w:r w:rsidR="00E63B63">
        <w:t xml:space="preserve"> to consider how much power (or control) the funder may exert on the agency with regard to the strategy. </w:t>
      </w:r>
      <w:r>
        <w:t>Concentrated fund</w:t>
      </w:r>
      <w:r w:rsidR="00C239FC">
        <w:t>ing</w:t>
      </w:r>
      <w:r>
        <w:t xml:space="preserve"> group power may make for a less attractive and riskier industry environment. </w:t>
      </w:r>
    </w:p>
    <w:p w14:paraId="58576823" w14:textId="77777777" w:rsidR="00E63B63" w:rsidRDefault="00E63B63" w:rsidP="00A24711">
      <w:pPr>
        <w:widowControl/>
      </w:pPr>
    </w:p>
    <w:p w14:paraId="1C76DBB8" w14:textId="4BC761EE" w:rsidR="00E63B63" w:rsidRDefault="00E63B63" w:rsidP="00A24711">
      <w:pPr>
        <w:widowControl/>
      </w:pPr>
      <w:r>
        <w:t>Once you have</w:t>
      </w:r>
      <w:r w:rsidR="00F30749">
        <w:t xml:space="preserve"> done this research, summarize </w:t>
      </w:r>
      <w:r w:rsidR="003D4031">
        <w:t xml:space="preserve">your findings </w:t>
      </w:r>
      <w:r w:rsidR="00F30749">
        <w:t xml:space="preserve">in the table below and render an opinion about how good a fit the industry environment is for your strategy: </w:t>
      </w:r>
      <w:r>
        <w:t xml:space="preserve"> </w:t>
      </w:r>
    </w:p>
    <w:tbl>
      <w:tblPr>
        <w:tblStyle w:val="TableGrid"/>
        <w:tblW w:w="9576" w:type="dxa"/>
        <w:jc w:val="center"/>
        <w:tblLayout w:type="fixed"/>
        <w:tblCellMar>
          <w:left w:w="43" w:type="dxa"/>
          <w:right w:w="43" w:type="dxa"/>
        </w:tblCellMar>
        <w:tblLook w:val="04A0" w:firstRow="1" w:lastRow="0" w:firstColumn="1" w:lastColumn="0" w:noHBand="0" w:noVBand="1"/>
      </w:tblPr>
      <w:tblGrid>
        <w:gridCol w:w="2613"/>
        <w:gridCol w:w="2321"/>
        <w:gridCol w:w="2321"/>
        <w:gridCol w:w="2321"/>
      </w:tblGrid>
      <w:tr w:rsidR="000E14BF" w:rsidRPr="00B55C65" w14:paraId="70B8B509" w14:textId="77777777" w:rsidTr="000E14BF">
        <w:trPr>
          <w:trHeight w:val="278"/>
          <w:tblHeader/>
          <w:jc w:val="center"/>
        </w:trPr>
        <w:tc>
          <w:tcPr>
            <w:tcW w:w="2613" w:type="dxa"/>
            <w:tcBorders>
              <w:top w:val="nil"/>
              <w:left w:val="nil"/>
              <w:bottom w:val="nil"/>
            </w:tcBorders>
            <w:shd w:val="clear" w:color="auto" w:fill="auto"/>
          </w:tcPr>
          <w:p w14:paraId="3D1436C6" w14:textId="2BABC311" w:rsidR="000E14BF" w:rsidRPr="00B55C65" w:rsidRDefault="00E77A83" w:rsidP="00A24711">
            <w:pPr>
              <w:widowControl/>
              <w:jc w:val="center"/>
              <w:rPr>
                <w:rFonts w:cs="Arial"/>
                <w:sz w:val="22"/>
              </w:rPr>
            </w:pPr>
            <w:r>
              <w:lastRenderedPageBreak/>
              <w:t xml:space="preserve">   </w:t>
            </w:r>
          </w:p>
        </w:tc>
        <w:tc>
          <w:tcPr>
            <w:tcW w:w="6963" w:type="dxa"/>
            <w:gridSpan w:val="3"/>
            <w:shd w:val="clear" w:color="auto" w:fill="D9D9D9" w:themeFill="background1" w:themeFillShade="D9"/>
          </w:tcPr>
          <w:p w14:paraId="4B860D4A" w14:textId="77777777" w:rsidR="000E14BF" w:rsidRPr="00B55C65" w:rsidRDefault="000E14BF" w:rsidP="00A24711">
            <w:pPr>
              <w:widowControl/>
              <w:jc w:val="center"/>
              <w:rPr>
                <w:rFonts w:cs="Arial"/>
                <w:sz w:val="22"/>
              </w:rPr>
            </w:pPr>
            <w:r w:rsidRPr="00B55C65">
              <w:rPr>
                <w:rFonts w:cs="Arial"/>
                <w:sz w:val="22"/>
              </w:rPr>
              <w:t>Industry Environment</w:t>
            </w:r>
          </w:p>
        </w:tc>
      </w:tr>
      <w:tr w:rsidR="000E14BF" w:rsidRPr="00B55C65" w14:paraId="4F9A021C" w14:textId="77777777" w:rsidTr="000E14BF">
        <w:trPr>
          <w:trHeight w:val="278"/>
          <w:tblHeader/>
          <w:jc w:val="center"/>
        </w:trPr>
        <w:tc>
          <w:tcPr>
            <w:tcW w:w="2613" w:type="dxa"/>
            <w:tcBorders>
              <w:top w:val="nil"/>
              <w:left w:val="nil"/>
            </w:tcBorders>
            <w:shd w:val="clear" w:color="auto" w:fill="auto"/>
          </w:tcPr>
          <w:p w14:paraId="7905FC59" w14:textId="77777777" w:rsidR="000E14BF" w:rsidRPr="00B55C65" w:rsidRDefault="000E14BF" w:rsidP="00A24711">
            <w:pPr>
              <w:widowControl/>
              <w:jc w:val="center"/>
              <w:rPr>
                <w:rFonts w:cs="Arial"/>
                <w:sz w:val="22"/>
              </w:rPr>
            </w:pPr>
          </w:p>
        </w:tc>
        <w:tc>
          <w:tcPr>
            <w:tcW w:w="2321" w:type="dxa"/>
            <w:shd w:val="clear" w:color="auto" w:fill="D9D9D9" w:themeFill="background1" w:themeFillShade="D9"/>
          </w:tcPr>
          <w:p w14:paraId="75AED9B1" w14:textId="77777777" w:rsidR="000E14BF" w:rsidRPr="00B55C65" w:rsidRDefault="000E14BF" w:rsidP="00A24711">
            <w:pPr>
              <w:widowControl/>
              <w:jc w:val="center"/>
              <w:rPr>
                <w:rFonts w:cs="Arial"/>
                <w:sz w:val="22"/>
              </w:rPr>
            </w:pPr>
            <w:r w:rsidRPr="00B55C65">
              <w:rPr>
                <w:rFonts w:cs="Arial"/>
                <w:sz w:val="22"/>
              </w:rPr>
              <w:t>Strategy</w:t>
            </w:r>
          </w:p>
        </w:tc>
        <w:tc>
          <w:tcPr>
            <w:tcW w:w="2321" w:type="dxa"/>
            <w:shd w:val="clear" w:color="auto" w:fill="D9D9D9" w:themeFill="background1" w:themeFillShade="D9"/>
          </w:tcPr>
          <w:p w14:paraId="4FE242C7" w14:textId="77777777" w:rsidR="000E14BF" w:rsidRPr="00B55C65" w:rsidRDefault="000E14BF" w:rsidP="00A24711">
            <w:pPr>
              <w:widowControl/>
              <w:jc w:val="center"/>
              <w:rPr>
                <w:rFonts w:cs="Arial"/>
                <w:sz w:val="22"/>
              </w:rPr>
            </w:pPr>
            <w:r w:rsidRPr="00B55C65">
              <w:rPr>
                <w:rFonts w:cs="Arial"/>
                <w:sz w:val="22"/>
              </w:rPr>
              <w:t>Strategy</w:t>
            </w:r>
          </w:p>
        </w:tc>
        <w:tc>
          <w:tcPr>
            <w:tcW w:w="2321" w:type="dxa"/>
            <w:shd w:val="clear" w:color="auto" w:fill="D9D9D9" w:themeFill="background1" w:themeFillShade="D9"/>
          </w:tcPr>
          <w:p w14:paraId="3628A04A" w14:textId="77777777" w:rsidR="000E14BF" w:rsidRPr="00B55C65" w:rsidRDefault="000E14BF" w:rsidP="00A24711">
            <w:pPr>
              <w:widowControl/>
              <w:jc w:val="center"/>
              <w:rPr>
                <w:rFonts w:cs="Arial"/>
                <w:sz w:val="22"/>
              </w:rPr>
            </w:pPr>
            <w:r w:rsidRPr="00B55C65">
              <w:rPr>
                <w:rFonts w:cs="Arial"/>
                <w:sz w:val="22"/>
              </w:rPr>
              <w:t>Strategy</w:t>
            </w:r>
          </w:p>
        </w:tc>
      </w:tr>
      <w:tr w:rsidR="000E14BF" w:rsidRPr="00B55C65" w14:paraId="641E5584" w14:textId="77777777" w:rsidTr="000E14BF">
        <w:trPr>
          <w:trHeight w:val="54"/>
          <w:jc w:val="center"/>
        </w:trPr>
        <w:tc>
          <w:tcPr>
            <w:tcW w:w="2613" w:type="dxa"/>
            <w:shd w:val="clear" w:color="auto" w:fill="D9D9D9" w:themeFill="background1" w:themeFillShade="D9"/>
          </w:tcPr>
          <w:p w14:paraId="624FD418" w14:textId="77777777" w:rsidR="000E14BF" w:rsidRPr="00B55C65" w:rsidRDefault="000E14BF" w:rsidP="00A24711">
            <w:pPr>
              <w:widowControl/>
              <w:jc w:val="center"/>
              <w:rPr>
                <w:rFonts w:cs="Arial"/>
                <w:sz w:val="22"/>
              </w:rPr>
            </w:pPr>
            <w:r w:rsidRPr="00B55C65">
              <w:rPr>
                <w:rFonts w:cs="Arial"/>
                <w:sz w:val="22"/>
              </w:rPr>
              <w:t>Industry Description</w:t>
            </w:r>
          </w:p>
        </w:tc>
        <w:tc>
          <w:tcPr>
            <w:tcW w:w="2321" w:type="dxa"/>
          </w:tcPr>
          <w:p w14:paraId="2B889A73" w14:textId="77777777" w:rsidR="000E14BF" w:rsidRPr="00B55C65" w:rsidRDefault="000E14BF" w:rsidP="00A24711">
            <w:pPr>
              <w:widowControl/>
              <w:rPr>
                <w:rFonts w:cs="Arial"/>
                <w:sz w:val="22"/>
              </w:rPr>
            </w:pPr>
          </w:p>
        </w:tc>
        <w:tc>
          <w:tcPr>
            <w:tcW w:w="2321" w:type="dxa"/>
          </w:tcPr>
          <w:p w14:paraId="3299FFAD" w14:textId="77777777" w:rsidR="000E14BF" w:rsidRPr="00B55C65" w:rsidRDefault="000E14BF" w:rsidP="00A24711">
            <w:pPr>
              <w:widowControl/>
              <w:rPr>
                <w:rFonts w:cs="Arial"/>
                <w:sz w:val="22"/>
              </w:rPr>
            </w:pPr>
          </w:p>
        </w:tc>
        <w:tc>
          <w:tcPr>
            <w:tcW w:w="2321" w:type="dxa"/>
          </w:tcPr>
          <w:p w14:paraId="58F257C7" w14:textId="77777777" w:rsidR="000E14BF" w:rsidRPr="00B55C65" w:rsidRDefault="000E14BF" w:rsidP="00A24711">
            <w:pPr>
              <w:widowControl/>
              <w:rPr>
                <w:rFonts w:cs="Arial"/>
                <w:sz w:val="22"/>
              </w:rPr>
            </w:pPr>
          </w:p>
        </w:tc>
      </w:tr>
      <w:tr w:rsidR="000E14BF" w:rsidRPr="00B55C65" w14:paraId="7FB55F68" w14:textId="77777777" w:rsidTr="000E14BF">
        <w:trPr>
          <w:trHeight w:val="54"/>
          <w:jc w:val="center"/>
        </w:trPr>
        <w:tc>
          <w:tcPr>
            <w:tcW w:w="2613" w:type="dxa"/>
            <w:shd w:val="clear" w:color="auto" w:fill="D9D9D9" w:themeFill="background1" w:themeFillShade="D9"/>
          </w:tcPr>
          <w:p w14:paraId="7AC39C31" w14:textId="5CF8D3EA" w:rsidR="000E14BF" w:rsidRPr="00B55C65" w:rsidRDefault="00365F30" w:rsidP="00A24711">
            <w:pPr>
              <w:widowControl/>
              <w:jc w:val="center"/>
              <w:rPr>
                <w:rFonts w:cs="Arial"/>
                <w:sz w:val="22"/>
              </w:rPr>
            </w:pPr>
            <w:r>
              <w:rPr>
                <w:rFonts w:cs="Arial"/>
                <w:sz w:val="22"/>
              </w:rPr>
              <w:t>Relations Among</w:t>
            </w:r>
            <w:r>
              <w:rPr>
                <w:rFonts w:cs="Arial"/>
                <w:sz w:val="22"/>
              </w:rPr>
              <w:br/>
              <w:t>Existing Organizations</w:t>
            </w:r>
          </w:p>
        </w:tc>
        <w:tc>
          <w:tcPr>
            <w:tcW w:w="2321" w:type="dxa"/>
          </w:tcPr>
          <w:p w14:paraId="3D4BEB94" w14:textId="77777777" w:rsidR="000E14BF" w:rsidRPr="00B55C65" w:rsidRDefault="000E14BF" w:rsidP="00A24711">
            <w:pPr>
              <w:widowControl/>
              <w:rPr>
                <w:rFonts w:cs="Arial"/>
                <w:sz w:val="22"/>
              </w:rPr>
            </w:pPr>
          </w:p>
        </w:tc>
        <w:tc>
          <w:tcPr>
            <w:tcW w:w="2321" w:type="dxa"/>
          </w:tcPr>
          <w:p w14:paraId="24995646" w14:textId="77777777" w:rsidR="000E14BF" w:rsidRPr="00B55C65" w:rsidRDefault="000E14BF" w:rsidP="00A24711">
            <w:pPr>
              <w:widowControl/>
              <w:rPr>
                <w:rFonts w:cs="Arial"/>
                <w:sz w:val="22"/>
              </w:rPr>
            </w:pPr>
          </w:p>
        </w:tc>
        <w:tc>
          <w:tcPr>
            <w:tcW w:w="2321" w:type="dxa"/>
          </w:tcPr>
          <w:p w14:paraId="298F762D" w14:textId="77777777" w:rsidR="000E14BF" w:rsidRPr="00B55C65" w:rsidRDefault="000E14BF" w:rsidP="00A24711">
            <w:pPr>
              <w:widowControl/>
              <w:rPr>
                <w:rFonts w:cs="Arial"/>
                <w:sz w:val="22"/>
              </w:rPr>
            </w:pPr>
          </w:p>
        </w:tc>
      </w:tr>
      <w:tr w:rsidR="000E14BF" w:rsidRPr="00B55C65" w14:paraId="549C95C6" w14:textId="77777777" w:rsidTr="000E14BF">
        <w:trPr>
          <w:trHeight w:val="54"/>
          <w:jc w:val="center"/>
        </w:trPr>
        <w:tc>
          <w:tcPr>
            <w:tcW w:w="2613" w:type="dxa"/>
            <w:tcBorders>
              <w:bottom w:val="single" w:sz="4" w:space="0" w:color="auto"/>
            </w:tcBorders>
            <w:shd w:val="clear" w:color="auto" w:fill="D9D9D9" w:themeFill="background1" w:themeFillShade="D9"/>
          </w:tcPr>
          <w:p w14:paraId="6C1A086C" w14:textId="20AC8D7C" w:rsidR="000E14BF" w:rsidRPr="00B55C65" w:rsidRDefault="00E63B63" w:rsidP="00A24711">
            <w:pPr>
              <w:widowControl/>
              <w:jc w:val="center"/>
              <w:rPr>
                <w:rFonts w:cs="Arial"/>
                <w:sz w:val="22"/>
              </w:rPr>
            </w:pPr>
            <w:r>
              <w:rPr>
                <w:rFonts w:cs="Arial"/>
                <w:sz w:val="22"/>
              </w:rPr>
              <w:t>Funding Group</w:t>
            </w:r>
            <w:r w:rsidR="000E14BF" w:rsidRPr="00B55C65">
              <w:rPr>
                <w:rFonts w:cs="Arial"/>
                <w:sz w:val="22"/>
              </w:rPr>
              <w:t xml:space="preserve"> Power</w:t>
            </w:r>
          </w:p>
        </w:tc>
        <w:tc>
          <w:tcPr>
            <w:tcW w:w="2321" w:type="dxa"/>
            <w:tcBorders>
              <w:bottom w:val="single" w:sz="4" w:space="0" w:color="auto"/>
            </w:tcBorders>
          </w:tcPr>
          <w:p w14:paraId="3DC209CD" w14:textId="77777777" w:rsidR="000E14BF" w:rsidRPr="00B55C65" w:rsidRDefault="000E14BF" w:rsidP="00A24711">
            <w:pPr>
              <w:widowControl/>
              <w:rPr>
                <w:rFonts w:cs="Arial"/>
                <w:sz w:val="22"/>
              </w:rPr>
            </w:pPr>
          </w:p>
        </w:tc>
        <w:tc>
          <w:tcPr>
            <w:tcW w:w="2321" w:type="dxa"/>
            <w:tcBorders>
              <w:bottom w:val="single" w:sz="4" w:space="0" w:color="auto"/>
            </w:tcBorders>
          </w:tcPr>
          <w:p w14:paraId="57FECCF8" w14:textId="77777777" w:rsidR="000E14BF" w:rsidRPr="00B55C65" w:rsidRDefault="000E14BF" w:rsidP="00A24711">
            <w:pPr>
              <w:widowControl/>
              <w:rPr>
                <w:rFonts w:cs="Arial"/>
                <w:sz w:val="22"/>
              </w:rPr>
            </w:pPr>
          </w:p>
        </w:tc>
        <w:tc>
          <w:tcPr>
            <w:tcW w:w="2321" w:type="dxa"/>
            <w:tcBorders>
              <w:bottom w:val="single" w:sz="4" w:space="0" w:color="auto"/>
            </w:tcBorders>
          </w:tcPr>
          <w:p w14:paraId="650A3B94" w14:textId="77777777" w:rsidR="000E14BF" w:rsidRPr="00B55C65" w:rsidRDefault="000E14BF" w:rsidP="00A24711">
            <w:pPr>
              <w:widowControl/>
              <w:rPr>
                <w:rFonts w:cs="Arial"/>
                <w:sz w:val="22"/>
              </w:rPr>
            </w:pPr>
          </w:p>
        </w:tc>
      </w:tr>
      <w:tr w:rsidR="000E14BF" w:rsidRPr="00B55C65" w14:paraId="37D64F95" w14:textId="77777777" w:rsidTr="000E14BF">
        <w:trPr>
          <w:trHeight w:val="54"/>
          <w:jc w:val="center"/>
        </w:trPr>
        <w:tc>
          <w:tcPr>
            <w:tcW w:w="2613" w:type="dxa"/>
            <w:tcBorders>
              <w:top w:val="single" w:sz="4" w:space="0" w:color="auto"/>
              <w:bottom w:val="single" w:sz="4" w:space="0" w:color="auto"/>
            </w:tcBorders>
            <w:shd w:val="clear" w:color="auto" w:fill="D9D9D9" w:themeFill="background1" w:themeFillShade="D9"/>
          </w:tcPr>
          <w:p w14:paraId="162AB42F" w14:textId="77777777" w:rsidR="000E14BF" w:rsidRPr="00F26D73" w:rsidRDefault="000E14BF" w:rsidP="00A24711">
            <w:pPr>
              <w:widowControl/>
              <w:jc w:val="center"/>
              <w:rPr>
                <w:rFonts w:cs="Arial"/>
                <w:b/>
                <w:sz w:val="22"/>
              </w:rPr>
            </w:pPr>
            <w:r w:rsidRPr="00F26D73">
              <w:rPr>
                <w:rFonts w:cs="Arial"/>
                <w:b/>
                <w:sz w:val="22"/>
              </w:rPr>
              <w:t>Fit to Strategy</w:t>
            </w:r>
          </w:p>
        </w:tc>
        <w:tc>
          <w:tcPr>
            <w:tcW w:w="2321" w:type="dxa"/>
            <w:tcBorders>
              <w:top w:val="single" w:sz="4" w:space="0" w:color="auto"/>
              <w:bottom w:val="single" w:sz="4" w:space="0" w:color="auto"/>
            </w:tcBorders>
          </w:tcPr>
          <w:p w14:paraId="7F4F2E16" w14:textId="77777777" w:rsidR="000E14BF" w:rsidRPr="00B55C65" w:rsidRDefault="000E14BF" w:rsidP="00A24711">
            <w:pPr>
              <w:widowControl/>
              <w:rPr>
                <w:rFonts w:cs="Arial"/>
                <w:sz w:val="22"/>
              </w:rPr>
            </w:pPr>
          </w:p>
        </w:tc>
        <w:tc>
          <w:tcPr>
            <w:tcW w:w="2321" w:type="dxa"/>
            <w:tcBorders>
              <w:top w:val="single" w:sz="4" w:space="0" w:color="auto"/>
              <w:bottom w:val="single" w:sz="4" w:space="0" w:color="auto"/>
            </w:tcBorders>
          </w:tcPr>
          <w:p w14:paraId="1BA7F8FB" w14:textId="77777777" w:rsidR="000E14BF" w:rsidRPr="00B55C65" w:rsidRDefault="000E14BF" w:rsidP="00A24711">
            <w:pPr>
              <w:widowControl/>
              <w:rPr>
                <w:rFonts w:cs="Arial"/>
                <w:sz w:val="22"/>
              </w:rPr>
            </w:pPr>
          </w:p>
        </w:tc>
        <w:tc>
          <w:tcPr>
            <w:tcW w:w="2321" w:type="dxa"/>
            <w:tcBorders>
              <w:top w:val="single" w:sz="4" w:space="0" w:color="auto"/>
              <w:bottom w:val="single" w:sz="4" w:space="0" w:color="auto"/>
            </w:tcBorders>
          </w:tcPr>
          <w:p w14:paraId="160779BF" w14:textId="77777777" w:rsidR="000E14BF" w:rsidRPr="00B55C65" w:rsidRDefault="000E14BF" w:rsidP="00A24711">
            <w:pPr>
              <w:widowControl/>
              <w:rPr>
                <w:rFonts w:cs="Arial"/>
                <w:sz w:val="22"/>
              </w:rPr>
            </w:pPr>
          </w:p>
        </w:tc>
      </w:tr>
    </w:tbl>
    <w:p w14:paraId="13D13D5B" w14:textId="77777777" w:rsidR="000E14BF" w:rsidRDefault="000E14BF" w:rsidP="00A24711">
      <w:pPr>
        <w:widowControl/>
      </w:pPr>
    </w:p>
    <w:p w14:paraId="5D2B77D1" w14:textId="68D678BA" w:rsidR="000E14BF" w:rsidRDefault="000E14BF" w:rsidP="00A24711">
      <w:pPr>
        <w:pStyle w:val="Heading5"/>
        <w:widowControl/>
      </w:pPr>
      <w:bookmarkStart w:id="253" w:name="_Toc390502856"/>
      <w:bookmarkStart w:id="254" w:name="_Toc395001117"/>
      <w:r w:rsidRPr="00B55C65">
        <w:t>Competitor</w:t>
      </w:r>
      <w:bookmarkEnd w:id="253"/>
      <w:bookmarkEnd w:id="254"/>
      <w:r>
        <w:t>s</w:t>
      </w:r>
    </w:p>
    <w:p w14:paraId="67A069C3" w14:textId="77777777" w:rsidR="000E14BF" w:rsidRDefault="000E14BF" w:rsidP="00A24711">
      <w:pPr>
        <w:widowControl/>
      </w:pPr>
    </w:p>
    <w:p w14:paraId="2A10093E" w14:textId="3B04D35C" w:rsidR="004A6C98" w:rsidRDefault="00F30749" w:rsidP="00A24711">
      <w:pPr>
        <w:widowControl/>
      </w:pPr>
      <w:r>
        <w:t xml:space="preserve">Competitors are </w:t>
      </w:r>
      <w:r w:rsidR="00E101BB">
        <w:t xml:space="preserve">the agencies that you directly compete against. Many businesses will </w:t>
      </w:r>
      <w:r w:rsidR="004A6C98">
        <w:t xml:space="preserve">analyze competitors using the following four </w:t>
      </w:r>
      <w:r w:rsidR="00E101BB">
        <w:t>factors</w:t>
      </w:r>
      <w:r w:rsidR="004A6C98">
        <w:t>:</w:t>
      </w:r>
    </w:p>
    <w:p w14:paraId="7D6C2E52" w14:textId="77777777" w:rsidR="00F30749" w:rsidRDefault="00F30749" w:rsidP="00A24711">
      <w:pPr>
        <w:widowControl/>
      </w:pPr>
    </w:p>
    <w:p w14:paraId="443F5881" w14:textId="00AFC007" w:rsidR="004A6C98" w:rsidRPr="00F30749" w:rsidRDefault="004A6C98" w:rsidP="00A24711">
      <w:pPr>
        <w:pStyle w:val="ListParagraph"/>
        <w:widowControl/>
        <w:numPr>
          <w:ilvl w:val="0"/>
          <w:numId w:val="40"/>
        </w:numPr>
        <w:rPr>
          <w:i/>
        </w:rPr>
      </w:pPr>
      <w:r>
        <w:t xml:space="preserve">What drives the competitor, as shown by its </w:t>
      </w:r>
      <w:r w:rsidR="00E101BB">
        <w:rPr>
          <w:i/>
        </w:rPr>
        <w:t>future objectives</w:t>
      </w:r>
    </w:p>
    <w:p w14:paraId="4D33238E" w14:textId="00FFD763" w:rsidR="004A6C98" w:rsidRPr="00F30749" w:rsidRDefault="004A6C98" w:rsidP="00A24711">
      <w:pPr>
        <w:pStyle w:val="ListParagraph"/>
        <w:widowControl/>
        <w:numPr>
          <w:ilvl w:val="0"/>
          <w:numId w:val="40"/>
        </w:numPr>
        <w:rPr>
          <w:i/>
        </w:rPr>
      </w:pPr>
      <w:r>
        <w:t xml:space="preserve">What the competitor is doing and can do, as revealed by its </w:t>
      </w:r>
      <w:r w:rsidR="00E101BB">
        <w:rPr>
          <w:i/>
        </w:rPr>
        <w:t>current strategy</w:t>
      </w:r>
    </w:p>
    <w:p w14:paraId="3DE7DE7F" w14:textId="1CB0A481" w:rsidR="004A6C98" w:rsidRPr="00F30749" w:rsidRDefault="004A6C98" w:rsidP="00A24711">
      <w:pPr>
        <w:pStyle w:val="ListParagraph"/>
        <w:widowControl/>
        <w:numPr>
          <w:ilvl w:val="0"/>
          <w:numId w:val="40"/>
        </w:numPr>
        <w:rPr>
          <w:i/>
        </w:rPr>
      </w:pPr>
      <w:r>
        <w:t xml:space="preserve">What the competitor believes about the industry as evidenced by its </w:t>
      </w:r>
      <w:r w:rsidR="00E101BB">
        <w:rPr>
          <w:i/>
        </w:rPr>
        <w:t>assumptions</w:t>
      </w:r>
    </w:p>
    <w:p w14:paraId="034F74CC" w14:textId="3FA3AB7A" w:rsidR="004A6C98" w:rsidRDefault="004A6C98" w:rsidP="00A24711">
      <w:pPr>
        <w:pStyle w:val="ListParagraph"/>
        <w:widowControl/>
        <w:numPr>
          <w:ilvl w:val="0"/>
          <w:numId w:val="40"/>
        </w:numPr>
      </w:pPr>
      <w:r>
        <w:t xml:space="preserve">What the competitor’s capabilities are, as shown by its </w:t>
      </w:r>
      <w:r w:rsidRPr="00F30749">
        <w:rPr>
          <w:i/>
        </w:rPr>
        <w:t>strengths</w:t>
      </w:r>
      <w:r>
        <w:t xml:space="preserve"> and </w:t>
      </w:r>
      <w:r w:rsidRPr="00F30749">
        <w:rPr>
          <w:i/>
        </w:rPr>
        <w:t>weaknesses</w:t>
      </w:r>
      <w:r>
        <w:rPr>
          <w:rStyle w:val="EndnoteReference"/>
        </w:rPr>
        <w:endnoteReference w:id="313"/>
      </w:r>
    </w:p>
    <w:p w14:paraId="04F62D28" w14:textId="77777777" w:rsidR="00E101BB" w:rsidRDefault="00E101BB" w:rsidP="00A24711">
      <w:pPr>
        <w:widowControl/>
      </w:pPr>
    </w:p>
    <w:p w14:paraId="13EC8860" w14:textId="2652DB3B" w:rsidR="006062BE" w:rsidRDefault="00E101BB" w:rsidP="00A24711">
      <w:pPr>
        <w:widowControl/>
      </w:pPr>
      <w:r>
        <w:t xml:space="preserve">You will </w:t>
      </w:r>
      <w:r w:rsidR="00746DC5">
        <w:t xml:space="preserve">use a somewhat different protocol that </w:t>
      </w:r>
      <w:r w:rsidR="002E6D85">
        <w:t xml:space="preserve">respects these questions </w:t>
      </w:r>
      <w:r w:rsidR="00746DC5">
        <w:t>as show</w:t>
      </w:r>
      <w:r w:rsidR="002E6D85">
        <w:t>n</w:t>
      </w:r>
      <w:r w:rsidR="00746DC5">
        <w:t xml:space="preserve"> in the table below:</w:t>
      </w:r>
    </w:p>
    <w:p w14:paraId="18FB182A" w14:textId="77777777" w:rsidR="00746DC5" w:rsidRPr="00B55C65" w:rsidRDefault="00746DC5" w:rsidP="00A24711">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05"/>
        <w:gridCol w:w="2357"/>
        <w:gridCol w:w="2357"/>
        <w:gridCol w:w="2357"/>
      </w:tblGrid>
      <w:tr w:rsidR="006062BE" w:rsidRPr="00B55C65" w14:paraId="5221BF1C" w14:textId="77777777" w:rsidTr="008D3EF8">
        <w:trPr>
          <w:trHeight w:val="278"/>
          <w:tblHeader/>
          <w:jc w:val="center"/>
        </w:trPr>
        <w:tc>
          <w:tcPr>
            <w:tcW w:w="2505" w:type="dxa"/>
            <w:tcBorders>
              <w:top w:val="nil"/>
              <w:left w:val="nil"/>
              <w:bottom w:val="nil"/>
            </w:tcBorders>
            <w:shd w:val="clear" w:color="auto" w:fill="auto"/>
            <w:vAlign w:val="center"/>
          </w:tcPr>
          <w:p w14:paraId="743891D4" w14:textId="77777777" w:rsidR="006062BE" w:rsidRPr="00B55C65" w:rsidRDefault="006062BE" w:rsidP="00A24711">
            <w:pPr>
              <w:widowControl/>
              <w:jc w:val="center"/>
              <w:rPr>
                <w:rFonts w:cs="Arial"/>
                <w:sz w:val="22"/>
              </w:rPr>
            </w:pPr>
          </w:p>
        </w:tc>
        <w:tc>
          <w:tcPr>
            <w:tcW w:w="7071" w:type="dxa"/>
            <w:gridSpan w:val="3"/>
            <w:shd w:val="clear" w:color="auto" w:fill="D9D9D9" w:themeFill="background1" w:themeFillShade="D9"/>
            <w:vAlign w:val="center"/>
          </w:tcPr>
          <w:p w14:paraId="393F72BE" w14:textId="77777777" w:rsidR="006062BE" w:rsidRPr="00B55C65" w:rsidRDefault="006062BE" w:rsidP="00A24711">
            <w:pPr>
              <w:widowControl/>
              <w:jc w:val="center"/>
              <w:rPr>
                <w:rFonts w:cs="Arial"/>
                <w:sz w:val="22"/>
              </w:rPr>
            </w:pPr>
            <w:r w:rsidRPr="00B55C65">
              <w:rPr>
                <w:rFonts w:cs="Arial"/>
                <w:sz w:val="22"/>
              </w:rPr>
              <w:t>Competitor Environment</w:t>
            </w:r>
          </w:p>
        </w:tc>
      </w:tr>
      <w:tr w:rsidR="006062BE" w:rsidRPr="00B55C65" w14:paraId="12C25AB0" w14:textId="77777777" w:rsidTr="001257BB">
        <w:trPr>
          <w:trHeight w:val="278"/>
          <w:tblHeader/>
          <w:jc w:val="center"/>
        </w:trPr>
        <w:tc>
          <w:tcPr>
            <w:tcW w:w="2505" w:type="dxa"/>
            <w:tcBorders>
              <w:top w:val="nil"/>
              <w:left w:val="nil"/>
              <w:bottom w:val="single" w:sz="4" w:space="0" w:color="auto"/>
            </w:tcBorders>
            <w:shd w:val="clear" w:color="auto" w:fill="auto"/>
            <w:vAlign w:val="center"/>
          </w:tcPr>
          <w:p w14:paraId="73AD7813" w14:textId="77777777" w:rsidR="006062BE" w:rsidRPr="00B55C65" w:rsidRDefault="006062BE" w:rsidP="00A24711">
            <w:pPr>
              <w:widowControl/>
              <w:jc w:val="center"/>
              <w:rPr>
                <w:rFonts w:cs="Arial"/>
                <w:sz w:val="22"/>
              </w:rPr>
            </w:pPr>
          </w:p>
        </w:tc>
        <w:tc>
          <w:tcPr>
            <w:tcW w:w="2357" w:type="dxa"/>
            <w:shd w:val="clear" w:color="auto" w:fill="D9D9D9" w:themeFill="background1" w:themeFillShade="D9"/>
            <w:vAlign w:val="center"/>
          </w:tcPr>
          <w:p w14:paraId="60E4681D" w14:textId="77777777" w:rsidR="006062BE" w:rsidRPr="00B55C65" w:rsidRDefault="006062BE" w:rsidP="00A24711">
            <w:pPr>
              <w:widowControl/>
              <w:jc w:val="center"/>
              <w:rPr>
                <w:rFonts w:cs="Arial"/>
                <w:sz w:val="22"/>
              </w:rPr>
            </w:pPr>
            <w:r w:rsidRPr="00B55C65">
              <w:rPr>
                <w:rFonts w:cs="Arial"/>
                <w:sz w:val="22"/>
              </w:rPr>
              <w:t>Your Strategy</w:t>
            </w:r>
          </w:p>
        </w:tc>
        <w:tc>
          <w:tcPr>
            <w:tcW w:w="2357" w:type="dxa"/>
            <w:shd w:val="clear" w:color="auto" w:fill="D9D9D9" w:themeFill="background1" w:themeFillShade="D9"/>
            <w:vAlign w:val="center"/>
          </w:tcPr>
          <w:p w14:paraId="357AFA13" w14:textId="77777777" w:rsidR="006062BE" w:rsidRPr="00B55C65" w:rsidRDefault="006062BE" w:rsidP="00A24711">
            <w:pPr>
              <w:widowControl/>
              <w:jc w:val="center"/>
              <w:rPr>
                <w:rFonts w:cs="Arial"/>
                <w:sz w:val="22"/>
              </w:rPr>
            </w:pPr>
            <w:r w:rsidRPr="00B55C65">
              <w:rPr>
                <w:rFonts w:cs="Arial"/>
                <w:sz w:val="22"/>
              </w:rPr>
              <w:t>Your Strategy</w:t>
            </w:r>
          </w:p>
        </w:tc>
        <w:tc>
          <w:tcPr>
            <w:tcW w:w="2357" w:type="dxa"/>
            <w:shd w:val="clear" w:color="auto" w:fill="D9D9D9" w:themeFill="background1" w:themeFillShade="D9"/>
            <w:vAlign w:val="center"/>
          </w:tcPr>
          <w:p w14:paraId="49D88710" w14:textId="77777777" w:rsidR="006062BE" w:rsidRPr="00B55C65" w:rsidRDefault="006062BE" w:rsidP="00A24711">
            <w:pPr>
              <w:widowControl/>
              <w:jc w:val="center"/>
              <w:rPr>
                <w:rFonts w:cs="Arial"/>
                <w:sz w:val="22"/>
              </w:rPr>
            </w:pPr>
            <w:r w:rsidRPr="00B55C65">
              <w:rPr>
                <w:rFonts w:cs="Arial"/>
                <w:sz w:val="22"/>
              </w:rPr>
              <w:t>Your Strategy</w:t>
            </w:r>
          </w:p>
        </w:tc>
      </w:tr>
      <w:tr w:rsidR="006062BE" w:rsidRPr="00B55C65" w14:paraId="140BA397" w14:textId="77777777" w:rsidTr="001257BB">
        <w:trPr>
          <w:trHeight w:val="278"/>
          <w:tblHeader/>
          <w:jc w:val="center"/>
        </w:trPr>
        <w:tc>
          <w:tcPr>
            <w:tcW w:w="2505" w:type="dxa"/>
            <w:tcBorders>
              <w:top w:val="single" w:sz="4" w:space="0" w:color="auto"/>
              <w:left w:val="single" w:sz="4" w:space="0" w:color="auto"/>
              <w:bottom w:val="single" w:sz="4" w:space="0" w:color="auto"/>
            </w:tcBorders>
            <w:shd w:val="clear" w:color="auto" w:fill="D9D9D9" w:themeFill="background1" w:themeFillShade="D9"/>
            <w:vAlign w:val="center"/>
          </w:tcPr>
          <w:p w14:paraId="451DDEAA" w14:textId="77777777" w:rsidR="006062BE" w:rsidRPr="00B55C65" w:rsidRDefault="006062BE" w:rsidP="00A24711">
            <w:pPr>
              <w:widowControl/>
              <w:jc w:val="center"/>
              <w:rPr>
                <w:rFonts w:cs="Arial"/>
                <w:sz w:val="22"/>
              </w:rPr>
            </w:pPr>
            <w:r>
              <w:rPr>
                <w:rFonts w:cs="Arial"/>
                <w:sz w:val="22"/>
              </w:rPr>
              <w:t>Competitor</w:t>
            </w:r>
          </w:p>
        </w:tc>
        <w:tc>
          <w:tcPr>
            <w:tcW w:w="2357" w:type="dxa"/>
            <w:shd w:val="clear" w:color="auto" w:fill="auto"/>
            <w:vAlign w:val="center"/>
          </w:tcPr>
          <w:p w14:paraId="25F3F999" w14:textId="77777777" w:rsidR="006062BE" w:rsidRPr="00B55C65" w:rsidRDefault="006062BE" w:rsidP="00A24711">
            <w:pPr>
              <w:widowControl/>
              <w:jc w:val="center"/>
              <w:rPr>
                <w:rFonts w:cs="Arial"/>
                <w:sz w:val="22"/>
              </w:rPr>
            </w:pPr>
          </w:p>
        </w:tc>
        <w:tc>
          <w:tcPr>
            <w:tcW w:w="2357" w:type="dxa"/>
            <w:shd w:val="clear" w:color="auto" w:fill="auto"/>
            <w:vAlign w:val="center"/>
          </w:tcPr>
          <w:p w14:paraId="1BBB3442" w14:textId="77777777" w:rsidR="006062BE" w:rsidRPr="00B55C65" w:rsidRDefault="006062BE" w:rsidP="00A24711">
            <w:pPr>
              <w:widowControl/>
              <w:jc w:val="center"/>
              <w:rPr>
                <w:rFonts w:cs="Arial"/>
                <w:sz w:val="22"/>
              </w:rPr>
            </w:pPr>
          </w:p>
        </w:tc>
        <w:tc>
          <w:tcPr>
            <w:tcW w:w="2357" w:type="dxa"/>
            <w:shd w:val="clear" w:color="auto" w:fill="auto"/>
            <w:vAlign w:val="center"/>
          </w:tcPr>
          <w:p w14:paraId="77D07B00" w14:textId="77777777" w:rsidR="006062BE" w:rsidRPr="00B55C65" w:rsidRDefault="006062BE" w:rsidP="00A24711">
            <w:pPr>
              <w:widowControl/>
              <w:jc w:val="center"/>
              <w:rPr>
                <w:rFonts w:cs="Arial"/>
                <w:sz w:val="22"/>
              </w:rPr>
            </w:pPr>
          </w:p>
        </w:tc>
      </w:tr>
      <w:tr w:rsidR="006062BE" w:rsidRPr="00B55C65" w14:paraId="7444D5A5" w14:textId="77777777" w:rsidTr="001257BB">
        <w:trPr>
          <w:trHeight w:val="54"/>
          <w:jc w:val="center"/>
        </w:trPr>
        <w:tc>
          <w:tcPr>
            <w:tcW w:w="2505" w:type="dxa"/>
            <w:tcBorders>
              <w:top w:val="single" w:sz="4" w:space="0" w:color="auto"/>
            </w:tcBorders>
            <w:shd w:val="clear" w:color="auto" w:fill="D9D9D9" w:themeFill="background1" w:themeFillShade="D9"/>
            <w:vAlign w:val="center"/>
          </w:tcPr>
          <w:p w14:paraId="1D8FA39C" w14:textId="77777777" w:rsidR="006062BE" w:rsidRPr="00B55C65" w:rsidRDefault="006062BE" w:rsidP="00A24711">
            <w:pPr>
              <w:widowControl/>
              <w:jc w:val="center"/>
              <w:rPr>
                <w:rFonts w:cs="Arial"/>
                <w:b/>
                <w:sz w:val="22"/>
              </w:rPr>
            </w:pPr>
            <w:r w:rsidRPr="00B55C65">
              <w:rPr>
                <w:rFonts w:cs="Arial"/>
                <w:sz w:val="22"/>
              </w:rPr>
              <w:t>Lines of Business</w:t>
            </w:r>
          </w:p>
        </w:tc>
        <w:tc>
          <w:tcPr>
            <w:tcW w:w="2357" w:type="dxa"/>
          </w:tcPr>
          <w:p w14:paraId="2A8463A7" w14:textId="77777777" w:rsidR="006062BE" w:rsidRPr="00B55C65" w:rsidRDefault="006062BE" w:rsidP="00A24711">
            <w:pPr>
              <w:widowControl/>
              <w:rPr>
                <w:rFonts w:cs="Arial"/>
                <w:sz w:val="22"/>
              </w:rPr>
            </w:pPr>
          </w:p>
        </w:tc>
        <w:tc>
          <w:tcPr>
            <w:tcW w:w="2357" w:type="dxa"/>
          </w:tcPr>
          <w:p w14:paraId="33EFB830" w14:textId="77777777" w:rsidR="006062BE" w:rsidRPr="00B55C65" w:rsidRDefault="006062BE" w:rsidP="00A24711">
            <w:pPr>
              <w:widowControl/>
              <w:rPr>
                <w:rFonts w:cs="Arial"/>
                <w:sz w:val="22"/>
              </w:rPr>
            </w:pPr>
          </w:p>
        </w:tc>
        <w:tc>
          <w:tcPr>
            <w:tcW w:w="2357" w:type="dxa"/>
          </w:tcPr>
          <w:p w14:paraId="0E79DDF6" w14:textId="77777777" w:rsidR="006062BE" w:rsidRPr="00B55C65" w:rsidRDefault="006062BE" w:rsidP="00A24711">
            <w:pPr>
              <w:widowControl/>
              <w:rPr>
                <w:rFonts w:cs="Arial"/>
                <w:sz w:val="22"/>
              </w:rPr>
            </w:pPr>
          </w:p>
        </w:tc>
      </w:tr>
      <w:tr w:rsidR="006062BE" w:rsidRPr="00B55C65" w14:paraId="23859F37" w14:textId="77777777" w:rsidTr="001257BB">
        <w:trPr>
          <w:trHeight w:val="46"/>
          <w:jc w:val="center"/>
        </w:trPr>
        <w:tc>
          <w:tcPr>
            <w:tcW w:w="2505" w:type="dxa"/>
            <w:tcBorders>
              <w:bottom w:val="single" w:sz="4" w:space="0" w:color="auto"/>
            </w:tcBorders>
            <w:shd w:val="clear" w:color="auto" w:fill="D9D9D9" w:themeFill="background1" w:themeFillShade="D9"/>
            <w:vAlign w:val="center"/>
          </w:tcPr>
          <w:p w14:paraId="0FC50C63" w14:textId="77777777" w:rsidR="006062BE" w:rsidRPr="00B55C65" w:rsidRDefault="006062BE" w:rsidP="00A24711">
            <w:pPr>
              <w:widowControl/>
              <w:jc w:val="center"/>
              <w:rPr>
                <w:rFonts w:cs="Arial"/>
                <w:b/>
                <w:sz w:val="22"/>
              </w:rPr>
            </w:pPr>
            <w:r>
              <w:rPr>
                <w:rFonts w:cs="Arial"/>
                <w:sz w:val="22"/>
              </w:rPr>
              <w:t>Competitive Advantages</w:t>
            </w:r>
          </w:p>
        </w:tc>
        <w:tc>
          <w:tcPr>
            <w:tcW w:w="2357" w:type="dxa"/>
            <w:tcBorders>
              <w:bottom w:val="single" w:sz="4" w:space="0" w:color="auto"/>
            </w:tcBorders>
          </w:tcPr>
          <w:p w14:paraId="1578E598" w14:textId="77777777" w:rsidR="006062BE" w:rsidRPr="00B55C65" w:rsidRDefault="006062BE" w:rsidP="00A24711">
            <w:pPr>
              <w:widowControl/>
              <w:rPr>
                <w:rFonts w:cs="Arial"/>
                <w:sz w:val="22"/>
              </w:rPr>
            </w:pPr>
          </w:p>
        </w:tc>
        <w:tc>
          <w:tcPr>
            <w:tcW w:w="2357" w:type="dxa"/>
            <w:tcBorders>
              <w:bottom w:val="single" w:sz="4" w:space="0" w:color="auto"/>
            </w:tcBorders>
          </w:tcPr>
          <w:p w14:paraId="5A0CB176" w14:textId="77777777" w:rsidR="006062BE" w:rsidRPr="00B55C65" w:rsidRDefault="006062BE" w:rsidP="00A24711">
            <w:pPr>
              <w:widowControl/>
              <w:rPr>
                <w:rFonts w:cs="Arial"/>
                <w:sz w:val="22"/>
              </w:rPr>
            </w:pPr>
          </w:p>
        </w:tc>
        <w:tc>
          <w:tcPr>
            <w:tcW w:w="2357" w:type="dxa"/>
            <w:tcBorders>
              <w:bottom w:val="single" w:sz="4" w:space="0" w:color="auto"/>
            </w:tcBorders>
          </w:tcPr>
          <w:p w14:paraId="3400F361" w14:textId="77777777" w:rsidR="006062BE" w:rsidRPr="00B55C65" w:rsidRDefault="006062BE" w:rsidP="00A24711">
            <w:pPr>
              <w:widowControl/>
              <w:rPr>
                <w:rFonts w:cs="Arial"/>
                <w:sz w:val="22"/>
              </w:rPr>
            </w:pPr>
          </w:p>
        </w:tc>
      </w:tr>
      <w:tr w:rsidR="006062BE" w:rsidRPr="00B55C65" w14:paraId="14AD3417"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839C5B0" w14:textId="77777777" w:rsidR="006062BE" w:rsidRPr="00B55C65" w:rsidRDefault="006062BE" w:rsidP="00A24711">
            <w:pPr>
              <w:widowControl/>
              <w:jc w:val="center"/>
              <w:rPr>
                <w:rFonts w:cs="Arial"/>
                <w:b/>
                <w:sz w:val="22"/>
              </w:rPr>
            </w:pPr>
            <w:r w:rsidRPr="00B55C65">
              <w:rPr>
                <w:rFonts w:cs="Arial"/>
                <w:sz w:val="22"/>
              </w:rPr>
              <w:t>Likely Response</w:t>
            </w:r>
          </w:p>
        </w:tc>
        <w:tc>
          <w:tcPr>
            <w:tcW w:w="2357" w:type="dxa"/>
            <w:tcBorders>
              <w:top w:val="single" w:sz="4" w:space="0" w:color="auto"/>
              <w:left w:val="single" w:sz="4" w:space="0" w:color="auto"/>
              <w:bottom w:val="single" w:sz="4" w:space="0" w:color="auto"/>
              <w:right w:val="single" w:sz="4" w:space="0" w:color="auto"/>
            </w:tcBorders>
          </w:tcPr>
          <w:p w14:paraId="3B61E06E" w14:textId="77777777" w:rsidR="006062BE" w:rsidRPr="00B55C65" w:rsidRDefault="006062BE" w:rsidP="00A24711">
            <w:pPr>
              <w:widowControl/>
              <w:rPr>
                <w:rFonts w:cs="Arial"/>
                <w:sz w:val="22"/>
              </w:rPr>
            </w:pPr>
          </w:p>
        </w:tc>
        <w:tc>
          <w:tcPr>
            <w:tcW w:w="2357" w:type="dxa"/>
            <w:tcBorders>
              <w:top w:val="single" w:sz="4" w:space="0" w:color="auto"/>
              <w:left w:val="single" w:sz="4" w:space="0" w:color="auto"/>
              <w:bottom w:val="single" w:sz="4" w:space="0" w:color="auto"/>
              <w:right w:val="single" w:sz="4" w:space="0" w:color="auto"/>
            </w:tcBorders>
          </w:tcPr>
          <w:p w14:paraId="34EBC097" w14:textId="77777777" w:rsidR="006062BE" w:rsidRPr="00B55C65" w:rsidRDefault="006062BE" w:rsidP="00A24711">
            <w:pPr>
              <w:widowControl/>
              <w:rPr>
                <w:rFonts w:cs="Arial"/>
                <w:sz w:val="22"/>
              </w:rPr>
            </w:pPr>
          </w:p>
        </w:tc>
        <w:tc>
          <w:tcPr>
            <w:tcW w:w="2357" w:type="dxa"/>
            <w:tcBorders>
              <w:top w:val="single" w:sz="4" w:space="0" w:color="auto"/>
              <w:left w:val="single" w:sz="4" w:space="0" w:color="auto"/>
              <w:bottom w:val="single" w:sz="4" w:space="0" w:color="auto"/>
              <w:right w:val="single" w:sz="4" w:space="0" w:color="auto"/>
            </w:tcBorders>
          </w:tcPr>
          <w:p w14:paraId="53483885" w14:textId="77777777" w:rsidR="006062BE" w:rsidRPr="00B55C65" w:rsidRDefault="006062BE" w:rsidP="00A24711">
            <w:pPr>
              <w:widowControl/>
              <w:rPr>
                <w:rFonts w:cs="Arial"/>
                <w:sz w:val="22"/>
              </w:rPr>
            </w:pPr>
          </w:p>
        </w:tc>
      </w:tr>
      <w:tr w:rsidR="006062BE" w:rsidRPr="00B55C65" w14:paraId="62B19F26" w14:textId="77777777" w:rsidTr="001257BB">
        <w:trPr>
          <w:trHeight w:val="54"/>
          <w:jc w:val="center"/>
        </w:trPr>
        <w:tc>
          <w:tcPr>
            <w:tcW w:w="250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40DCD" w14:textId="77777777" w:rsidR="006062BE" w:rsidRPr="00F26D73" w:rsidRDefault="006062BE" w:rsidP="00A24711">
            <w:pPr>
              <w:widowControl/>
              <w:jc w:val="center"/>
              <w:rPr>
                <w:rFonts w:cs="Arial"/>
                <w:b/>
                <w:sz w:val="22"/>
              </w:rPr>
            </w:pPr>
            <w:r w:rsidRPr="00F26D73">
              <w:rPr>
                <w:rFonts w:cs="Arial"/>
                <w:b/>
                <w:sz w:val="22"/>
              </w:rPr>
              <w:t>Fit to Strategy</w:t>
            </w:r>
          </w:p>
        </w:tc>
        <w:tc>
          <w:tcPr>
            <w:tcW w:w="2357" w:type="dxa"/>
            <w:tcBorders>
              <w:top w:val="single" w:sz="4" w:space="0" w:color="auto"/>
              <w:left w:val="single" w:sz="4" w:space="0" w:color="auto"/>
              <w:bottom w:val="single" w:sz="4" w:space="0" w:color="auto"/>
              <w:right w:val="single" w:sz="4" w:space="0" w:color="auto"/>
            </w:tcBorders>
          </w:tcPr>
          <w:p w14:paraId="3D825B32" w14:textId="77777777" w:rsidR="006062BE" w:rsidRPr="00B55C65" w:rsidRDefault="006062BE" w:rsidP="00A24711">
            <w:pPr>
              <w:widowControl/>
              <w:rPr>
                <w:rFonts w:cs="Arial"/>
                <w:sz w:val="22"/>
              </w:rPr>
            </w:pPr>
          </w:p>
        </w:tc>
        <w:tc>
          <w:tcPr>
            <w:tcW w:w="2357" w:type="dxa"/>
            <w:tcBorders>
              <w:top w:val="single" w:sz="4" w:space="0" w:color="auto"/>
              <w:left w:val="single" w:sz="4" w:space="0" w:color="auto"/>
              <w:bottom w:val="single" w:sz="4" w:space="0" w:color="auto"/>
              <w:right w:val="single" w:sz="4" w:space="0" w:color="auto"/>
            </w:tcBorders>
          </w:tcPr>
          <w:p w14:paraId="4CF17251" w14:textId="77777777" w:rsidR="006062BE" w:rsidRPr="00B55C65" w:rsidRDefault="006062BE" w:rsidP="00A24711">
            <w:pPr>
              <w:widowControl/>
              <w:rPr>
                <w:rFonts w:cs="Arial"/>
                <w:sz w:val="22"/>
              </w:rPr>
            </w:pPr>
          </w:p>
        </w:tc>
        <w:tc>
          <w:tcPr>
            <w:tcW w:w="2357" w:type="dxa"/>
            <w:tcBorders>
              <w:top w:val="single" w:sz="4" w:space="0" w:color="auto"/>
              <w:left w:val="single" w:sz="4" w:space="0" w:color="auto"/>
              <w:bottom w:val="single" w:sz="4" w:space="0" w:color="auto"/>
              <w:right w:val="single" w:sz="4" w:space="0" w:color="auto"/>
            </w:tcBorders>
          </w:tcPr>
          <w:p w14:paraId="65BB6F81" w14:textId="77777777" w:rsidR="006062BE" w:rsidRPr="00B55C65" w:rsidRDefault="006062BE" w:rsidP="00A24711">
            <w:pPr>
              <w:widowControl/>
              <w:rPr>
                <w:rFonts w:cs="Arial"/>
                <w:sz w:val="22"/>
              </w:rPr>
            </w:pPr>
          </w:p>
        </w:tc>
      </w:tr>
    </w:tbl>
    <w:p w14:paraId="5333553D" w14:textId="77777777" w:rsidR="006062BE" w:rsidRPr="00B55C65" w:rsidRDefault="006062BE" w:rsidP="00A24711">
      <w:pPr>
        <w:widowControl/>
      </w:pPr>
    </w:p>
    <w:p w14:paraId="7359D63B" w14:textId="77777777" w:rsidR="006062BE" w:rsidRDefault="006062BE" w:rsidP="00A24711">
      <w:pPr>
        <w:pStyle w:val="Heading4"/>
      </w:pPr>
      <w:bookmarkStart w:id="255" w:name="_Toc395001118"/>
      <w:bookmarkStart w:id="256" w:name="_Toc396072105"/>
      <w:r>
        <w:t>Internal Environment</w:t>
      </w:r>
      <w:bookmarkEnd w:id="255"/>
      <w:bookmarkEnd w:id="256"/>
    </w:p>
    <w:p w14:paraId="587C83CD" w14:textId="77777777" w:rsidR="006062BE" w:rsidRDefault="006062BE" w:rsidP="00A24711">
      <w:pPr>
        <w:pStyle w:val="Heading5"/>
        <w:widowControl/>
      </w:pPr>
      <w:bookmarkStart w:id="257" w:name="_Toc390502858"/>
    </w:p>
    <w:p w14:paraId="022A0690" w14:textId="73A10D04" w:rsidR="004A28C4" w:rsidRPr="00350A46" w:rsidRDefault="002E6D85" w:rsidP="00A24711">
      <w:pPr>
        <w:widowControl/>
        <w:rPr>
          <w:rStyle w:val="QueryInline"/>
        </w:rPr>
      </w:pPr>
      <w:r w:rsidRPr="001164FA">
        <w:t>When you get right down to it</w:t>
      </w:r>
      <w:r>
        <w:t>,</w:t>
      </w:r>
      <w:r w:rsidRPr="001164FA">
        <w:t xml:space="preserve"> </w:t>
      </w:r>
      <w:r w:rsidR="004A28C4">
        <w:t xml:space="preserve">internal environment is all about organizational </w:t>
      </w:r>
      <w:r w:rsidR="003D4031">
        <w:t>capacity, which</w:t>
      </w:r>
      <w:r w:rsidR="004A28C4">
        <w:t xml:space="preserve"> is </w:t>
      </w:r>
      <w:r w:rsidRPr="001164FA">
        <w:t>“the ability of an organization to operate its business</w:t>
      </w:r>
      <w:r>
        <w:t>.</w:t>
      </w:r>
      <w:r w:rsidR="003D4031">
        <w:t>”</w:t>
      </w:r>
      <w:r w:rsidRPr="00214585">
        <w:rPr>
          <w:rStyle w:val="EndnoteReference"/>
        </w:rPr>
        <w:t xml:space="preserve"> </w:t>
      </w:r>
      <w:r w:rsidRPr="001164FA">
        <w:rPr>
          <w:rStyle w:val="EndnoteReference"/>
        </w:rPr>
        <w:endnoteReference w:id="314"/>
      </w:r>
      <w:r>
        <w:t xml:space="preserve"> If external environment is about what is happening outside the agency, capacity is about the inside. </w:t>
      </w:r>
      <w:r w:rsidR="00F7423B">
        <w:t xml:space="preserve">I adapted a tool called the Iron Triangle to do this </w:t>
      </w:r>
      <w:r w:rsidR="003D4031">
        <w:t xml:space="preserve">internal </w:t>
      </w:r>
      <w:r w:rsidR="00F7423B">
        <w:t xml:space="preserve">analysis. </w:t>
      </w:r>
    </w:p>
    <w:p w14:paraId="57C27692" w14:textId="77777777" w:rsidR="00F7423B" w:rsidRDefault="00F7423B" w:rsidP="00A24711">
      <w:pPr>
        <w:widowControl/>
      </w:pPr>
    </w:p>
    <w:p w14:paraId="214A7258" w14:textId="0936302E" w:rsidR="004A28C4" w:rsidRDefault="004A28C4" w:rsidP="00A24711">
      <w:pPr>
        <w:widowControl/>
      </w:pPr>
      <w:r>
        <w:t xml:space="preserve">The </w:t>
      </w:r>
      <w:r w:rsidR="003D4031">
        <w:t>I</w:t>
      </w:r>
      <w:r>
        <w:t xml:space="preserve">ron </w:t>
      </w:r>
      <w:r w:rsidR="003D4031">
        <w:t>T</w:t>
      </w:r>
      <w:r>
        <w:t xml:space="preserve">riangle is a phrase coined by Clara Miller </w:t>
      </w:r>
      <w:r w:rsidR="00F7423B">
        <w:t xml:space="preserve">formerly </w:t>
      </w:r>
      <w:r>
        <w:t xml:space="preserve">at the Nonprofit Finance Fund. The </w:t>
      </w:r>
      <w:r w:rsidR="003D4031">
        <w:t>I</w:t>
      </w:r>
      <w:r>
        <w:t xml:space="preserve">ron </w:t>
      </w:r>
      <w:r w:rsidR="003D4031">
        <w:t>T</w:t>
      </w:r>
      <w:r>
        <w:t xml:space="preserve">riangle describes </w:t>
      </w:r>
      <w:r w:rsidRPr="00BA101B">
        <w:t>“a fixed relationship between three elements</w:t>
      </w:r>
      <w:r w:rsidR="003D4031">
        <w:t>:</w:t>
      </w:r>
      <w:r w:rsidRPr="00BA101B">
        <w:t xml:space="preserve"> programs, capital structure, and organizational capacity, with any change in one inevitably having an impact, planned or unplanned, on the others.”</w:t>
      </w:r>
      <w:r w:rsidRPr="00BA101B">
        <w:rPr>
          <w:rStyle w:val="EndnoteReference"/>
        </w:rPr>
        <w:endnoteReference w:id="315"/>
      </w:r>
    </w:p>
    <w:p w14:paraId="5C00CEA7" w14:textId="77777777" w:rsidR="002A4E28" w:rsidRDefault="002A4E28" w:rsidP="00A24711">
      <w:pPr>
        <w:widowControl/>
      </w:pPr>
    </w:p>
    <w:p w14:paraId="40115E02" w14:textId="77777777" w:rsidR="004A28C4" w:rsidRDefault="004A28C4" w:rsidP="00A24711">
      <w:pPr>
        <w:pStyle w:val="Heading5"/>
        <w:widowControl/>
      </w:pPr>
      <w:bookmarkStart w:id="258" w:name="_Toc267045687"/>
      <w:r>
        <w:t>Mission and Programs</w:t>
      </w:r>
      <w:bookmarkEnd w:id="258"/>
    </w:p>
    <w:p w14:paraId="2604D72D" w14:textId="77777777" w:rsidR="002A4E28" w:rsidRDefault="002A4E28" w:rsidP="00A24711">
      <w:pPr>
        <w:widowControl/>
      </w:pPr>
    </w:p>
    <w:p w14:paraId="21E16784" w14:textId="7EE316D5" w:rsidR="004A28C4" w:rsidRDefault="004A28C4" w:rsidP="00A24711">
      <w:pPr>
        <w:widowControl/>
      </w:pPr>
      <w:r w:rsidRPr="00502954">
        <w:t xml:space="preserve">According to </w:t>
      </w:r>
      <w:r w:rsidRPr="00474D3F">
        <w:t>Clara Miller,</w:t>
      </w:r>
      <w:r w:rsidRPr="00502954">
        <w:t xml:space="preserve"> an “organization’s mission is usually comparable with a significantly l</w:t>
      </w:r>
      <w:r w:rsidRPr="002A4E28">
        <w:rPr>
          <w:snapToGrid w:val="0"/>
        </w:rPr>
        <w:t>a</w:t>
      </w:r>
      <w:r w:rsidRPr="00502954">
        <w:t>rger range of programs than it has the resources to pursue.”</w:t>
      </w:r>
      <w:r w:rsidRPr="00502954">
        <w:rPr>
          <w:rStyle w:val="EndnoteReference"/>
        </w:rPr>
        <w:endnoteReference w:id="316"/>
      </w:r>
      <w:r w:rsidRPr="00502954">
        <w:t xml:space="preserve"> </w:t>
      </w:r>
      <w:r>
        <w:t xml:space="preserve">As such, </w:t>
      </w:r>
      <w:r>
        <w:lastRenderedPageBreak/>
        <w:t>an excellent way to gauge the health of mission and programs is to examine the degree of diversification in your lines of business. On the low side of the diversification spectrum is the single line of business that delivers 95 percent of revenues.</w:t>
      </w:r>
      <w:r>
        <w:rPr>
          <w:rStyle w:val="EndnoteReference"/>
        </w:rPr>
        <w:endnoteReference w:id="317"/>
      </w:r>
      <w:r>
        <w:t xml:space="preserve"> The single business nonprofit might be an agency that serves hot meals to the homeless in a single facility or a ballet company that only does classic ballets in the local performing arts center. Single lines of business organizations are typically highly mission-centered.</w:t>
      </w:r>
    </w:p>
    <w:p w14:paraId="22BFB284" w14:textId="77777777" w:rsidR="002A4E28" w:rsidRDefault="002A4E28" w:rsidP="00A24711">
      <w:pPr>
        <w:widowControl/>
      </w:pPr>
    </w:p>
    <w:p w14:paraId="5F4D0825" w14:textId="68EFE1D3" w:rsidR="004A28C4" w:rsidRDefault="004A28C4" w:rsidP="00A24711">
      <w:pPr>
        <w:widowControl/>
      </w:pPr>
      <w:r>
        <w:t>In the middle of the diversification spectrum are related</w:t>
      </w:r>
      <w:r w:rsidR="00B343C7">
        <w:t>-</w:t>
      </w:r>
      <w:r>
        <w:t>constrained lines of business where less than 70 percent of revenue comes from one source</w:t>
      </w:r>
      <w:r w:rsidR="003D4145">
        <w:t xml:space="preserve">, </w:t>
      </w:r>
      <w:r w:rsidR="00F446D9">
        <w:t xml:space="preserve">where </w:t>
      </w:r>
      <w:r w:rsidR="00B343C7">
        <w:t xml:space="preserve">there are tight links between </w:t>
      </w:r>
      <w:r>
        <w:t>all of the businesses. A ballet company presents classic ballets like Swan Lake, operates a ballet school, and tours regionally to high schools; the agency for the homeless serves hot meals, provides space for recreation during the day, and makes referrals to overnight shelter</w:t>
      </w:r>
      <w:r w:rsidR="009068AA">
        <w:t>s</w:t>
      </w:r>
      <w:r>
        <w:t>. Because of the common link, organizations in the middle of the diversification continuum are also mission-centered.</w:t>
      </w:r>
    </w:p>
    <w:p w14:paraId="2F302B46" w14:textId="77777777" w:rsidR="002A4E28" w:rsidRDefault="002A4E28" w:rsidP="00A24711">
      <w:pPr>
        <w:widowControl/>
      </w:pPr>
    </w:p>
    <w:p w14:paraId="293E6170" w14:textId="625860D8" w:rsidR="004A28C4" w:rsidRDefault="004A28C4" w:rsidP="00A24711">
      <w:pPr>
        <w:widowControl/>
      </w:pPr>
      <w:r>
        <w:t xml:space="preserve">At the far end of the continuum is unrelated diversification where less than 70 percent of revenue comes from a single business, but there are no common links. An example of this is the ballet company that presents classic ballets, rents its studios out for weddings, and sells bookkeeping services to neighborhood small businesses. All of these lines of business make use of excess capacity, but </w:t>
      </w:r>
      <w:r w:rsidR="0003273A">
        <w:t xml:space="preserve">the only relationship is </w:t>
      </w:r>
      <w:r>
        <w:t xml:space="preserve">the common bond of providing revenue. Obviously, </w:t>
      </w:r>
      <w:r w:rsidR="0003273A">
        <w:t xml:space="preserve">you would not see </w:t>
      </w:r>
      <w:r>
        <w:t>unrelated diversification as especially mission centered.</w:t>
      </w:r>
    </w:p>
    <w:p w14:paraId="10E84705" w14:textId="77777777" w:rsidR="0003273A" w:rsidRDefault="0003273A" w:rsidP="00A24711">
      <w:pPr>
        <w:widowControl/>
      </w:pPr>
    </w:p>
    <w:p w14:paraId="592CD20A" w14:textId="061889A3" w:rsidR="004A28C4" w:rsidRDefault="004A28C4" w:rsidP="00A24711">
      <w:pPr>
        <w:widowControl/>
      </w:pPr>
      <w:r>
        <w:t>The healthiest place to be on the continuum is in the middle. In other words, you’re in a riskier position by having a single line of business or multiple unrela</w:t>
      </w:r>
      <w:r w:rsidR="00892D67">
        <w:t>ted lines of business. Y</w:t>
      </w:r>
      <w:r w:rsidR="0003273A">
        <w:t xml:space="preserve">ou can make </w:t>
      </w:r>
      <w:r>
        <w:t xml:space="preserve">an argument that as long as all of the lines of business </w:t>
      </w:r>
      <w:r w:rsidR="0003273A">
        <w:t xml:space="preserve">link together </w:t>
      </w:r>
      <w:proofErr w:type="gramStart"/>
      <w:r w:rsidR="0003273A">
        <w:t>tightly</w:t>
      </w:r>
      <w:r>
        <w:t>,</w:t>
      </w:r>
      <w:proofErr w:type="gramEnd"/>
      <w:r>
        <w:t xml:space="preserve"> the number of businesses doesn’t particularly matter. That is true </w:t>
      </w:r>
      <w:r w:rsidR="0003273A">
        <w:t xml:space="preserve">if </w:t>
      </w:r>
      <w:r>
        <w:t xml:space="preserve">the organizational capacity is in place to handle the load, but at some point, too many businesses is truly just that. </w:t>
      </w:r>
    </w:p>
    <w:p w14:paraId="34EF4937" w14:textId="77777777" w:rsidR="0003273A" w:rsidRDefault="0003273A" w:rsidP="00A24711">
      <w:pPr>
        <w:widowControl/>
      </w:pPr>
    </w:p>
    <w:p w14:paraId="2782A6FF" w14:textId="0EBBF464" w:rsidR="004A28C4" w:rsidRDefault="004A28C4" w:rsidP="00A24711">
      <w:pPr>
        <w:widowControl/>
      </w:pPr>
      <w:r>
        <w:t xml:space="preserve">The bottom line when it comes to degree of diversification is that you should be more risk tolerant if you’re running a single line of business agency and less risk tolerant if you have a lot of unrelated diversification. </w:t>
      </w:r>
      <w:r w:rsidR="0003273A">
        <w:t xml:space="preserve">You should consider moving toward </w:t>
      </w:r>
      <w:r>
        <w:t>mission-center</w:t>
      </w:r>
      <w:r w:rsidR="0003273A">
        <w:t>ed</w:t>
      </w:r>
      <w:r>
        <w:t xml:space="preserve"> diversification </w:t>
      </w:r>
      <w:r w:rsidR="0003273A">
        <w:t xml:space="preserve">in </w:t>
      </w:r>
      <w:r>
        <w:t>either situation. That said</w:t>
      </w:r>
      <w:proofErr w:type="gramStart"/>
      <w:r>
        <w:t>,</w:t>
      </w:r>
      <w:proofErr w:type="gramEnd"/>
      <w:r>
        <w:t xml:space="preserve"> the ability to succeed with new strategies when you have many unrelated businesses is much more likely to result in problems than if you have a single business. In the end, the question is not whether you have too few or too many business; the question is always whether your intended strategy is mission-centered or not. </w:t>
      </w:r>
    </w:p>
    <w:p w14:paraId="5B9B4890" w14:textId="77777777" w:rsidR="0003273A" w:rsidRDefault="0003273A" w:rsidP="00A24711">
      <w:pPr>
        <w:widowControl/>
      </w:pPr>
    </w:p>
    <w:p w14:paraId="5A4D448D" w14:textId="06A38CBC" w:rsidR="004A28C4" w:rsidRDefault="0003273A" w:rsidP="00A24711">
      <w:pPr>
        <w:widowControl/>
      </w:pPr>
      <w:r>
        <w:t>A variety of things affect d</w:t>
      </w:r>
      <w:r w:rsidR="004A28C4">
        <w:t>egree of diversification. Funders typically support new programs as opposed to on-going ones or general operating support, which stimulates the demand for diversification.</w:t>
      </w:r>
      <w:r w:rsidR="002470DF">
        <w:rPr>
          <w:rStyle w:val="EndnoteReference"/>
        </w:rPr>
        <w:endnoteReference w:id="318"/>
      </w:r>
      <w:r w:rsidR="004A28C4">
        <w:t xml:space="preserve"> Many board members from the for-profit sector celebrate diversification because it is a popular tactic for growth. Indeed, it is the rare nonprofit executive who has not heard the ubiquitous axiom of grow or die.</w:t>
      </w:r>
    </w:p>
    <w:p w14:paraId="0AFDCEE9" w14:textId="77777777" w:rsidR="0003273A" w:rsidRDefault="0003273A" w:rsidP="00A24711">
      <w:pPr>
        <w:widowControl/>
      </w:pPr>
    </w:p>
    <w:p w14:paraId="614BACBD" w14:textId="3C7A0242" w:rsidR="004A28C4" w:rsidRDefault="004A28C4" w:rsidP="00A24711">
      <w:pPr>
        <w:widowControl/>
      </w:pPr>
      <w:r w:rsidRPr="00A11BBD">
        <w:lastRenderedPageBreak/>
        <w:t xml:space="preserve">Grow or die is </w:t>
      </w:r>
      <w:r>
        <w:t xml:space="preserve">synonymous with </w:t>
      </w:r>
      <w:r w:rsidRPr="00A11BBD">
        <w:t>scaling up or going to scale, which “means creating new service sites in other geographic locations that operate under a common name, use common approaches, and are either branches of the same parent organization or very closely tied affiliates.”</w:t>
      </w:r>
      <w:r>
        <w:rPr>
          <w:rStyle w:val="EndnoteReference"/>
        </w:rPr>
        <w:endnoteReference w:id="319"/>
      </w:r>
      <w:r>
        <w:t xml:space="preserve"> </w:t>
      </w:r>
      <w:r w:rsidR="009068AA">
        <w:t>G</w:t>
      </w:r>
      <w:r>
        <w:t>oing to scale is a hot topic these days</w:t>
      </w:r>
      <w:r w:rsidR="009068AA">
        <w:t>, as there is</w:t>
      </w:r>
      <w:r>
        <w:t xml:space="preserve"> no </w:t>
      </w:r>
      <w:proofErr w:type="gramStart"/>
      <w:r>
        <w:t xml:space="preserve">dispute </w:t>
      </w:r>
      <w:r w:rsidR="009068AA">
        <w:t xml:space="preserve"> that</w:t>
      </w:r>
      <w:proofErr w:type="gramEnd"/>
      <w:r w:rsidR="009068AA">
        <w:t xml:space="preserve"> when you</w:t>
      </w:r>
      <w:r>
        <w:t xml:space="preserve"> go to scale </w:t>
      </w:r>
      <w:r w:rsidR="009068AA">
        <w:t xml:space="preserve">you </w:t>
      </w:r>
      <w:r>
        <w:t>become high impact.</w:t>
      </w:r>
      <w:r>
        <w:rPr>
          <w:rStyle w:val="EndnoteReference"/>
        </w:rPr>
        <w:endnoteReference w:id="320"/>
      </w:r>
      <w:r>
        <w:t xml:space="preserve"> </w:t>
      </w:r>
    </w:p>
    <w:p w14:paraId="3001401B" w14:textId="77777777" w:rsidR="002470DF" w:rsidRDefault="002470DF" w:rsidP="00A24711">
      <w:pPr>
        <w:widowControl/>
      </w:pPr>
    </w:p>
    <w:p w14:paraId="2F2EAE7F" w14:textId="2FB57917" w:rsidR="004A28C4" w:rsidRDefault="004A28C4" w:rsidP="00A24711">
      <w:pPr>
        <w:widowControl/>
      </w:pPr>
      <w:r>
        <w:t>But don’t be seduced by the allure of going to scale, o</w:t>
      </w:r>
      <w:r w:rsidR="009068AA">
        <w:t>r</w:t>
      </w:r>
      <w:r>
        <w:t xml:space="preserve"> grow or die. Keep Michael Porter’s </w:t>
      </w:r>
      <w:r w:rsidRPr="00A11BBD">
        <w:t>warn</w:t>
      </w:r>
      <w:r>
        <w:t xml:space="preserve">ing in mind </w:t>
      </w:r>
      <w:r w:rsidRPr="00A11BBD">
        <w:t>that am</w:t>
      </w:r>
      <w:r>
        <w:t>ong</w:t>
      </w:r>
      <w:r w:rsidRPr="00A11BBD">
        <w:t xml:space="preserve"> “all other influences, the desire to grow has perhaps the most perverse effect on strategy . . . Too often, efforts to grow blur uniqueness, create compromises, reduce fit, and ultimately undermine competitive advantage</w:t>
      </w:r>
      <w:r>
        <w:t>.</w:t>
      </w:r>
      <w:r w:rsidRPr="00A11BBD">
        <w:t>”</w:t>
      </w:r>
      <w:r>
        <w:rPr>
          <w:rStyle w:val="EndnoteReference"/>
        </w:rPr>
        <w:endnoteReference w:id="321"/>
      </w:r>
      <w:r w:rsidRPr="00A11BBD">
        <w:t xml:space="preserve"> </w:t>
      </w:r>
    </w:p>
    <w:p w14:paraId="010D79ED" w14:textId="77777777" w:rsidR="004E7623" w:rsidRDefault="004E7623" w:rsidP="00A24711">
      <w:pPr>
        <w:widowControl/>
      </w:pPr>
    </w:p>
    <w:p w14:paraId="7D0B36E9" w14:textId="5FF33C66" w:rsidR="004E7623" w:rsidRDefault="004E7623" w:rsidP="00A24711">
      <w:pPr>
        <w:widowControl/>
      </w:pPr>
      <w:r>
        <w:t xml:space="preserve">In order to get a handle on the question of mission of programs, go back to the MacMillan Matrix that you used in Stop Fix. You have already run all of your current lines of business through the matrix. Now add in any of your new strategies that are lines of business. </w:t>
      </w:r>
      <w:r w:rsidR="00500691">
        <w:t xml:space="preserve">What is the impact on your </w:t>
      </w:r>
      <w:r>
        <w:t>other programs as a result?</w:t>
      </w:r>
      <w:r w:rsidR="00500691">
        <w:t xml:space="preserve"> </w:t>
      </w:r>
    </w:p>
    <w:p w14:paraId="5AA8B13C" w14:textId="77777777" w:rsidR="002470DF" w:rsidRDefault="002470DF" w:rsidP="00A24711">
      <w:pPr>
        <w:widowControl/>
      </w:pPr>
    </w:p>
    <w:p w14:paraId="2CE8FDD4" w14:textId="77777777" w:rsidR="004A28C4" w:rsidRDefault="004A28C4" w:rsidP="00A24711">
      <w:pPr>
        <w:pStyle w:val="Heading5"/>
        <w:widowControl/>
      </w:pPr>
      <w:bookmarkStart w:id="259" w:name="_Toc267045688"/>
      <w:r w:rsidRPr="00DF5DDE">
        <w:t>Organizational Capacity</w:t>
      </w:r>
      <w:bookmarkEnd w:id="259"/>
    </w:p>
    <w:p w14:paraId="14A42490" w14:textId="77777777" w:rsidR="002470DF" w:rsidRDefault="002470DF" w:rsidP="00A24711">
      <w:pPr>
        <w:widowControl/>
      </w:pPr>
    </w:p>
    <w:p w14:paraId="015E70A2" w14:textId="77777777" w:rsidR="004A28C4" w:rsidRDefault="004A28C4" w:rsidP="00A24711">
      <w:pPr>
        <w:widowControl/>
      </w:pPr>
      <w:r>
        <w:t xml:space="preserve">Organizational capacity according to Clara Miller is </w:t>
      </w:r>
      <w:r w:rsidRPr="00EF3DE2">
        <w:t>“</w:t>
      </w:r>
      <w:r>
        <w:t>t</w:t>
      </w:r>
      <w:r w:rsidRPr="00EF3DE2">
        <w:t>he short-hand term used for the sum of the resources an organization has at its disposal and the way in which they are organized – development skills, marketing skills, financial management skills, program delivery mechanisms, staff, etc.”</w:t>
      </w:r>
      <w:r w:rsidRPr="00EF3DE2">
        <w:rPr>
          <w:rStyle w:val="EndnoteReference"/>
        </w:rPr>
        <w:endnoteReference w:id="322"/>
      </w:r>
      <w:r>
        <w:t xml:space="preserve"> In essence, can you deliver on the promises you’ve made?  </w:t>
      </w:r>
    </w:p>
    <w:p w14:paraId="781B7303" w14:textId="77777777" w:rsidR="002470DF" w:rsidRDefault="002470DF" w:rsidP="00A24711">
      <w:pPr>
        <w:widowControl/>
      </w:pPr>
    </w:p>
    <w:p w14:paraId="1F139653" w14:textId="66FEA51E" w:rsidR="004A28C4" w:rsidRDefault="00602F2D" w:rsidP="00A24711">
      <w:pPr>
        <w:widowControl/>
      </w:pPr>
      <w:r>
        <w:t>First</w:t>
      </w:r>
      <w:r w:rsidR="008B43CD">
        <w:t xml:space="preserve">, return to the work that you did to develop your competitive advantage. Start with the </w:t>
      </w:r>
      <w:r w:rsidR="004A28C4">
        <w:t>Venture Philanthropy Partners Capacity Assessment G</w:t>
      </w:r>
      <w:r w:rsidR="008B43CD">
        <w:t xml:space="preserve">rid that you used when thinking about your competitive advantage. What have you done to address the areas that received lower scores? How will these areas affect your new strategies?  </w:t>
      </w:r>
    </w:p>
    <w:p w14:paraId="5B726891" w14:textId="77777777" w:rsidR="00F446D9" w:rsidRDefault="00F446D9" w:rsidP="00A24711">
      <w:pPr>
        <w:widowControl/>
      </w:pPr>
    </w:p>
    <w:p w14:paraId="745B0496" w14:textId="0374AF59" w:rsidR="00F446D9" w:rsidRDefault="00602F2D" w:rsidP="00A24711">
      <w:pPr>
        <w:widowControl/>
      </w:pPr>
      <w:r>
        <w:t xml:space="preserve">Now review the four questions: assets, capabilities, core competencies, and competitive advantages. </w:t>
      </w:r>
      <w:r w:rsidR="00FB22EB">
        <w:t>Ask yourself whether your strategies build upon the answers to the four questions.</w:t>
      </w:r>
    </w:p>
    <w:p w14:paraId="57D26F10" w14:textId="77777777" w:rsidR="00FB22EB" w:rsidRDefault="00FB22EB" w:rsidP="00A24711">
      <w:pPr>
        <w:widowControl/>
      </w:pPr>
    </w:p>
    <w:p w14:paraId="3EFBA8D5" w14:textId="3D9984F1" w:rsidR="00FB22EB" w:rsidRDefault="00FB22EB" w:rsidP="00A24711">
      <w:pPr>
        <w:widowControl/>
      </w:pPr>
      <w:r>
        <w:t xml:space="preserve">Second, go back to your SWOT analysis with the same frame of mind about whether the results of that analysis match up with the demands of your strategies. </w:t>
      </w:r>
    </w:p>
    <w:p w14:paraId="2E779B9C" w14:textId="77777777" w:rsidR="00FB22EB" w:rsidRDefault="00FB22EB" w:rsidP="00A24711">
      <w:pPr>
        <w:widowControl/>
      </w:pPr>
    </w:p>
    <w:p w14:paraId="430A6C0A" w14:textId="77777777" w:rsidR="004A28C4" w:rsidRDefault="004A28C4" w:rsidP="00A24711">
      <w:pPr>
        <w:pStyle w:val="Heading5"/>
        <w:widowControl/>
      </w:pPr>
      <w:bookmarkStart w:id="260" w:name="_Toc267045689"/>
      <w:r>
        <w:t>Capital Structure</w:t>
      </w:r>
      <w:bookmarkEnd w:id="260"/>
    </w:p>
    <w:p w14:paraId="2607FE0C" w14:textId="77777777" w:rsidR="00FB22EB" w:rsidRDefault="00FB22EB" w:rsidP="00A24711">
      <w:pPr>
        <w:widowControl/>
      </w:pPr>
    </w:p>
    <w:p w14:paraId="01DFA729" w14:textId="77777777" w:rsidR="004A28C4" w:rsidRDefault="004A28C4" w:rsidP="00A24711">
      <w:pPr>
        <w:widowControl/>
      </w:pPr>
      <w:r>
        <w:t>Capital structure in the for-profit sector is “</w:t>
      </w:r>
      <w:r w:rsidRPr="002B0AD3">
        <w:t>how a firm finances its overall operations and growth by u</w:t>
      </w:r>
      <w:r>
        <w:t>sing different sources of funds.”</w:t>
      </w:r>
      <w:r>
        <w:rPr>
          <w:rStyle w:val="EndnoteReference"/>
        </w:rPr>
        <w:endnoteReference w:id="323"/>
      </w:r>
      <w:r>
        <w:t xml:space="preserve"> The concept is quite similar for nonprofits as Clara Miller explains:</w:t>
      </w:r>
    </w:p>
    <w:p w14:paraId="1BA9DD84" w14:textId="77777777" w:rsidR="00FB22EB" w:rsidRDefault="00FB22EB" w:rsidP="00A24711">
      <w:pPr>
        <w:widowControl/>
        <w:ind w:left="720"/>
      </w:pPr>
    </w:p>
    <w:p w14:paraId="7C1C761B" w14:textId="77777777" w:rsidR="004A28C4" w:rsidRDefault="004A28C4" w:rsidP="00A24711">
      <w:pPr>
        <w:widowControl/>
        <w:ind w:left="720"/>
      </w:pPr>
      <w:r>
        <w:t xml:space="preserve">Capital structure . . . is the distribution, nature and magnitude of an organization’s assets, liabilities and net assets. Every nonprofit – no matter how small or young – has a capital structure. There are many kinds of capital structure, and there is </w:t>
      </w:r>
      <w:r>
        <w:lastRenderedPageBreak/>
        <w:t xml:space="preserve">no such thing as one “correct” kind. It can be simple, with small amounts of cash supplemented by “sweat equity” and </w:t>
      </w:r>
      <w:proofErr w:type="gramStart"/>
      <w:r>
        <w:t>enthusiasm,</w:t>
      </w:r>
      <w:proofErr w:type="gramEnd"/>
      <w:r>
        <w:t xml:space="preserve"> or highly complex, with multiple reserves, investments and assets.</w:t>
      </w:r>
      <w:r>
        <w:rPr>
          <w:rStyle w:val="EndnoteReference"/>
        </w:rPr>
        <w:endnoteReference w:id="324"/>
      </w:r>
    </w:p>
    <w:p w14:paraId="5EA3CB8C" w14:textId="77777777" w:rsidR="00FB22EB" w:rsidRDefault="00FB22EB" w:rsidP="00A24711">
      <w:pPr>
        <w:widowControl/>
      </w:pPr>
    </w:p>
    <w:p w14:paraId="6AEBDC13" w14:textId="1160F51E" w:rsidR="004A28C4" w:rsidRDefault="004A28C4" w:rsidP="00A24711">
      <w:pPr>
        <w:widowControl/>
      </w:pPr>
      <w:r>
        <w:t xml:space="preserve">Put simply, capital structure is figuratively “what’s in your wallet” including your credit cards, cash and checking accounts, </w:t>
      </w:r>
      <w:r w:rsidR="009068AA">
        <w:t xml:space="preserve">the </w:t>
      </w:r>
      <w:r>
        <w:t xml:space="preserve">net value of your home and car, </w:t>
      </w:r>
      <w:r w:rsidR="009068AA">
        <w:t xml:space="preserve">and </w:t>
      </w:r>
      <w:r>
        <w:t>your loans and other obligations; it’s about how you pay for your life.</w:t>
      </w:r>
    </w:p>
    <w:p w14:paraId="4CC49559" w14:textId="77777777" w:rsidR="00FB22EB" w:rsidRDefault="00FB22EB" w:rsidP="00A24711">
      <w:pPr>
        <w:widowControl/>
      </w:pPr>
    </w:p>
    <w:p w14:paraId="7566B5D1" w14:textId="574BFB64" w:rsidR="004A28C4" w:rsidRDefault="004A28C4" w:rsidP="00A24711">
      <w:pPr>
        <w:widowControl/>
      </w:pPr>
      <w:r>
        <w:t xml:space="preserve">When you add capital structure to organizational success measures, the reader gains a much deeper understanding of the overall health of the agency. </w:t>
      </w:r>
      <w:r w:rsidR="00BB704D">
        <w:t>T</w:t>
      </w:r>
      <w:r w:rsidR="00FB22EB">
        <w:t>he table below</w:t>
      </w:r>
      <w:r>
        <w:t xml:space="preserve"> shows an agency in crisis. After three years of significant deficits, operating reserves are now negative and although working capital is still positive, it has fallen dramatically. In other words, the</w:t>
      </w:r>
      <w:r w:rsidR="00FB22EB">
        <w:t xml:space="preserve"> agency is running out of cash:</w:t>
      </w:r>
    </w:p>
    <w:p w14:paraId="350CC83D" w14:textId="77777777" w:rsidR="00FB22EB" w:rsidRDefault="00FB22EB" w:rsidP="00A24711">
      <w:pPr>
        <w:widowControl/>
      </w:pPr>
    </w:p>
    <w:tbl>
      <w:tblPr>
        <w:tblW w:w="95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000" w:firstRow="0" w:lastRow="0" w:firstColumn="0" w:lastColumn="0" w:noHBand="0" w:noVBand="0"/>
      </w:tblPr>
      <w:tblGrid>
        <w:gridCol w:w="3957"/>
        <w:gridCol w:w="927"/>
        <w:gridCol w:w="927"/>
        <w:gridCol w:w="928"/>
        <w:gridCol w:w="927"/>
        <w:gridCol w:w="927"/>
        <w:gridCol w:w="993"/>
      </w:tblGrid>
      <w:tr w:rsidR="007117D9" w:rsidRPr="00117AE0" w14:paraId="3D20D888" w14:textId="77777777" w:rsidTr="00535D6F">
        <w:trPr>
          <w:trHeight w:val="39"/>
          <w:jc w:val="center"/>
        </w:trPr>
        <w:tc>
          <w:tcPr>
            <w:tcW w:w="3957" w:type="dxa"/>
            <w:tcBorders>
              <w:top w:val="nil"/>
              <w:left w:val="nil"/>
            </w:tcBorders>
            <w:shd w:val="clear" w:color="auto" w:fill="auto"/>
            <w:tcMar>
              <w:top w:w="14" w:type="dxa"/>
              <w:bottom w:w="14" w:type="dxa"/>
            </w:tcMar>
            <w:vAlign w:val="center"/>
          </w:tcPr>
          <w:p w14:paraId="3559DFD9" w14:textId="77777777" w:rsidR="007117D9" w:rsidRPr="006170D6" w:rsidRDefault="007117D9" w:rsidP="007117D9">
            <w:pPr>
              <w:pStyle w:val="TableHead"/>
              <w:tabs>
                <w:tab w:val="right" w:pos="3943"/>
              </w:tabs>
              <w:jc w:val="center"/>
            </w:pPr>
            <w:r w:rsidRPr="006170D6">
              <w:br w:type="page"/>
            </w:r>
            <w:r w:rsidRPr="006170D6">
              <w:br w:type="page"/>
              <w:t>(</w:t>
            </w:r>
            <w:r>
              <w:t xml:space="preserve">$ </w:t>
            </w:r>
            <w:r w:rsidRPr="006170D6">
              <w:t>in thousands)</w:t>
            </w:r>
          </w:p>
        </w:tc>
        <w:tc>
          <w:tcPr>
            <w:tcW w:w="927" w:type="dxa"/>
            <w:tcBorders>
              <w:top w:val="nil"/>
            </w:tcBorders>
            <w:shd w:val="clear" w:color="auto" w:fill="auto"/>
          </w:tcPr>
          <w:p w14:paraId="53ED64D1" w14:textId="77777777" w:rsidR="007117D9" w:rsidRPr="006170D6" w:rsidRDefault="007117D9" w:rsidP="007117D9">
            <w:pPr>
              <w:pStyle w:val="TableHead"/>
              <w:jc w:val="right"/>
            </w:pPr>
            <w:r w:rsidRPr="006170D6">
              <w:t xml:space="preserve">Year </w:t>
            </w:r>
            <w:r>
              <w:t>1</w:t>
            </w:r>
          </w:p>
        </w:tc>
        <w:tc>
          <w:tcPr>
            <w:tcW w:w="927" w:type="dxa"/>
            <w:tcBorders>
              <w:top w:val="nil"/>
            </w:tcBorders>
            <w:shd w:val="clear" w:color="auto" w:fill="auto"/>
          </w:tcPr>
          <w:p w14:paraId="55418FB9" w14:textId="77777777" w:rsidR="007117D9" w:rsidRPr="006170D6" w:rsidRDefault="007117D9" w:rsidP="007117D9">
            <w:pPr>
              <w:pStyle w:val="TableHead"/>
              <w:jc w:val="right"/>
            </w:pPr>
            <w:r w:rsidRPr="006170D6">
              <w:t xml:space="preserve">Year </w:t>
            </w:r>
            <w:r>
              <w:t>2</w:t>
            </w:r>
          </w:p>
        </w:tc>
        <w:tc>
          <w:tcPr>
            <w:tcW w:w="928" w:type="dxa"/>
            <w:tcBorders>
              <w:top w:val="nil"/>
            </w:tcBorders>
            <w:shd w:val="clear" w:color="auto" w:fill="auto"/>
          </w:tcPr>
          <w:p w14:paraId="4F339854" w14:textId="77777777" w:rsidR="007117D9" w:rsidRPr="006170D6" w:rsidRDefault="007117D9" w:rsidP="007117D9">
            <w:pPr>
              <w:pStyle w:val="TableHead"/>
              <w:jc w:val="right"/>
            </w:pPr>
            <w:r w:rsidRPr="006170D6">
              <w:t xml:space="preserve">Year </w:t>
            </w:r>
            <w:r>
              <w:t>3</w:t>
            </w:r>
          </w:p>
        </w:tc>
        <w:tc>
          <w:tcPr>
            <w:tcW w:w="927" w:type="dxa"/>
            <w:tcBorders>
              <w:top w:val="nil"/>
            </w:tcBorders>
            <w:shd w:val="clear" w:color="auto" w:fill="auto"/>
          </w:tcPr>
          <w:p w14:paraId="0967AC7B" w14:textId="77777777" w:rsidR="007117D9" w:rsidRPr="006170D6" w:rsidRDefault="007117D9" w:rsidP="007117D9">
            <w:pPr>
              <w:pStyle w:val="TableHead"/>
              <w:jc w:val="right"/>
            </w:pPr>
            <w:r w:rsidRPr="006170D6">
              <w:t>Year</w:t>
            </w:r>
            <w:r>
              <w:t xml:space="preserve"> 4</w:t>
            </w:r>
          </w:p>
        </w:tc>
        <w:tc>
          <w:tcPr>
            <w:tcW w:w="927" w:type="dxa"/>
            <w:tcBorders>
              <w:top w:val="nil"/>
            </w:tcBorders>
            <w:shd w:val="clear" w:color="auto" w:fill="auto"/>
          </w:tcPr>
          <w:p w14:paraId="6950959E" w14:textId="77777777" w:rsidR="007117D9" w:rsidRPr="006170D6" w:rsidRDefault="007117D9" w:rsidP="007117D9">
            <w:pPr>
              <w:pStyle w:val="TableHead"/>
              <w:jc w:val="right"/>
            </w:pPr>
            <w:r w:rsidRPr="006170D6">
              <w:t xml:space="preserve">Year </w:t>
            </w:r>
            <w:r>
              <w:t>5</w:t>
            </w:r>
          </w:p>
        </w:tc>
        <w:tc>
          <w:tcPr>
            <w:tcW w:w="993" w:type="dxa"/>
            <w:tcBorders>
              <w:top w:val="nil"/>
              <w:right w:val="nil"/>
            </w:tcBorders>
            <w:shd w:val="clear" w:color="auto" w:fill="auto"/>
          </w:tcPr>
          <w:p w14:paraId="5388AB4F" w14:textId="77777777" w:rsidR="007117D9" w:rsidRPr="006170D6" w:rsidRDefault="007117D9" w:rsidP="007117D9">
            <w:pPr>
              <w:pStyle w:val="TableHead"/>
              <w:jc w:val="right"/>
            </w:pPr>
            <w:r w:rsidRPr="006170D6">
              <w:t xml:space="preserve">Year </w:t>
            </w:r>
            <w:r>
              <w:t>6</w:t>
            </w:r>
          </w:p>
        </w:tc>
      </w:tr>
      <w:tr w:rsidR="007117D9" w:rsidRPr="00117AE0" w14:paraId="574F71F4" w14:textId="77777777" w:rsidTr="00535D6F">
        <w:trPr>
          <w:jc w:val="center"/>
        </w:trPr>
        <w:tc>
          <w:tcPr>
            <w:tcW w:w="3957" w:type="dxa"/>
            <w:tcBorders>
              <w:top w:val="single" w:sz="4" w:space="0" w:color="auto"/>
              <w:left w:val="nil"/>
              <w:bottom w:val="nil"/>
            </w:tcBorders>
            <w:shd w:val="clear" w:color="auto" w:fill="auto"/>
            <w:tcMar>
              <w:left w:w="0" w:type="dxa"/>
            </w:tcMar>
          </w:tcPr>
          <w:p w14:paraId="301FA349" w14:textId="34206815" w:rsidR="007117D9" w:rsidRPr="006170D6" w:rsidRDefault="007117D9" w:rsidP="00535D6F">
            <w:pPr>
              <w:pStyle w:val="TableEntry"/>
              <w:tabs>
                <w:tab w:val="left" w:pos="0"/>
                <w:tab w:val="right" w:pos="3893"/>
                <w:tab w:val="right" w:pos="3943"/>
              </w:tabs>
              <w:spacing w:after="0"/>
              <w:jc w:val="right"/>
            </w:pPr>
            <w:r w:rsidRPr="0021387E">
              <w:rPr>
                <w:b/>
              </w:rPr>
              <w:t>Profit &amp; Loss</w:t>
            </w:r>
            <w:r>
              <w:t xml:space="preserve">: </w:t>
            </w:r>
            <w:r w:rsidR="00535D6F">
              <w:tab/>
              <w:t>C</w:t>
            </w:r>
            <w:r w:rsidRPr="006170D6">
              <w:t>ontributed Rev</w:t>
            </w:r>
            <w:r>
              <w:t>enue $</w:t>
            </w:r>
          </w:p>
        </w:tc>
        <w:tc>
          <w:tcPr>
            <w:tcW w:w="927" w:type="dxa"/>
            <w:tcBorders>
              <w:top w:val="single" w:sz="4" w:space="0" w:color="auto"/>
              <w:bottom w:val="nil"/>
            </w:tcBorders>
            <w:shd w:val="clear" w:color="auto" w:fill="auto"/>
          </w:tcPr>
          <w:p w14:paraId="48C8051B" w14:textId="77777777" w:rsidR="007117D9" w:rsidRDefault="007117D9" w:rsidP="00535D6F">
            <w:pPr>
              <w:pStyle w:val="TableEntry"/>
              <w:spacing w:after="0"/>
              <w:jc w:val="right"/>
            </w:pPr>
            <w:r>
              <w:t>2,330</w:t>
            </w:r>
          </w:p>
        </w:tc>
        <w:tc>
          <w:tcPr>
            <w:tcW w:w="927" w:type="dxa"/>
            <w:tcBorders>
              <w:top w:val="single" w:sz="4" w:space="0" w:color="auto"/>
              <w:bottom w:val="nil"/>
            </w:tcBorders>
            <w:shd w:val="clear" w:color="auto" w:fill="auto"/>
          </w:tcPr>
          <w:p w14:paraId="3C78B1A1" w14:textId="77777777" w:rsidR="007117D9" w:rsidRDefault="007117D9" w:rsidP="00535D6F">
            <w:pPr>
              <w:pStyle w:val="TableEntry"/>
              <w:spacing w:after="0"/>
              <w:jc w:val="right"/>
            </w:pPr>
            <w:r>
              <w:t>3,552</w:t>
            </w:r>
          </w:p>
        </w:tc>
        <w:tc>
          <w:tcPr>
            <w:tcW w:w="928" w:type="dxa"/>
            <w:tcBorders>
              <w:top w:val="single" w:sz="4" w:space="0" w:color="auto"/>
              <w:bottom w:val="nil"/>
            </w:tcBorders>
            <w:shd w:val="clear" w:color="auto" w:fill="auto"/>
          </w:tcPr>
          <w:p w14:paraId="7D4338A3" w14:textId="77777777" w:rsidR="007117D9" w:rsidRDefault="007117D9" w:rsidP="00535D6F">
            <w:pPr>
              <w:pStyle w:val="TableEntry"/>
              <w:spacing w:after="0"/>
              <w:jc w:val="right"/>
            </w:pPr>
            <w:r>
              <w:t>3,305</w:t>
            </w:r>
          </w:p>
        </w:tc>
        <w:tc>
          <w:tcPr>
            <w:tcW w:w="927" w:type="dxa"/>
            <w:tcBorders>
              <w:top w:val="single" w:sz="4" w:space="0" w:color="auto"/>
              <w:bottom w:val="nil"/>
            </w:tcBorders>
            <w:shd w:val="clear" w:color="auto" w:fill="auto"/>
          </w:tcPr>
          <w:p w14:paraId="16E0CC8A" w14:textId="77777777" w:rsidR="007117D9" w:rsidRDefault="007117D9" w:rsidP="00535D6F">
            <w:pPr>
              <w:pStyle w:val="TableEntry"/>
              <w:spacing w:after="0"/>
              <w:jc w:val="right"/>
            </w:pPr>
            <w:r>
              <w:t>2,431</w:t>
            </w:r>
          </w:p>
        </w:tc>
        <w:tc>
          <w:tcPr>
            <w:tcW w:w="927" w:type="dxa"/>
            <w:tcBorders>
              <w:top w:val="single" w:sz="4" w:space="0" w:color="auto"/>
              <w:bottom w:val="nil"/>
            </w:tcBorders>
            <w:shd w:val="clear" w:color="auto" w:fill="auto"/>
          </w:tcPr>
          <w:p w14:paraId="49137F42" w14:textId="77777777" w:rsidR="007117D9" w:rsidRDefault="007117D9" w:rsidP="00535D6F">
            <w:pPr>
              <w:pStyle w:val="TableEntry"/>
              <w:spacing w:after="0"/>
              <w:jc w:val="right"/>
            </w:pPr>
            <w:r>
              <w:t>3,477</w:t>
            </w:r>
          </w:p>
        </w:tc>
        <w:tc>
          <w:tcPr>
            <w:tcW w:w="993" w:type="dxa"/>
            <w:tcBorders>
              <w:top w:val="single" w:sz="4" w:space="0" w:color="auto"/>
              <w:bottom w:val="nil"/>
              <w:right w:val="nil"/>
            </w:tcBorders>
            <w:shd w:val="clear" w:color="auto" w:fill="auto"/>
          </w:tcPr>
          <w:p w14:paraId="0C05D881" w14:textId="77777777" w:rsidR="007117D9" w:rsidRDefault="007117D9" w:rsidP="00535D6F">
            <w:pPr>
              <w:pStyle w:val="TableEntry"/>
              <w:spacing w:after="0"/>
              <w:jc w:val="right"/>
            </w:pPr>
            <w:r>
              <w:t>3,412</w:t>
            </w:r>
          </w:p>
        </w:tc>
      </w:tr>
      <w:tr w:rsidR="007117D9" w:rsidRPr="00117AE0" w14:paraId="4CE689F5" w14:textId="77777777" w:rsidTr="00535D6F">
        <w:trPr>
          <w:jc w:val="center"/>
        </w:trPr>
        <w:tc>
          <w:tcPr>
            <w:tcW w:w="3957" w:type="dxa"/>
            <w:tcBorders>
              <w:top w:val="nil"/>
              <w:left w:val="nil"/>
              <w:bottom w:val="nil"/>
            </w:tcBorders>
            <w:shd w:val="clear" w:color="auto" w:fill="auto"/>
            <w:tcMar>
              <w:left w:w="0" w:type="dxa"/>
            </w:tcMar>
          </w:tcPr>
          <w:p w14:paraId="1DD3741C" w14:textId="5A45AFF0" w:rsidR="007117D9" w:rsidRPr="006170D6" w:rsidRDefault="00535D6F" w:rsidP="00535D6F">
            <w:pPr>
              <w:pStyle w:val="TableEntry"/>
              <w:tabs>
                <w:tab w:val="right" w:pos="3893"/>
              </w:tabs>
              <w:spacing w:after="0"/>
              <w:jc w:val="right"/>
            </w:pPr>
            <w:r>
              <w:tab/>
            </w:r>
            <w:r w:rsidR="007117D9" w:rsidRPr="006170D6">
              <w:t>Earned Rev</w:t>
            </w:r>
            <w:r w:rsidR="007117D9">
              <w:t>enue $</w:t>
            </w:r>
          </w:p>
        </w:tc>
        <w:tc>
          <w:tcPr>
            <w:tcW w:w="927" w:type="dxa"/>
            <w:tcBorders>
              <w:top w:val="nil"/>
              <w:bottom w:val="single" w:sz="4" w:space="0" w:color="auto"/>
            </w:tcBorders>
            <w:shd w:val="clear" w:color="auto" w:fill="auto"/>
          </w:tcPr>
          <w:p w14:paraId="541A212D" w14:textId="77777777" w:rsidR="007117D9" w:rsidRDefault="007117D9" w:rsidP="00535D6F">
            <w:pPr>
              <w:pStyle w:val="TableEntry"/>
              <w:spacing w:after="0"/>
              <w:jc w:val="right"/>
            </w:pPr>
            <w:r>
              <w:t>177</w:t>
            </w:r>
          </w:p>
        </w:tc>
        <w:tc>
          <w:tcPr>
            <w:tcW w:w="927" w:type="dxa"/>
            <w:tcBorders>
              <w:top w:val="nil"/>
              <w:bottom w:val="single" w:sz="4" w:space="0" w:color="auto"/>
            </w:tcBorders>
            <w:shd w:val="clear" w:color="auto" w:fill="auto"/>
          </w:tcPr>
          <w:p w14:paraId="09778E5F" w14:textId="77777777" w:rsidR="007117D9" w:rsidRDefault="007117D9" w:rsidP="00535D6F">
            <w:pPr>
              <w:pStyle w:val="TableEntry"/>
              <w:spacing w:after="0"/>
              <w:jc w:val="right"/>
            </w:pPr>
            <w:r>
              <w:t>74</w:t>
            </w:r>
          </w:p>
        </w:tc>
        <w:tc>
          <w:tcPr>
            <w:tcW w:w="928" w:type="dxa"/>
            <w:tcBorders>
              <w:top w:val="nil"/>
              <w:bottom w:val="single" w:sz="4" w:space="0" w:color="auto"/>
            </w:tcBorders>
            <w:shd w:val="clear" w:color="auto" w:fill="auto"/>
          </w:tcPr>
          <w:p w14:paraId="4A9D8FE1" w14:textId="77777777" w:rsidR="007117D9" w:rsidRDefault="007117D9" w:rsidP="00535D6F">
            <w:pPr>
              <w:pStyle w:val="TableEntry"/>
              <w:spacing w:after="0"/>
              <w:jc w:val="right"/>
            </w:pPr>
            <w:r>
              <w:t>121</w:t>
            </w:r>
          </w:p>
        </w:tc>
        <w:tc>
          <w:tcPr>
            <w:tcW w:w="927" w:type="dxa"/>
            <w:tcBorders>
              <w:top w:val="nil"/>
              <w:bottom w:val="single" w:sz="4" w:space="0" w:color="auto"/>
            </w:tcBorders>
            <w:shd w:val="clear" w:color="auto" w:fill="auto"/>
          </w:tcPr>
          <w:p w14:paraId="19A57B83" w14:textId="77777777" w:rsidR="007117D9" w:rsidRDefault="007117D9" w:rsidP="00535D6F">
            <w:pPr>
              <w:pStyle w:val="TableEntry"/>
              <w:spacing w:after="0"/>
              <w:jc w:val="right"/>
            </w:pPr>
            <w:r>
              <w:t>140</w:t>
            </w:r>
          </w:p>
        </w:tc>
        <w:tc>
          <w:tcPr>
            <w:tcW w:w="927" w:type="dxa"/>
            <w:tcBorders>
              <w:top w:val="nil"/>
              <w:bottom w:val="single" w:sz="4" w:space="0" w:color="auto"/>
            </w:tcBorders>
            <w:shd w:val="clear" w:color="auto" w:fill="auto"/>
          </w:tcPr>
          <w:p w14:paraId="7C802315" w14:textId="77777777" w:rsidR="007117D9" w:rsidRDefault="007117D9" w:rsidP="00535D6F">
            <w:pPr>
              <w:pStyle w:val="TableEntry"/>
              <w:spacing w:after="0"/>
              <w:jc w:val="right"/>
            </w:pPr>
            <w:r>
              <w:t>295</w:t>
            </w:r>
          </w:p>
        </w:tc>
        <w:tc>
          <w:tcPr>
            <w:tcW w:w="993" w:type="dxa"/>
            <w:tcBorders>
              <w:top w:val="nil"/>
              <w:bottom w:val="single" w:sz="4" w:space="0" w:color="auto"/>
              <w:right w:val="nil"/>
            </w:tcBorders>
            <w:shd w:val="clear" w:color="auto" w:fill="auto"/>
          </w:tcPr>
          <w:p w14:paraId="5ACEDC4E" w14:textId="77777777" w:rsidR="007117D9" w:rsidRDefault="007117D9" w:rsidP="00535D6F">
            <w:pPr>
              <w:pStyle w:val="TableEntry"/>
              <w:spacing w:after="0"/>
              <w:jc w:val="right"/>
            </w:pPr>
            <w:r>
              <w:t>131</w:t>
            </w:r>
          </w:p>
        </w:tc>
      </w:tr>
      <w:tr w:rsidR="007117D9" w:rsidRPr="00117AE0" w14:paraId="6723095A" w14:textId="77777777" w:rsidTr="00535D6F">
        <w:trPr>
          <w:jc w:val="center"/>
        </w:trPr>
        <w:tc>
          <w:tcPr>
            <w:tcW w:w="3957" w:type="dxa"/>
            <w:tcBorders>
              <w:top w:val="nil"/>
              <w:left w:val="nil"/>
              <w:bottom w:val="nil"/>
            </w:tcBorders>
            <w:shd w:val="clear" w:color="auto" w:fill="auto"/>
            <w:tcMar>
              <w:left w:w="0" w:type="dxa"/>
            </w:tcMar>
          </w:tcPr>
          <w:p w14:paraId="43474BE1" w14:textId="3E7B80E0" w:rsidR="007117D9" w:rsidRPr="006170D6" w:rsidRDefault="00535D6F" w:rsidP="00535D6F">
            <w:pPr>
              <w:pStyle w:val="TableEntry"/>
              <w:tabs>
                <w:tab w:val="right" w:pos="3893"/>
              </w:tabs>
              <w:spacing w:after="0"/>
              <w:jc w:val="right"/>
            </w:pPr>
            <w:r>
              <w:tab/>
            </w:r>
            <w:r w:rsidR="007117D9" w:rsidRPr="006170D6">
              <w:t>Total Rev</w:t>
            </w:r>
            <w:r w:rsidR="007117D9">
              <w:t>enue $</w:t>
            </w:r>
          </w:p>
        </w:tc>
        <w:tc>
          <w:tcPr>
            <w:tcW w:w="927" w:type="dxa"/>
            <w:tcBorders>
              <w:top w:val="single" w:sz="4" w:space="0" w:color="auto"/>
              <w:bottom w:val="single" w:sz="4" w:space="0" w:color="auto"/>
            </w:tcBorders>
            <w:shd w:val="clear" w:color="auto" w:fill="auto"/>
          </w:tcPr>
          <w:p w14:paraId="2136C258" w14:textId="77777777" w:rsidR="007117D9" w:rsidRDefault="007117D9" w:rsidP="00535D6F">
            <w:pPr>
              <w:pStyle w:val="TableEntry"/>
              <w:spacing w:after="0"/>
              <w:jc w:val="right"/>
            </w:pPr>
            <w:r>
              <w:t>2,507</w:t>
            </w:r>
          </w:p>
        </w:tc>
        <w:tc>
          <w:tcPr>
            <w:tcW w:w="927" w:type="dxa"/>
            <w:tcBorders>
              <w:top w:val="single" w:sz="4" w:space="0" w:color="auto"/>
              <w:bottom w:val="single" w:sz="4" w:space="0" w:color="auto"/>
            </w:tcBorders>
            <w:shd w:val="clear" w:color="auto" w:fill="auto"/>
          </w:tcPr>
          <w:p w14:paraId="4CCA6802" w14:textId="77777777" w:rsidR="007117D9" w:rsidRDefault="007117D9" w:rsidP="00535D6F">
            <w:pPr>
              <w:pStyle w:val="TableEntry"/>
              <w:spacing w:after="0"/>
              <w:jc w:val="right"/>
            </w:pPr>
            <w:r>
              <w:t>3,626</w:t>
            </w:r>
          </w:p>
        </w:tc>
        <w:tc>
          <w:tcPr>
            <w:tcW w:w="928" w:type="dxa"/>
            <w:tcBorders>
              <w:top w:val="single" w:sz="4" w:space="0" w:color="auto"/>
              <w:bottom w:val="single" w:sz="4" w:space="0" w:color="auto"/>
            </w:tcBorders>
            <w:shd w:val="clear" w:color="auto" w:fill="auto"/>
          </w:tcPr>
          <w:p w14:paraId="0C04FDDB" w14:textId="77777777" w:rsidR="007117D9" w:rsidRDefault="007117D9" w:rsidP="00535D6F">
            <w:pPr>
              <w:pStyle w:val="TableEntry"/>
              <w:spacing w:after="0"/>
              <w:jc w:val="right"/>
            </w:pPr>
            <w:r>
              <w:t>3,426</w:t>
            </w:r>
          </w:p>
        </w:tc>
        <w:tc>
          <w:tcPr>
            <w:tcW w:w="927" w:type="dxa"/>
            <w:tcBorders>
              <w:top w:val="single" w:sz="4" w:space="0" w:color="auto"/>
              <w:bottom w:val="single" w:sz="4" w:space="0" w:color="auto"/>
            </w:tcBorders>
            <w:shd w:val="clear" w:color="auto" w:fill="auto"/>
          </w:tcPr>
          <w:p w14:paraId="368B67F7" w14:textId="77777777" w:rsidR="007117D9" w:rsidRDefault="007117D9" w:rsidP="00535D6F">
            <w:pPr>
              <w:pStyle w:val="TableEntry"/>
              <w:spacing w:after="0"/>
              <w:jc w:val="right"/>
            </w:pPr>
            <w:r>
              <w:t>2,571</w:t>
            </w:r>
          </w:p>
        </w:tc>
        <w:tc>
          <w:tcPr>
            <w:tcW w:w="927" w:type="dxa"/>
            <w:tcBorders>
              <w:top w:val="single" w:sz="4" w:space="0" w:color="auto"/>
              <w:bottom w:val="single" w:sz="4" w:space="0" w:color="auto"/>
            </w:tcBorders>
            <w:shd w:val="clear" w:color="auto" w:fill="auto"/>
          </w:tcPr>
          <w:p w14:paraId="1D204B6B" w14:textId="77777777" w:rsidR="007117D9" w:rsidRDefault="007117D9" w:rsidP="00535D6F">
            <w:pPr>
              <w:pStyle w:val="TableEntry"/>
              <w:spacing w:after="0"/>
              <w:jc w:val="right"/>
            </w:pPr>
            <w:r>
              <w:t>3,772</w:t>
            </w:r>
          </w:p>
        </w:tc>
        <w:tc>
          <w:tcPr>
            <w:tcW w:w="993" w:type="dxa"/>
            <w:tcBorders>
              <w:top w:val="single" w:sz="4" w:space="0" w:color="auto"/>
              <w:bottom w:val="single" w:sz="4" w:space="0" w:color="auto"/>
              <w:right w:val="nil"/>
            </w:tcBorders>
            <w:shd w:val="clear" w:color="auto" w:fill="auto"/>
          </w:tcPr>
          <w:p w14:paraId="7AFA15CB" w14:textId="77777777" w:rsidR="007117D9" w:rsidRDefault="007117D9" w:rsidP="00535D6F">
            <w:pPr>
              <w:pStyle w:val="TableEntry"/>
              <w:spacing w:after="0"/>
              <w:jc w:val="right"/>
            </w:pPr>
            <w:r>
              <w:t>3,542</w:t>
            </w:r>
          </w:p>
        </w:tc>
      </w:tr>
      <w:tr w:rsidR="007117D9" w:rsidRPr="00117AE0" w14:paraId="0BC35F40" w14:textId="77777777" w:rsidTr="00535D6F">
        <w:trPr>
          <w:jc w:val="center"/>
        </w:trPr>
        <w:tc>
          <w:tcPr>
            <w:tcW w:w="3957" w:type="dxa"/>
            <w:tcBorders>
              <w:top w:val="nil"/>
              <w:left w:val="nil"/>
              <w:bottom w:val="nil"/>
            </w:tcBorders>
            <w:shd w:val="clear" w:color="auto" w:fill="auto"/>
            <w:tcMar>
              <w:left w:w="0" w:type="dxa"/>
            </w:tcMar>
          </w:tcPr>
          <w:p w14:paraId="462A9E3B" w14:textId="230BE06D" w:rsidR="007117D9" w:rsidRPr="006170D6" w:rsidRDefault="00535D6F" w:rsidP="00535D6F">
            <w:pPr>
              <w:pStyle w:val="TableEntry"/>
              <w:tabs>
                <w:tab w:val="right" w:pos="3893"/>
              </w:tabs>
              <w:spacing w:after="0"/>
              <w:jc w:val="right"/>
            </w:pPr>
            <w:r>
              <w:tab/>
            </w:r>
            <w:r w:rsidR="007117D9" w:rsidRPr="006170D6">
              <w:t>Total Exp</w:t>
            </w:r>
            <w:r w:rsidR="007117D9">
              <w:t>enses $</w:t>
            </w:r>
          </w:p>
        </w:tc>
        <w:tc>
          <w:tcPr>
            <w:tcW w:w="927" w:type="dxa"/>
            <w:tcBorders>
              <w:top w:val="single" w:sz="4" w:space="0" w:color="auto"/>
              <w:bottom w:val="single" w:sz="4" w:space="0" w:color="auto"/>
            </w:tcBorders>
            <w:shd w:val="clear" w:color="auto" w:fill="auto"/>
          </w:tcPr>
          <w:p w14:paraId="6C0523C9" w14:textId="77777777" w:rsidR="007117D9" w:rsidRDefault="007117D9" w:rsidP="00535D6F">
            <w:pPr>
              <w:pStyle w:val="TableEntry"/>
              <w:spacing w:after="0"/>
              <w:jc w:val="right"/>
            </w:pPr>
            <w:r>
              <w:t>2,072</w:t>
            </w:r>
          </w:p>
        </w:tc>
        <w:tc>
          <w:tcPr>
            <w:tcW w:w="927" w:type="dxa"/>
            <w:tcBorders>
              <w:top w:val="single" w:sz="4" w:space="0" w:color="auto"/>
              <w:bottom w:val="single" w:sz="4" w:space="0" w:color="auto"/>
            </w:tcBorders>
            <w:shd w:val="clear" w:color="auto" w:fill="auto"/>
          </w:tcPr>
          <w:p w14:paraId="1C3AB482" w14:textId="77777777" w:rsidR="007117D9" w:rsidRDefault="007117D9" w:rsidP="00535D6F">
            <w:pPr>
              <w:pStyle w:val="TableEntry"/>
              <w:spacing w:after="0"/>
              <w:jc w:val="right"/>
            </w:pPr>
            <w:r>
              <w:t>1,998</w:t>
            </w:r>
          </w:p>
        </w:tc>
        <w:tc>
          <w:tcPr>
            <w:tcW w:w="928" w:type="dxa"/>
            <w:tcBorders>
              <w:top w:val="single" w:sz="4" w:space="0" w:color="auto"/>
              <w:bottom w:val="single" w:sz="4" w:space="0" w:color="auto"/>
            </w:tcBorders>
            <w:shd w:val="clear" w:color="auto" w:fill="auto"/>
          </w:tcPr>
          <w:p w14:paraId="132B94A7" w14:textId="77777777" w:rsidR="007117D9" w:rsidRDefault="007117D9" w:rsidP="00535D6F">
            <w:pPr>
              <w:pStyle w:val="TableEntry"/>
              <w:spacing w:after="0"/>
              <w:jc w:val="right"/>
            </w:pPr>
            <w:r>
              <w:t>2,868</w:t>
            </w:r>
          </w:p>
        </w:tc>
        <w:tc>
          <w:tcPr>
            <w:tcW w:w="927" w:type="dxa"/>
            <w:tcBorders>
              <w:top w:val="single" w:sz="4" w:space="0" w:color="auto"/>
              <w:bottom w:val="single" w:sz="4" w:space="0" w:color="auto"/>
            </w:tcBorders>
            <w:shd w:val="clear" w:color="auto" w:fill="auto"/>
          </w:tcPr>
          <w:p w14:paraId="09F291B4" w14:textId="77777777" w:rsidR="007117D9" w:rsidRPr="0021387E" w:rsidRDefault="007117D9" w:rsidP="00535D6F">
            <w:pPr>
              <w:pStyle w:val="TableEntry"/>
              <w:spacing w:after="0"/>
              <w:jc w:val="right"/>
            </w:pPr>
            <w:r w:rsidRPr="0021387E">
              <w:t>2,962</w:t>
            </w:r>
          </w:p>
        </w:tc>
        <w:tc>
          <w:tcPr>
            <w:tcW w:w="927" w:type="dxa"/>
            <w:tcBorders>
              <w:top w:val="single" w:sz="4" w:space="0" w:color="auto"/>
              <w:bottom w:val="single" w:sz="4" w:space="0" w:color="auto"/>
            </w:tcBorders>
            <w:shd w:val="clear" w:color="auto" w:fill="auto"/>
          </w:tcPr>
          <w:p w14:paraId="39CC615C" w14:textId="77777777" w:rsidR="007117D9" w:rsidRPr="0021387E" w:rsidRDefault="007117D9" w:rsidP="00535D6F">
            <w:pPr>
              <w:pStyle w:val="TableEntry"/>
              <w:spacing w:after="0"/>
              <w:jc w:val="right"/>
            </w:pPr>
            <w:r w:rsidRPr="0021387E">
              <w:t>4,065</w:t>
            </w:r>
          </w:p>
        </w:tc>
        <w:tc>
          <w:tcPr>
            <w:tcW w:w="993" w:type="dxa"/>
            <w:tcBorders>
              <w:top w:val="single" w:sz="4" w:space="0" w:color="auto"/>
              <w:bottom w:val="single" w:sz="4" w:space="0" w:color="auto"/>
              <w:right w:val="nil"/>
            </w:tcBorders>
            <w:shd w:val="clear" w:color="auto" w:fill="auto"/>
          </w:tcPr>
          <w:p w14:paraId="70BFDE63" w14:textId="77777777" w:rsidR="007117D9" w:rsidRPr="0021387E" w:rsidRDefault="007117D9" w:rsidP="00535D6F">
            <w:pPr>
              <w:pStyle w:val="TableEntry"/>
              <w:spacing w:after="0"/>
              <w:jc w:val="right"/>
            </w:pPr>
            <w:r w:rsidRPr="0021387E">
              <w:t>3,877</w:t>
            </w:r>
          </w:p>
        </w:tc>
      </w:tr>
      <w:tr w:rsidR="007117D9" w:rsidRPr="00117AE0" w14:paraId="33B0526E" w14:textId="77777777" w:rsidTr="00535D6F">
        <w:trPr>
          <w:jc w:val="center"/>
        </w:trPr>
        <w:tc>
          <w:tcPr>
            <w:tcW w:w="3957" w:type="dxa"/>
            <w:tcBorders>
              <w:top w:val="nil"/>
              <w:left w:val="nil"/>
              <w:bottom w:val="single" w:sz="4" w:space="0" w:color="auto"/>
            </w:tcBorders>
            <w:shd w:val="clear" w:color="auto" w:fill="auto"/>
            <w:tcMar>
              <w:left w:w="0" w:type="dxa"/>
            </w:tcMar>
          </w:tcPr>
          <w:p w14:paraId="6129C149" w14:textId="19AD8147" w:rsidR="007117D9" w:rsidRPr="006170D6" w:rsidRDefault="00535D6F" w:rsidP="00535D6F">
            <w:pPr>
              <w:pStyle w:val="TableEntry"/>
              <w:tabs>
                <w:tab w:val="right" w:pos="3893"/>
              </w:tabs>
              <w:spacing w:after="0"/>
              <w:jc w:val="right"/>
            </w:pPr>
            <w:r>
              <w:tab/>
            </w:r>
            <w:r w:rsidR="007117D9" w:rsidRPr="006170D6">
              <w:t>Excess/(Deficit)</w:t>
            </w:r>
            <w:r w:rsidR="007117D9">
              <w:t xml:space="preserve"> $</w:t>
            </w:r>
          </w:p>
        </w:tc>
        <w:tc>
          <w:tcPr>
            <w:tcW w:w="927" w:type="dxa"/>
            <w:tcBorders>
              <w:top w:val="single" w:sz="4" w:space="0" w:color="auto"/>
              <w:bottom w:val="single" w:sz="4" w:space="0" w:color="auto"/>
            </w:tcBorders>
            <w:shd w:val="clear" w:color="auto" w:fill="auto"/>
          </w:tcPr>
          <w:p w14:paraId="19E8FFB7" w14:textId="77777777" w:rsidR="007117D9" w:rsidRDefault="007117D9" w:rsidP="00535D6F">
            <w:pPr>
              <w:pStyle w:val="TableEntry"/>
              <w:spacing w:after="0"/>
              <w:jc w:val="right"/>
            </w:pPr>
            <w:r>
              <w:t>435</w:t>
            </w:r>
          </w:p>
        </w:tc>
        <w:tc>
          <w:tcPr>
            <w:tcW w:w="927" w:type="dxa"/>
            <w:tcBorders>
              <w:top w:val="single" w:sz="4" w:space="0" w:color="auto"/>
              <w:bottom w:val="single" w:sz="4" w:space="0" w:color="auto"/>
            </w:tcBorders>
            <w:shd w:val="clear" w:color="auto" w:fill="auto"/>
          </w:tcPr>
          <w:p w14:paraId="1AA6BC11" w14:textId="77777777" w:rsidR="007117D9" w:rsidRDefault="007117D9" w:rsidP="00535D6F">
            <w:pPr>
              <w:pStyle w:val="TableEntry"/>
              <w:spacing w:after="0"/>
              <w:jc w:val="right"/>
            </w:pPr>
            <w:r>
              <w:t>1,628</w:t>
            </w:r>
          </w:p>
        </w:tc>
        <w:tc>
          <w:tcPr>
            <w:tcW w:w="928" w:type="dxa"/>
            <w:tcBorders>
              <w:top w:val="single" w:sz="4" w:space="0" w:color="auto"/>
              <w:bottom w:val="single" w:sz="4" w:space="0" w:color="auto"/>
            </w:tcBorders>
            <w:shd w:val="clear" w:color="auto" w:fill="auto"/>
          </w:tcPr>
          <w:p w14:paraId="09898E94" w14:textId="77777777" w:rsidR="007117D9" w:rsidRDefault="007117D9" w:rsidP="00535D6F">
            <w:pPr>
              <w:pStyle w:val="TableEntry"/>
              <w:spacing w:after="0"/>
              <w:jc w:val="right"/>
            </w:pPr>
            <w:r>
              <w:t>558</w:t>
            </w:r>
          </w:p>
        </w:tc>
        <w:tc>
          <w:tcPr>
            <w:tcW w:w="927" w:type="dxa"/>
            <w:tcBorders>
              <w:top w:val="single" w:sz="4" w:space="0" w:color="auto"/>
              <w:bottom w:val="single" w:sz="4" w:space="0" w:color="auto"/>
            </w:tcBorders>
            <w:shd w:val="clear" w:color="auto" w:fill="auto"/>
          </w:tcPr>
          <w:p w14:paraId="7D2F724B" w14:textId="77777777" w:rsidR="007117D9" w:rsidRPr="0083243E" w:rsidRDefault="007117D9" w:rsidP="00535D6F">
            <w:pPr>
              <w:pStyle w:val="TableEntry"/>
              <w:spacing w:after="0"/>
              <w:jc w:val="right"/>
              <w:rPr>
                <w:color w:val="FF0000"/>
              </w:rPr>
            </w:pPr>
            <w:r w:rsidRPr="0083243E">
              <w:rPr>
                <w:color w:val="FF0000"/>
              </w:rPr>
              <w:t>(390)</w:t>
            </w:r>
          </w:p>
        </w:tc>
        <w:tc>
          <w:tcPr>
            <w:tcW w:w="927" w:type="dxa"/>
            <w:tcBorders>
              <w:top w:val="single" w:sz="4" w:space="0" w:color="auto"/>
              <w:bottom w:val="single" w:sz="4" w:space="0" w:color="auto"/>
            </w:tcBorders>
            <w:shd w:val="clear" w:color="auto" w:fill="auto"/>
          </w:tcPr>
          <w:p w14:paraId="20409FBC" w14:textId="77777777" w:rsidR="007117D9" w:rsidRPr="0083243E" w:rsidRDefault="007117D9" w:rsidP="00535D6F">
            <w:pPr>
              <w:pStyle w:val="TableEntry"/>
              <w:spacing w:after="0"/>
              <w:jc w:val="right"/>
              <w:rPr>
                <w:color w:val="FF0000"/>
              </w:rPr>
            </w:pPr>
            <w:r w:rsidRPr="0083243E">
              <w:rPr>
                <w:color w:val="FF0000"/>
              </w:rPr>
              <w:t>(293)</w:t>
            </w:r>
          </w:p>
        </w:tc>
        <w:tc>
          <w:tcPr>
            <w:tcW w:w="993" w:type="dxa"/>
            <w:tcBorders>
              <w:top w:val="single" w:sz="4" w:space="0" w:color="auto"/>
              <w:bottom w:val="single" w:sz="4" w:space="0" w:color="auto"/>
              <w:right w:val="nil"/>
            </w:tcBorders>
            <w:shd w:val="clear" w:color="auto" w:fill="auto"/>
          </w:tcPr>
          <w:p w14:paraId="6A3CA5C4" w14:textId="77777777" w:rsidR="007117D9" w:rsidRPr="0083243E" w:rsidRDefault="007117D9" w:rsidP="00535D6F">
            <w:pPr>
              <w:pStyle w:val="TableEntry"/>
              <w:spacing w:after="0"/>
              <w:jc w:val="right"/>
              <w:rPr>
                <w:color w:val="FF0000"/>
              </w:rPr>
            </w:pPr>
            <w:r w:rsidRPr="0083243E">
              <w:rPr>
                <w:color w:val="FF0000"/>
              </w:rPr>
              <w:t>(335)</w:t>
            </w:r>
          </w:p>
        </w:tc>
      </w:tr>
      <w:tr w:rsidR="007117D9" w:rsidRPr="00117AE0" w14:paraId="3FFFBC43" w14:textId="77777777" w:rsidTr="00535D6F">
        <w:trPr>
          <w:jc w:val="center"/>
        </w:trPr>
        <w:tc>
          <w:tcPr>
            <w:tcW w:w="3957" w:type="dxa"/>
            <w:tcBorders>
              <w:top w:val="single" w:sz="4" w:space="0" w:color="auto"/>
              <w:left w:val="nil"/>
              <w:bottom w:val="nil"/>
            </w:tcBorders>
            <w:shd w:val="clear" w:color="auto" w:fill="auto"/>
            <w:tcMar>
              <w:left w:w="0" w:type="dxa"/>
            </w:tcMar>
          </w:tcPr>
          <w:p w14:paraId="0E5713F7" w14:textId="77777777" w:rsidR="007117D9" w:rsidRPr="006170D6" w:rsidRDefault="007117D9" w:rsidP="00535D6F">
            <w:pPr>
              <w:pStyle w:val="TableEntry"/>
              <w:tabs>
                <w:tab w:val="right" w:pos="3893"/>
              </w:tabs>
              <w:spacing w:after="0"/>
              <w:jc w:val="right"/>
            </w:pPr>
            <w:r w:rsidRPr="0021387E">
              <w:rPr>
                <w:b/>
              </w:rPr>
              <w:t>Balance Sheet</w:t>
            </w:r>
            <w:r w:rsidRPr="006170D6">
              <w:t>:</w:t>
            </w:r>
            <w:r>
              <w:t xml:space="preserve"> </w:t>
            </w:r>
            <w:r>
              <w:tab/>
            </w:r>
            <w:r w:rsidRPr="006170D6">
              <w:t>Assets</w:t>
            </w:r>
            <w:r>
              <w:t xml:space="preserve"> $</w:t>
            </w:r>
            <w:r w:rsidRPr="006170D6">
              <w:t xml:space="preserve"> </w:t>
            </w:r>
          </w:p>
        </w:tc>
        <w:tc>
          <w:tcPr>
            <w:tcW w:w="927" w:type="dxa"/>
            <w:tcBorders>
              <w:top w:val="single" w:sz="4" w:space="0" w:color="auto"/>
              <w:bottom w:val="nil"/>
            </w:tcBorders>
            <w:shd w:val="clear" w:color="auto" w:fill="auto"/>
          </w:tcPr>
          <w:p w14:paraId="3DA5A194" w14:textId="77777777" w:rsidR="007117D9" w:rsidRDefault="007117D9" w:rsidP="00535D6F">
            <w:pPr>
              <w:pStyle w:val="TableEntry"/>
              <w:spacing w:after="0"/>
              <w:jc w:val="right"/>
            </w:pPr>
            <w:r>
              <w:t>986</w:t>
            </w:r>
          </w:p>
        </w:tc>
        <w:tc>
          <w:tcPr>
            <w:tcW w:w="927" w:type="dxa"/>
            <w:tcBorders>
              <w:top w:val="single" w:sz="4" w:space="0" w:color="auto"/>
              <w:bottom w:val="nil"/>
            </w:tcBorders>
            <w:shd w:val="clear" w:color="auto" w:fill="auto"/>
          </w:tcPr>
          <w:p w14:paraId="1634831C" w14:textId="77777777" w:rsidR="007117D9" w:rsidRDefault="007117D9" w:rsidP="00535D6F">
            <w:pPr>
              <w:pStyle w:val="TableEntry"/>
              <w:spacing w:after="0"/>
              <w:jc w:val="right"/>
            </w:pPr>
            <w:r>
              <w:t>3,583</w:t>
            </w:r>
          </w:p>
        </w:tc>
        <w:tc>
          <w:tcPr>
            <w:tcW w:w="928" w:type="dxa"/>
            <w:tcBorders>
              <w:top w:val="single" w:sz="4" w:space="0" w:color="auto"/>
              <w:bottom w:val="nil"/>
            </w:tcBorders>
            <w:shd w:val="clear" w:color="auto" w:fill="auto"/>
          </w:tcPr>
          <w:p w14:paraId="77968290" w14:textId="77777777" w:rsidR="007117D9" w:rsidRDefault="007117D9" w:rsidP="00535D6F">
            <w:pPr>
              <w:pStyle w:val="TableEntry"/>
              <w:spacing w:after="0"/>
              <w:jc w:val="right"/>
            </w:pPr>
            <w:r>
              <w:t>3,968</w:t>
            </w:r>
          </w:p>
        </w:tc>
        <w:tc>
          <w:tcPr>
            <w:tcW w:w="927" w:type="dxa"/>
            <w:tcBorders>
              <w:top w:val="single" w:sz="4" w:space="0" w:color="auto"/>
              <w:bottom w:val="nil"/>
            </w:tcBorders>
            <w:shd w:val="clear" w:color="auto" w:fill="auto"/>
          </w:tcPr>
          <w:p w14:paraId="641BD3C2" w14:textId="77777777" w:rsidR="007117D9" w:rsidRPr="0021387E" w:rsidRDefault="007117D9" w:rsidP="00535D6F">
            <w:pPr>
              <w:pStyle w:val="TableEntry"/>
              <w:spacing w:after="0"/>
              <w:jc w:val="right"/>
            </w:pPr>
            <w:r w:rsidRPr="0021387E">
              <w:t>3,589</w:t>
            </w:r>
          </w:p>
        </w:tc>
        <w:tc>
          <w:tcPr>
            <w:tcW w:w="927" w:type="dxa"/>
            <w:tcBorders>
              <w:top w:val="single" w:sz="4" w:space="0" w:color="auto"/>
              <w:bottom w:val="nil"/>
            </w:tcBorders>
            <w:shd w:val="clear" w:color="auto" w:fill="auto"/>
          </w:tcPr>
          <w:p w14:paraId="1A97A6A6" w14:textId="77777777" w:rsidR="007117D9" w:rsidRPr="0021387E" w:rsidRDefault="007117D9" w:rsidP="00535D6F">
            <w:pPr>
              <w:pStyle w:val="TableEntry"/>
              <w:spacing w:after="0"/>
              <w:jc w:val="right"/>
            </w:pPr>
            <w:r w:rsidRPr="0021387E">
              <w:t>2,949</w:t>
            </w:r>
          </w:p>
        </w:tc>
        <w:tc>
          <w:tcPr>
            <w:tcW w:w="993" w:type="dxa"/>
            <w:tcBorders>
              <w:top w:val="single" w:sz="4" w:space="0" w:color="auto"/>
              <w:bottom w:val="nil"/>
              <w:right w:val="nil"/>
            </w:tcBorders>
            <w:shd w:val="clear" w:color="auto" w:fill="auto"/>
          </w:tcPr>
          <w:p w14:paraId="46E0FABB" w14:textId="77777777" w:rsidR="007117D9" w:rsidRPr="0021387E" w:rsidRDefault="007117D9" w:rsidP="00535D6F">
            <w:pPr>
              <w:pStyle w:val="TableEntry"/>
              <w:spacing w:after="0"/>
              <w:jc w:val="right"/>
            </w:pPr>
            <w:r w:rsidRPr="0021387E">
              <w:t>2,463</w:t>
            </w:r>
          </w:p>
        </w:tc>
      </w:tr>
      <w:tr w:rsidR="007117D9" w:rsidRPr="00117AE0" w14:paraId="09C89DDA" w14:textId="77777777" w:rsidTr="00535D6F">
        <w:trPr>
          <w:trHeight w:val="60"/>
          <w:jc w:val="center"/>
        </w:trPr>
        <w:tc>
          <w:tcPr>
            <w:tcW w:w="3957" w:type="dxa"/>
            <w:tcBorders>
              <w:top w:val="nil"/>
              <w:left w:val="nil"/>
              <w:bottom w:val="nil"/>
            </w:tcBorders>
            <w:shd w:val="clear" w:color="auto" w:fill="auto"/>
            <w:tcMar>
              <w:left w:w="0" w:type="dxa"/>
            </w:tcMar>
          </w:tcPr>
          <w:p w14:paraId="50E6387F" w14:textId="304545CE" w:rsidR="007117D9" w:rsidRPr="006170D6" w:rsidRDefault="00535D6F" w:rsidP="00535D6F">
            <w:pPr>
              <w:pStyle w:val="TableEntry"/>
              <w:tabs>
                <w:tab w:val="right" w:pos="3893"/>
              </w:tabs>
              <w:spacing w:after="0"/>
              <w:jc w:val="right"/>
            </w:pPr>
            <w:r>
              <w:tab/>
            </w:r>
            <w:r w:rsidR="007117D9" w:rsidRPr="006170D6">
              <w:t>Liabilities</w:t>
            </w:r>
            <w:r w:rsidR="007117D9">
              <w:t xml:space="preserve"> $</w:t>
            </w:r>
            <w:r w:rsidR="007117D9" w:rsidRPr="006170D6">
              <w:t xml:space="preserve"> </w:t>
            </w:r>
          </w:p>
        </w:tc>
        <w:tc>
          <w:tcPr>
            <w:tcW w:w="927" w:type="dxa"/>
            <w:tcBorders>
              <w:top w:val="nil"/>
              <w:bottom w:val="nil"/>
            </w:tcBorders>
            <w:shd w:val="clear" w:color="auto" w:fill="auto"/>
          </w:tcPr>
          <w:p w14:paraId="2B123807" w14:textId="77777777" w:rsidR="007117D9" w:rsidRDefault="007117D9" w:rsidP="00535D6F">
            <w:pPr>
              <w:pStyle w:val="TableEntry"/>
              <w:spacing w:after="0"/>
              <w:jc w:val="right"/>
            </w:pPr>
            <w:r>
              <w:t>554</w:t>
            </w:r>
          </w:p>
        </w:tc>
        <w:tc>
          <w:tcPr>
            <w:tcW w:w="927" w:type="dxa"/>
            <w:tcBorders>
              <w:top w:val="nil"/>
              <w:bottom w:val="nil"/>
            </w:tcBorders>
            <w:shd w:val="clear" w:color="auto" w:fill="auto"/>
          </w:tcPr>
          <w:p w14:paraId="74FC40DA" w14:textId="77777777" w:rsidR="007117D9" w:rsidRDefault="007117D9" w:rsidP="00535D6F">
            <w:pPr>
              <w:pStyle w:val="TableEntry"/>
              <w:spacing w:after="0"/>
              <w:jc w:val="right"/>
            </w:pPr>
            <w:r>
              <w:t>1,519</w:t>
            </w:r>
          </w:p>
        </w:tc>
        <w:tc>
          <w:tcPr>
            <w:tcW w:w="928" w:type="dxa"/>
            <w:tcBorders>
              <w:top w:val="nil"/>
              <w:bottom w:val="nil"/>
            </w:tcBorders>
            <w:shd w:val="clear" w:color="auto" w:fill="auto"/>
          </w:tcPr>
          <w:p w14:paraId="0C50E302" w14:textId="77777777" w:rsidR="007117D9" w:rsidRDefault="007117D9" w:rsidP="00535D6F">
            <w:pPr>
              <w:pStyle w:val="TableEntry"/>
              <w:spacing w:after="0"/>
              <w:jc w:val="right"/>
            </w:pPr>
            <w:r>
              <w:t>1,344</w:t>
            </w:r>
          </w:p>
        </w:tc>
        <w:tc>
          <w:tcPr>
            <w:tcW w:w="927" w:type="dxa"/>
            <w:tcBorders>
              <w:top w:val="nil"/>
              <w:bottom w:val="nil"/>
            </w:tcBorders>
            <w:shd w:val="clear" w:color="auto" w:fill="auto"/>
          </w:tcPr>
          <w:p w14:paraId="1621884A" w14:textId="77777777" w:rsidR="007117D9" w:rsidRPr="0021387E" w:rsidRDefault="007117D9" w:rsidP="00535D6F">
            <w:pPr>
              <w:pStyle w:val="TableEntry"/>
              <w:spacing w:after="0"/>
              <w:jc w:val="right"/>
            </w:pPr>
            <w:r w:rsidRPr="0021387E">
              <w:t>1,349</w:t>
            </w:r>
          </w:p>
        </w:tc>
        <w:tc>
          <w:tcPr>
            <w:tcW w:w="927" w:type="dxa"/>
            <w:tcBorders>
              <w:top w:val="nil"/>
              <w:bottom w:val="nil"/>
            </w:tcBorders>
            <w:shd w:val="clear" w:color="auto" w:fill="auto"/>
          </w:tcPr>
          <w:p w14:paraId="1F763A14" w14:textId="77777777" w:rsidR="007117D9" w:rsidRPr="0021387E" w:rsidRDefault="007117D9" w:rsidP="00535D6F">
            <w:pPr>
              <w:pStyle w:val="TableEntry"/>
              <w:spacing w:after="0"/>
              <w:jc w:val="right"/>
            </w:pPr>
            <w:r w:rsidRPr="0021387E">
              <w:t>999</w:t>
            </w:r>
          </w:p>
        </w:tc>
        <w:tc>
          <w:tcPr>
            <w:tcW w:w="993" w:type="dxa"/>
            <w:tcBorders>
              <w:top w:val="nil"/>
              <w:bottom w:val="nil"/>
              <w:right w:val="nil"/>
            </w:tcBorders>
            <w:shd w:val="clear" w:color="auto" w:fill="auto"/>
          </w:tcPr>
          <w:p w14:paraId="159ED7C7" w14:textId="77777777" w:rsidR="007117D9" w:rsidRPr="0021387E" w:rsidRDefault="007117D9" w:rsidP="00535D6F">
            <w:pPr>
              <w:pStyle w:val="TableEntry"/>
              <w:spacing w:after="0"/>
              <w:jc w:val="right"/>
            </w:pPr>
            <w:r w:rsidRPr="0021387E">
              <w:t>864</w:t>
            </w:r>
          </w:p>
        </w:tc>
      </w:tr>
      <w:tr w:rsidR="007117D9" w:rsidRPr="00117AE0" w14:paraId="24A512A4" w14:textId="77777777" w:rsidTr="00535D6F">
        <w:trPr>
          <w:jc w:val="center"/>
        </w:trPr>
        <w:tc>
          <w:tcPr>
            <w:tcW w:w="3957" w:type="dxa"/>
            <w:tcBorders>
              <w:top w:val="nil"/>
              <w:left w:val="nil"/>
              <w:bottom w:val="single" w:sz="4" w:space="0" w:color="auto"/>
            </w:tcBorders>
            <w:shd w:val="clear" w:color="auto" w:fill="auto"/>
            <w:tcMar>
              <w:left w:w="0" w:type="dxa"/>
            </w:tcMar>
          </w:tcPr>
          <w:p w14:paraId="705C5C48" w14:textId="6C93AE79" w:rsidR="007117D9" w:rsidRPr="006170D6" w:rsidRDefault="00535D6F" w:rsidP="00535D6F">
            <w:pPr>
              <w:pStyle w:val="TableEntry"/>
              <w:tabs>
                <w:tab w:val="right" w:pos="3893"/>
              </w:tabs>
              <w:spacing w:after="0"/>
              <w:jc w:val="right"/>
            </w:pPr>
            <w:r>
              <w:tab/>
            </w:r>
            <w:r w:rsidR="007117D9" w:rsidRPr="006170D6">
              <w:t>Net Assets</w:t>
            </w:r>
            <w:r w:rsidR="007117D9">
              <w:t xml:space="preserve"> $</w:t>
            </w:r>
            <w:r w:rsidR="007117D9" w:rsidRPr="006170D6">
              <w:t xml:space="preserve"> </w:t>
            </w:r>
          </w:p>
        </w:tc>
        <w:tc>
          <w:tcPr>
            <w:tcW w:w="927" w:type="dxa"/>
            <w:tcBorders>
              <w:top w:val="nil"/>
              <w:bottom w:val="single" w:sz="4" w:space="0" w:color="auto"/>
            </w:tcBorders>
            <w:shd w:val="clear" w:color="auto" w:fill="auto"/>
          </w:tcPr>
          <w:p w14:paraId="224D16D1" w14:textId="77777777" w:rsidR="007117D9" w:rsidRDefault="007117D9" w:rsidP="00535D6F">
            <w:pPr>
              <w:pStyle w:val="TableEntry"/>
              <w:spacing w:after="0"/>
              <w:jc w:val="right"/>
            </w:pPr>
            <w:r>
              <w:t>432</w:t>
            </w:r>
          </w:p>
        </w:tc>
        <w:tc>
          <w:tcPr>
            <w:tcW w:w="927" w:type="dxa"/>
            <w:tcBorders>
              <w:top w:val="nil"/>
              <w:bottom w:val="single" w:sz="4" w:space="0" w:color="auto"/>
            </w:tcBorders>
            <w:shd w:val="clear" w:color="auto" w:fill="auto"/>
          </w:tcPr>
          <w:p w14:paraId="02710F8B" w14:textId="77777777" w:rsidR="007117D9" w:rsidRDefault="007117D9" w:rsidP="00535D6F">
            <w:pPr>
              <w:pStyle w:val="TableEntry"/>
              <w:spacing w:after="0"/>
              <w:jc w:val="right"/>
            </w:pPr>
            <w:r>
              <w:t>2,064</w:t>
            </w:r>
          </w:p>
        </w:tc>
        <w:tc>
          <w:tcPr>
            <w:tcW w:w="928" w:type="dxa"/>
            <w:tcBorders>
              <w:top w:val="nil"/>
              <w:bottom w:val="single" w:sz="4" w:space="0" w:color="auto"/>
            </w:tcBorders>
            <w:shd w:val="clear" w:color="auto" w:fill="auto"/>
          </w:tcPr>
          <w:p w14:paraId="466E0324" w14:textId="77777777" w:rsidR="007117D9" w:rsidRDefault="007117D9" w:rsidP="00535D6F">
            <w:pPr>
              <w:pStyle w:val="TableEntry"/>
              <w:spacing w:after="0"/>
              <w:jc w:val="right"/>
            </w:pPr>
            <w:r>
              <w:t>2,624</w:t>
            </w:r>
          </w:p>
        </w:tc>
        <w:tc>
          <w:tcPr>
            <w:tcW w:w="927" w:type="dxa"/>
            <w:tcBorders>
              <w:top w:val="nil"/>
              <w:bottom w:val="single" w:sz="4" w:space="0" w:color="auto"/>
            </w:tcBorders>
            <w:shd w:val="clear" w:color="auto" w:fill="auto"/>
          </w:tcPr>
          <w:p w14:paraId="057B460A" w14:textId="77777777" w:rsidR="007117D9" w:rsidRDefault="007117D9" w:rsidP="00535D6F">
            <w:pPr>
              <w:pStyle w:val="TableEntry"/>
              <w:spacing w:after="0"/>
              <w:jc w:val="right"/>
            </w:pPr>
            <w:r>
              <w:t>2,239</w:t>
            </w:r>
          </w:p>
        </w:tc>
        <w:tc>
          <w:tcPr>
            <w:tcW w:w="927" w:type="dxa"/>
            <w:tcBorders>
              <w:top w:val="nil"/>
              <w:bottom w:val="single" w:sz="4" w:space="0" w:color="auto"/>
            </w:tcBorders>
            <w:shd w:val="clear" w:color="auto" w:fill="auto"/>
          </w:tcPr>
          <w:p w14:paraId="653A9C76" w14:textId="77777777" w:rsidR="007117D9" w:rsidRDefault="007117D9" w:rsidP="00535D6F">
            <w:pPr>
              <w:pStyle w:val="TableEntry"/>
              <w:spacing w:after="0"/>
              <w:jc w:val="right"/>
            </w:pPr>
            <w:r>
              <w:t>1,950</w:t>
            </w:r>
          </w:p>
        </w:tc>
        <w:tc>
          <w:tcPr>
            <w:tcW w:w="993" w:type="dxa"/>
            <w:tcBorders>
              <w:top w:val="nil"/>
              <w:bottom w:val="single" w:sz="4" w:space="0" w:color="auto"/>
              <w:right w:val="nil"/>
            </w:tcBorders>
            <w:shd w:val="clear" w:color="auto" w:fill="auto"/>
          </w:tcPr>
          <w:p w14:paraId="149148DD" w14:textId="77777777" w:rsidR="007117D9" w:rsidRDefault="007117D9" w:rsidP="00535D6F">
            <w:pPr>
              <w:pStyle w:val="TableEntry"/>
              <w:spacing w:after="0"/>
              <w:jc w:val="right"/>
            </w:pPr>
            <w:r>
              <w:t>1,599</w:t>
            </w:r>
          </w:p>
        </w:tc>
      </w:tr>
      <w:tr w:rsidR="007117D9" w:rsidRPr="00117AE0" w14:paraId="7F33A7D8" w14:textId="77777777" w:rsidTr="00535D6F">
        <w:trPr>
          <w:jc w:val="center"/>
        </w:trPr>
        <w:tc>
          <w:tcPr>
            <w:tcW w:w="3957" w:type="dxa"/>
            <w:tcBorders>
              <w:top w:val="single" w:sz="4" w:space="0" w:color="auto"/>
              <w:left w:val="nil"/>
              <w:bottom w:val="nil"/>
            </w:tcBorders>
            <w:shd w:val="clear" w:color="auto" w:fill="auto"/>
            <w:tcMar>
              <w:left w:w="0" w:type="dxa"/>
            </w:tcMar>
          </w:tcPr>
          <w:p w14:paraId="6BC8D493" w14:textId="2CFD7879" w:rsidR="007117D9" w:rsidRPr="006170D6" w:rsidRDefault="007117D9" w:rsidP="00535D6F">
            <w:pPr>
              <w:pStyle w:val="TableEntry"/>
              <w:tabs>
                <w:tab w:val="left" w:pos="23"/>
                <w:tab w:val="right" w:pos="3893"/>
              </w:tabs>
              <w:spacing w:after="0"/>
              <w:jc w:val="right"/>
            </w:pPr>
            <w:r w:rsidRPr="0021387E">
              <w:rPr>
                <w:b/>
              </w:rPr>
              <w:t>Capital Structure</w:t>
            </w:r>
            <w:r w:rsidRPr="006170D6">
              <w:t>:</w:t>
            </w:r>
            <w:r w:rsidR="00E743DC">
              <w:rPr>
                <w:rStyle w:val="FootnoteReference"/>
              </w:rPr>
              <w:footnoteReference w:id="5"/>
            </w:r>
            <w:r w:rsidR="00535D6F">
              <w:tab/>
            </w:r>
            <w:r>
              <w:t xml:space="preserve">Total </w:t>
            </w:r>
            <w:r w:rsidR="00535D6F">
              <w:t>M</w:t>
            </w:r>
            <w:r w:rsidRPr="006170D6">
              <w:t>argin</w:t>
            </w:r>
          </w:p>
        </w:tc>
        <w:tc>
          <w:tcPr>
            <w:tcW w:w="927" w:type="dxa"/>
            <w:tcBorders>
              <w:top w:val="single" w:sz="4" w:space="0" w:color="auto"/>
              <w:bottom w:val="single" w:sz="4" w:space="0" w:color="auto"/>
            </w:tcBorders>
            <w:shd w:val="clear" w:color="auto" w:fill="auto"/>
          </w:tcPr>
          <w:p w14:paraId="128FF1AF" w14:textId="77777777" w:rsidR="007117D9" w:rsidRPr="00AF5566" w:rsidRDefault="007117D9" w:rsidP="00535D6F">
            <w:pPr>
              <w:pStyle w:val="TableEntry"/>
              <w:spacing w:after="0"/>
              <w:jc w:val="right"/>
            </w:pPr>
            <w:r w:rsidRPr="00AF5566">
              <w:t xml:space="preserve">0.17 </w:t>
            </w:r>
          </w:p>
        </w:tc>
        <w:tc>
          <w:tcPr>
            <w:tcW w:w="927" w:type="dxa"/>
            <w:tcBorders>
              <w:top w:val="single" w:sz="4" w:space="0" w:color="auto"/>
              <w:bottom w:val="single" w:sz="4" w:space="0" w:color="auto"/>
            </w:tcBorders>
            <w:shd w:val="clear" w:color="auto" w:fill="auto"/>
          </w:tcPr>
          <w:p w14:paraId="373777CE" w14:textId="77777777" w:rsidR="007117D9" w:rsidRPr="00AF5566" w:rsidRDefault="007117D9" w:rsidP="00535D6F">
            <w:pPr>
              <w:pStyle w:val="TableEntry"/>
              <w:spacing w:after="0"/>
              <w:jc w:val="right"/>
            </w:pPr>
            <w:r w:rsidRPr="00AF5566">
              <w:t xml:space="preserve">0.45 </w:t>
            </w:r>
          </w:p>
        </w:tc>
        <w:tc>
          <w:tcPr>
            <w:tcW w:w="928" w:type="dxa"/>
            <w:tcBorders>
              <w:top w:val="single" w:sz="4" w:space="0" w:color="auto"/>
              <w:bottom w:val="single" w:sz="4" w:space="0" w:color="auto"/>
            </w:tcBorders>
            <w:shd w:val="clear" w:color="auto" w:fill="auto"/>
          </w:tcPr>
          <w:p w14:paraId="65FBDA46" w14:textId="77777777" w:rsidR="007117D9" w:rsidRPr="00AF5566" w:rsidRDefault="007117D9" w:rsidP="00535D6F">
            <w:pPr>
              <w:pStyle w:val="TableEntry"/>
              <w:spacing w:after="0"/>
              <w:jc w:val="right"/>
            </w:pPr>
            <w:r w:rsidRPr="00AF5566">
              <w:t xml:space="preserve">0.16 </w:t>
            </w:r>
          </w:p>
        </w:tc>
        <w:tc>
          <w:tcPr>
            <w:tcW w:w="927" w:type="dxa"/>
            <w:tcBorders>
              <w:top w:val="single" w:sz="4" w:space="0" w:color="auto"/>
              <w:bottom w:val="single" w:sz="4" w:space="0" w:color="auto"/>
            </w:tcBorders>
            <w:shd w:val="clear" w:color="auto" w:fill="auto"/>
          </w:tcPr>
          <w:p w14:paraId="09F1915D" w14:textId="77777777" w:rsidR="007117D9" w:rsidRPr="0083243E" w:rsidRDefault="007117D9" w:rsidP="00535D6F">
            <w:pPr>
              <w:pStyle w:val="TableEntry"/>
              <w:spacing w:after="0"/>
              <w:jc w:val="right"/>
              <w:rPr>
                <w:color w:val="FF0000"/>
              </w:rPr>
            </w:pPr>
            <w:r w:rsidRPr="0083243E">
              <w:rPr>
                <w:color w:val="FF0000"/>
              </w:rPr>
              <w:t>(0.15)</w:t>
            </w:r>
          </w:p>
        </w:tc>
        <w:tc>
          <w:tcPr>
            <w:tcW w:w="927" w:type="dxa"/>
            <w:tcBorders>
              <w:top w:val="single" w:sz="4" w:space="0" w:color="auto"/>
              <w:bottom w:val="single" w:sz="4" w:space="0" w:color="auto"/>
            </w:tcBorders>
            <w:shd w:val="clear" w:color="auto" w:fill="auto"/>
          </w:tcPr>
          <w:p w14:paraId="13625FC6" w14:textId="77777777" w:rsidR="007117D9" w:rsidRPr="0083243E" w:rsidRDefault="007117D9" w:rsidP="00535D6F">
            <w:pPr>
              <w:pStyle w:val="TableEntry"/>
              <w:spacing w:after="0"/>
              <w:jc w:val="right"/>
              <w:rPr>
                <w:color w:val="FF0000"/>
              </w:rPr>
            </w:pPr>
            <w:r w:rsidRPr="0083243E">
              <w:rPr>
                <w:color w:val="FF0000"/>
              </w:rPr>
              <w:t>(0.08)</w:t>
            </w:r>
          </w:p>
        </w:tc>
        <w:tc>
          <w:tcPr>
            <w:tcW w:w="993" w:type="dxa"/>
            <w:tcBorders>
              <w:top w:val="single" w:sz="4" w:space="0" w:color="auto"/>
              <w:bottom w:val="single" w:sz="4" w:space="0" w:color="auto"/>
              <w:right w:val="nil"/>
            </w:tcBorders>
            <w:shd w:val="clear" w:color="auto" w:fill="auto"/>
          </w:tcPr>
          <w:p w14:paraId="4000F13E" w14:textId="77777777" w:rsidR="007117D9" w:rsidRPr="0083243E" w:rsidRDefault="007117D9" w:rsidP="00535D6F">
            <w:pPr>
              <w:pStyle w:val="TableEntry"/>
              <w:spacing w:after="0"/>
              <w:jc w:val="right"/>
              <w:rPr>
                <w:color w:val="FF0000"/>
              </w:rPr>
            </w:pPr>
            <w:r w:rsidRPr="0083243E">
              <w:rPr>
                <w:color w:val="FF0000"/>
              </w:rPr>
              <w:t>(0.09)</w:t>
            </w:r>
          </w:p>
        </w:tc>
      </w:tr>
      <w:tr w:rsidR="007117D9" w:rsidRPr="00117AE0" w14:paraId="1334348B" w14:textId="77777777" w:rsidTr="00535D6F">
        <w:trPr>
          <w:jc w:val="center"/>
        </w:trPr>
        <w:tc>
          <w:tcPr>
            <w:tcW w:w="3957" w:type="dxa"/>
            <w:tcBorders>
              <w:top w:val="nil"/>
              <w:left w:val="nil"/>
              <w:bottom w:val="nil"/>
            </w:tcBorders>
            <w:shd w:val="clear" w:color="auto" w:fill="auto"/>
            <w:tcMar>
              <w:left w:w="0" w:type="dxa"/>
            </w:tcMar>
          </w:tcPr>
          <w:p w14:paraId="7BBAFEE1" w14:textId="13037A53" w:rsidR="007117D9" w:rsidRPr="006170D6" w:rsidRDefault="00535D6F" w:rsidP="00535D6F">
            <w:pPr>
              <w:pStyle w:val="TableEntry"/>
              <w:tabs>
                <w:tab w:val="right" w:pos="3893"/>
              </w:tabs>
              <w:spacing w:after="0"/>
              <w:jc w:val="right"/>
            </w:pPr>
            <w:r>
              <w:tab/>
            </w:r>
            <w:r w:rsidR="007117D9" w:rsidRPr="006170D6">
              <w:t>Current ratio</w:t>
            </w:r>
          </w:p>
        </w:tc>
        <w:tc>
          <w:tcPr>
            <w:tcW w:w="927" w:type="dxa"/>
            <w:tcBorders>
              <w:top w:val="nil"/>
              <w:bottom w:val="single" w:sz="4" w:space="0" w:color="auto"/>
            </w:tcBorders>
            <w:shd w:val="clear" w:color="auto" w:fill="auto"/>
          </w:tcPr>
          <w:p w14:paraId="4FD0EFDA" w14:textId="77777777" w:rsidR="007117D9" w:rsidRPr="00AF5566" w:rsidRDefault="007117D9" w:rsidP="00535D6F">
            <w:pPr>
              <w:pStyle w:val="TableEntry"/>
              <w:spacing w:after="0"/>
              <w:jc w:val="right"/>
            </w:pPr>
            <w:r w:rsidRPr="00AF5566">
              <w:t xml:space="preserve">5.6 </w:t>
            </w:r>
          </w:p>
        </w:tc>
        <w:tc>
          <w:tcPr>
            <w:tcW w:w="927" w:type="dxa"/>
            <w:tcBorders>
              <w:top w:val="nil"/>
              <w:bottom w:val="single" w:sz="4" w:space="0" w:color="auto"/>
            </w:tcBorders>
            <w:shd w:val="clear" w:color="auto" w:fill="auto"/>
          </w:tcPr>
          <w:p w14:paraId="1D8E709D" w14:textId="77777777" w:rsidR="007117D9" w:rsidRPr="00AF5566" w:rsidRDefault="007117D9" w:rsidP="00535D6F">
            <w:pPr>
              <w:pStyle w:val="TableEntry"/>
              <w:spacing w:after="0"/>
              <w:jc w:val="right"/>
            </w:pPr>
            <w:r w:rsidRPr="00AF5566">
              <w:t xml:space="preserve">10.6 </w:t>
            </w:r>
          </w:p>
        </w:tc>
        <w:tc>
          <w:tcPr>
            <w:tcW w:w="928" w:type="dxa"/>
            <w:tcBorders>
              <w:top w:val="nil"/>
              <w:bottom w:val="single" w:sz="4" w:space="0" w:color="auto"/>
            </w:tcBorders>
            <w:shd w:val="clear" w:color="auto" w:fill="auto"/>
          </w:tcPr>
          <w:p w14:paraId="7C82F885" w14:textId="77777777" w:rsidR="007117D9" w:rsidRPr="00AF5566" w:rsidRDefault="007117D9" w:rsidP="00535D6F">
            <w:pPr>
              <w:pStyle w:val="TableEntry"/>
              <w:spacing w:after="0"/>
              <w:jc w:val="right"/>
            </w:pPr>
            <w:r w:rsidRPr="00AF5566">
              <w:t xml:space="preserve">11.4 </w:t>
            </w:r>
          </w:p>
        </w:tc>
        <w:tc>
          <w:tcPr>
            <w:tcW w:w="927" w:type="dxa"/>
            <w:tcBorders>
              <w:top w:val="nil"/>
              <w:bottom w:val="single" w:sz="4" w:space="0" w:color="auto"/>
            </w:tcBorders>
            <w:shd w:val="clear" w:color="auto" w:fill="auto"/>
          </w:tcPr>
          <w:p w14:paraId="4784FD14" w14:textId="77777777" w:rsidR="007117D9" w:rsidRPr="00AF5566" w:rsidRDefault="007117D9" w:rsidP="00535D6F">
            <w:pPr>
              <w:pStyle w:val="TableEntry"/>
              <w:spacing w:after="0"/>
              <w:jc w:val="right"/>
            </w:pPr>
            <w:r w:rsidRPr="00AF5566">
              <w:t xml:space="preserve">10.9 </w:t>
            </w:r>
          </w:p>
        </w:tc>
        <w:tc>
          <w:tcPr>
            <w:tcW w:w="927" w:type="dxa"/>
            <w:tcBorders>
              <w:top w:val="nil"/>
              <w:bottom w:val="single" w:sz="4" w:space="0" w:color="auto"/>
            </w:tcBorders>
            <w:shd w:val="clear" w:color="auto" w:fill="auto"/>
          </w:tcPr>
          <w:p w14:paraId="53EDBE5B" w14:textId="77777777" w:rsidR="007117D9" w:rsidRPr="00AF5566" w:rsidRDefault="007117D9" w:rsidP="00535D6F">
            <w:pPr>
              <w:pStyle w:val="TableEntry"/>
              <w:spacing w:after="0"/>
              <w:jc w:val="right"/>
            </w:pPr>
            <w:r w:rsidRPr="00AF5566">
              <w:t xml:space="preserve">3.9 </w:t>
            </w:r>
          </w:p>
        </w:tc>
        <w:tc>
          <w:tcPr>
            <w:tcW w:w="993" w:type="dxa"/>
            <w:tcBorders>
              <w:top w:val="nil"/>
              <w:bottom w:val="single" w:sz="4" w:space="0" w:color="auto"/>
              <w:right w:val="nil"/>
            </w:tcBorders>
            <w:shd w:val="clear" w:color="auto" w:fill="auto"/>
          </w:tcPr>
          <w:p w14:paraId="62AC9DF2" w14:textId="77777777" w:rsidR="007117D9" w:rsidRPr="00AF5566" w:rsidRDefault="007117D9" w:rsidP="00535D6F">
            <w:pPr>
              <w:pStyle w:val="TableEntry"/>
              <w:spacing w:after="0"/>
              <w:jc w:val="right"/>
            </w:pPr>
            <w:r w:rsidRPr="00AF5566">
              <w:t xml:space="preserve">2.1 </w:t>
            </w:r>
          </w:p>
        </w:tc>
      </w:tr>
      <w:tr w:rsidR="007117D9" w:rsidRPr="00117AE0" w14:paraId="5D68269A" w14:textId="77777777" w:rsidTr="00535D6F">
        <w:trPr>
          <w:jc w:val="center"/>
        </w:trPr>
        <w:tc>
          <w:tcPr>
            <w:tcW w:w="3957" w:type="dxa"/>
            <w:tcBorders>
              <w:top w:val="nil"/>
              <w:left w:val="nil"/>
              <w:bottom w:val="nil"/>
            </w:tcBorders>
            <w:shd w:val="clear" w:color="auto" w:fill="auto"/>
            <w:tcMar>
              <w:left w:w="0" w:type="dxa"/>
            </w:tcMar>
          </w:tcPr>
          <w:p w14:paraId="54D073FD" w14:textId="077876C1" w:rsidR="007117D9" w:rsidRPr="006170D6" w:rsidRDefault="00535D6F" w:rsidP="00535D6F">
            <w:pPr>
              <w:pStyle w:val="TableEntry"/>
              <w:tabs>
                <w:tab w:val="right" w:pos="3893"/>
              </w:tabs>
              <w:spacing w:after="0"/>
              <w:jc w:val="right"/>
              <w:rPr>
                <w:vertAlign w:val="superscript"/>
              </w:rPr>
            </w:pPr>
            <w:r>
              <w:tab/>
            </w:r>
            <w:r w:rsidR="007117D9" w:rsidRPr="006170D6">
              <w:t xml:space="preserve">Operating Reserves $ </w:t>
            </w:r>
          </w:p>
        </w:tc>
        <w:tc>
          <w:tcPr>
            <w:tcW w:w="927" w:type="dxa"/>
            <w:tcBorders>
              <w:top w:val="single" w:sz="4" w:space="0" w:color="auto"/>
              <w:bottom w:val="nil"/>
            </w:tcBorders>
            <w:shd w:val="clear" w:color="auto" w:fill="auto"/>
          </w:tcPr>
          <w:p w14:paraId="5BFE934A" w14:textId="77777777" w:rsidR="007117D9" w:rsidRPr="00AF5566" w:rsidRDefault="007117D9" w:rsidP="00535D6F">
            <w:pPr>
              <w:pStyle w:val="TableEntry"/>
              <w:spacing w:after="0"/>
              <w:jc w:val="right"/>
            </w:pPr>
            <w:r w:rsidRPr="00AF5566">
              <w:t>150</w:t>
            </w:r>
          </w:p>
        </w:tc>
        <w:tc>
          <w:tcPr>
            <w:tcW w:w="927" w:type="dxa"/>
            <w:tcBorders>
              <w:top w:val="single" w:sz="4" w:space="0" w:color="auto"/>
              <w:bottom w:val="nil"/>
            </w:tcBorders>
            <w:shd w:val="clear" w:color="auto" w:fill="auto"/>
          </w:tcPr>
          <w:p w14:paraId="50656AAE" w14:textId="77777777" w:rsidR="007117D9" w:rsidRPr="00AF5566" w:rsidRDefault="007117D9" w:rsidP="00535D6F">
            <w:pPr>
              <w:pStyle w:val="TableEntry"/>
              <w:spacing w:after="0"/>
              <w:jc w:val="right"/>
            </w:pPr>
            <w:r w:rsidRPr="00AF5566">
              <w:t>860</w:t>
            </w:r>
          </w:p>
        </w:tc>
        <w:tc>
          <w:tcPr>
            <w:tcW w:w="928" w:type="dxa"/>
            <w:tcBorders>
              <w:top w:val="single" w:sz="4" w:space="0" w:color="auto"/>
              <w:bottom w:val="nil"/>
            </w:tcBorders>
            <w:shd w:val="clear" w:color="auto" w:fill="auto"/>
          </w:tcPr>
          <w:p w14:paraId="5DBA6528" w14:textId="77777777" w:rsidR="007117D9" w:rsidRPr="00AF5566" w:rsidRDefault="007117D9" w:rsidP="00535D6F">
            <w:pPr>
              <w:pStyle w:val="TableEntry"/>
              <w:spacing w:after="0"/>
              <w:jc w:val="right"/>
            </w:pPr>
            <w:r w:rsidRPr="00AF5566">
              <w:t>1,015</w:t>
            </w:r>
          </w:p>
        </w:tc>
        <w:tc>
          <w:tcPr>
            <w:tcW w:w="927" w:type="dxa"/>
            <w:tcBorders>
              <w:top w:val="single" w:sz="4" w:space="0" w:color="auto"/>
              <w:bottom w:val="nil"/>
            </w:tcBorders>
            <w:shd w:val="clear" w:color="auto" w:fill="auto"/>
          </w:tcPr>
          <w:p w14:paraId="52C7A877" w14:textId="77777777" w:rsidR="007117D9" w:rsidRPr="00AF5566" w:rsidRDefault="007117D9" w:rsidP="00535D6F">
            <w:pPr>
              <w:pStyle w:val="TableEntry"/>
              <w:spacing w:after="0"/>
              <w:jc w:val="right"/>
            </w:pPr>
            <w:r w:rsidRPr="00AF5566">
              <w:t>1,109</w:t>
            </w:r>
          </w:p>
        </w:tc>
        <w:tc>
          <w:tcPr>
            <w:tcW w:w="927" w:type="dxa"/>
            <w:tcBorders>
              <w:top w:val="single" w:sz="4" w:space="0" w:color="auto"/>
              <w:bottom w:val="nil"/>
            </w:tcBorders>
            <w:shd w:val="clear" w:color="auto" w:fill="auto"/>
          </w:tcPr>
          <w:p w14:paraId="5096BD83" w14:textId="77777777" w:rsidR="007117D9" w:rsidRPr="00AF5566" w:rsidRDefault="007117D9" w:rsidP="00535D6F">
            <w:pPr>
              <w:pStyle w:val="TableEntry"/>
              <w:spacing w:after="0"/>
              <w:jc w:val="right"/>
            </w:pPr>
            <w:r w:rsidRPr="00AF5566">
              <w:t>637</w:t>
            </w:r>
          </w:p>
        </w:tc>
        <w:tc>
          <w:tcPr>
            <w:tcW w:w="993" w:type="dxa"/>
            <w:tcBorders>
              <w:top w:val="single" w:sz="4" w:space="0" w:color="auto"/>
              <w:bottom w:val="nil"/>
              <w:right w:val="nil"/>
            </w:tcBorders>
            <w:shd w:val="clear" w:color="auto" w:fill="auto"/>
          </w:tcPr>
          <w:p w14:paraId="41F13417" w14:textId="77777777" w:rsidR="007117D9" w:rsidRPr="00AF5566" w:rsidRDefault="007117D9" w:rsidP="00535D6F">
            <w:pPr>
              <w:pStyle w:val="TableEntry"/>
              <w:spacing w:after="0"/>
              <w:jc w:val="right"/>
            </w:pPr>
            <w:r w:rsidRPr="00AF5566">
              <w:t>148</w:t>
            </w:r>
          </w:p>
        </w:tc>
      </w:tr>
      <w:tr w:rsidR="007117D9" w:rsidRPr="00117AE0" w14:paraId="7E90A0A7" w14:textId="77777777" w:rsidTr="00535D6F">
        <w:trPr>
          <w:jc w:val="center"/>
        </w:trPr>
        <w:tc>
          <w:tcPr>
            <w:tcW w:w="3957" w:type="dxa"/>
            <w:tcBorders>
              <w:top w:val="nil"/>
              <w:left w:val="nil"/>
              <w:bottom w:val="nil"/>
            </w:tcBorders>
            <w:shd w:val="clear" w:color="auto" w:fill="auto"/>
            <w:tcMar>
              <w:left w:w="0" w:type="dxa"/>
            </w:tcMar>
          </w:tcPr>
          <w:p w14:paraId="7F9DD063" w14:textId="33709139" w:rsidR="007117D9" w:rsidRPr="006170D6" w:rsidRDefault="00535D6F" w:rsidP="00535D6F">
            <w:pPr>
              <w:pStyle w:val="TableEntry"/>
              <w:tabs>
                <w:tab w:val="right" w:pos="3893"/>
              </w:tabs>
              <w:spacing w:after="0"/>
              <w:jc w:val="right"/>
            </w:pPr>
            <w:r>
              <w:tab/>
            </w:r>
            <w:r w:rsidR="007117D9" w:rsidRPr="006170D6">
              <w:t>Operating Reserves ratio m</w:t>
            </w:r>
            <w:r w:rsidR="007117D9">
              <w:t>on</w:t>
            </w:r>
            <w:r w:rsidR="007117D9" w:rsidRPr="006170D6">
              <w:t>t</w:t>
            </w:r>
            <w:r w:rsidR="007117D9">
              <w:t>h</w:t>
            </w:r>
            <w:r w:rsidR="007117D9" w:rsidRPr="006170D6">
              <w:t>s</w:t>
            </w:r>
          </w:p>
        </w:tc>
        <w:tc>
          <w:tcPr>
            <w:tcW w:w="927" w:type="dxa"/>
            <w:tcBorders>
              <w:top w:val="nil"/>
              <w:bottom w:val="single" w:sz="4" w:space="0" w:color="auto"/>
            </w:tcBorders>
            <w:shd w:val="clear" w:color="auto" w:fill="auto"/>
          </w:tcPr>
          <w:p w14:paraId="64505C20" w14:textId="77777777" w:rsidR="007117D9" w:rsidRPr="00AF5566" w:rsidRDefault="007117D9" w:rsidP="00535D6F">
            <w:pPr>
              <w:pStyle w:val="TableEntry"/>
              <w:spacing w:after="0"/>
              <w:jc w:val="right"/>
            </w:pPr>
            <w:r w:rsidRPr="00AF5566">
              <w:t xml:space="preserve">0.88 </w:t>
            </w:r>
          </w:p>
        </w:tc>
        <w:tc>
          <w:tcPr>
            <w:tcW w:w="927" w:type="dxa"/>
            <w:tcBorders>
              <w:top w:val="nil"/>
              <w:bottom w:val="single" w:sz="4" w:space="0" w:color="auto"/>
            </w:tcBorders>
            <w:shd w:val="clear" w:color="auto" w:fill="auto"/>
          </w:tcPr>
          <w:p w14:paraId="79EB22B2" w14:textId="77777777" w:rsidR="007117D9" w:rsidRPr="00AF5566" w:rsidRDefault="007117D9" w:rsidP="00535D6F">
            <w:pPr>
              <w:pStyle w:val="TableEntry"/>
              <w:spacing w:after="0"/>
              <w:jc w:val="right"/>
            </w:pPr>
            <w:r w:rsidRPr="00AF5566">
              <w:t xml:space="preserve">5.20 </w:t>
            </w:r>
          </w:p>
        </w:tc>
        <w:tc>
          <w:tcPr>
            <w:tcW w:w="928" w:type="dxa"/>
            <w:tcBorders>
              <w:top w:val="nil"/>
              <w:bottom w:val="single" w:sz="4" w:space="0" w:color="auto"/>
            </w:tcBorders>
            <w:shd w:val="clear" w:color="auto" w:fill="auto"/>
          </w:tcPr>
          <w:p w14:paraId="4C9EF628" w14:textId="77777777" w:rsidR="007117D9" w:rsidRPr="00AF5566" w:rsidRDefault="007117D9" w:rsidP="00535D6F">
            <w:pPr>
              <w:pStyle w:val="TableEntry"/>
              <w:spacing w:after="0"/>
              <w:jc w:val="right"/>
            </w:pPr>
            <w:r w:rsidRPr="00AF5566">
              <w:t xml:space="preserve">4.40 </w:t>
            </w:r>
          </w:p>
        </w:tc>
        <w:tc>
          <w:tcPr>
            <w:tcW w:w="927" w:type="dxa"/>
            <w:tcBorders>
              <w:top w:val="nil"/>
              <w:bottom w:val="single" w:sz="4" w:space="0" w:color="auto"/>
            </w:tcBorders>
            <w:shd w:val="clear" w:color="auto" w:fill="auto"/>
          </w:tcPr>
          <w:p w14:paraId="0956412A" w14:textId="77777777" w:rsidR="007117D9" w:rsidRPr="00AF5566" w:rsidRDefault="007117D9" w:rsidP="00535D6F">
            <w:pPr>
              <w:pStyle w:val="TableEntry"/>
              <w:spacing w:after="0"/>
              <w:jc w:val="right"/>
            </w:pPr>
            <w:r w:rsidRPr="00AF5566">
              <w:t xml:space="preserve">4.67 </w:t>
            </w:r>
          </w:p>
        </w:tc>
        <w:tc>
          <w:tcPr>
            <w:tcW w:w="927" w:type="dxa"/>
            <w:tcBorders>
              <w:top w:val="nil"/>
              <w:bottom w:val="single" w:sz="4" w:space="0" w:color="auto"/>
            </w:tcBorders>
            <w:shd w:val="clear" w:color="auto" w:fill="auto"/>
          </w:tcPr>
          <w:p w14:paraId="4D0E998F" w14:textId="77777777" w:rsidR="007117D9" w:rsidRPr="00AF5566" w:rsidRDefault="007117D9" w:rsidP="00535D6F">
            <w:pPr>
              <w:pStyle w:val="TableEntry"/>
              <w:spacing w:after="0"/>
              <w:jc w:val="right"/>
            </w:pPr>
            <w:r w:rsidRPr="00AF5566">
              <w:t xml:space="preserve">1.93 </w:t>
            </w:r>
          </w:p>
        </w:tc>
        <w:tc>
          <w:tcPr>
            <w:tcW w:w="993" w:type="dxa"/>
            <w:tcBorders>
              <w:top w:val="nil"/>
              <w:bottom w:val="single" w:sz="4" w:space="0" w:color="auto"/>
              <w:right w:val="nil"/>
            </w:tcBorders>
            <w:shd w:val="clear" w:color="auto" w:fill="auto"/>
          </w:tcPr>
          <w:p w14:paraId="4425F0B8" w14:textId="77777777" w:rsidR="007117D9" w:rsidRPr="00AF5566" w:rsidRDefault="007117D9" w:rsidP="00535D6F">
            <w:pPr>
              <w:pStyle w:val="TableEntry"/>
              <w:spacing w:after="0"/>
              <w:jc w:val="right"/>
            </w:pPr>
            <w:r w:rsidRPr="00AF5566">
              <w:t xml:space="preserve">0.47 </w:t>
            </w:r>
          </w:p>
        </w:tc>
      </w:tr>
      <w:tr w:rsidR="007117D9" w:rsidRPr="00117AE0" w14:paraId="3B5849EC" w14:textId="77777777" w:rsidTr="00535D6F">
        <w:trPr>
          <w:jc w:val="center"/>
        </w:trPr>
        <w:tc>
          <w:tcPr>
            <w:tcW w:w="3957" w:type="dxa"/>
            <w:tcBorders>
              <w:top w:val="nil"/>
              <w:left w:val="nil"/>
              <w:bottom w:val="nil"/>
            </w:tcBorders>
            <w:shd w:val="clear" w:color="auto" w:fill="auto"/>
            <w:tcMar>
              <w:left w:w="0" w:type="dxa"/>
            </w:tcMar>
          </w:tcPr>
          <w:p w14:paraId="0D701065" w14:textId="007FF9A6" w:rsidR="007117D9" w:rsidRPr="006170D6" w:rsidRDefault="00535D6F" w:rsidP="00535D6F">
            <w:pPr>
              <w:pStyle w:val="TableEntry"/>
              <w:tabs>
                <w:tab w:val="right" w:pos="3893"/>
              </w:tabs>
              <w:spacing w:after="0"/>
              <w:jc w:val="right"/>
            </w:pPr>
            <w:r>
              <w:tab/>
            </w:r>
            <w:r w:rsidR="007117D9" w:rsidRPr="006170D6">
              <w:t>Working Capital $</w:t>
            </w:r>
          </w:p>
        </w:tc>
        <w:tc>
          <w:tcPr>
            <w:tcW w:w="927" w:type="dxa"/>
            <w:tcBorders>
              <w:top w:val="single" w:sz="4" w:space="0" w:color="auto"/>
              <w:bottom w:val="nil"/>
            </w:tcBorders>
            <w:shd w:val="clear" w:color="auto" w:fill="auto"/>
          </w:tcPr>
          <w:p w14:paraId="1F31B18F" w14:textId="77777777" w:rsidR="007117D9" w:rsidRPr="00AF5566" w:rsidRDefault="007117D9" w:rsidP="00535D6F">
            <w:pPr>
              <w:pStyle w:val="TableEntry"/>
              <w:spacing w:after="0"/>
              <w:jc w:val="right"/>
            </w:pPr>
            <w:r w:rsidRPr="00AF5566">
              <w:t>784</w:t>
            </w:r>
          </w:p>
        </w:tc>
        <w:tc>
          <w:tcPr>
            <w:tcW w:w="927" w:type="dxa"/>
            <w:tcBorders>
              <w:top w:val="single" w:sz="4" w:space="0" w:color="auto"/>
              <w:bottom w:val="nil"/>
            </w:tcBorders>
            <w:shd w:val="clear" w:color="auto" w:fill="auto"/>
          </w:tcPr>
          <w:p w14:paraId="50757DA2" w14:textId="77777777" w:rsidR="007117D9" w:rsidRPr="00AF5566" w:rsidRDefault="007117D9" w:rsidP="00535D6F">
            <w:pPr>
              <w:pStyle w:val="TableEntry"/>
              <w:spacing w:after="0"/>
              <w:jc w:val="right"/>
            </w:pPr>
            <w:r w:rsidRPr="00AF5566">
              <w:t>1,477</w:t>
            </w:r>
          </w:p>
        </w:tc>
        <w:tc>
          <w:tcPr>
            <w:tcW w:w="928" w:type="dxa"/>
            <w:tcBorders>
              <w:top w:val="single" w:sz="4" w:space="0" w:color="auto"/>
              <w:bottom w:val="nil"/>
            </w:tcBorders>
            <w:shd w:val="clear" w:color="auto" w:fill="auto"/>
          </w:tcPr>
          <w:p w14:paraId="4661A304" w14:textId="77777777" w:rsidR="007117D9" w:rsidRPr="00AF5566" w:rsidRDefault="007117D9" w:rsidP="00535D6F">
            <w:pPr>
              <w:pStyle w:val="TableEntry"/>
              <w:spacing w:after="0"/>
              <w:jc w:val="right"/>
            </w:pPr>
            <w:r w:rsidRPr="00AF5566">
              <w:t>1,681</w:t>
            </w:r>
          </w:p>
        </w:tc>
        <w:tc>
          <w:tcPr>
            <w:tcW w:w="927" w:type="dxa"/>
            <w:tcBorders>
              <w:top w:val="single" w:sz="4" w:space="0" w:color="auto"/>
              <w:bottom w:val="nil"/>
            </w:tcBorders>
            <w:shd w:val="clear" w:color="auto" w:fill="auto"/>
          </w:tcPr>
          <w:p w14:paraId="2AB7B143" w14:textId="77777777" w:rsidR="007117D9" w:rsidRPr="00AF5566" w:rsidRDefault="007117D9" w:rsidP="00535D6F">
            <w:pPr>
              <w:pStyle w:val="TableEntry"/>
              <w:spacing w:after="0"/>
              <w:jc w:val="right"/>
            </w:pPr>
            <w:r w:rsidRPr="00AF5566">
              <w:t>1,403</w:t>
            </w:r>
          </w:p>
        </w:tc>
        <w:tc>
          <w:tcPr>
            <w:tcW w:w="927" w:type="dxa"/>
            <w:tcBorders>
              <w:top w:val="single" w:sz="4" w:space="0" w:color="auto"/>
              <w:bottom w:val="nil"/>
            </w:tcBorders>
            <w:shd w:val="clear" w:color="auto" w:fill="auto"/>
          </w:tcPr>
          <w:p w14:paraId="641824E4" w14:textId="77777777" w:rsidR="007117D9" w:rsidRPr="00AF5566" w:rsidRDefault="007117D9" w:rsidP="00535D6F">
            <w:pPr>
              <w:pStyle w:val="TableEntry"/>
              <w:spacing w:after="0"/>
              <w:jc w:val="right"/>
            </w:pPr>
            <w:r w:rsidRPr="00AF5566">
              <w:t>789</w:t>
            </w:r>
          </w:p>
        </w:tc>
        <w:tc>
          <w:tcPr>
            <w:tcW w:w="993" w:type="dxa"/>
            <w:tcBorders>
              <w:top w:val="single" w:sz="4" w:space="0" w:color="auto"/>
              <w:bottom w:val="nil"/>
              <w:right w:val="nil"/>
            </w:tcBorders>
            <w:shd w:val="clear" w:color="auto" w:fill="auto"/>
          </w:tcPr>
          <w:p w14:paraId="0D4C1898" w14:textId="77777777" w:rsidR="007117D9" w:rsidRPr="00AF5566" w:rsidRDefault="007117D9" w:rsidP="00535D6F">
            <w:pPr>
              <w:pStyle w:val="TableEntry"/>
              <w:spacing w:after="0"/>
              <w:jc w:val="right"/>
            </w:pPr>
            <w:r w:rsidRPr="00AF5566">
              <w:t>382</w:t>
            </w:r>
          </w:p>
        </w:tc>
      </w:tr>
      <w:tr w:rsidR="007117D9" w:rsidRPr="00117AE0" w14:paraId="59A91BB2" w14:textId="77777777" w:rsidTr="00535D6F">
        <w:trPr>
          <w:jc w:val="center"/>
        </w:trPr>
        <w:tc>
          <w:tcPr>
            <w:tcW w:w="3957" w:type="dxa"/>
            <w:tcBorders>
              <w:top w:val="nil"/>
              <w:left w:val="nil"/>
              <w:bottom w:val="nil"/>
            </w:tcBorders>
            <w:shd w:val="clear" w:color="auto" w:fill="auto"/>
            <w:tcMar>
              <w:left w:w="0" w:type="dxa"/>
            </w:tcMar>
          </w:tcPr>
          <w:p w14:paraId="4518C03F" w14:textId="489902C9" w:rsidR="007117D9" w:rsidRPr="006170D6" w:rsidRDefault="00535D6F" w:rsidP="00535D6F">
            <w:pPr>
              <w:pStyle w:val="TableEntry"/>
              <w:tabs>
                <w:tab w:val="right" w:pos="3893"/>
              </w:tabs>
              <w:spacing w:after="0"/>
              <w:jc w:val="right"/>
            </w:pPr>
            <w:r>
              <w:tab/>
            </w:r>
            <w:r w:rsidR="007117D9">
              <w:t>Working Capital Ratio</w:t>
            </w:r>
            <w:r w:rsidR="007117D9" w:rsidRPr="006170D6">
              <w:t xml:space="preserve"> y</w:t>
            </w:r>
            <w:r w:rsidR="007117D9">
              <w:t>ear</w:t>
            </w:r>
            <w:r w:rsidR="007117D9" w:rsidRPr="006170D6">
              <w:t>s</w:t>
            </w:r>
          </w:p>
        </w:tc>
        <w:tc>
          <w:tcPr>
            <w:tcW w:w="927" w:type="dxa"/>
            <w:tcBorders>
              <w:top w:val="nil"/>
              <w:bottom w:val="nil"/>
            </w:tcBorders>
            <w:shd w:val="clear" w:color="auto" w:fill="auto"/>
          </w:tcPr>
          <w:p w14:paraId="6193FEBC" w14:textId="77777777" w:rsidR="007117D9" w:rsidRPr="00AF5566" w:rsidRDefault="007117D9" w:rsidP="00535D6F">
            <w:pPr>
              <w:pStyle w:val="TableEntry"/>
              <w:spacing w:after="0"/>
              <w:jc w:val="right"/>
            </w:pPr>
            <w:r w:rsidRPr="00AF5566">
              <w:t xml:space="preserve">0.38 </w:t>
            </w:r>
          </w:p>
        </w:tc>
        <w:tc>
          <w:tcPr>
            <w:tcW w:w="927" w:type="dxa"/>
            <w:tcBorders>
              <w:top w:val="nil"/>
              <w:bottom w:val="nil"/>
            </w:tcBorders>
            <w:shd w:val="clear" w:color="auto" w:fill="auto"/>
          </w:tcPr>
          <w:p w14:paraId="05A067F0" w14:textId="77777777" w:rsidR="007117D9" w:rsidRPr="00AF5566" w:rsidRDefault="007117D9" w:rsidP="00535D6F">
            <w:pPr>
              <w:pStyle w:val="TableEntry"/>
              <w:spacing w:after="0"/>
              <w:jc w:val="right"/>
            </w:pPr>
            <w:r w:rsidRPr="00AF5566">
              <w:t xml:space="preserve">0.74 </w:t>
            </w:r>
          </w:p>
        </w:tc>
        <w:tc>
          <w:tcPr>
            <w:tcW w:w="928" w:type="dxa"/>
            <w:tcBorders>
              <w:top w:val="nil"/>
              <w:bottom w:val="nil"/>
            </w:tcBorders>
            <w:shd w:val="clear" w:color="auto" w:fill="auto"/>
          </w:tcPr>
          <w:p w14:paraId="75C01C67" w14:textId="77777777" w:rsidR="007117D9" w:rsidRPr="00AF5566" w:rsidRDefault="007117D9" w:rsidP="00535D6F">
            <w:pPr>
              <w:pStyle w:val="TableEntry"/>
              <w:spacing w:after="0"/>
              <w:jc w:val="right"/>
            </w:pPr>
            <w:r w:rsidRPr="00AF5566">
              <w:t xml:space="preserve">0.59 </w:t>
            </w:r>
          </w:p>
        </w:tc>
        <w:tc>
          <w:tcPr>
            <w:tcW w:w="927" w:type="dxa"/>
            <w:tcBorders>
              <w:top w:val="nil"/>
              <w:bottom w:val="nil"/>
            </w:tcBorders>
            <w:shd w:val="clear" w:color="auto" w:fill="auto"/>
          </w:tcPr>
          <w:p w14:paraId="660EA0CA" w14:textId="77777777" w:rsidR="007117D9" w:rsidRPr="00AF5566" w:rsidRDefault="007117D9" w:rsidP="00535D6F">
            <w:pPr>
              <w:pStyle w:val="TableEntry"/>
              <w:spacing w:after="0"/>
              <w:jc w:val="right"/>
            </w:pPr>
            <w:r w:rsidRPr="00AF5566">
              <w:t xml:space="preserve">0.47 </w:t>
            </w:r>
          </w:p>
        </w:tc>
        <w:tc>
          <w:tcPr>
            <w:tcW w:w="927" w:type="dxa"/>
            <w:tcBorders>
              <w:top w:val="nil"/>
              <w:bottom w:val="nil"/>
            </w:tcBorders>
            <w:shd w:val="clear" w:color="auto" w:fill="auto"/>
          </w:tcPr>
          <w:p w14:paraId="5A3B4B82" w14:textId="77777777" w:rsidR="007117D9" w:rsidRPr="00AF5566" w:rsidRDefault="007117D9" w:rsidP="00535D6F">
            <w:pPr>
              <w:pStyle w:val="TableEntry"/>
              <w:spacing w:after="0"/>
              <w:jc w:val="right"/>
            </w:pPr>
            <w:r w:rsidRPr="00AF5566">
              <w:t xml:space="preserve">0.19 </w:t>
            </w:r>
          </w:p>
        </w:tc>
        <w:tc>
          <w:tcPr>
            <w:tcW w:w="993" w:type="dxa"/>
            <w:tcBorders>
              <w:top w:val="nil"/>
              <w:bottom w:val="nil"/>
              <w:right w:val="nil"/>
            </w:tcBorders>
            <w:shd w:val="clear" w:color="auto" w:fill="auto"/>
          </w:tcPr>
          <w:p w14:paraId="2FCCAA2C" w14:textId="77777777" w:rsidR="007117D9" w:rsidRPr="00AF5566" w:rsidRDefault="007117D9" w:rsidP="00535D6F">
            <w:pPr>
              <w:pStyle w:val="TableEntry"/>
              <w:spacing w:after="0"/>
              <w:jc w:val="right"/>
            </w:pPr>
            <w:r w:rsidRPr="00AF5566">
              <w:t xml:space="preserve">0.10 </w:t>
            </w:r>
          </w:p>
        </w:tc>
      </w:tr>
    </w:tbl>
    <w:p w14:paraId="46F41404" w14:textId="77777777" w:rsidR="004A28C4" w:rsidRDefault="004A28C4" w:rsidP="00A24711">
      <w:pPr>
        <w:widowControl/>
      </w:pPr>
    </w:p>
    <w:p w14:paraId="1A6208D6" w14:textId="0660E756" w:rsidR="0083243E" w:rsidRDefault="004A28C4" w:rsidP="00A24711">
      <w:pPr>
        <w:widowControl/>
      </w:pPr>
      <w:r>
        <w:t xml:space="preserve">The working </w:t>
      </w:r>
      <w:r w:rsidRPr="005F1BBF">
        <w:t xml:space="preserve">capital </w:t>
      </w:r>
      <w:r>
        <w:t xml:space="preserve">and </w:t>
      </w:r>
      <w:r w:rsidRPr="005F1BBF">
        <w:t xml:space="preserve">ratio is part of Charity Navigator’s Organizational Capacity </w:t>
      </w:r>
      <w:r w:rsidR="00B84CFA" w:rsidRPr="005F1BBF">
        <w:t>trio</w:t>
      </w:r>
      <w:r w:rsidR="007117D9">
        <w:t xml:space="preserve"> </w:t>
      </w:r>
      <w:r w:rsidRPr="005F1BBF">
        <w:t>of “average annual growth of primary revenue, average annual growth of program expenses, and working capital ratio.”</w:t>
      </w:r>
      <w:r w:rsidRPr="005F1BBF">
        <w:rPr>
          <w:rStyle w:val="EndnoteReference"/>
        </w:rPr>
        <w:endnoteReference w:id="325"/>
      </w:r>
      <w:r w:rsidRPr="005F1BBF">
        <w:t xml:space="preserve"> Even </w:t>
      </w:r>
      <w:r w:rsidR="00B84CFA">
        <w:t xml:space="preserve">if </w:t>
      </w:r>
      <w:r w:rsidR="00FB22EB">
        <w:t xml:space="preserve">Charity Navigator </w:t>
      </w:r>
      <w:r w:rsidR="00B84CFA">
        <w:t>does not</w:t>
      </w:r>
      <w:r w:rsidR="00FB22EB">
        <w:t xml:space="preserve"> list </w:t>
      </w:r>
      <w:r w:rsidRPr="005F1BBF">
        <w:t xml:space="preserve">your agency </w:t>
      </w:r>
      <w:r w:rsidR="00FB22EB">
        <w:t xml:space="preserve">in its </w:t>
      </w:r>
      <w:r w:rsidRPr="005F1BBF">
        <w:t xml:space="preserve">database, there’s a good </w:t>
      </w:r>
      <w:r>
        <w:t xml:space="preserve">chance </w:t>
      </w:r>
      <w:r w:rsidRPr="005F1BBF">
        <w:t>that an agency you admire is</w:t>
      </w:r>
      <w:r>
        <w:t xml:space="preserve">, which </w:t>
      </w:r>
      <w:r w:rsidRPr="005F1BBF">
        <w:t xml:space="preserve">allows for comparison. </w:t>
      </w:r>
      <w:r>
        <w:t>T</w:t>
      </w:r>
      <w:r w:rsidRPr="005F1BBF">
        <w:t>h</w:t>
      </w:r>
      <w:r>
        <w:t xml:space="preserve">ough quite similar to working capital, </w:t>
      </w:r>
      <w:r w:rsidRPr="005F1BBF">
        <w:t>operating reserves and</w:t>
      </w:r>
      <w:r>
        <w:t xml:space="preserve"> the</w:t>
      </w:r>
      <w:r w:rsidRPr="005F1BBF">
        <w:t xml:space="preserve"> accompanying ratio </w:t>
      </w:r>
      <w:r>
        <w:t xml:space="preserve">are equally valuable because these come </w:t>
      </w:r>
      <w:r w:rsidRPr="005F1BBF">
        <w:t xml:space="preserve">from a recent study of </w:t>
      </w:r>
      <w:r>
        <w:lastRenderedPageBreak/>
        <w:t xml:space="preserve">more than 2,600 </w:t>
      </w:r>
      <w:r w:rsidRPr="005F1BBF">
        <w:t>organizations in the Washington, DC area.</w:t>
      </w:r>
      <w:r w:rsidRPr="005F1BBF">
        <w:rPr>
          <w:rStyle w:val="EndnoteReference"/>
        </w:rPr>
        <w:endnoteReference w:id="326"/>
      </w:r>
      <w:r w:rsidR="00B84CFA">
        <w:t xml:space="preserve"> </w:t>
      </w:r>
      <w:r>
        <w:t xml:space="preserve">For more formulas to help calculate risk tolerance and financial condition, </w:t>
      </w:r>
      <w:r w:rsidRPr="00474D3F">
        <w:t xml:space="preserve">Thomas </w:t>
      </w:r>
    </w:p>
    <w:p w14:paraId="1CB0C468" w14:textId="3DF9CB7D" w:rsidR="004A28C4" w:rsidRDefault="004A28C4" w:rsidP="00A24711">
      <w:pPr>
        <w:widowControl/>
      </w:pPr>
      <w:r w:rsidRPr="00474D3F">
        <w:t>McLaughlin</w:t>
      </w:r>
      <w:r>
        <w:t xml:space="preserve"> is the go-to source.</w:t>
      </w:r>
      <w:r>
        <w:rPr>
          <w:rStyle w:val="EndnoteReference"/>
        </w:rPr>
        <w:endnoteReference w:id="327"/>
      </w:r>
    </w:p>
    <w:p w14:paraId="33005AC5" w14:textId="77777777" w:rsidR="0083243E" w:rsidRDefault="0083243E" w:rsidP="00A24711">
      <w:pPr>
        <w:widowControl/>
      </w:pPr>
    </w:p>
    <w:p w14:paraId="6DFE38A0" w14:textId="248A31BA" w:rsidR="004A28C4" w:rsidRDefault="0083243E" w:rsidP="00A24711">
      <w:pPr>
        <w:widowControl/>
      </w:pPr>
      <w:r>
        <w:t xml:space="preserve">In order to consider your own capital structure, consider </w:t>
      </w:r>
      <w:r w:rsidR="004A28C4">
        <w:t>t</w:t>
      </w:r>
      <w:r w:rsidR="004A28C4" w:rsidRPr="0074741C">
        <w:t xml:space="preserve">hat high performance is always an issue of comparison. Sometimes you compare yourself to others as Michael Porter recommends </w:t>
      </w:r>
      <w:r w:rsidR="004A28C4">
        <w:t xml:space="preserve">in his </w:t>
      </w:r>
      <w:r w:rsidR="004A28C4" w:rsidRPr="0074741C">
        <w:t>defini</w:t>
      </w:r>
      <w:r w:rsidR="004A28C4">
        <w:t xml:space="preserve">tion of </w:t>
      </w:r>
      <w:r w:rsidR="004A28C4" w:rsidRPr="0074741C">
        <w:t>o</w:t>
      </w:r>
      <w:r w:rsidR="004A28C4">
        <w:t xml:space="preserve">perational </w:t>
      </w:r>
      <w:r w:rsidR="004A28C4" w:rsidRPr="0074741C">
        <w:t xml:space="preserve">effectiveness as “performing similar activities </w:t>
      </w:r>
      <w:r w:rsidR="004A28C4" w:rsidRPr="0074741C">
        <w:rPr>
          <w:i/>
        </w:rPr>
        <w:t>better</w:t>
      </w:r>
      <w:r w:rsidR="004A28C4" w:rsidRPr="0074741C">
        <w:t xml:space="preserve"> than rivals.”</w:t>
      </w:r>
      <w:r w:rsidR="004A28C4" w:rsidRPr="0074741C">
        <w:rPr>
          <w:vertAlign w:val="superscript"/>
        </w:rPr>
        <w:endnoteReference w:id="328"/>
      </w:r>
      <w:r w:rsidR="004A28C4" w:rsidRPr="0074741C">
        <w:t xml:space="preserve"> </w:t>
      </w:r>
    </w:p>
    <w:p w14:paraId="490F8089" w14:textId="77777777" w:rsidR="0083243E" w:rsidRDefault="0083243E" w:rsidP="00A24711">
      <w:pPr>
        <w:widowControl/>
      </w:pPr>
    </w:p>
    <w:p w14:paraId="452C5994" w14:textId="1368BD8D" w:rsidR="004A28C4" w:rsidRDefault="004A28C4" w:rsidP="00A24711">
      <w:pPr>
        <w:widowControl/>
      </w:pPr>
      <w:r>
        <w:t xml:space="preserve">It is likely that you already gave thought to this when you learned about the best of best in your field, but in case you didn’t compare your agency then, do it now. </w:t>
      </w:r>
      <w:r w:rsidR="0083243E">
        <w:t>You did a bit of financial analysis and perhaps it would be wise to drill a little deeper i</w:t>
      </w:r>
      <w:r w:rsidR="00B84CFA">
        <w:t>f</w:t>
      </w:r>
      <w:r w:rsidR="0083243E">
        <w:t xml:space="preserve"> your saw something troubling.</w:t>
      </w:r>
      <w:r w:rsidR="00BB704D">
        <w:t xml:space="preserve"> You can certainly use the </w:t>
      </w:r>
      <w:r w:rsidR="00A55A24">
        <w:t>S</w:t>
      </w:r>
      <w:r w:rsidR="00BB704D">
        <w:t xml:space="preserve">uccess </w:t>
      </w:r>
      <w:r w:rsidR="00A55A24">
        <w:t>M</w:t>
      </w:r>
      <w:r w:rsidR="00BB704D">
        <w:t>easures template if you think it would make a difference.</w:t>
      </w:r>
      <w:r w:rsidR="0083243E">
        <w:t xml:space="preserve"> </w:t>
      </w:r>
    </w:p>
    <w:p w14:paraId="0BEAEDB9" w14:textId="77777777" w:rsidR="00BB704D" w:rsidRDefault="00BB704D" w:rsidP="00A24711">
      <w:pPr>
        <w:widowControl/>
      </w:pPr>
    </w:p>
    <w:p w14:paraId="032322D2" w14:textId="77777777" w:rsidR="004A28C4" w:rsidRDefault="004A28C4" w:rsidP="00A24711">
      <w:pPr>
        <w:widowControl/>
        <w:rPr>
          <w:iCs/>
        </w:rPr>
      </w:pPr>
      <w:r>
        <w:t xml:space="preserve">However you do it, don’t forget </w:t>
      </w:r>
      <w:r w:rsidRPr="0074741C">
        <w:t xml:space="preserve">David </w:t>
      </w:r>
      <w:proofErr w:type="spellStart"/>
      <w:r w:rsidRPr="0074741C">
        <w:t>Renz</w:t>
      </w:r>
      <w:proofErr w:type="spellEnd"/>
      <w:r w:rsidRPr="0074741C">
        <w:t xml:space="preserve"> and Robert Herman</w:t>
      </w:r>
      <w:r>
        <w:t>’s</w:t>
      </w:r>
      <w:r w:rsidRPr="0074741C">
        <w:t xml:space="preserve"> </w:t>
      </w:r>
      <w:r>
        <w:t>advice, “</w:t>
      </w:r>
      <w:r w:rsidRPr="0074741C">
        <w:t>The comparison may be to the same organization at earlier times, or to similar organizations at the same time, or to some ideal model, but effectiveness assessments are always a matter of some kind of comparison.</w:t>
      </w:r>
      <w:r>
        <w:t>”</w:t>
      </w:r>
      <w:r w:rsidRPr="0074741C">
        <w:rPr>
          <w:vertAlign w:val="superscript"/>
        </w:rPr>
        <w:endnoteReference w:id="329"/>
      </w:r>
    </w:p>
    <w:p w14:paraId="47AFBD7F" w14:textId="77777777" w:rsidR="004A28C4" w:rsidRDefault="004A28C4" w:rsidP="00A24711">
      <w:pPr>
        <w:widowControl/>
      </w:pPr>
    </w:p>
    <w:p w14:paraId="2D57BD3C" w14:textId="77777777" w:rsidR="006062BE" w:rsidRDefault="006062BE" w:rsidP="00A24711">
      <w:pPr>
        <w:pStyle w:val="Heading5"/>
        <w:widowControl/>
      </w:pPr>
      <w:bookmarkStart w:id="261" w:name="_Toc383618763"/>
      <w:bookmarkStart w:id="262" w:name="_Toc395001122"/>
      <w:bookmarkEnd w:id="257"/>
      <w:r w:rsidRPr="00B55C65">
        <w:t>Risk</w:t>
      </w:r>
      <w:bookmarkEnd w:id="261"/>
      <w:r>
        <w:t xml:space="preserve"> Orientation</w:t>
      </w:r>
      <w:bookmarkEnd w:id="262"/>
    </w:p>
    <w:p w14:paraId="5B16DCF5" w14:textId="77777777" w:rsidR="004A73C5" w:rsidRDefault="004A73C5" w:rsidP="00A24711">
      <w:pPr>
        <w:widowControl/>
      </w:pPr>
    </w:p>
    <w:p w14:paraId="376AC230" w14:textId="77777777" w:rsidR="00823DB2" w:rsidRPr="00B141C2" w:rsidRDefault="00823DB2" w:rsidP="00A24711">
      <w:pPr>
        <w:widowControl/>
      </w:pPr>
      <w:r w:rsidRPr="00B141C2">
        <w:t>Peter Brinckerhoff explains why understanding your risk orientation has value:</w:t>
      </w:r>
    </w:p>
    <w:p w14:paraId="21FE51E7" w14:textId="77777777" w:rsidR="00823DB2" w:rsidRDefault="00823DB2" w:rsidP="00A24711">
      <w:pPr>
        <w:widowControl/>
        <w:ind w:left="720"/>
      </w:pPr>
    </w:p>
    <w:p w14:paraId="15A88BB9" w14:textId="7F0AD37E" w:rsidR="00823DB2" w:rsidRPr="00B141C2" w:rsidRDefault="00823DB2" w:rsidP="00A24711">
      <w:pPr>
        <w:widowControl/>
        <w:ind w:left="720"/>
      </w:pPr>
      <w:r w:rsidRPr="00B141C2">
        <w:t xml:space="preserve">All of us have different genetics when it comes to risk. Some of us thrive on </w:t>
      </w:r>
      <w:proofErr w:type="gramStart"/>
      <w:r w:rsidRPr="00B141C2">
        <w:t>it,</w:t>
      </w:r>
      <w:proofErr w:type="gramEnd"/>
      <w:r w:rsidRPr="00B141C2">
        <w:t xml:space="preserve"> some avoid it so adamantly that our behavior becomes risky in itself. Since our organizations are really just groups of people making decisions, this wide variety of risk-taking thresholds extends to our not-for-profits. As a result, some organizations are cavalier in their approach to risk, and some avoid any risk </w:t>
      </w:r>
      <w:r w:rsidRPr="00B141C2">
        <w:rPr>
          <w:i/>
        </w:rPr>
        <w:t xml:space="preserve">at all costs </w:t>
      </w:r>
      <w:r w:rsidRPr="00B141C2">
        <w:t>(even to the expense of the mission)</w:t>
      </w:r>
      <w:r>
        <w:t xml:space="preserve"> </w:t>
      </w:r>
      <w:r w:rsidRPr="00B141C2">
        <w:t>. . . Remember that there may be more risk in doing nothing.</w:t>
      </w:r>
      <w:r w:rsidRPr="00B141C2">
        <w:rPr>
          <w:rStyle w:val="EndnoteReference"/>
        </w:rPr>
        <w:endnoteReference w:id="330"/>
      </w:r>
    </w:p>
    <w:p w14:paraId="3498D8EB" w14:textId="77777777" w:rsidR="00823DB2" w:rsidRDefault="00823DB2" w:rsidP="00A24711">
      <w:pPr>
        <w:widowControl/>
      </w:pPr>
    </w:p>
    <w:p w14:paraId="7E04FB57" w14:textId="77777777" w:rsidR="00823DB2" w:rsidRPr="00B141C2" w:rsidRDefault="00823DB2" w:rsidP="00A24711">
      <w:pPr>
        <w:widowControl/>
      </w:pPr>
      <w:r w:rsidRPr="00B141C2">
        <w:t xml:space="preserve">The first thing to do and perhaps the most reliable is to sit down and talk with knowledgeable people. Be sure to include a mix of staff members, board members, funders, and other stakeholders. I like to ask people who are influential enough to champion or obstruct ideas. </w:t>
      </w:r>
    </w:p>
    <w:p w14:paraId="6A0C0878" w14:textId="77777777" w:rsidR="00823DB2" w:rsidRDefault="00823DB2" w:rsidP="00A24711">
      <w:pPr>
        <w:widowControl/>
      </w:pPr>
    </w:p>
    <w:p w14:paraId="202B2F38" w14:textId="77777777" w:rsidR="00823DB2" w:rsidRPr="00B141C2" w:rsidRDefault="00823DB2" w:rsidP="00A24711">
      <w:pPr>
        <w:widowControl/>
        <w:rPr>
          <w:iCs/>
        </w:rPr>
      </w:pPr>
      <w:r w:rsidRPr="00B141C2">
        <w:t>Discussing what your mission says about your strategies is also a quick test of your risk orientation. Although nonprofits are typically quite risk averse,</w:t>
      </w:r>
      <w:r w:rsidRPr="00B141C2">
        <w:rPr>
          <w:rStyle w:val="EndnoteReference"/>
        </w:rPr>
        <w:endnoteReference w:id="331"/>
      </w:r>
      <w:r w:rsidRPr="00B141C2">
        <w:t xml:space="preserve"> it could be that your board and staff are more comfortable with expansion as opposed to improving operational effectiveness. </w:t>
      </w:r>
    </w:p>
    <w:p w14:paraId="6AADC35A" w14:textId="77777777" w:rsidR="00823DB2" w:rsidRDefault="00823DB2" w:rsidP="00A24711">
      <w:pPr>
        <w:widowControl/>
      </w:pPr>
    </w:p>
    <w:p w14:paraId="33BF3F80" w14:textId="77777777" w:rsidR="00823DB2" w:rsidRDefault="00823DB2" w:rsidP="00A24711">
      <w:pPr>
        <w:widowControl/>
      </w:pPr>
      <w:r w:rsidRPr="00B141C2">
        <w:t xml:space="preserve">Another approach is to test your agency against </w:t>
      </w:r>
      <w:proofErr w:type="spellStart"/>
      <w:r w:rsidRPr="00B141C2">
        <w:t>Lilya</w:t>
      </w:r>
      <w:proofErr w:type="spellEnd"/>
      <w:r w:rsidRPr="00B141C2">
        <w:t xml:space="preserve"> Wagner and Mark Hager’s ten symptoms of a dysfunctional organization:</w:t>
      </w:r>
    </w:p>
    <w:p w14:paraId="67CAF255" w14:textId="77777777" w:rsidR="00823DB2" w:rsidRPr="00B141C2" w:rsidRDefault="00823DB2" w:rsidP="00A24711">
      <w:pPr>
        <w:widowControl/>
      </w:pPr>
    </w:p>
    <w:p w14:paraId="4AF3E844" w14:textId="7247517E" w:rsidR="00823DB2" w:rsidRPr="00B141C2" w:rsidRDefault="00823DB2" w:rsidP="00A24711">
      <w:pPr>
        <w:widowControl/>
        <w:ind w:left="720" w:hanging="360"/>
      </w:pPr>
      <w:r>
        <w:t>1.</w:t>
      </w:r>
      <w:r>
        <w:tab/>
      </w:r>
      <w:r w:rsidRPr="00B141C2">
        <w:t>Lack of a strategic plan</w:t>
      </w:r>
    </w:p>
    <w:p w14:paraId="0A225F95" w14:textId="23309AC0" w:rsidR="00823DB2" w:rsidRPr="00B141C2" w:rsidRDefault="00823DB2" w:rsidP="00A24711">
      <w:pPr>
        <w:widowControl/>
        <w:ind w:left="720" w:hanging="360"/>
      </w:pPr>
      <w:r>
        <w:lastRenderedPageBreak/>
        <w:t>2.</w:t>
      </w:r>
      <w:r>
        <w:tab/>
      </w:r>
      <w:r w:rsidRPr="00B141C2">
        <w:t>A narrow fundraising base</w:t>
      </w:r>
    </w:p>
    <w:p w14:paraId="63B999AA" w14:textId="1AAD8155" w:rsidR="00823DB2" w:rsidRPr="00B141C2" w:rsidRDefault="00823DB2" w:rsidP="00A24711">
      <w:pPr>
        <w:widowControl/>
        <w:ind w:left="720" w:hanging="360"/>
      </w:pPr>
      <w:r>
        <w:t>3.</w:t>
      </w:r>
      <w:r>
        <w:tab/>
      </w:r>
      <w:r w:rsidRPr="00B141C2">
        <w:t>Productivity slowdown</w:t>
      </w:r>
    </w:p>
    <w:p w14:paraId="6248F3FC" w14:textId="0D475B98" w:rsidR="00823DB2" w:rsidRPr="00B141C2" w:rsidRDefault="00823DB2" w:rsidP="00A24711">
      <w:pPr>
        <w:widowControl/>
        <w:ind w:left="720" w:hanging="360"/>
      </w:pPr>
      <w:r>
        <w:t>4.</w:t>
      </w:r>
      <w:r>
        <w:tab/>
      </w:r>
      <w:r w:rsidRPr="00B141C2">
        <w:t>Staff-board breakdown</w:t>
      </w:r>
    </w:p>
    <w:p w14:paraId="23C4F399" w14:textId="0591952A" w:rsidR="00823DB2" w:rsidRPr="00B141C2" w:rsidRDefault="00823DB2" w:rsidP="00A24711">
      <w:pPr>
        <w:widowControl/>
        <w:ind w:left="720" w:hanging="360"/>
      </w:pPr>
      <w:r>
        <w:t>5.</w:t>
      </w:r>
      <w:r>
        <w:tab/>
        <w:t>F</w:t>
      </w:r>
      <w:r w:rsidRPr="00B141C2">
        <w:t>ear of change</w:t>
      </w:r>
    </w:p>
    <w:p w14:paraId="55C20162" w14:textId="3D140F8D" w:rsidR="00823DB2" w:rsidRPr="00B141C2" w:rsidRDefault="00823DB2" w:rsidP="00A24711">
      <w:pPr>
        <w:widowControl/>
        <w:ind w:left="720" w:hanging="360"/>
      </w:pPr>
      <w:r>
        <w:t>6.</w:t>
      </w:r>
      <w:r>
        <w:tab/>
      </w:r>
      <w:r w:rsidRPr="00B141C2">
        <w:t>Poor communication</w:t>
      </w:r>
    </w:p>
    <w:p w14:paraId="0EBBED6A" w14:textId="45A55CE7" w:rsidR="00823DB2" w:rsidRPr="00B141C2" w:rsidRDefault="00823DB2" w:rsidP="00A24711">
      <w:pPr>
        <w:widowControl/>
        <w:ind w:left="720" w:hanging="360"/>
      </w:pPr>
      <w:r>
        <w:t>7.</w:t>
      </w:r>
      <w:r>
        <w:tab/>
      </w:r>
      <w:r w:rsidRPr="00B141C2">
        <w:t>Declining morale</w:t>
      </w:r>
    </w:p>
    <w:p w14:paraId="5A8FA2B2" w14:textId="73E9EB19" w:rsidR="00823DB2" w:rsidRPr="00B141C2" w:rsidRDefault="00823DB2" w:rsidP="00A24711">
      <w:pPr>
        <w:widowControl/>
        <w:ind w:left="720" w:hanging="360"/>
      </w:pPr>
      <w:r>
        <w:t>8.</w:t>
      </w:r>
      <w:r>
        <w:tab/>
      </w:r>
      <w:r w:rsidRPr="00B141C2">
        <w:t xml:space="preserve">Financial instability </w:t>
      </w:r>
    </w:p>
    <w:p w14:paraId="5361606D" w14:textId="6FED0E79" w:rsidR="00823DB2" w:rsidRPr="00B141C2" w:rsidRDefault="00823DB2" w:rsidP="00A24711">
      <w:pPr>
        <w:widowControl/>
        <w:ind w:left="720" w:hanging="360"/>
      </w:pPr>
      <w:r>
        <w:t>9.</w:t>
      </w:r>
      <w:r>
        <w:tab/>
      </w:r>
      <w:r w:rsidRPr="00B141C2">
        <w:t>Unhappy customers</w:t>
      </w:r>
    </w:p>
    <w:p w14:paraId="59BD26AA" w14:textId="7451237A" w:rsidR="00823DB2" w:rsidRPr="00B141C2" w:rsidRDefault="00823DB2" w:rsidP="00A24711">
      <w:pPr>
        <w:widowControl/>
        <w:ind w:left="720" w:hanging="360"/>
      </w:pPr>
      <w:r>
        <w:t>10.</w:t>
      </w:r>
      <w:r>
        <w:tab/>
      </w:r>
      <w:r w:rsidRPr="00B141C2">
        <w:t>Loss of key people</w:t>
      </w:r>
      <w:r w:rsidRPr="00B141C2">
        <w:rPr>
          <w:rStyle w:val="EndnoteReference"/>
        </w:rPr>
        <w:endnoteReference w:id="332"/>
      </w:r>
    </w:p>
    <w:p w14:paraId="6FBFA02F" w14:textId="77777777" w:rsidR="00823DB2" w:rsidRDefault="00823DB2" w:rsidP="00A24711">
      <w:pPr>
        <w:widowControl/>
      </w:pPr>
    </w:p>
    <w:p w14:paraId="48812545" w14:textId="4DED00F5" w:rsidR="00823DB2" w:rsidRPr="00B141C2" w:rsidRDefault="00823DB2" w:rsidP="00A24711">
      <w:pPr>
        <w:widowControl/>
      </w:pPr>
      <w:r w:rsidRPr="00B141C2">
        <w:t xml:space="preserve">Depending upon how you stack up, you may be willing to take more or less risk, focus on operational effectiveness or on new lines of business. Ironically, sometimes the more dysfunctional an agency, the more willing it is to take risk with new ventures. </w:t>
      </w:r>
    </w:p>
    <w:p w14:paraId="25712E33" w14:textId="77777777" w:rsidR="00823DB2" w:rsidRDefault="00823DB2" w:rsidP="00A24711">
      <w:pPr>
        <w:widowControl/>
      </w:pPr>
    </w:p>
    <w:p w14:paraId="1D7F95EB" w14:textId="77777777" w:rsidR="00823DB2" w:rsidRDefault="00823DB2" w:rsidP="00A24711">
      <w:pPr>
        <w:widowControl/>
      </w:pPr>
      <w:r w:rsidRPr="00B141C2">
        <w:t>You could also consider Peter Brinkerhoff’s Social Entrepreneurship Readiness Checklist categories:</w:t>
      </w:r>
    </w:p>
    <w:p w14:paraId="3462810B" w14:textId="77777777" w:rsidR="00FE401C" w:rsidRPr="00B141C2" w:rsidRDefault="00FE401C" w:rsidP="00A24711">
      <w:pPr>
        <w:widowControl/>
      </w:pPr>
    </w:p>
    <w:p w14:paraId="42A727A5" w14:textId="77777777" w:rsidR="00823DB2" w:rsidRPr="00B141C2" w:rsidRDefault="00823DB2" w:rsidP="00A24711">
      <w:pPr>
        <w:pStyle w:val="ListParagraph"/>
        <w:widowControl/>
        <w:numPr>
          <w:ilvl w:val="0"/>
          <w:numId w:val="36"/>
        </w:numPr>
      </w:pPr>
      <w:r w:rsidRPr="00B141C2">
        <w:t xml:space="preserve">Mission – </w:t>
      </w:r>
      <w:proofErr w:type="gramStart"/>
      <w:r w:rsidRPr="00B141C2">
        <w:t>Has the idea been reviewed</w:t>
      </w:r>
      <w:proofErr w:type="gramEnd"/>
      <w:r w:rsidRPr="00B141C2">
        <w:t xml:space="preserve"> for fit to organization culture and mission? </w:t>
      </w:r>
    </w:p>
    <w:p w14:paraId="21A8C587" w14:textId="77777777" w:rsidR="00823DB2" w:rsidRPr="00B141C2" w:rsidRDefault="00823DB2" w:rsidP="00A24711">
      <w:pPr>
        <w:pStyle w:val="ListParagraph"/>
        <w:widowControl/>
        <w:numPr>
          <w:ilvl w:val="0"/>
          <w:numId w:val="36"/>
        </w:numPr>
      </w:pPr>
      <w:r w:rsidRPr="00B141C2">
        <w:t xml:space="preserve">Risk – How much can you tolerate including capital and stress? </w:t>
      </w:r>
    </w:p>
    <w:p w14:paraId="62AE84B0" w14:textId="77777777" w:rsidR="00823DB2" w:rsidRPr="00B141C2" w:rsidRDefault="00823DB2" w:rsidP="00A24711">
      <w:pPr>
        <w:pStyle w:val="ListParagraph"/>
        <w:widowControl/>
        <w:numPr>
          <w:ilvl w:val="0"/>
          <w:numId w:val="36"/>
        </w:numPr>
      </w:pPr>
      <w:r w:rsidRPr="00B141C2">
        <w:t>Systems – Do you have the organizational infrastructure including people and systems?</w:t>
      </w:r>
    </w:p>
    <w:p w14:paraId="5C253A10" w14:textId="77777777" w:rsidR="00823DB2" w:rsidRPr="00B141C2" w:rsidRDefault="00823DB2" w:rsidP="00A24711">
      <w:pPr>
        <w:pStyle w:val="ListParagraph"/>
        <w:widowControl/>
        <w:numPr>
          <w:ilvl w:val="0"/>
          <w:numId w:val="36"/>
        </w:numPr>
      </w:pPr>
      <w:r w:rsidRPr="00B141C2">
        <w:t>Skills – Does the team have the competencies to succeed?</w:t>
      </w:r>
    </w:p>
    <w:p w14:paraId="1B3167C2" w14:textId="77777777" w:rsidR="00823DB2" w:rsidRPr="00B141C2" w:rsidRDefault="00823DB2" w:rsidP="00A24711">
      <w:pPr>
        <w:pStyle w:val="ListParagraph"/>
        <w:widowControl/>
        <w:numPr>
          <w:ilvl w:val="0"/>
          <w:numId w:val="36"/>
        </w:numPr>
      </w:pPr>
      <w:r w:rsidRPr="00B141C2">
        <w:t>Space – Do you have the physical space?</w:t>
      </w:r>
    </w:p>
    <w:p w14:paraId="51663F30" w14:textId="77777777" w:rsidR="00823DB2" w:rsidRPr="00B141C2" w:rsidRDefault="00823DB2" w:rsidP="00A24711">
      <w:pPr>
        <w:pStyle w:val="ListParagraph"/>
        <w:widowControl/>
        <w:numPr>
          <w:ilvl w:val="0"/>
          <w:numId w:val="36"/>
        </w:numPr>
      </w:pPr>
      <w:r w:rsidRPr="00B141C2">
        <w:t>Finance – Do have the means to reach the ends?</w:t>
      </w:r>
      <w:r w:rsidRPr="00B141C2">
        <w:rPr>
          <w:rStyle w:val="EndnoteReference"/>
        </w:rPr>
        <w:endnoteReference w:id="333"/>
      </w:r>
    </w:p>
    <w:p w14:paraId="41FD63CE" w14:textId="77777777" w:rsidR="00FE401C" w:rsidRDefault="00FE401C" w:rsidP="00A24711">
      <w:pPr>
        <w:widowControl/>
      </w:pPr>
    </w:p>
    <w:p w14:paraId="5A92F9BD" w14:textId="77777777" w:rsidR="00823DB2" w:rsidRDefault="00823DB2" w:rsidP="00A24711">
      <w:pPr>
        <w:widowControl/>
      </w:pPr>
      <w:r w:rsidRPr="00B141C2">
        <w:t xml:space="preserve">Because financial position tends to have an enormous impact on risk orientation, it </w:t>
      </w:r>
      <w:proofErr w:type="gramStart"/>
      <w:r w:rsidRPr="00B141C2">
        <w:t>is often used</w:t>
      </w:r>
      <w:proofErr w:type="gramEnd"/>
      <w:r w:rsidRPr="00B141C2">
        <w:t xml:space="preserve"> as a catalyst for discussions. For example, </w:t>
      </w:r>
      <w:r>
        <w:t>the</w:t>
      </w:r>
      <w:r w:rsidRPr="00B141C2">
        <w:t xml:space="preserve"> following </w:t>
      </w:r>
      <w:r>
        <w:t xml:space="preserve">seven questions fall under </w:t>
      </w:r>
      <w:r w:rsidRPr="00B141C2">
        <w:t xml:space="preserve">Peter Brinckerhoff’s </w:t>
      </w:r>
      <w:r>
        <w:t xml:space="preserve">finance category from the </w:t>
      </w:r>
      <w:r w:rsidRPr="00B141C2">
        <w:t>checklist:</w:t>
      </w:r>
    </w:p>
    <w:p w14:paraId="1DA4D829" w14:textId="77777777" w:rsidR="004A73C5" w:rsidRPr="00B141C2" w:rsidRDefault="004A73C5" w:rsidP="00A24711">
      <w:pPr>
        <w:widowControl/>
      </w:pPr>
    </w:p>
    <w:p w14:paraId="5383B7AD" w14:textId="77777777" w:rsidR="00823DB2" w:rsidRPr="00B141C2" w:rsidRDefault="00823DB2" w:rsidP="00A24711">
      <w:pPr>
        <w:pStyle w:val="ListParagraph"/>
        <w:widowControl/>
        <w:numPr>
          <w:ilvl w:val="0"/>
          <w:numId w:val="37"/>
        </w:numPr>
      </w:pPr>
      <w:r w:rsidRPr="00B141C2">
        <w:t>Have you been profitable the past 3 years?</w:t>
      </w:r>
    </w:p>
    <w:p w14:paraId="7F2A56E3" w14:textId="77777777" w:rsidR="00823DB2" w:rsidRPr="00B141C2" w:rsidRDefault="00823DB2" w:rsidP="00A24711">
      <w:pPr>
        <w:pStyle w:val="ListParagraph"/>
        <w:widowControl/>
        <w:numPr>
          <w:ilvl w:val="0"/>
          <w:numId w:val="37"/>
        </w:numPr>
      </w:pPr>
      <w:r w:rsidRPr="00B141C2">
        <w:t>Do you have 90 days cash on hand?</w:t>
      </w:r>
    </w:p>
    <w:p w14:paraId="16544A03" w14:textId="77777777" w:rsidR="00823DB2" w:rsidRPr="00B141C2" w:rsidRDefault="00823DB2" w:rsidP="00A24711">
      <w:pPr>
        <w:pStyle w:val="ListParagraph"/>
        <w:widowControl/>
        <w:numPr>
          <w:ilvl w:val="0"/>
          <w:numId w:val="37"/>
        </w:numPr>
      </w:pPr>
      <w:r w:rsidRPr="00B141C2">
        <w:t>Do you a good relationship with a banker?</w:t>
      </w:r>
    </w:p>
    <w:p w14:paraId="3AA81F32" w14:textId="77777777" w:rsidR="00823DB2" w:rsidRPr="00B141C2" w:rsidRDefault="00823DB2" w:rsidP="00A24711">
      <w:pPr>
        <w:pStyle w:val="ListParagraph"/>
        <w:widowControl/>
        <w:numPr>
          <w:ilvl w:val="0"/>
          <w:numId w:val="37"/>
        </w:numPr>
      </w:pPr>
      <w:r w:rsidRPr="00B141C2">
        <w:t>Do you have a line of credit?</w:t>
      </w:r>
    </w:p>
    <w:p w14:paraId="5EC18D4A" w14:textId="77777777" w:rsidR="00823DB2" w:rsidRPr="00B141C2" w:rsidRDefault="00823DB2" w:rsidP="00A24711">
      <w:pPr>
        <w:pStyle w:val="ListParagraph"/>
        <w:widowControl/>
        <w:numPr>
          <w:ilvl w:val="0"/>
          <w:numId w:val="37"/>
        </w:numPr>
      </w:pPr>
      <w:r w:rsidRPr="00B141C2">
        <w:t>Do you have a current ratio of 1 or higher?</w:t>
      </w:r>
    </w:p>
    <w:p w14:paraId="42563EB4" w14:textId="77777777" w:rsidR="00823DB2" w:rsidRPr="00B141C2" w:rsidRDefault="00823DB2" w:rsidP="00A24711">
      <w:pPr>
        <w:pStyle w:val="ListParagraph"/>
        <w:widowControl/>
        <w:numPr>
          <w:ilvl w:val="0"/>
          <w:numId w:val="37"/>
        </w:numPr>
      </w:pPr>
      <w:r w:rsidRPr="00B141C2">
        <w:t>Do you have a debt to net worth of 0.3 or less?</w:t>
      </w:r>
    </w:p>
    <w:p w14:paraId="01B04BAC" w14:textId="77777777" w:rsidR="00823DB2" w:rsidRPr="00B141C2" w:rsidRDefault="00823DB2" w:rsidP="00A24711">
      <w:pPr>
        <w:pStyle w:val="ListParagraph"/>
        <w:widowControl/>
        <w:numPr>
          <w:ilvl w:val="0"/>
          <w:numId w:val="37"/>
        </w:numPr>
      </w:pPr>
      <w:r w:rsidRPr="00B141C2">
        <w:t>Will any funders penalize you for any net income?</w:t>
      </w:r>
      <w:r w:rsidRPr="00B141C2">
        <w:rPr>
          <w:rStyle w:val="EndnoteReference"/>
        </w:rPr>
        <w:endnoteReference w:id="334"/>
      </w:r>
    </w:p>
    <w:p w14:paraId="4B0DBDB5" w14:textId="77777777" w:rsidR="00FE401C" w:rsidRDefault="00FE401C" w:rsidP="00A24711">
      <w:pPr>
        <w:widowControl/>
      </w:pPr>
    </w:p>
    <w:p w14:paraId="6353B583" w14:textId="77777777" w:rsidR="00823DB2" w:rsidRDefault="00823DB2" w:rsidP="00A24711">
      <w:pPr>
        <w:widowControl/>
      </w:pPr>
      <w:r w:rsidRPr="00B141C2">
        <w:t xml:space="preserve">Alternatively, you might consider Howard Tuckman and Cyril Chang’s four operational criteria of financial vulnerability: </w:t>
      </w:r>
    </w:p>
    <w:p w14:paraId="75ABB8DD" w14:textId="77777777" w:rsidR="00FE401C" w:rsidRPr="00B141C2" w:rsidRDefault="00FE401C" w:rsidP="00A24711">
      <w:pPr>
        <w:widowControl/>
      </w:pPr>
    </w:p>
    <w:p w14:paraId="1D674CFE" w14:textId="343C9633" w:rsidR="00823DB2" w:rsidRPr="00B141C2" w:rsidRDefault="00823DB2" w:rsidP="00A24711">
      <w:pPr>
        <w:pStyle w:val="ListParagraph"/>
        <w:widowControl/>
        <w:numPr>
          <w:ilvl w:val="0"/>
          <w:numId w:val="38"/>
        </w:numPr>
      </w:pPr>
      <w:r w:rsidRPr="001D46C2">
        <w:rPr>
          <w:b/>
        </w:rPr>
        <w:t>Inadequate Equity</w:t>
      </w:r>
      <w:r w:rsidR="00287B2A">
        <w:t xml:space="preserve">: </w:t>
      </w:r>
      <w:r w:rsidRPr="00B141C2">
        <w:t xml:space="preserve">A nonprofit’s ability to temporarily replace revenues </w:t>
      </w:r>
      <w:proofErr w:type="gramStart"/>
      <w:r w:rsidRPr="00B141C2">
        <w:t>is affected</w:t>
      </w:r>
      <w:proofErr w:type="gramEnd"/>
      <w:r w:rsidRPr="00B141C2">
        <w:t xml:space="preserve"> by its equity or net worth. Equity is the difference between a nonprofit’s total assets and total liabilities . . . The assumption is that a nonprofit with a large net worth relative to revenues has a great ability to replace revenue than one with a smaller net worth.</w:t>
      </w:r>
    </w:p>
    <w:p w14:paraId="1F01740F" w14:textId="135B036A" w:rsidR="00823DB2" w:rsidRPr="00B141C2" w:rsidRDefault="00823DB2" w:rsidP="00A24711">
      <w:pPr>
        <w:pStyle w:val="ListParagraph"/>
        <w:widowControl/>
        <w:numPr>
          <w:ilvl w:val="0"/>
          <w:numId w:val="38"/>
        </w:numPr>
      </w:pPr>
      <w:r w:rsidRPr="001D46C2">
        <w:rPr>
          <w:b/>
        </w:rPr>
        <w:lastRenderedPageBreak/>
        <w:t>Revenue Concentration</w:t>
      </w:r>
      <w:r w:rsidR="00287B2A">
        <w:t xml:space="preserve">: </w:t>
      </w:r>
      <w:r w:rsidRPr="00B141C2">
        <w:t xml:space="preserve">Revenue diversification is assumed to make a nonprofit less vulnerable . . . This is because access to multiple funding sources enhances an organization’s chances of being able to balance a gain in one revenue source against a loss in another. </w:t>
      </w:r>
    </w:p>
    <w:p w14:paraId="15CE1761" w14:textId="259EA7AA" w:rsidR="00823DB2" w:rsidRPr="00B141C2" w:rsidRDefault="00823DB2" w:rsidP="00A24711">
      <w:pPr>
        <w:pStyle w:val="ListParagraph"/>
        <w:widowControl/>
        <w:numPr>
          <w:ilvl w:val="0"/>
          <w:numId w:val="38"/>
        </w:numPr>
      </w:pPr>
      <w:proofErr w:type="gramStart"/>
      <w:r w:rsidRPr="001D46C2">
        <w:rPr>
          <w:b/>
        </w:rPr>
        <w:t>Administrative  Costs</w:t>
      </w:r>
      <w:proofErr w:type="gramEnd"/>
      <w:r w:rsidR="00287B2A">
        <w:t xml:space="preserve">: </w:t>
      </w:r>
      <w:r w:rsidRPr="00B141C2">
        <w:t>When a financial shock occurs, a third recourse available to nonprofits is to cut their administrative costs . . . This is because organizations that have low administrative costs are already operating at a point where additional cutbacks are likely to affect the administration of their program. A consequence is that program output will suffer.</w:t>
      </w:r>
    </w:p>
    <w:p w14:paraId="1E6392FF" w14:textId="5292FA66" w:rsidR="00823DB2" w:rsidRPr="00B141C2" w:rsidRDefault="00823DB2" w:rsidP="00A24711">
      <w:pPr>
        <w:pStyle w:val="ListParagraph"/>
        <w:widowControl/>
        <w:numPr>
          <w:ilvl w:val="0"/>
          <w:numId w:val="38"/>
        </w:numPr>
      </w:pPr>
      <w:r w:rsidRPr="001D46C2">
        <w:rPr>
          <w:b/>
        </w:rPr>
        <w:t>Reduced Operating Margins</w:t>
      </w:r>
      <w:r w:rsidR="00287B2A">
        <w:t xml:space="preserve">: </w:t>
      </w:r>
      <w:r w:rsidRPr="00B141C2">
        <w:t>A nonprofit’s net operating margin (defined as it revenues less its expenditures divided by its revenues) shows the percentage that its profits represent of its revenues. The larger this percentage, the larger the net surpluses a nonprofit can draw down in the event of a financial shock.</w:t>
      </w:r>
      <w:r w:rsidRPr="00B141C2">
        <w:rPr>
          <w:rStyle w:val="EndnoteReference"/>
        </w:rPr>
        <w:endnoteReference w:id="335"/>
      </w:r>
      <w:r w:rsidRPr="00B141C2">
        <w:t xml:space="preserve"> </w:t>
      </w:r>
    </w:p>
    <w:p w14:paraId="0800FBCE" w14:textId="77777777" w:rsidR="00FE401C" w:rsidRDefault="00FE401C" w:rsidP="00A24711">
      <w:pPr>
        <w:widowControl/>
      </w:pPr>
    </w:p>
    <w:p w14:paraId="6D0B014C" w14:textId="34F48443" w:rsidR="00823DB2" w:rsidRDefault="00544833" w:rsidP="00A24711">
      <w:pPr>
        <w:widowControl/>
      </w:pPr>
      <w:r>
        <w:t xml:space="preserve">John Trussel’s Quick Test is a must-have for determining your risk orientation: </w:t>
      </w:r>
      <w:r w:rsidR="00823DB2" w:rsidRPr="00B141C2">
        <w:t>“a charity is financially vulnerable if it has more than a 20 percent reduction in its fund balance during a three-year period.”</w:t>
      </w:r>
      <w:r w:rsidR="00823DB2" w:rsidRPr="00B141C2">
        <w:rPr>
          <w:rStyle w:val="EndnoteReference"/>
        </w:rPr>
        <w:endnoteReference w:id="336"/>
      </w:r>
      <w:r w:rsidR="00823DB2" w:rsidRPr="00B141C2">
        <w:t xml:space="preserve"> In his study of 94,002 charitable organizations, 17,112 were financially vulnerable (about one in five). He found that financially vulnerable agencies:  </w:t>
      </w:r>
    </w:p>
    <w:p w14:paraId="34FD0E62" w14:textId="77777777" w:rsidR="00FE401C" w:rsidRPr="00B141C2" w:rsidRDefault="00FE401C" w:rsidP="00A24711">
      <w:pPr>
        <w:widowControl/>
      </w:pPr>
    </w:p>
    <w:p w14:paraId="5A3DB772" w14:textId="77777777" w:rsidR="00823DB2" w:rsidRPr="00B141C2" w:rsidRDefault="00823DB2" w:rsidP="00A24711">
      <w:pPr>
        <w:pStyle w:val="ListParagraph"/>
        <w:widowControl/>
        <w:numPr>
          <w:ilvl w:val="0"/>
          <w:numId w:val="39"/>
        </w:numPr>
      </w:pPr>
      <w:r w:rsidRPr="00B141C2">
        <w:t>Have more debt (44.52 percent) than those that are not financially vulnerable (31.58 percent)</w:t>
      </w:r>
    </w:p>
    <w:p w14:paraId="0CB36D67" w14:textId="77777777" w:rsidR="00823DB2" w:rsidRPr="00B141C2" w:rsidRDefault="00823DB2" w:rsidP="00A24711">
      <w:pPr>
        <w:pStyle w:val="ListParagraph"/>
        <w:widowControl/>
        <w:numPr>
          <w:ilvl w:val="0"/>
          <w:numId w:val="39"/>
        </w:numPr>
      </w:pPr>
      <w:r w:rsidRPr="00B141C2">
        <w:t xml:space="preserve">Have a higher concentration of revenues (0.7935) than those that are not financially vulnerable (0.7421) </w:t>
      </w:r>
    </w:p>
    <w:p w14:paraId="5A78CBDA" w14:textId="77777777" w:rsidR="00823DB2" w:rsidRPr="00B141C2" w:rsidRDefault="00823DB2" w:rsidP="00A24711">
      <w:pPr>
        <w:pStyle w:val="ListParagraph"/>
        <w:widowControl/>
        <w:numPr>
          <w:ilvl w:val="0"/>
          <w:numId w:val="39"/>
        </w:numPr>
      </w:pPr>
      <w:r w:rsidRPr="00B141C2">
        <w:t>Have a lower surplus margin (3.46 percent) than charities that are not financially vulnerable (8.52 percent)</w:t>
      </w:r>
    </w:p>
    <w:p w14:paraId="67315651" w14:textId="77777777" w:rsidR="00823DB2" w:rsidRPr="00B141C2" w:rsidRDefault="00823DB2" w:rsidP="00A24711">
      <w:pPr>
        <w:pStyle w:val="ListParagraph"/>
        <w:widowControl/>
        <w:numPr>
          <w:ilvl w:val="0"/>
          <w:numId w:val="39"/>
        </w:numPr>
      </w:pPr>
      <w:r w:rsidRPr="00B141C2">
        <w:t>Are smaller ($268,740 average total assets) than those that are not financially vulnerable ($477,443 average total assets)</w:t>
      </w:r>
      <w:r w:rsidRPr="00B141C2">
        <w:rPr>
          <w:rStyle w:val="EndnoteReference"/>
        </w:rPr>
        <w:endnoteReference w:id="337"/>
      </w:r>
    </w:p>
    <w:p w14:paraId="6B1D8B6F" w14:textId="77777777" w:rsidR="00FE401C" w:rsidRDefault="00FE401C" w:rsidP="00A24711">
      <w:pPr>
        <w:widowControl/>
      </w:pPr>
    </w:p>
    <w:p w14:paraId="6E75C746" w14:textId="5F6BB938" w:rsidR="00823DB2" w:rsidRDefault="00823DB2" w:rsidP="00A24711">
      <w:pPr>
        <w:widowControl/>
      </w:pPr>
      <w:r w:rsidRPr="00B141C2">
        <w:t>At the risk of stating the obvious, don’t forget to review your lines of business for the possibility that you have too m</w:t>
      </w:r>
      <w:r>
        <w:t xml:space="preserve">any or too few </w:t>
      </w:r>
      <w:r w:rsidRPr="00B141C2">
        <w:t xml:space="preserve">on your menu. </w:t>
      </w:r>
      <w:r w:rsidR="00287B2A">
        <w:t>L</w:t>
      </w:r>
      <w:r w:rsidRPr="00B141C2">
        <w:t>ook at your success measures in general and the</w:t>
      </w:r>
      <w:r>
        <w:t xml:space="preserve"> financial </w:t>
      </w:r>
      <w:r w:rsidRPr="00B141C2">
        <w:t xml:space="preserve">ones in the </w:t>
      </w:r>
      <w:r>
        <w:t xml:space="preserve">mission </w:t>
      </w:r>
      <w:r w:rsidRPr="00B141C2">
        <w:t>measures</w:t>
      </w:r>
      <w:r w:rsidR="00287B2A">
        <w:t xml:space="preserve"> to</w:t>
      </w:r>
      <w:r w:rsidRPr="00B141C2">
        <w:t xml:space="preserve"> give you a good sense of how much risk you can tolerate. </w:t>
      </w:r>
    </w:p>
    <w:p w14:paraId="1A0370FB" w14:textId="77777777" w:rsidR="006062BE" w:rsidRDefault="006062BE" w:rsidP="00A24711">
      <w:pPr>
        <w:widowControl/>
      </w:pPr>
    </w:p>
    <w:p w14:paraId="743881D3" w14:textId="58A519C5" w:rsidR="004A73C5" w:rsidRDefault="004A73C5" w:rsidP="00A24711">
      <w:pPr>
        <w:widowControl/>
      </w:pPr>
      <w:r>
        <w:t xml:space="preserve">Come to closure about your risk orientation in two ways: First, decide whether your agency should be tolerant or intolerant and explain why using whatever tools you deem appropriate and most certainly the Trussel Quick Test. Second, decide how much of your operating reserves you are willing to risk.  </w:t>
      </w:r>
    </w:p>
    <w:p w14:paraId="459B5C80" w14:textId="77777777" w:rsidR="004A73C5" w:rsidRPr="004A73C5" w:rsidRDefault="004A73C5" w:rsidP="00A24711">
      <w:pPr>
        <w:widowControl/>
      </w:pPr>
    </w:p>
    <w:p w14:paraId="15F59B1D" w14:textId="77777777" w:rsidR="002470DF" w:rsidRDefault="002470DF" w:rsidP="00A24711">
      <w:pPr>
        <w:widowControl/>
        <w:rPr>
          <w:b/>
        </w:rPr>
      </w:pPr>
      <w:bookmarkStart w:id="263" w:name="_Toc395001123"/>
      <w:r>
        <w:br w:type="page"/>
      </w:r>
    </w:p>
    <w:p w14:paraId="57FCF214" w14:textId="26012BAF" w:rsidR="006062BE" w:rsidRPr="008D3EF8" w:rsidRDefault="006062BE" w:rsidP="00A24711">
      <w:pPr>
        <w:pStyle w:val="Heading3"/>
        <w:widowControl/>
      </w:pPr>
      <w:bookmarkStart w:id="264" w:name="_Toc396072106"/>
      <w:r>
        <w:lastRenderedPageBreak/>
        <w:t>Great Strategies</w:t>
      </w:r>
      <w:bookmarkEnd w:id="263"/>
      <w:bookmarkEnd w:id="264"/>
    </w:p>
    <w:p w14:paraId="1DDFC43B" w14:textId="77777777" w:rsidR="006062BE" w:rsidRDefault="006062BE" w:rsidP="00A24711">
      <w:pPr>
        <w:widowControl/>
      </w:pPr>
    </w:p>
    <w:p w14:paraId="2C77D28B" w14:textId="77777777" w:rsidR="006062BE" w:rsidRPr="00412F8A" w:rsidRDefault="006062BE" w:rsidP="00A24711">
      <w:pPr>
        <w:pStyle w:val="Heading4"/>
      </w:pPr>
      <w:bookmarkStart w:id="265" w:name="_Toc396072107"/>
      <w:bookmarkStart w:id="266" w:name="_Toc390502863"/>
      <w:r>
        <w:t>Decide</w:t>
      </w:r>
      <w:bookmarkEnd w:id="265"/>
    </w:p>
    <w:p w14:paraId="0BD4E070" w14:textId="77777777" w:rsidR="006062BE" w:rsidRDefault="006062BE" w:rsidP="00A24711">
      <w:pPr>
        <w:widowControl/>
      </w:pPr>
    </w:p>
    <w:p w14:paraId="543FE375" w14:textId="244D83B4" w:rsidR="00995BFB" w:rsidRDefault="00995BFB" w:rsidP="00A24711">
      <w:pPr>
        <w:widowControl/>
      </w:pPr>
      <w:r w:rsidRPr="00B55C65">
        <w:t>Now that you’ve reviewed the industry and competitor environments, render a decision about how well your strategies fit to the external environment:</w:t>
      </w:r>
    </w:p>
    <w:p w14:paraId="12406EA2" w14:textId="77777777" w:rsidR="00287B2A" w:rsidRPr="00412F8A" w:rsidRDefault="00287B2A" w:rsidP="00A24711">
      <w:pPr>
        <w:widowControl/>
      </w:pPr>
    </w:p>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324"/>
        <w:gridCol w:w="2357"/>
        <w:gridCol w:w="2357"/>
      </w:tblGrid>
      <w:tr w:rsidR="006062BE" w:rsidRPr="00412F8A" w14:paraId="0E23549A" w14:textId="77777777" w:rsidTr="00935BB8">
        <w:trPr>
          <w:trHeight w:val="278"/>
          <w:tblHeader/>
          <w:jc w:val="center"/>
        </w:trPr>
        <w:tc>
          <w:tcPr>
            <w:tcW w:w="2538" w:type="dxa"/>
            <w:tcBorders>
              <w:top w:val="nil"/>
              <w:left w:val="nil"/>
              <w:bottom w:val="nil"/>
            </w:tcBorders>
            <w:shd w:val="clear" w:color="auto" w:fill="auto"/>
            <w:vAlign w:val="center"/>
          </w:tcPr>
          <w:p w14:paraId="00B2D62C" w14:textId="77777777" w:rsidR="006062BE" w:rsidRPr="00412F8A" w:rsidRDefault="006062BE" w:rsidP="00A24711">
            <w:pPr>
              <w:widowControl/>
              <w:jc w:val="center"/>
              <w:rPr>
                <w:rFonts w:cs="Arial"/>
                <w:sz w:val="22"/>
              </w:rPr>
            </w:pPr>
          </w:p>
        </w:tc>
        <w:tc>
          <w:tcPr>
            <w:tcW w:w="7038" w:type="dxa"/>
            <w:gridSpan w:val="3"/>
            <w:shd w:val="clear" w:color="auto" w:fill="D9D9D9" w:themeFill="background1" w:themeFillShade="D9"/>
            <w:vAlign w:val="center"/>
          </w:tcPr>
          <w:p w14:paraId="67CF1346" w14:textId="77777777" w:rsidR="006062BE" w:rsidRPr="00412F8A" w:rsidRDefault="006062BE" w:rsidP="00A24711">
            <w:pPr>
              <w:widowControl/>
              <w:jc w:val="center"/>
              <w:rPr>
                <w:rFonts w:cs="Arial"/>
                <w:sz w:val="22"/>
              </w:rPr>
            </w:pPr>
            <w:r w:rsidRPr="001257BB">
              <w:rPr>
                <w:rFonts w:cs="Arial"/>
                <w:sz w:val="22"/>
              </w:rPr>
              <w:t>External Environment</w:t>
            </w:r>
          </w:p>
        </w:tc>
      </w:tr>
      <w:tr w:rsidR="006062BE" w:rsidRPr="00412F8A" w14:paraId="6AC7E075" w14:textId="77777777" w:rsidTr="00935BB8">
        <w:trPr>
          <w:trHeight w:val="278"/>
          <w:tblHeader/>
          <w:jc w:val="center"/>
        </w:trPr>
        <w:tc>
          <w:tcPr>
            <w:tcW w:w="2538" w:type="dxa"/>
            <w:tcBorders>
              <w:top w:val="nil"/>
              <w:left w:val="nil"/>
              <w:bottom w:val="single" w:sz="4" w:space="0" w:color="auto"/>
            </w:tcBorders>
            <w:shd w:val="clear" w:color="auto" w:fill="auto"/>
            <w:vAlign w:val="center"/>
          </w:tcPr>
          <w:p w14:paraId="7C7153A9" w14:textId="77777777" w:rsidR="006062BE" w:rsidRPr="00412F8A" w:rsidRDefault="006062BE" w:rsidP="00A24711">
            <w:pPr>
              <w:widowControl/>
              <w:jc w:val="center"/>
              <w:rPr>
                <w:rFonts w:cs="Arial"/>
                <w:sz w:val="22"/>
              </w:rPr>
            </w:pPr>
          </w:p>
        </w:tc>
        <w:tc>
          <w:tcPr>
            <w:tcW w:w="2324" w:type="dxa"/>
            <w:shd w:val="clear" w:color="auto" w:fill="D9D9D9" w:themeFill="background1" w:themeFillShade="D9"/>
            <w:vAlign w:val="center"/>
          </w:tcPr>
          <w:p w14:paraId="22A371AF" w14:textId="77777777" w:rsidR="006062BE" w:rsidRPr="00412F8A" w:rsidRDefault="006062BE" w:rsidP="00A24711">
            <w:pPr>
              <w:widowControl/>
              <w:jc w:val="center"/>
              <w:rPr>
                <w:rFonts w:cs="Arial"/>
                <w:sz w:val="22"/>
              </w:rPr>
            </w:pPr>
            <w:r w:rsidRPr="00412F8A">
              <w:rPr>
                <w:rFonts w:cs="Arial"/>
                <w:sz w:val="22"/>
              </w:rPr>
              <w:t>Your Strategy</w:t>
            </w:r>
          </w:p>
        </w:tc>
        <w:tc>
          <w:tcPr>
            <w:tcW w:w="2357" w:type="dxa"/>
            <w:shd w:val="clear" w:color="auto" w:fill="D9D9D9" w:themeFill="background1" w:themeFillShade="D9"/>
            <w:vAlign w:val="center"/>
          </w:tcPr>
          <w:p w14:paraId="734D00A4" w14:textId="77777777" w:rsidR="006062BE" w:rsidRPr="00412F8A" w:rsidRDefault="006062BE" w:rsidP="00A24711">
            <w:pPr>
              <w:widowControl/>
              <w:jc w:val="center"/>
              <w:rPr>
                <w:rFonts w:cs="Arial"/>
                <w:sz w:val="22"/>
              </w:rPr>
            </w:pPr>
            <w:r w:rsidRPr="00412F8A">
              <w:rPr>
                <w:rFonts w:cs="Arial"/>
                <w:sz w:val="22"/>
              </w:rPr>
              <w:t>Your Strategy</w:t>
            </w:r>
          </w:p>
        </w:tc>
        <w:tc>
          <w:tcPr>
            <w:tcW w:w="2357" w:type="dxa"/>
            <w:shd w:val="clear" w:color="auto" w:fill="D9D9D9" w:themeFill="background1" w:themeFillShade="D9"/>
            <w:vAlign w:val="center"/>
          </w:tcPr>
          <w:p w14:paraId="6C1E8B03" w14:textId="77777777" w:rsidR="006062BE" w:rsidRPr="00412F8A" w:rsidRDefault="006062BE" w:rsidP="00A24711">
            <w:pPr>
              <w:widowControl/>
              <w:jc w:val="center"/>
              <w:rPr>
                <w:rFonts w:cs="Arial"/>
                <w:sz w:val="22"/>
              </w:rPr>
            </w:pPr>
            <w:r w:rsidRPr="00412F8A">
              <w:rPr>
                <w:rFonts w:cs="Arial"/>
                <w:sz w:val="22"/>
              </w:rPr>
              <w:t>Your Strategy</w:t>
            </w:r>
          </w:p>
        </w:tc>
      </w:tr>
      <w:tr w:rsidR="006062BE" w:rsidRPr="00412F8A" w14:paraId="033B6349" w14:textId="77777777" w:rsidTr="00935BB8">
        <w:trPr>
          <w:trHeight w:val="278"/>
          <w:tblHeader/>
          <w:jc w:val="center"/>
        </w:trPr>
        <w:tc>
          <w:tcPr>
            <w:tcW w:w="2538" w:type="dxa"/>
            <w:tcBorders>
              <w:top w:val="single" w:sz="4" w:space="0" w:color="auto"/>
              <w:left w:val="single" w:sz="4" w:space="0" w:color="auto"/>
              <w:bottom w:val="single" w:sz="4" w:space="0" w:color="auto"/>
            </w:tcBorders>
            <w:shd w:val="clear" w:color="auto" w:fill="D9D9D9" w:themeFill="background1" w:themeFillShade="D9"/>
            <w:vAlign w:val="center"/>
          </w:tcPr>
          <w:p w14:paraId="10FAD7C7" w14:textId="77777777" w:rsidR="006062BE" w:rsidRPr="00412F8A" w:rsidRDefault="006062BE" w:rsidP="00A24711">
            <w:pPr>
              <w:widowControl/>
              <w:jc w:val="center"/>
              <w:rPr>
                <w:rFonts w:cs="Arial"/>
                <w:sz w:val="22"/>
              </w:rPr>
            </w:pPr>
            <w:r w:rsidRPr="00412F8A">
              <w:rPr>
                <w:rFonts w:cs="Arial"/>
                <w:sz w:val="22"/>
              </w:rPr>
              <w:t>Industry Environment</w:t>
            </w:r>
          </w:p>
        </w:tc>
        <w:tc>
          <w:tcPr>
            <w:tcW w:w="2324" w:type="dxa"/>
            <w:shd w:val="clear" w:color="auto" w:fill="auto"/>
            <w:vAlign w:val="center"/>
          </w:tcPr>
          <w:p w14:paraId="023496BB" w14:textId="77777777" w:rsidR="006062BE" w:rsidRPr="00412F8A" w:rsidRDefault="006062BE" w:rsidP="00A24711">
            <w:pPr>
              <w:widowControl/>
              <w:rPr>
                <w:rFonts w:cs="Arial"/>
                <w:sz w:val="22"/>
              </w:rPr>
            </w:pPr>
          </w:p>
        </w:tc>
        <w:tc>
          <w:tcPr>
            <w:tcW w:w="2357" w:type="dxa"/>
            <w:shd w:val="clear" w:color="auto" w:fill="auto"/>
            <w:vAlign w:val="center"/>
          </w:tcPr>
          <w:p w14:paraId="36874892" w14:textId="77777777" w:rsidR="006062BE" w:rsidRPr="00412F8A" w:rsidRDefault="006062BE" w:rsidP="00A24711">
            <w:pPr>
              <w:widowControl/>
              <w:jc w:val="center"/>
              <w:rPr>
                <w:rFonts w:cs="Arial"/>
                <w:sz w:val="22"/>
              </w:rPr>
            </w:pPr>
          </w:p>
        </w:tc>
        <w:tc>
          <w:tcPr>
            <w:tcW w:w="2357" w:type="dxa"/>
            <w:shd w:val="clear" w:color="auto" w:fill="auto"/>
            <w:vAlign w:val="center"/>
          </w:tcPr>
          <w:p w14:paraId="7EF7CB33" w14:textId="77777777" w:rsidR="006062BE" w:rsidRPr="00412F8A" w:rsidRDefault="006062BE" w:rsidP="00A24711">
            <w:pPr>
              <w:widowControl/>
              <w:jc w:val="center"/>
              <w:rPr>
                <w:rFonts w:cs="Arial"/>
                <w:sz w:val="22"/>
              </w:rPr>
            </w:pPr>
          </w:p>
        </w:tc>
      </w:tr>
      <w:tr w:rsidR="006062BE" w:rsidRPr="00412F8A" w14:paraId="4F5ADF7D" w14:textId="77777777" w:rsidTr="00935BB8">
        <w:trPr>
          <w:trHeight w:val="54"/>
          <w:jc w:val="center"/>
        </w:trPr>
        <w:tc>
          <w:tcPr>
            <w:tcW w:w="2538" w:type="dxa"/>
            <w:tcBorders>
              <w:top w:val="single" w:sz="4" w:space="0" w:color="auto"/>
            </w:tcBorders>
            <w:shd w:val="clear" w:color="auto" w:fill="D9D9D9" w:themeFill="background1" w:themeFillShade="D9"/>
            <w:vAlign w:val="center"/>
          </w:tcPr>
          <w:p w14:paraId="185C8F76" w14:textId="77777777" w:rsidR="006062BE" w:rsidRPr="00412F8A" w:rsidRDefault="006062BE" w:rsidP="00A24711">
            <w:pPr>
              <w:widowControl/>
              <w:jc w:val="center"/>
              <w:rPr>
                <w:rFonts w:cs="Arial"/>
                <w:sz w:val="22"/>
              </w:rPr>
            </w:pPr>
            <w:r w:rsidRPr="00412F8A">
              <w:rPr>
                <w:rFonts w:cs="Arial"/>
                <w:sz w:val="22"/>
              </w:rPr>
              <w:t>Competitor Environment</w:t>
            </w:r>
          </w:p>
        </w:tc>
        <w:tc>
          <w:tcPr>
            <w:tcW w:w="2324" w:type="dxa"/>
          </w:tcPr>
          <w:p w14:paraId="31F84E3A" w14:textId="77777777" w:rsidR="006062BE" w:rsidRPr="00412F8A" w:rsidRDefault="006062BE" w:rsidP="00A24711">
            <w:pPr>
              <w:widowControl/>
              <w:rPr>
                <w:rFonts w:cs="Arial"/>
                <w:sz w:val="22"/>
              </w:rPr>
            </w:pPr>
          </w:p>
        </w:tc>
        <w:tc>
          <w:tcPr>
            <w:tcW w:w="2357" w:type="dxa"/>
          </w:tcPr>
          <w:p w14:paraId="1DDDE5EF" w14:textId="77777777" w:rsidR="006062BE" w:rsidRPr="00412F8A" w:rsidRDefault="006062BE" w:rsidP="00A24711">
            <w:pPr>
              <w:widowControl/>
              <w:rPr>
                <w:rFonts w:cs="Arial"/>
                <w:sz w:val="22"/>
              </w:rPr>
            </w:pPr>
          </w:p>
        </w:tc>
        <w:tc>
          <w:tcPr>
            <w:tcW w:w="2357" w:type="dxa"/>
          </w:tcPr>
          <w:p w14:paraId="64CAB3A6" w14:textId="77777777" w:rsidR="006062BE" w:rsidRPr="00412F8A" w:rsidRDefault="006062BE" w:rsidP="00A24711">
            <w:pPr>
              <w:widowControl/>
              <w:rPr>
                <w:rFonts w:cs="Arial"/>
                <w:sz w:val="22"/>
              </w:rPr>
            </w:pPr>
          </w:p>
        </w:tc>
      </w:tr>
      <w:tr w:rsidR="006062BE" w:rsidRPr="00412F8A" w14:paraId="3028A950" w14:textId="77777777" w:rsidTr="00935BB8">
        <w:trPr>
          <w:trHeight w:val="46"/>
          <w:jc w:val="center"/>
        </w:trPr>
        <w:tc>
          <w:tcPr>
            <w:tcW w:w="2538" w:type="dxa"/>
            <w:tcBorders>
              <w:bottom w:val="single" w:sz="4" w:space="0" w:color="auto"/>
            </w:tcBorders>
            <w:shd w:val="clear" w:color="auto" w:fill="D9D9D9" w:themeFill="background1" w:themeFillShade="D9"/>
            <w:vAlign w:val="center"/>
          </w:tcPr>
          <w:p w14:paraId="6C3CA5BC" w14:textId="77777777" w:rsidR="006062BE" w:rsidRPr="00412F8A" w:rsidRDefault="006062BE" w:rsidP="00A24711">
            <w:pPr>
              <w:widowControl/>
              <w:jc w:val="center"/>
              <w:rPr>
                <w:rFonts w:cs="Arial"/>
                <w:b/>
                <w:sz w:val="22"/>
              </w:rPr>
            </w:pPr>
            <w:r w:rsidRPr="00412F8A">
              <w:rPr>
                <w:rFonts w:cs="Arial"/>
                <w:b/>
                <w:sz w:val="22"/>
              </w:rPr>
              <w:t>Fit to Strategy</w:t>
            </w:r>
          </w:p>
        </w:tc>
        <w:tc>
          <w:tcPr>
            <w:tcW w:w="2324" w:type="dxa"/>
            <w:tcBorders>
              <w:bottom w:val="single" w:sz="4" w:space="0" w:color="auto"/>
            </w:tcBorders>
          </w:tcPr>
          <w:p w14:paraId="6DAF09A4" w14:textId="77777777" w:rsidR="006062BE" w:rsidRPr="00412F8A" w:rsidRDefault="006062BE" w:rsidP="00A24711">
            <w:pPr>
              <w:widowControl/>
              <w:rPr>
                <w:rFonts w:cs="Arial"/>
                <w:sz w:val="22"/>
              </w:rPr>
            </w:pPr>
          </w:p>
        </w:tc>
        <w:tc>
          <w:tcPr>
            <w:tcW w:w="2357" w:type="dxa"/>
            <w:tcBorders>
              <w:bottom w:val="single" w:sz="4" w:space="0" w:color="auto"/>
            </w:tcBorders>
          </w:tcPr>
          <w:p w14:paraId="6F11CB71" w14:textId="77777777" w:rsidR="006062BE" w:rsidRPr="00412F8A" w:rsidRDefault="006062BE" w:rsidP="00A24711">
            <w:pPr>
              <w:widowControl/>
              <w:rPr>
                <w:rFonts w:cs="Arial"/>
                <w:sz w:val="22"/>
              </w:rPr>
            </w:pPr>
          </w:p>
        </w:tc>
        <w:tc>
          <w:tcPr>
            <w:tcW w:w="2357" w:type="dxa"/>
            <w:tcBorders>
              <w:bottom w:val="single" w:sz="4" w:space="0" w:color="auto"/>
            </w:tcBorders>
          </w:tcPr>
          <w:p w14:paraId="18B6996D" w14:textId="77777777" w:rsidR="006062BE" w:rsidRPr="00412F8A" w:rsidRDefault="006062BE" w:rsidP="00A24711">
            <w:pPr>
              <w:widowControl/>
              <w:rPr>
                <w:rFonts w:cs="Arial"/>
                <w:sz w:val="22"/>
              </w:rPr>
            </w:pPr>
          </w:p>
        </w:tc>
      </w:tr>
    </w:tbl>
    <w:p w14:paraId="22F43D2D" w14:textId="77777777" w:rsidR="006062BE" w:rsidRDefault="006062BE" w:rsidP="00A24711">
      <w:pPr>
        <w:pStyle w:val="Heading5"/>
        <w:widowControl/>
      </w:pPr>
      <w:bookmarkStart w:id="267" w:name="_Toc362863695"/>
      <w:bookmarkStart w:id="268" w:name="_Toc390502864"/>
    </w:p>
    <w:bookmarkEnd w:id="267"/>
    <w:bookmarkEnd w:id="268"/>
    <w:p w14:paraId="5F8B003A" w14:textId="77777777" w:rsidR="00892D67" w:rsidRDefault="00C15882" w:rsidP="00A24711">
      <w:pPr>
        <w:widowControl/>
      </w:pPr>
      <w:r>
        <w:t>Next, summarize your findings for each strategy</w:t>
      </w:r>
      <w:proofErr w:type="gramStart"/>
      <w:r>
        <w:t>’s fit</w:t>
      </w:r>
      <w:proofErr w:type="gramEnd"/>
      <w:r>
        <w:t xml:space="preserve"> to the internal environment in the table below</w:t>
      </w:r>
      <w:r w:rsidR="00892D67">
        <w:t>:</w:t>
      </w:r>
    </w:p>
    <w:p w14:paraId="0EDBBC65" w14:textId="7294941F" w:rsidR="006062BE" w:rsidRPr="00B55C65" w:rsidRDefault="00C15882" w:rsidP="00A24711">
      <w:pPr>
        <w:widowControl/>
      </w:pPr>
      <w:r>
        <w:t xml:space="preserve"> </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2538"/>
        <w:gridCol w:w="2518"/>
        <w:gridCol w:w="2260"/>
        <w:gridCol w:w="2260"/>
      </w:tblGrid>
      <w:tr w:rsidR="006062BE" w:rsidRPr="00B55C65" w14:paraId="76E1748F" w14:textId="77777777" w:rsidTr="00995295">
        <w:trPr>
          <w:cantSplit/>
          <w:trHeight w:val="50"/>
          <w:tblHeader/>
          <w:jc w:val="center"/>
        </w:trPr>
        <w:tc>
          <w:tcPr>
            <w:tcW w:w="2538" w:type="dxa"/>
            <w:tcBorders>
              <w:top w:val="nil"/>
              <w:left w:val="nil"/>
              <w:bottom w:val="nil"/>
              <w:right w:val="single" w:sz="4" w:space="0" w:color="auto"/>
            </w:tcBorders>
            <w:shd w:val="clear" w:color="auto" w:fill="auto"/>
            <w:tcMar>
              <w:right w:w="14" w:type="dxa"/>
            </w:tcMar>
            <w:vAlign w:val="center"/>
          </w:tcPr>
          <w:p w14:paraId="1ED72863" w14:textId="77777777" w:rsidR="006062BE" w:rsidRPr="00B55C65" w:rsidRDefault="006062BE" w:rsidP="00A24711">
            <w:pPr>
              <w:widowControl/>
              <w:jc w:val="center"/>
              <w:rPr>
                <w:rFonts w:cs="Arial"/>
                <w:sz w:val="22"/>
              </w:rPr>
            </w:pPr>
          </w:p>
        </w:tc>
        <w:tc>
          <w:tcPr>
            <w:tcW w:w="7038" w:type="dxa"/>
            <w:gridSpan w:val="3"/>
            <w:tcBorders>
              <w:top w:val="single" w:sz="4" w:space="0" w:color="auto"/>
              <w:left w:val="single" w:sz="4" w:space="0" w:color="auto"/>
            </w:tcBorders>
            <w:shd w:val="clear" w:color="auto" w:fill="D9D9D9" w:themeFill="background1" w:themeFillShade="D9"/>
          </w:tcPr>
          <w:p w14:paraId="3F35328F" w14:textId="77777777" w:rsidR="006062BE" w:rsidRPr="00B55C65" w:rsidRDefault="006062BE" w:rsidP="00A24711">
            <w:pPr>
              <w:widowControl/>
              <w:jc w:val="center"/>
              <w:rPr>
                <w:rFonts w:cs="Arial"/>
                <w:sz w:val="22"/>
              </w:rPr>
            </w:pPr>
            <w:r>
              <w:rPr>
                <w:rFonts w:cs="Arial"/>
                <w:sz w:val="22"/>
              </w:rPr>
              <w:t>Internal Environment</w:t>
            </w:r>
          </w:p>
        </w:tc>
      </w:tr>
      <w:tr w:rsidR="006062BE" w:rsidRPr="00B55C65" w14:paraId="1702A0C2" w14:textId="77777777" w:rsidTr="00995295">
        <w:trPr>
          <w:cantSplit/>
          <w:trHeight w:val="50"/>
          <w:tblHeader/>
          <w:jc w:val="center"/>
        </w:trPr>
        <w:tc>
          <w:tcPr>
            <w:tcW w:w="2538" w:type="dxa"/>
            <w:tcBorders>
              <w:top w:val="nil"/>
              <w:left w:val="nil"/>
              <w:bottom w:val="single" w:sz="4" w:space="0" w:color="auto"/>
              <w:right w:val="single" w:sz="4" w:space="0" w:color="auto"/>
            </w:tcBorders>
            <w:shd w:val="clear" w:color="auto" w:fill="auto"/>
            <w:tcMar>
              <w:right w:w="14" w:type="dxa"/>
            </w:tcMar>
            <w:vAlign w:val="center"/>
          </w:tcPr>
          <w:p w14:paraId="42417F45" w14:textId="77777777" w:rsidR="006062BE" w:rsidRPr="00B55C65" w:rsidRDefault="006062BE" w:rsidP="00A24711">
            <w:pPr>
              <w:widowControl/>
              <w:jc w:val="center"/>
              <w:rPr>
                <w:rFonts w:cs="Arial"/>
                <w:sz w:val="22"/>
              </w:rPr>
            </w:pPr>
            <w:r w:rsidRPr="00B55C65">
              <w:rPr>
                <w:rFonts w:cs="Arial"/>
                <w:sz w:val="22"/>
              </w:rPr>
              <w:br w:type="page"/>
            </w:r>
          </w:p>
        </w:tc>
        <w:tc>
          <w:tcPr>
            <w:tcW w:w="2518" w:type="dxa"/>
            <w:tcBorders>
              <w:top w:val="single" w:sz="4" w:space="0" w:color="auto"/>
              <w:left w:val="single" w:sz="4" w:space="0" w:color="auto"/>
            </w:tcBorders>
            <w:shd w:val="clear" w:color="auto" w:fill="D9D9D9" w:themeFill="background1" w:themeFillShade="D9"/>
          </w:tcPr>
          <w:p w14:paraId="65BC5481" w14:textId="77777777" w:rsidR="006062BE" w:rsidRPr="00B55C65" w:rsidRDefault="006062BE" w:rsidP="00A24711">
            <w:pPr>
              <w:widowControl/>
              <w:jc w:val="center"/>
              <w:rPr>
                <w:rFonts w:cs="Arial"/>
                <w:sz w:val="22"/>
              </w:rPr>
            </w:pPr>
            <w:r w:rsidRPr="00B55C65">
              <w:rPr>
                <w:rFonts w:cs="Arial"/>
                <w:sz w:val="22"/>
              </w:rPr>
              <w:t>Strategy</w:t>
            </w:r>
          </w:p>
        </w:tc>
        <w:tc>
          <w:tcPr>
            <w:tcW w:w="2260" w:type="dxa"/>
            <w:tcBorders>
              <w:top w:val="single" w:sz="4" w:space="0" w:color="auto"/>
              <w:left w:val="single" w:sz="4" w:space="0" w:color="auto"/>
            </w:tcBorders>
            <w:shd w:val="clear" w:color="auto" w:fill="D9D9D9" w:themeFill="background1" w:themeFillShade="D9"/>
          </w:tcPr>
          <w:p w14:paraId="0502BBEC" w14:textId="77777777" w:rsidR="006062BE" w:rsidRPr="00B55C65" w:rsidRDefault="006062BE" w:rsidP="00A24711">
            <w:pPr>
              <w:widowControl/>
              <w:jc w:val="center"/>
              <w:rPr>
                <w:rFonts w:cs="Arial"/>
                <w:sz w:val="22"/>
              </w:rPr>
            </w:pPr>
            <w:r w:rsidRPr="00B55C65">
              <w:rPr>
                <w:rFonts w:cs="Arial"/>
                <w:sz w:val="22"/>
              </w:rPr>
              <w:t>Strategy</w:t>
            </w:r>
          </w:p>
        </w:tc>
        <w:tc>
          <w:tcPr>
            <w:tcW w:w="2260" w:type="dxa"/>
            <w:tcBorders>
              <w:top w:val="single" w:sz="4" w:space="0" w:color="auto"/>
              <w:left w:val="single" w:sz="4" w:space="0" w:color="auto"/>
            </w:tcBorders>
            <w:shd w:val="clear" w:color="auto" w:fill="D9D9D9" w:themeFill="background1" w:themeFillShade="D9"/>
          </w:tcPr>
          <w:p w14:paraId="54F00528" w14:textId="77777777" w:rsidR="006062BE" w:rsidRPr="00B55C65" w:rsidRDefault="006062BE" w:rsidP="00A24711">
            <w:pPr>
              <w:widowControl/>
              <w:jc w:val="center"/>
              <w:rPr>
                <w:rFonts w:cs="Arial"/>
                <w:sz w:val="22"/>
              </w:rPr>
            </w:pPr>
            <w:r w:rsidRPr="00B55C65">
              <w:rPr>
                <w:rFonts w:cs="Arial"/>
                <w:sz w:val="22"/>
              </w:rPr>
              <w:t>Strategy</w:t>
            </w:r>
          </w:p>
        </w:tc>
      </w:tr>
      <w:tr w:rsidR="006062BE" w:rsidRPr="00B55C65" w14:paraId="56D677B6" w14:textId="77777777" w:rsidTr="00995295">
        <w:trPr>
          <w:cantSplit/>
          <w:trHeight w:val="50"/>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5ADDE20E" w14:textId="77777777" w:rsidR="006062BE" w:rsidRPr="00B55C65" w:rsidRDefault="006062BE" w:rsidP="00A24711">
            <w:pPr>
              <w:widowControl/>
              <w:jc w:val="center"/>
              <w:rPr>
                <w:rFonts w:cs="Arial"/>
                <w:b/>
                <w:sz w:val="22"/>
              </w:rPr>
            </w:pPr>
            <w:r w:rsidRPr="00B55C65">
              <w:rPr>
                <w:rFonts w:cs="Arial"/>
                <w:sz w:val="22"/>
              </w:rPr>
              <w:t>Mission and Programs</w:t>
            </w:r>
          </w:p>
        </w:tc>
        <w:tc>
          <w:tcPr>
            <w:tcW w:w="2518" w:type="dxa"/>
            <w:tcBorders>
              <w:left w:val="single" w:sz="4" w:space="0" w:color="auto"/>
            </w:tcBorders>
            <w:shd w:val="clear" w:color="auto" w:fill="auto"/>
          </w:tcPr>
          <w:p w14:paraId="0D361A0A" w14:textId="77777777" w:rsidR="006062BE" w:rsidRPr="00B55C65" w:rsidRDefault="006062BE" w:rsidP="00A24711">
            <w:pPr>
              <w:widowControl/>
              <w:rPr>
                <w:rFonts w:cs="Arial"/>
                <w:sz w:val="22"/>
              </w:rPr>
            </w:pPr>
          </w:p>
        </w:tc>
        <w:tc>
          <w:tcPr>
            <w:tcW w:w="2260" w:type="dxa"/>
            <w:tcBorders>
              <w:left w:val="single" w:sz="4" w:space="0" w:color="auto"/>
            </w:tcBorders>
            <w:shd w:val="clear" w:color="auto" w:fill="auto"/>
          </w:tcPr>
          <w:p w14:paraId="6F91BB23" w14:textId="77777777" w:rsidR="006062BE" w:rsidRPr="00B55C65" w:rsidRDefault="006062BE" w:rsidP="00A24711">
            <w:pPr>
              <w:widowControl/>
              <w:rPr>
                <w:rFonts w:cs="Arial"/>
                <w:sz w:val="22"/>
              </w:rPr>
            </w:pPr>
          </w:p>
        </w:tc>
        <w:tc>
          <w:tcPr>
            <w:tcW w:w="2260" w:type="dxa"/>
            <w:tcBorders>
              <w:left w:val="single" w:sz="4" w:space="0" w:color="auto"/>
            </w:tcBorders>
          </w:tcPr>
          <w:p w14:paraId="44C50ED2" w14:textId="77777777" w:rsidR="006062BE" w:rsidRPr="00B55C65" w:rsidRDefault="006062BE" w:rsidP="00A24711">
            <w:pPr>
              <w:widowControl/>
              <w:rPr>
                <w:rFonts w:cs="Arial"/>
                <w:sz w:val="22"/>
              </w:rPr>
            </w:pPr>
          </w:p>
        </w:tc>
      </w:tr>
      <w:tr w:rsidR="006062BE" w:rsidRPr="00B55C65" w14:paraId="1F1D5DFD" w14:textId="77777777" w:rsidTr="00995295">
        <w:trPr>
          <w:cantSplit/>
          <w:trHeight w:val="11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7CBB70C2" w14:textId="77777777" w:rsidR="006062BE" w:rsidRPr="00B55C65" w:rsidRDefault="006062BE" w:rsidP="00A24711">
            <w:pPr>
              <w:widowControl/>
              <w:jc w:val="center"/>
              <w:rPr>
                <w:rFonts w:cs="Arial"/>
                <w:b/>
                <w:sz w:val="22"/>
              </w:rPr>
            </w:pPr>
            <w:r w:rsidRPr="00B55C65">
              <w:rPr>
                <w:rFonts w:cs="Arial"/>
                <w:sz w:val="22"/>
              </w:rPr>
              <w:t>Organization Capacity</w:t>
            </w:r>
          </w:p>
        </w:tc>
        <w:tc>
          <w:tcPr>
            <w:tcW w:w="2518" w:type="dxa"/>
            <w:tcBorders>
              <w:left w:val="single" w:sz="4" w:space="0" w:color="auto"/>
            </w:tcBorders>
            <w:shd w:val="clear" w:color="auto" w:fill="auto"/>
          </w:tcPr>
          <w:p w14:paraId="3DE1B50B" w14:textId="77777777" w:rsidR="006062BE" w:rsidRPr="00B55C65" w:rsidRDefault="006062BE" w:rsidP="00A24711">
            <w:pPr>
              <w:widowControl/>
              <w:rPr>
                <w:rFonts w:cs="Arial"/>
                <w:sz w:val="22"/>
              </w:rPr>
            </w:pPr>
          </w:p>
        </w:tc>
        <w:tc>
          <w:tcPr>
            <w:tcW w:w="2260" w:type="dxa"/>
            <w:tcBorders>
              <w:left w:val="single" w:sz="4" w:space="0" w:color="auto"/>
            </w:tcBorders>
            <w:shd w:val="clear" w:color="auto" w:fill="auto"/>
          </w:tcPr>
          <w:p w14:paraId="16EB367F" w14:textId="77777777" w:rsidR="006062BE" w:rsidRPr="00B55C65" w:rsidRDefault="006062BE" w:rsidP="00A24711">
            <w:pPr>
              <w:widowControl/>
              <w:rPr>
                <w:rFonts w:cs="Arial"/>
                <w:sz w:val="22"/>
              </w:rPr>
            </w:pPr>
          </w:p>
        </w:tc>
        <w:tc>
          <w:tcPr>
            <w:tcW w:w="2260" w:type="dxa"/>
            <w:tcBorders>
              <w:left w:val="single" w:sz="4" w:space="0" w:color="auto"/>
            </w:tcBorders>
          </w:tcPr>
          <w:p w14:paraId="58967543" w14:textId="77777777" w:rsidR="006062BE" w:rsidRPr="00B55C65" w:rsidRDefault="006062BE" w:rsidP="00A24711">
            <w:pPr>
              <w:widowControl/>
              <w:rPr>
                <w:rFonts w:cs="Arial"/>
                <w:sz w:val="22"/>
              </w:rPr>
            </w:pPr>
          </w:p>
        </w:tc>
      </w:tr>
      <w:tr w:rsidR="006062BE" w:rsidRPr="00B55C65" w14:paraId="0ECB5D0A" w14:textId="77777777" w:rsidTr="00995295">
        <w:trPr>
          <w:cantSplit/>
          <w:trHeight w:val="98"/>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44AB73CC" w14:textId="77777777" w:rsidR="006062BE" w:rsidRPr="00B55C65" w:rsidRDefault="006062BE" w:rsidP="00A24711">
            <w:pPr>
              <w:widowControl/>
              <w:jc w:val="center"/>
              <w:rPr>
                <w:rFonts w:cs="Arial"/>
                <w:b/>
                <w:sz w:val="22"/>
              </w:rPr>
            </w:pPr>
            <w:r w:rsidRPr="00B55C65">
              <w:rPr>
                <w:rFonts w:cs="Arial"/>
                <w:sz w:val="22"/>
              </w:rPr>
              <w:t>Capital Structure</w:t>
            </w:r>
          </w:p>
        </w:tc>
        <w:tc>
          <w:tcPr>
            <w:tcW w:w="2518" w:type="dxa"/>
            <w:tcBorders>
              <w:left w:val="single" w:sz="4" w:space="0" w:color="auto"/>
              <w:bottom w:val="single" w:sz="4" w:space="0" w:color="auto"/>
            </w:tcBorders>
            <w:shd w:val="clear" w:color="auto" w:fill="auto"/>
          </w:tcPr>
          <w:p w14:paraId="00863E7E" w14:textId="77777777" w:rsidR="006062BE" w:rsidRPr="00B55C65" w:rsidRDefault="006062BE" w:rsidP="00A24711">
            <w:pPr>
              <w:widowControl/>
              <w:rPr>
                <w:rFonts w:cs="Arial"/>
                <w:sz w:val="22"/>
              </w:rPr>
            </w:pPr>
          </w:p>
        </w:tc>
        <w:tc>
          <w:tcPr>
            <w:tcW w:w="2260" w:type="dxa"/>
            <w:tcBorders>
              <w:left w:val="single" w:sz="4" w:space="0" w:color="auto"/>
              <w:bottom w:val="single" w:sz="4" w:space="0" w:color="auto"/>
            </w:tcBorders>
            <w:shd w:val="clear" w:color="auto" w:fill="auto"/>
          </w:tcPr>
          <w:p w14:paraId="39181209" w14:textId="77777777" w:rsidR="006062BE" w:rsidRPr="00B55C65" w:rsidRDefault="006062BE" w:rsidP="00A24711">
            <w:pPr>
              <w:widowControl/>
              <w:rPr>
                <w:rFonts w:cs="Arial"/>
                <w:sz w:val="22"/>
              </w:rPr>
            </w:pPr>
          </w:p>
        </w:tc>
        <w:tc>
          <w:tcPr>
            <w:tcW w:w="2260" w:type="dxa"/>
            <w:tcBorders>
              <w:left w:val="single" w:sz="4" w:space="0" w:color="auto"/>
              <w:bottom w:val="single" w:sz="4" w:space="0" w:color="auto"/>
            </w:tcBorders>
          </w:tcPr>
          <w:p w14:paraId="6B78A7D4" w14:textId="77777777" w:rsidR="006062BE" w:rsidRPr="00B55C65" w:rsidRDefault="006062BE" w:rsidP="00A24711">
            <w:pPr>
              <w:widowControl/>
              <w:rPr>
                <w:rFonts w:cs="Arial"/>
                <w:sz w:val="22"/>
              </w:rPr>
            </w:pPr>
          </w:p>
        </w:tc>
      </w:tr>
      <w:tr w:rsidR="006062BE" w:rsidRPr="00B55C65" w14:paraId="1489E82C"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2ABD0733" w14:textId="77777777" w:rsidR="006062BE" w:rsidRPr="00B55C65" w:rsidRDefault="006062BE" w:rsidP="00A24711">
            <w:pPr>
              <w:widowControl/>
              <w:jc w:val="center"/>
              <w:rPr>
                <w:rFonts w:cs="Arial"/>
                <w:sz w:val="22"/>
              </w:rPr>
            </w:pPr>
            <w:r>
              <w:rPr>
                <w:rFonts w:cs="Arial"/>
                <w:sz w:val="22"/>
              </w:rPr>
              <w:t>Risk Orientation</w:t>
            </w:r>
          </w:p>
        </w:tc>
        <w:tc>
          <w:tcPr>
            <w:tcW w:w="2518" w:type="dxa"/>
            <w:tcBorders>
              <w:left w:val="single" w:sz="4" w:space="0" w:color="auto"/>
              <w:bottom w:val="single" w:sz="4" w:space="0" w:color="auto"/>
            </w:tcBorders>
            <w:shd w:val="clear" w:color="auto" w:fill="auto"/>
          </w:tcPr>
          <w:p w14:paraId="30C9FCB4" w14:textId="77777777" w:rsidR="006062BE" w:rsidRPr="00B55C65" w:rsidRDefault="006062BE" w:rsidP="00A24711">
            <w:pPr>
              <w:widowControl/>
              <w:rPr>
                <w:rFonts w:cs="Arial"/>
                <w:sz w:val="22"/>
              </w:rPr>
            </w:pPr>
          </w:p>
        </w:tc>
        <w:tc>
          <w:tcPr>
            <w:tcW w:w="2260" w:type="dxa"/>
            <w:tcBorders>
              <w:left w:val="single" w:sz="4" w:space="0" w:color="auto"/>
              <w:bottom w:val="single" w:sz="4" w:space="0" w:color="auto"/>
            </w:tcBorders>
            <w:shd w:val="clear" w:color="auto" w:fill="auto"/>
          </w:tcPr>
          <w:p w14:paraId="4FF062AD" w14:textId="77777777" w:rsidR="006062BE" w:rsidRPr="00B55C65" w:rsidRDefault="006062BE" w:rsidP="00A24711">
            <w:pPr>
              <w:widowControl/>
              <w:rPr>
                <w:rFonts w:cs="Arial"/>
                <w:sz w:val="22"/>
              </w:rPr>
            </w:pPr>
          </w:p>
        </w:tc>
        <w:tc>
          <w:tcPr>
            <w:tcW w:w="2260" w:type="dxa"/>
            <w:tcBorders>
              <w:left w:val="single" w:sz="4" w:space="0" w:color="auto"/>
              <w:bottom w:val="single" w:sz="4" w:space="0" w:color="auto"/>
            </w:tcBorders>
          </w:tcPr>
          <w:p w14:paraId="54066628" w14:textId="77777777" w:rsidR="006062BE" w:rsidRPr="00B55C65" w:rsidRDefault="006062BE" w:rsidP="00A24711">
            <w:pPr>
              <w:widowControl/>
              <w:rPr>
                <w:rFonts w:cs="Arial"/>
                <w:sz w:val="22"/>
              </w:rPr>
            </w:pPr>
          </w:p>
        </w:tc>
      </w:tr>
      <w:tr w:rsidR="006062BE" w:rsidRPr="00E263B4" w14:paraId="235C44B6" w14:textId="77777777" w:rsidTr="00995295">
        <w:trPr>
          <w:cantSplit/>
          <w:trHeight w:val="46"/>
          <w:jc w:val="center"/>
        </w:trPr>
        <w:tc>
          <w:tcPr>
            <w:tcW w:w="2538" w:type="dxa"/>
            <w:tcBorders>
              <w:top w:val="single" w:sz="4" w:space="0" w:color="auto"/>
              <w:left w:val="single" w:sz="4" w:space="0" w:color="auto"/>
              <w:bottom w:val="single" w:sz="4" w:space="0" w:color="auto"/>
              <w:right w:val="single" w:sz="4" w:space="0" w:color="auto"/>
            </w:tcBorders>
            <w:shd w:val="clear" w:color="auto" w:fill="D9D9D9"/>
            <w:tcMar>
              <w:right w:w="14" w:type="dxa"/>
            </w:tcMar>
            <w:vAlign w:val="center"/>
          </w:tcPr>
          <w:p w14:paraId="099C9915" w14:textId="77777777" w:rsidR="006062BE" w:rsidRPr="00877279" w:rsidRDefault="006062BE" w:rsidP="00A24711">
            <w:pPr>
              <w:widowControl/>
              <w:jc w:val="center"/>
              <w:rPr>
                <w:rFonts w:cs="Arial"/>
                <w:b/>
                <w:sz w:val="22"/>
              </w:rPr>
            </w:pPr>
            <w:r w:rsidRPr="008D3EF8">
              <w:rPr>
                <w:rFonts w:cs="Arial"/>
                <w:b/>
                <w:sz w:val="22"/>
              </w:rPr>
              <w:t>Fit to Strategy</w:t>
            </w:r>
          </w:p>
        </w:tc>
        <w:tc>
          <w:tcPr>
            <w:tcW w:w="2518" w:type="dxa"/>
            <w:tcBorders>
              <w:top w:val="single" w:sz="4" w:space="0" w:color="auto"/>
              <w:left w:val="single" w:sz="4" w:space="0" w:color="auto"/>
              <w:bottom w:val="single" w:sz="4" w:space="0" w:color="auto"/>
            </w:tcBorders>
            <w:shd w:val="clear" w:color="auto" w:fill="auto"/>
          </w:tcPr>
          <w:p w14:paraId="57A97DD7" w14:textId="77777777" w:rsidR="006062BE" w:rsidRPr="00E263B4" w:rsidRDefault="006062BE" w:rsidP="00A24711">
            <w:pPr>
              <w:widowControl/>
              <w:rPr>
                <w:rFonts w:cs="Arial"/>
                <w:sz w:val="22"/>
              </w:rPr>
            </w:pPr>
          </w:p>
        </w:tc>
        <w:tc>
          <w:tcPr>
            <w:tcW w:w="2260" w:type="dxa"/>
            <w:tcBorders>
              <w:top w:val="single" w:sz="4" w:space="0" w:color="auto"/>
              <w:left w:val="single" w:sz="4" w:space="0" w:color="auto"/>
              <w:bottom w:val="single" w:sz="4" w:space="0" w:color="auto"/>
            </w:tcBorders>
            <w:shd w:val="clear" w:color="auto" w:fill="auto"/>
          </w:tcPr>
          <w:p w14:paraId="1C4D7853" w14:textId="77777777" w:rsidR="006062BE" w:rsidRPr="00E263B4" w:rsidRDefault="006062BE" w:rsidP="00A24711">
            <w:pPr>
              <w:widowControl/>
              <w:rPr>
                <w:rFonts w:cs="Arial"/>
                <w:sz w:val="22"/>
              </w:rPr>
            </w:pPr>
          </w:p>
        </w:tc>
        <w:tc>
          <w:tcPr>
            <w:tcW w:w="2260" w:type="dxa"/>
            <w:tcBorders>
              <w:top w:val="single" w:sz="4" w:space="0" w:color="auto"/>
              <w:left w:val="single" w:sz="4" w:space="0" w:color="auto"/>
              <w:bottom w:val="single" w:sz="4" w:space="0" w:color="auto"/>
            </w:tcBorders>
          </w:tcPr>
          <w:p w14:paraId="630DCC1C" w14:textId="77777777" w:rsidR="006062BE" w:rsidRPr="00E263B4" w:rsidRDefault="006062BE" w:rsidP="00A24711">
            <w:pPr>
              <w:widowControl/>
              <w:rPr>
                <w:rFonts w:cs="Arial"/>
                <w:sz w:val="22"/>
              </w:rPr>
            </w:pPr>
          </w:p>
        </w:tc>
      </w:tr>
    </w:tbl>
    <w:p w14:paraId="25C4BB3B" w14:textId="77777777" w:rsidR="006062BE" w:rsidRDefault="006062BE" w:rsidP="00A24711">
      <w:pPr>
        <w:widowControl/>
      </w:pPr>
    </w:p>
    <w:p w14:paraId="343E7EB8" w14:textId="68611011" w:rsidR="00C15882" w:rsidRPr="00B55C65" w:rsidRDefault="00C15882" w:rsidP="00C15882">
      <w:pPr>
        <w:widowControl/>
      </w:pPr>
      <w:r>
        <w:t>C</w:t>
      </w:r>
      <w:r w:rsidRPr="00B55C65">
        <w:t>omplete the Change or Die Checklist</w:t>
      </w:r>
      <w:r w:rsidR="00892D67">
        <w:rPr>
          <w:rStyle w:val="EndnoteReference"/>
        </w:rPr>
        <w:endnoteReference w:id="338"/>
      </w:r>
      <w:r w:rsidRPr="00B55C65">
        <w:t xml:space="preserve"> with succinct answers within the empty cells</w:t>
      </w:r>
      <w:r>
        <w:t xml:space="preserve"> for each of your strategies</w:t>
      </w:r>
      <w:r w:rsidRPr="00B55C65">
        <w:t>.</w:t>
      </w:r>
    </w:p>
    <w:p w14:paraId="7122816E" w14:textId="77777777" w:rsidR="00C15882" w:rsidRDefault="00C15882" w:rsidP="00A24711">
      <w:pPr>
        <w:widowControl/>
      </w:pPr>
    </w:p>
    <w:bookmarkEnd w:id="266"/>
    <w:tbl>
      <w:tblPr>
        <w:tblStyle w:val="TableGrid"/>
        <w:tblW w:w="9576" w:type="dxa"/>
        <w:jc w:val="center"/>
        <w:tblLayout w:type="fixed"/>
        <w:tblCellMar>
          <w:left w:w="43" w:type="dxa"/>
          <w:right w:w="43" w:type="dxa"/>
        </w:tblCellMar>
        <w:tblLook w:val="04A0" w:firstRow="1" w:lastRow="0" w:firstColumn="1" w:lastColumn="0" w:noHBand="0" w:noVBand="1"/>
      </w:tblPr>
      <w:tblGrid>
        <w:gridCol w:w="2538"/>
        <w:gridCol w:w="2526"/>
        <w:gridCol w:w="2256"/>
        <w:gridCol w:w="2256"/>
      </w:tblGrid>
      <w:tr w:rsidR="006062BE" w14:paraId="472C6479" w14:textId="77777777" w:rsidTr="00935BB8">
        <w:trPr>
          <w:cantSplit/>
          <w:tblHeader/>
          <w:jc w:val="center"/>
        </w:trPr>
        <w:tc>
          <w:tcPr>
            <w:tcW w:w="2538" w:type="dxa"/>
            <w:tcBorders>
              <w:top w:val="nil"/>
              <w:left w:val="nil"/>
              <w:bottom w:val="nil"/>
            </w:tcBorders>
          </w:tcPr>
          <w:p w14:paraId="074F9A5B" w14:textId="77777777" w:rsidR="006062BE" w:rsidRDefault="006062BE" w:rsidP="00A24711">
            <w:pPr>
              <w:widowControl/>
              <w:jc w:val="center"/>
            </w:pPr>
          </w:p>
        </w:tc>
        <w:tc>
          <w:tcPr>
            <w:tcW w:w="7038" w:type="dxa"/>
            <w:gridSpan w:val="3"/>
            <w:shd w:val="clear" w:color="auto" w:fill="D9D9D9" w:themeFill="background1" w:themeFillShade="D9"/>
          </w:tcPr>
          <w:p w14:paraId="13E15952" w14:textId="75E63121" w:rsidR="006062BE" w:rsidRDefault="006062BE" w:rsidP="007117D9">
            <w:pPr>
              <w:widowControl/>
              <w:jc w:val="center"/>
            </w:pPr>
            <w:r>
              <w:rPr>
                <w:rFonts w:cs="Arial"/>
                <w:sz w:val="22"/>
              </w:rPr>
              <w:t>Change or Die</w:t>
            </w:r>
            <w:r w:rsidR="00966986">
              <w:rPr>
                <w:rFonts w:cs="Arial"/>
                <w:sz w:val="22"/>
              </w:rPr>
              <w:t xml:space="preserve"> Checklist</w:t>
            </w:r>
          </w:p>
        </w:tc>
      </w:tr>
      <w:tr w:rsidR="006062BE" w14:paraId="35179039" w14:textId="77777777" w:rsidTr="00935BB8">
        <w:trPr>
          <w:cantSplit/>
          <w:tblHeader/>
          <w:jc w:val="center"/>
        </w:trPr>
        <w:tc>
          <w:tcPr>
            <w:tcW w:w="2538" w:type="dxa"/>
            <w:tcBorders>
              <w:top w:val="nil"/>
              <w:left w:val="nil"/>
            </w:tcBorders>
          </w:tcPr>
          <w:p w14:paraId="0D174CF4" w14:textId="77777777" w:rsidR="006062BE" w:rsidRDefault="006062BE" w:rsidP="00A24711">
            <w:pPr>
              <w:widowControl/>
              <w:jc w:val="center"/>
            </w:pPr>
          </w:p>
        </w:tc>
        <w:tc>
          <w:tcPr>
            <w:tcW w:w="2526" w:type="dxa"/>
            <w:shd w:val="clear" w:color="auto" w:fill="D9D9D9" w:themeFill="background1" w:themeFillShade="D9"/>
          </w:tcPr>
          <w:p w14:paraId="51EFDBB2" w14:textId="77777777" w:rsidR="006062BE" w:rsidRPr="00B55C65" w:rsidRDefault="006062BE" w:rsidP="00A24711">
            <w:pPr>
              <w:widowControl/>
              <w:jc w:val="center"/>
              <w:rPr>
                <w:rFonts w:cs="Arial"/>
                <w:sz w:val="22"/>
              </w:rPr>
            </w:pPr>
            <w:r w:rsidRPr="00B55C65">
              <w:rPr>
                <w:rFonts w:cs="Arial"/>
                <w:sz w:val="22"/>
              </w:rPr>
              <w:t>Strategy</w:t>
            </w:r>
          </w:p>
        </w:tc>
        <w:tc>
          <w:tcPr>
            <w:tcW w:w="2256" w:type="dxa"/>
            <w:shd w:val="clear" w:color="auto" w:fill="D9D9D9" w:themeFill="background1" w:themeFillShade="D9"/>
          </w:tcPr>
          <w:p w14:paraId="79CC1833" w14:textId="77777777" w:rsidR="006062BE" w:rsidRPr="00B55C65" w:rsidRDefault="006062BE" w:rsidP="00A24711">
            <w:pPr>
              <w:widowControl/>
              <w:jc w:val="center"/>
              <w:rPr>
                <w:rFonts w:cs="Arial"/>
                <w:sz w:val="22"/>
              </w:rPr>
            </w:pPr>
            <w:r w:rsidRPr="00B55C65">
              <w:rPr>
                <w:rFonts w:cs="Arial"/>
                <w:sz w:val="22"/>
              </w:rPr>
              <w:t>Strategy</w:t>
            </w:r>
          </w:p>
        </w:tc>
        <w:tc>
          <w:tcPr>
            <w:tcW w:w="2256" w:type="dxa"/>
            <w:shd w:val="clear" w:color="auto" w:fill="D9D9D9" w:themeFill="background1" w:themeFillShade="D9"/>
          </w:tcPr>
          <w:p w14:paraId="25C942E2" w14:textId="77777777" w:rsidR="006062BE" w:rsidRPr="00B55C65" w:rsidRDefault="006062BE" w:rsidP="00A24711">
            <w:pPr>
              <w:widowControl/>
              <w:jc w:val="center"/>
              <w:rPr>
                <w:rFonts w:cs="Arial"/>
                <w:sz w:val="22"/>
              </w:rPr>
            </w:pPr>
            <w:r w:rsidRPr="00B55C65">
              <w:rPr>
                <w:rFonts w:cs="Arial"/>
                <w:sz w:val="22"/>
              </w:rPr>
              <w:t>Strategy</w:t>
            </w:r>
          </w:p>
        </w:tc>
      </w:tr>
      <w:tr w:rsidR="006062BE" w14:paraId="4A051138" w14:textId="77777777" w:rsidTr="00935BB8">
        <w:trPr>
          <w:cantSplit/>
          <w:jc w:val="center"/>
        </w:trPr>
        <w:tc>
          <w:tcPr>
            <w:tcW w:w="2538" w:type="dxa"/>
            <w:shd w:val="clear" w:color="auto" w:fill="D9D9D9" w:themeFill="background1" w:themeFillShade="D9"/>
            <w:vAlign w:val="bottom"/>
          </w:tcPr>
          <w:p w14:paraId="6404B66B" w14:textId="77777777" w:rsidR="006062BE" w:rsidRPr="00B55C65" w:rsidRDefault="006062BE" w:rsidP="00A24711">
            <w:pPr>
              <w:widowControl/>
              <w:jc w:val="center"/>
              <w:rPr>
                <w:rFonts w:cs="Arial"/>
                <w:b/>
                <w:sz w:val="22"/>
              </w:rPr>
            </w:pPr>
            <w:r w:rsidRPr="00B55C65">
              <w:rPr>
                <w:rFonts w:cs="Arial"/>
                <w:sz w:val="22"/>
              </w:rPr>
              <w:t>Is the practice better than what you are doing now?</w:t>
            </w:r>
          </w:p>
        </w:tc>
        <w:tc>
          <w:tcPr>
            <w:tcW w:w="2526" w:type="dxa"/>
          </w:tcPr>
          <w:p w14:paraId="23D70D4D" w14:textId="77777777" w:rsidR="006062BE" w:rsidRDefault="006062BE" w:rsidP="00A24711">
            <w:pPr>
              <w:widowControl/>
            </w:pPr>
          </w:p>
        </w:tc>
        <w:tc>
          <w:tcPr>
            <w:tcW w:w="2256" w:type="dxa"/>
          </w:tcPr>
          <w:p w14:paraId="0C260211" w14:textId="77777777" w:rsidR="006062BE" w:rsidRDefault="006062BE" w:rsidP="00A24711">
            <w:pPr>
              <w:widowControl/>
            </w:pPr>
          </w:p>
        </w:tc>
        <w:tc>
          <w:tcPr>
            <w:tcW w:w="2256" w:type="dxa"/>
          </w:tcPr>
          <w:p w14:paraId="2929F768" w14:textId="77777777" w:rsidR="006062BE" w:rsidRDefault="006062BE" w:rsidP="00A24711">
            <w:pPr>
              <w:widowControl/>
            </w:pPr>
          </w:p>
        </w:tc>
      </w:tr>
      <w:tr w:rsidR="006062BE" w14:paraId="271894EC" w14:textId="77777777" w:rsidTr="00935BB8">
        <w:trPr>
          <w:cantSplit/>
          <w:jc w:val="center"/>
        </w:trPr>
        <w:tc>
          <w:tcPr>
            <w:tcW w:w="2538" w:type="dxa"/>
            <w:shd w:val="clear" w:color="auto" w:fill="D9D9D9" w:themeFill="background1" w:themeFillShade="D9"/>
            <w:vAlign w:val="bottom"/>
          </w:tcPr>
          <w:p w14:paraId="3F727346" w14:textId="77777777" w:rsidR="006062BE" w:rsidRPr="00B55C65" w:rsidRDefault="006062BE" w:rsidP="00A24711">
            <w:pPr>
              <w:widowControl/>
              <w:jc w:val="center"/>
              <w:rPr>
                <w:rFonts w:cs="Arial"/>
                <w:b/>
                <w:sz w:val="22"/>
              </w:rPr>
            </w:pPr>
            <w:r w:rsidRPr="00B55C65">
              <w:rPr>
                <w:rFonts w:cs="Arial"/>
                <w:sz w:val="22"/>
              </w:rPr>
              <w:t>Is it really worth the time, disruption, and money?</w:t>
            </w:r>
          </w:p>
        </w:tc>
        <w:tc>
          <w:tcPr>
            <w:tcW w:w="2526" w:type="dxa"/>
          </w:tcPr>
          <w:p w14:paraId="24BD2DC8" w14:textId="77777777" w:rsidR="006062BE" w:rsidRDefault="006062BE" w:rsidP="00A24711">
            <w:pPr>
              <w:widowControl/>
            </w:pPr>
          </w:p>
        </w:tc>
        <w:tc>
          <w:tcPr>
            <w:tcW w:w="2256" w:type="dxa"/>
          </w:tcPr>
          <w:p w14:paraId="089213F9" w14:textId="77777777" w:rsidR="006062BE" w:rsidRDefault="006062BE" w:rsidP="00A24711">
            <w:pPr>
              <w:widowControl/>
            </w:pPr>
          </w:p>
        </w:tc>
        <w:tc>
          <w:tcPr>
            <w:tcW w:w="2256" w:type="dxa"/>
          </w:tcPr>
          <w:p w14:paraId="6714E16A" w14:textId="77777777" w:rsidR="006062BE" w:rsidRDefault="006062BE" w:rsidP="00A24711">
            <w:pPr>
              <w:widowControl/>
            </w:pPr>
          </w:p>
        </w:tc>
      </w:tr>
      <w:tr w:rsidR="006062BE" w14:paraId="1CE63FDD" w14:textId="77777777" w:rsidTr="00935BB8">
        <w:trPr>
          <w:cantSplit/>
          <w:jc w:val="center"/>
        </w:trPr>
        <w:tc>
          <w:tcPr>
            <w:tcW w:w="2538" w:type="dxa"/>
            <w:shd w:val="clear" w:color="auto" w:fill="D9D9D9" w:themeFill="background1" w:themeFillShade="D9"/>
            <w:vAlign w:val="bottom"/>
          </w:tcPr>
          <w:p w14:paraId="7515ED69" w14:textId="77777777" w:rsidR="006062BE" w:rsidRPr="00B55C65" w:rsidRDefault="006062BE" w:rsidP="00A24711">
            <w:pPr>
              <w:widowControl/>
              <w:jc w:val="center"/>
              <w:rPr>
                <w:rFonts w:cs="Arial"/>
                <w:b/>
                <w:sz w:val="22"/>
              </w:rPr>
            </w:pPr>
            <w:r w:rsidRPr="00B55C65">
              <w:rPr>
                <w:rFonts w:cs="Arial"/>
                <w:sz w:val="22"/>
              </w:rPr>
              <w:t>Is it best to make only symbolic changes instead of core changes?</w:t>
            </w:r>
          </w:p>
        </w:tc>
        <w:tc>
          <w:tcPr>
            <w:tcW w:w="2526" w:type="dxa"/>
          </w:tcPr>
          <w:p w14:paraId="6541C084" w14:textId="77777777" w:rsidR="006062BE" w:rsidRDefault="006062BE" w:rsidP="00A24711">
            <w:pPr>
              <w:widowControl/>
            </w:pPr>
          </w:p>
        </w:tc>
        <w:tc>
          <w:tcPr>
            <w:tcW w:w="2256" w:type="dxa"/>
          </w:tcPr>
          <w:p w14:paraId="26836D09" w14:textId="77777777" w:rsidR="006062BE" w:rsidRDefault="006062BE" w:rsidP="00A24711">
            <w:pPr>
              <w:widowControl/>
            </w:pPr>
          </w:p>
        </w:tc>
        <w:tc>
          <w:tcPr>
            <w:tcW w:w="2256" w:type="dxa"/>
          </w:tcPr>
          <w:p w14:paraId="1AFAA706" w14:textId="77777777" w:rsidR="006062BE" w:rsidRDefault="006062BE" w:rsidP="00A24711">
            <w:pPr>
              <w:widowControl/>
            </w:pPr>
          </w:p>
        </w:tc>
      </w:tr>
      <w:tr w:rsidR="006062BE" w14:paraId="71942A99" w14:textId="77777777" w:rsidTr="00935BB8">
        <w:trPr>
          <w:cantSplit/>
          <w:jc w:val="center"/>
        </w:trPr>
        <w:tc>
          <w:tcPr>
            <w:tcW w:w="2538" w:type="dxa"/>
            <w:shd w:val="clear" w:color="auto" w:fill="D9D9D9" w:themeFill="background1" w:themeFillShade="D9"/>
            <w:vAlign w:val="bottom"/>
          </w:tcPr>
          <w:p w14:paraId="482CBAFB" w14:textId="77777777" w:rsidR="006062BE" w:rsidRPr="00B55C65" w:rsidRDefault="006062BE" w:rsidP="00A24711">
            <w:pPr>
              <w:widowControl/>
              <w:jc w:val="center"/>
              <w:rPr>
                <w:rFonts w:cs="Arial"/>
                <w:b/>
                <w:sz w:val="22"/>
              </w:rPr>
            </w:pPr>
            <w:r w:rsidRPr="00B55C65">
              <w:rPr>
                <w:rFonts w:cs="Arial"/>
                <w:sz w:val="22"/>
              </w:rPr>
              <w:t>Is doing it good for you,</w:t>
            </w:r>
            <w:r>
              <w:rPr>
                <w:rFonts w:cs="Arial"/>
                <w:sz w:val="22"/>
              </w:rPr>
              <w:br/>
            </w:r>
            <w:r w:rsidRPr="00B55C65">
              <w:rPr>
                <w:rFonts w:cs="Arial"/>
                <w:sz w:val="22"/>
              </w:rPr>
              <w:t xml:space="preserve"> but bad for the company?</w:t>
            </w:r>
          </w:p>
        </w:tc>
        <w:tc>
          <w:tcPr>
            <w:tcW w:w="2526" w:type="dxa"/>
          </w:tcPr>
          <w:p w14:paraId="770E03C6" w14:textId="77777777" w:rsidR="006062BE" w:rsidRDefault="006062BE" w:rsidP="00A24711">
            <w:pPr>
              <w:widowControl/>
            </w:pPr>
          </w:p>
        </w:tc>
        <w:tc>
          <w:tcPr>
            <w:tcW w:w="2256" w:type="dxa"/>
          </w:tcPr>
          <w:p w14:paraId="6FB3C5E7" w14:textId="77777777" w:rsidR="006062BE" w:rsidRDefault="006062BE" w:rsidP="00A24711">
            <w:pPr>
              <w:widowControl/>
            </w:pPr>
          </w:p>
        </w:tc>
        <w:tc>
          <w:tcPr>
            <w:tcW w:w="2256" w:type="dxa"/>
          </w:tcPr>
          <w:p w14:paraId="5EBC1C3D" w14:textId="77777777" w:rsidR="006062BE" w:rsidRDefault="006062BE" w:rsidP="00A24711">
            <w:pPr>
              <w:widowControl/>
            </w:pPr>
          </w:p>
        </w:tc>
      </w:tr>
      <w:tr w:rsidR="006062BE" w14:paraId="2190EE42" w14:textId="77777777" w:rsidTr="00935BB8">
        <w:trPr>
          <w:cantSplit/>
          <w:jc w:val="center"/>
        </w:trPr>
        <w:tc>
          <w:tcPr>
            <w:tcW w:w="2538" w:type="dxa"/>
            <w:shd w:val="clear" w:color="auto" w:fill="D9D9D9" w:themeFill="background1" w:themeFillShade="D9"/>
            <w:vAlign w:val="bottom"/>
          </w:tcPr>
          <w:p w14:paraId="5C3312A3" w14:textId="77777777" w:rsidR="006062BE" w:rsidRPr="00B55C65" w:rsidRDefault="006062BE" w:rsidP="00A24711">
            <w:pPr>
              <w:widowControl/>
              <w:jc w:val="center"/>
              <w:rPr>
                <w:rFonts w:cs="Arial"/>
                <w:b/>
                <w:sz w:val="22"/>
              </w:rPr>
            </w:pPr>
            <w:r w:rsidRPr="00B55C65">
              <w:rPr>
                <w:rFonts w:cs="Arial"/>
                <w:sz w:val="22"/>
              </w:rPr>
              <w:t>Do you have enough power</w:t>
            </w:r>
            <w:r>
              <w:rPr>
                <w:rFonts w:cs="Arial"/>
                <w:sz w:val="22"/>
              </w:rPr>
              <w:t xml:space="preserve"> </w:t>
            </w:r>
            <w:r w:rsidRPr="00B55C65">
              <w:rPr>
                <w:rFonts w:cs="Arial"/>
                <w:sz w:val="22"/>
              </w:rPr>
              <w:t>to make it happen?</w:t>
            </w:r>
          </w:p>
        </w:tc>
        <w:tc>
          <w:tcPr>
            <w:tcW w:w="2526" w:type="dxa"/>
          </w:tcPr>
          <w:p w14:paraId="2E5ED600" w14:textId="77777777" w:rsidR="006062BE" w:rsidRDefault="006062BE" w:rsidP="00A24711">
            <w:pPr>
              <w:widowControl/>
            </w:pPr>
          </w:p>
        </w:tc>
        <w:tc>
          <w:tcPr>
            <w:tcW w:w="2256" w:type="dxa"/>
          </w:tcPr>
          <w:p w14:paraId="07448F3A" w14:textId="77777777" w:rsidR="006062BE" w:rsidRDefault="006062BE" w:rsidP="00A24711">
            <w:pPr>
              <w:widowControl/>
            </w:pPr>
          </w:p>
        </w:tc>
        <w:tc>
          <w:tcPr>
            <w:tcW w:w="2256" w:type="dxa"/>
          </w:tcPr>
          <w:p w14:paraId="6C3753A6" w14:textId="77777777" w:rsidR="006062BE" w:rsidRDefault="006062BE" w:rsidP="00A24711">
            <w:pPr>
              <w:widowControl/>
            </w:pPr>
          </w:p>
        </w:tc>
      </w:tr>
      <w:tr w:rsidR="006062BE" w14:paraId="3FE14CE3" w14:textId="77777777" w:rsidTr="00935BB8">
        <w:trPr>
          <w:cantSplit/>
          <w:jc w:val="center"/>
        </w:trPr>
        <w:tc>
          <w:tcPr>
            <w:tcW w:w="2538" w:type="dxa"/>
            <w:shd w:val="clear" w:color="auto" w:fill="D9D9D9" w:themeFill="background1" w:themeFillShade="D9"/>
            <w:vAlign w:val="bottom"/>
          </w:tcPr>
          <w:p w14:paraId="5011237B" w14:textId="77777777" w:rsidR="006062BE" w:rsidRPr="00B55C65" w:rsidRDefault="006062BE" w:rsidP="00A24711">
            <w:pPr>
              <w:widowControl/>
              <w:jc w:val="center"/>
              <w:rPr>
                <w:rFonts w:cs="Arial"/>
                <w:sz w:val="22"/>
              </w:rPr>
            </w:pPr>
            <w:proofErr w:type="gramStart"/>
            <w:r w:rsidRPr="00B55C65">
              <w:rPr>
                <w:rFonts w:cs="Arial"/>
                <w:sz w:val="22"/>
              </w:rPr>
              <w:t>Are people</w:t>
            </w:r>
            <w:r>
              <w:rPr>
                <w:rFonts w:cs="Arial"/>
                <w:sz w:val="22"/>
              </w:rPr>
              <w:t xml:space="preserve"> </w:t>
            </w:r>
            <w:r w:rsidRPr="00B55C65">
              <w:rPr>
                <w:rFonts w:cs="Arial"/>
                <w:sz w:val="22"/>
              </w:rPr>
              <w:t>already overwhelmed</w:t>
            </w:r>
            <w:proofErr w:type="gramEnd"/>
            <w:r>
              <w:rPr>
                <w:rFonts w:cs="Arial"/>
                <w:sz w:val="22"/>
              </w:rPr>
              <w:t xml:space="preserve"> </w:t>
            </w:r>
            <w:r w:rsidRPr="00B55C65">
              <w:rPr>
                <w:rFonts w:cs="Arial"/>
                <w:sz w:val="22"/>
              </w:rPr>
              <w:t xml:space="preserve">by </w:t>
            </w:r>
            <w:r>
              <w:rPr>
                <w:rFonts w:cs="Arial"/>
                <w:sz w:val="22"/>
              </w:rPr>
              <w:br/>
            </w:r>
            <w:r w:rsidRPr="00B55C65">
              <w:rPr>
                <w:rFonts w:cs="Arial"/>
                <w:sz w:val="22"/>
              </w:rPr>
              <w:t>too many changes?</w:t>
            </w:r>
          </w:p>
        </w:tc>
        <w:tc>
          <w:tcPr>
            <w:tcW w:w="2526" w:type="dxa"/>
          </w:tcPr>
          <w:p w14:paraId="3C8B06CB" w14:textId="77777777" w:rsidR="006062BE" w:rsidRDefault="006062BE" w:rsidP="00A24711">
            <w:pPr>
              <w:widowControl/>
            </w:pPr>
          </w:p>
        </w:tc>
        <w:tc>
          <w:tcPr>
            <w:tcW w:w="2256" w:type="dxa"/>
          </w:tcPr>
          <w:p w14:paraId="3C905CCF" w14:textId="77777777" w:rsidR="006062BE" w:rsidRDefault="006062BE" w:rsidP="00A24711">
            <w:pPr>
              <w:widowControl/>
            </w:pPr>
          </w:p>
        </w:tc>
        <w:tc>
          <w:tcPr>
            <w:tcW w:w="2256" w:type="dxa"/>
          </w:tcPr>
          <w:p w14:paraId="09453A7C" w14:textId="77777777" w:rsidR="006062BE" w:rsidRDefault="006062BE" w:rsidP="00A24711">
            <w:pPr>
              <w:widowControl/>
            </w:pPr>
          </w:p>
        </w:tc>
      </w:tr>
      <w:tr w:rsidR="006062BE" w14:paraId="13D79A17" w14:textId="77777777" w:rsidTr="00935BB8">
        <w:trPr>
          <w:cantSplit/>
          <w:jc w:val="center"/>
        </w:trPr>
        <w:tc>
          <w:tcPr>
            <w:tcW w:w="2538" w:type="dxa"/>
            <w:tcBorders>
              <w:bottom w:val="single" w:sz="4" w:space="0" w:color="auto"/>
            </w:tcBorders>
            <w:shd w:val="clear" w:color="auto" w:fill="D9D9D9" w:themeFill="background1" w:themeFillShade="D9"/>
            <w:vAlign w:val="bottom"/>
          </w:tcPr>
          <w:p w14:paraId="414F6FE4" w14:textId="77777777" w:rsidR="006062BE" w:rsidRPr="00B55C65" w:rsidRDefault="006062BE" w:rsidP="00A24711">
            <w:pPr>
              <w:widowControl/>
              <w:jc w:val="center"/>
              <w:rPr>
                <w:rFonts w:cs="Arial"/>
                <w:b/>
                <w:sz w:val="22"/>
              </w:rPr>
            </w:pPr>
            <w:r w:rsidRPr="00B55C65">
              <w:rPr>
                <w:rFonts w:cs="Arial"/>
                <w:sz w:val="22"/>
              </w:rPr>
              <w:lastRenderedPageBreak/>
              <w:t>Will people be able to learn and update as it unfolds?</w:t>
            </w:r>
          </w:p>
        </w:tc>
        <w:tc>
          <w:tcPr>
            <w:tcW w:w="2526" w:type="dxa"/>
            <w:tcBorders>
              <w:bottom w:val="single" w:sz="4" w:space="0" w:color="auto"/>
            </w:tcBorders>
          </w:tcPr>
          <w:p w14:paraId="1F8445FD" w14:textId="77777777" w:rsidR="006062BE" w:rsidRDefault="006062BE" w:rsidP="00A24711">
            <w:pPr>
              <w:widowControl/>
            </w:pPr>
          </w:p>
        </w:tc>
        <w:tc>
          <w:tcPr>
            <w:tcW w:w="2256" w:type="dxa"/>
            <w:tcBorders>
              <w:bottom w:val="single" w:sz="4" w:space="0" w:color="auto"/>
            </w:tcBorders>
          </w:tcPr>
          <w:p w14:paraId="307DAB51" w14:textId="77777777" w:rsidR="006062BE" w:rsidRDefault="006062BE" w:rsidP="00A24711">
            <w:pPr>
              <w:widowControl/>
            </w:pPr>
          </w:p>
        </w:tc>
        <w:tc>
          <w:tcPr>
            <w:tcW w:w="2256" w:type="dxa"/>
            <w:tcBorders>
              <w:bottom w:val="single" w:sz="4" w:space="0" w:color="auto"/>
            </w:tcBorders>
          </w:tcPr>
          <w:p w14:paraId="602202F0" w14:textId="77777777" w:rsidR="006062BE" w:rsidRDefault="006062BE" w:rsidP="00A24711">
            <w:pPr>
              <w:widowControl/>
            </w:pPr>
          </w:p>
        </w:tc>
      </w:tr>
      <w:tr w:rsidR="006062BE" w14:paraId="2410368D" w14:textId="77777777" w:rsidTr="00935BB8">
        <w:trPr>
          <w:cantSplit/>
          <w:jc w:val="center"/>
        </w:trPr>
        <w:tc>
          <w:tcPr>
            <w:tcW w:w="2538" w:type="dxa"/>
            <w:tcBorders>
              <w:bottom w:val="single" w:sz="4" w:space="0" w:color="auto"/>
            </w:tcBorders>
            <w:shd w:val="clear" w:color="auto" w:fill="D9D9D9" w:themeFill="background1" w:themeFillShade="D9"/>
            <w:vAlign w:val="bottom"/>
          </w:tcPr>
          <w:p w14:paraId="513F2338" w14:textId="77777777" w:rsidR="006062BE" w:rsidRPr="00B55C65" w:rsidRDefault="006062BE" w:rsidP="00A24711">
            <w:pPr>
              <w:widowControl/>
              <w:jc w:val="center"/>
              <w:rPr>
                <w:rFonts w:cs="Arial"/>
                <w:b/>
                <w:sz w:val="22"/>
              </w:rPr>
            </w:pPr>
            <w:r w:rsidRPr="00B55C65">
              <w:rPr>
                <w:rFonts w:cs="Arial"/>
                <w:sz w:val="22"/>
              </w:rPr>
              <w:t xml:space="preserve">Will you be able to </w:t>
            </w:r>
            <w:r>
              <w:rPr>
                <w:rFonts w:cs="Arial"/>
                <w:sz w:val="22"/>
              </w:rPr>
              <w:br/>
            </w:r>
            <w:r w:rsidRPr="00B55C65">
              <w:rPr>
                <w:rFonts w:cs="Arial"/>
                <w:sz w:val="22"/>
              </w:rPr>
              <w:t>pull the plug?</w:t>
            </w:r>
          </w:p>
        </w:tc>
        <w:tc>
          <w:tcPr>
            <w:tcW w:w="2526" w:type="dxa"/>
            <w:tcBorders>
              <w:bottom w:val="single" w:sz="4" w:space="0" w:color="auto"/>
            </w:tcBorders>
          </w:tcPr>
          <w:p w14:paraId="7E370464" w14:textId="77777777" w:rsidR="006062BE" w:rsidRDefault="006062BE" w:rsidP="00A24711">
            <w:pPr>
              <w:widowControl/>
            </w:pPr>
          </w:p>
        </w:tc>
        <w:tc>
          <w:tcPr>
            <w:tcW w:w="2256" w:type="dxa"/>
            <w:tcBorders>
              <w:bottom w:val="single" w:sz="4" w:space="0" w:color="auto"/>
            </w:tcBorders>
          </w:tcPr>
          <w:p w14:paraId="1FB0637F" w14:textId="77777777" w:rsidR="006062BE" w:rsidRDefault="006062BE" w:rsidP="00A24711">
            <w:pPr>
              <w:widowControl/>
            </w:pPr>
          </w:p>
        </w:tc>
        <w:tc>
          <w:tcPr>
            <w:tcW w:w="2256" w:type="dxa"/>
            <w:tcBorders>
              <w:bottom w:val="single" w:sz="4" w:space="0" w:color="auto"/>
            </w:tcBorders>
          </w:tcPr>
          <w:p w14:paraId="4CE5B9A8" w14:textId="77777777" w:rsidR="006062BE" w:rsidRDefault="006062BE" w:rsidP="00A24711">
            <w:pPr>
              <w:widowControl/>
            </w:pPr>
          </w:p>
        </w:tc>
      </w:tr>
      <w:tr w:rsidR="006062BE" w14:paraId="68909818" w14:textId="77777777" w:rsidTr="00935BB8">
        <w:trPr>
          <w:cantSplit/>
          <w:jc w:val="center"/>
        </w:trPr>
        <w:tc>
          <w:tcPr>
            <w:tcW w:w="2538" w:type="dxa"/>
            <w:tcBorders>
              <w:top w:val="single" w:sz="4" w:space="0" w:color="auto"/>
            </w:tcBorders>
            <w:shd w:val="clear" w:color="auto" w:fill="D9D9D9" w:themeFill="background1" w:themeFillShade="D9"/>
            <w:vAlign w:val="center"/>
          </w:tcPr>
          <w:p w14:paraId="1D0994DE" w14:textId="77777777" w:rsidR="006062BE" w:rsidRPr="00F26D73" w:rsidRDefault="006062BE" w:rsidP="00A24711">
            <w:pPr>
              <w:widowControl/>
              <w:jc w:val="center"/>
              <w:rPr>
                <w:rFonts w:cs="Arial"/>
                <w:b/>
                <w:sz w:val="22"/>
              </w:rPr>
            </w:pPr>
            <w:r w:rsidRPr="00F26D73">
              <w:rPr>
                <w:rFonts w:cs="Arial"/>
                <w:b/>
                <w:sz w:val="22"/>
              </w:rPr>
              <w:t>Fit to Strategy</w:t>
            </w:r>
          </w:p>
        </w:tc>
        <w:tc>
          <w:tcPr>
            <w:tcW w:w="2526" w:type="dxa"/>
            <w:tcBorders>
              <w:top w:val="single" w:sz="4" w:space="0" w:color="auto"/>
            </w:tcBorders>
          </w:tcPr>
          <w:p w14:paraId="13A0D3BB" w14:textId="77777777" w:rsidR="006062BE" w:rsidRDefault="006062BE" w:rsidP="00A24711">
            <w:pPr>
              <w:widowControl/>
            </w:pPr>
          </w:p>
        </w:tc>
        <w:tc>
          <w:tcPr>
            <w:tcW w:w="2256" w:type="dxa"/>
            <w:tcBorders>
              <w:top w:val="single" w:sz="4" w:space="0" w:color="auto"/>
            </w:tcBorders>
          </w:tcPr>
          <w:p w14:paraId="1BE76090" w14:textId="77777777" w:rsidR="006062BE" w:rsidRDefault="006062BE" w:rsidP="00A24711">
            <w:pPr>
              <w:widowControl/>
            </w:pPr>
          </w:p>
        </w:tc>
        <w:tc>
          <w:tcPr>
            <w:tcW w:w="2256" w:type="dxa"/>
            <w:tcBorders>
              <w:top w:val="single" w:sz="4" w:space="0" w:color="auto"/>
            </w:tcBorders>
          </w:tcPr>
          <w:p w14:paraId="16702D90" w14:textId="77777777" w:rsidR="006062BE" w:rsidRDefault="006062BE" w:rsidP="00A24711">
            <w:pPr>
              <w:widowControl/>
            </w:pPr>
          </w:p>
        </w:tc>
      </w:tr>
    </w:tbl>
    <w:p w14:paraId="0E27C60F" w14:textId="77777777" w:rsidR="006062BE" w:rsidRDefault="006062BE" w:rsidP="00A24711">
      <w:pPr>
        <w:pStyle w:val="Heading4"/>
      </w:pPr>
    </w:p>
    <w:p w14:paraId="26E5F229" w14:textId="77777777" w:rsidR="006062BE" w:rsidRPr="00353D21" w:rsidRDefault="006062BE" w:rsidP="00A24711">
      <w:pPr>
        <w:pStyle w:val="Heading4"/>
      </w:pPr>
      <w:bookmarkStart w:id="269" w:name="_Toc395001125"/>
      <w:bookmarkStart w:id="270" w:name="_Toc396072108"/>
      <w:r>
        <w:t>Goals</w:t>
      </w:r>
      <w:bookmarkEnd w:id="269"/>
      <w:bookmarkEnd w:id="270"/>
    </w:p>
    <w:p w14:paraId="5E87D806" w14:textId="77777777" w:rsidR="006062BE" w:rsidRDefault="006062BE" w:rsidP="00A24711">
      <w:pPr>
        <w:widowControl/>
      </w:pPr>
    </w:p>
    <w:p w14:paraId="690595A8" w14:textId="77777777" w:rsidR="00C15882" w:rsidRDefault="009F6E2F" w:rsidP="00A24711">
      <w:pPr>
        <w:widowControl/>
      </w:pPr>
      <w:r>
        <w:t xml:space="preserve">Remember that the Sustainable Strategy Program </w:t>
      </w:r>
      <w:r w:rsidRPr="00B141C2">
        <w:t xml:space="preserve">splits the </w:t>
      </w:r>
      <w:r>
        <w:t>V</w:t>
      </w:r>
      <w:r w:rsidRPr="00B141C2">
        <w:t xml:space="preserve">ision into </w:t>
      </w:r>
      <w:r>
        <w:t>three</w:t>
      </w:r>
      <w:r w:rsidRPr="00B141C2">
        <w:t xml:space="preserve"> elements:</w:t>
      </w:r>
    </w:p>
    <w:p w14:paraId="10B772F6" w14:textId="77777777" w:rsidR="00034C11" w:rsidRDefault="00034C11" w:rsidP="00A24711">
      <w:pPr>
        <w:widowControl/>
      </w:pPr>
    </w:p>
    <w:p w14:paraId="21912BDF" w14:textId="04386223" w:rsidR="00C15882" w:rsidRDefault="00C15882" w:rsidP="001D46C2">
      <w:pPr>
        <w:pStyle w:val="ListParagraph"/>
        <w:widowControl/>
        <w:numPr>
          <w:ilvl w:val="0"/>
          <w:numId w:val="43"/>
        </w:numPr>
      </w:pPr>
      <w:r>
        <w:t>V</w:t>
      </w:r>
      <w:r w:rsidR="009F6E2F" w:rsidRPr="00B141C2">
        <w:t xml:space="preserve">ision </w:t>
      </w:r>
      <w:r>
        <w:t>S</w:t>
      </w:r>
      <w:r w:rsidR="009F6E2F" w:rsidRPr="00B141C2">
        <w:t>tatement</w:t>
      </w:r>
      <w:r w:rsidR="00034C11">
        <w:t xml:space="preserve"> –</w:t>
      </w:r>
      <w:r w:rsidR="009F6E2F" w:rsidRPr="00B141C2">
        <w:t xml:space="preserve"> </w:t>
      </w:r>
      <w:r w:rsidR="009F6E2F">
        <w:t xml:space="preserve">a </w:t>
      </w:r>
      <w:r w:rsidR="009F6E2F" w:rsidRPr="00B141C2">
        <w:t xml:space="preserve">clear picture of the future </w:t>
      </w:r>
      <w:r w:rsidR="0019243A">
        <w:t xml:space="preserve">that </w:t>
      </w:r>
      <w:r w:rsidR="009F6E2F" w:rsidRPr="00B141C2">
        <w:t>is typically idealistic in texture</w:t>
      </w:r>
    </w:p>
    <w:p w14:paraId="03F5752B" w14:textId="1A797AA1" w:rsidR="00C15882" w:rsidRDefault="00C15882" w:rsidP="001D46C2">
      <w:pPr>
        <w:pStyle w:val="ListParagraph"/>
        <w:widowControl/>
        <w:numPr>
          <w:ilvl w:val="0"/>
          <w:numId w:val="43"/>
        </w:numPr>
      </w:pPr>
      <w:r>
        <w:t>V</w:t>
      </w:r>
      <w:r w:rsidR="009F6E2F" w:rsidRPr="00B141C2">
        <w:t xml:space="preserve">ision </w:t>
      </w:r>
      <w:r>
        <w:t>S</w:t>
      </w:r>
      <w:r w:rsidR="009F6E2F" w:rsidRPr="00B141C2">
        <w:t>trategies</w:t>
      </w:r>
      <w:r w:rsidR="00034C11">
        <w:t xml:space="preserve"> –</w:t>
      </w:r>
      <w:r w:rsidR="009F6E2F" w:rsidRPr="00B141C2">
        <w:t xml:space="preserve"> bring the picture to life </w:t>
      </w:r>
      <w:r w:rsidR="009F6E2F">
        <w:t xml:space="preserve">and </w:t>
      </w:r>
      <w:r w:rsidR="009F6E2F" w:rsidRPr="00B141C2">
        <w:t>are typically pragmatic</w:t>
      </w:r>
    </w:p>
    <w:p w14:paraId="537BDE67" w14:textId="39A849C7" w:rsidR="009F6E2F" w:rsidRDefault="009F6E2F" w:rsidP="001D46C2">
      <w:pPr>
        <w:pStyle w:val="ListParagraph"/>
        <w:widowControl/>
        <w:numPr>
          <w:ilvl w:val="0"/>
          <w:numId w:val="43"/>
        </w:numPr>
      </w:pPr>
      <w:r>
        <w:t>Vision Goals</w:t>
      </w:r>
      <w:r w:rsidR="00034C11">
        <w:t xml:space="preserve"> –</w:t>
      </w:r>
      <w:r>
        <w:t xml:space="preserve"> how</w:t>
      </w:r>
      <w:r w:rsidR="00034C11">
        <w:t xml:space="preserve"> </w:t>
      </w:r>
      <w:r>
        <w:t xml:space="preserve">you will achieve </w:t>
      </w:r>
      <w:r w:rsidR="00C15882">
        <w:t xml:space="preserve">each </w:t>
      </w:r>
      <w:r>
        <w:t>strategy</w:t>
      </w:r>
      <w:r w:rsidRPr="00B141C2">
        <w:t xml:space="preserve"> </w:t>
      </w:r>
    </w:p>
    <w:p w14:paraId="5210067C" w14:textId="77777777" w:rsidR="009F6E2F" w:rsidRDefault="009F6E2F" w:rsidP="00A24711">
      <w:pPr>
        <w:widowControl/>
      </w:pPr>
    </w:p>
    <w:p w14:paraId="3B41ECEA" w14:textId="5791C35D" w:rsidR="003862A3" w:rsidRDefault="003862A3" w:rsidP="00A24711">
      <w:pPr>
        <w:widowControl/>
      </w:pPr>
      <w:r>
        <w:t>An easy approach is to use a template related to improvement oriented strategies:</w:t>
      </w:r>
    </w:p>
    <w:p w14:paraId="244B84CD" w14:textId="77777777" w:rsidR="003862A3" w:rsidRDefault="003862A3" w:rsidP="00A24711">
      <w:pPr>
        <w:widowControl/>
      </w:pPr>
    </w:p>
    <w:p w14:paraId="6B2AAF3D" w14:textId="73AE46D7" w:rsidR="003862A3" w:rsidRDefault="003862A3" w:rsidP="00A24711">
      <w:pPr>
        <w:widowControl/>
        <w:ind w:left="720" w:hanging="360"/>
      </w:pPr>
      <w:r>
        <w:t>1.</w:t>
      </w:r>
      <w:r>
        <w:tab/>
        <w:t>Determine problems that you need to fix including the root causes.</w:t>
      </w:r>
    </w:p>
    <w:p w14:paraId="5F919605" w14:textId="35FA0935" w:rsidR="003862A3" w:rsidRDefault="003862A3" w:rsidP="00A24711">
      <w:pPr>
        <w:widowControl/>
        <w:ind w:left="720" w:hanging="360"/>
      </w:pPr>
      <w:r>
        <w:t>2.</w:t>
      </w:r>
      <w:r>
        <w:tab/>
        <w:t>Develop possible alternatives including best practices from other organizations</w:t>
      </w:r>
    </w:p>
    <w:p w14:paraId="6F351601" w14:textId="54401377" w:rsidR="003862A3" w:rsidRDefault="003862A3" w:rsidP="00A24711">
      <w:pPr>
        <w:widowControl/>
        <w:ind w:left="720" w:hanging="360"/>
      </w:pPr>
      <w:r>
        <w:t>3.</w:t>
      </w:r>
      <w:r>
        <w:tab/>
        <w:t>Decide best alternatives including determining what could go wrong</w:t>
      </w:r>
    </w:p>
    <w:p w14:paraId="629A1C8C" w14:textId="39379492" w:rsidR="003862A3" w:rsidRDefault="003862A3" w:rsidP="00A24711">
      <w:pPr>
        <w:widowControl/>
        <w:ind w:left="720" w:hanging="360"/>
      </w:pPr>
      <w:r>
        <w:t>4.</w:t>
      </w:r>
      <w:r>
        <w:tab/>
        <w:t>Draft an implementation plan including specific completion dates and people responsible</w:t>
      </w:r>
    </w:p>
    <w:p w14:paraId="00326533" w14:textId="77777777" w:rsidR="003862A3" w:rsidRDefault="003862A3" w:rsidP="00A24711">
      <w:pPr>
        <w:widowControl/>
      </w:pPr>
    </w:p>
    <w:p w14:paraId="5042E64B" w14:textId="7BB57FFA" w:rsidR="003862A3" w:rsidRDefault="003862A3" w:rsidP="00A24711">
      <w:pPr>
        <w:widowControl/>
      </w:pPr>
      <w:r>
        <w:t xml:space="preserve">To find the action steps for starting something new like a line of business or an endowment or capital campaign, you simply start with step 2. </w:t>
      </w:r>
      <w:r w:rsidR="001D46C2">
        <w:t xml:space="preserve">What follows </w:t>
      </w:r>
      <w:r>
        <w:t>are the goals and action steps for the development department of a performing arts center that has a strategy to boost fundraising significantly</w:t>
      </w:r>
      <w:r w:rsidR="001D46C2">
        <w:t>. The initials within the parentheses indicate the person or persons responsible for the goal or action steps</w:t>
      </w:r>
      <w:r>
        <w:t>:</w:t>
      </w:r>
    </w:p>
    <w:p w14:paraId="5108418D" w14:textId="77777777" w:rsidR="003862A3" w:rsidRDefault="003862A3" w:rsidP="00A24711">
      <w:pPr>
        <w:widowControl/>
      </w:pPr>
    </w:p>
    <w:p w14:paraId="3189A443" w14:textId="2EF7A945" w:rsidR="003862A3" w:rsidRDefault="003862A3" w:rsidP="00A24711">
      <w:pPr>
        <w:widowControl/>
        <w:ind w:left="720" w:hanging="360"/>
      </w:pPr>
      <w:r>
        <w:t>1.</w:t>
      </w:r>
      <w:r>
        <w:tab/>
        <w:t>Develop and implement a major gift strategy to raise at least $150,000 from at least 10 new members at the President’s Circle level (</w:t>
      </w:r>
      <w:proofErr w:type="spellStart"/>
      <w:r>
        <w:t>WM</w:t>
      </w:r>
      <w:proofErr w:type="spellEnd"/>
      <w:r>
        <w:t xml:space="preserve">/WB 6/30). </w:t>
      </w:r>
    </w:p>
    <w:p w14:paraId="086F7017" w14:textId="77777777" w:rsidR="003862A3" w:rsidRDefault="003862A3" w:rsidP="00A24711">
      <w:pPr>
        <w:widowControl/>
        <w:ind w:left="1440" w:hanging="360"/>
      </w:pPr>
      <w:r>
        <w:t>a.</w:t>
      </w:r>
      <w:r>
        <w:tab/>
        <w:t>Identify and solicit President’s Circle prospects using Target Solutions data when applied to Raiser’s Edge (</w:t>
      </w:r>
      <w:proofErr w:type="spellStart"/>
      <w:r>
        <w:t>WM</w:t>
      </w:r>
      <w:proofErr w:type="spellEnd"/>
      <w:r>
        <w:t xml:space="preserve"> 9/15).</w:t>
      </w:r>
    </w:p>
    <w:p w14:paraId="362BDC5A" w14:textId="77777777" w:rsidR="003862A3" w:rsidRDefault="003862A3" w:rsidP="00A24711">
      <w:pPr>
        <w:widowControl/>
        <w:ind w:left="1440" w:hanging="360"/>
      </w:pPr>
      <w:r>
        <w:t>b.</w:t>
      </w:r>
      <w:r>
        <w:tab/>
        <w:t>Write a specialized appeal letter for board members to encourage an increase in giving (</w:t>
      </w:r>
      <w:proofErr w:type="spellStart"/>
      <w:r>
        <w:t>WM</w:t>
      </w:r>
      <w:proofErr w:type="spellEnd"/>
      <w:r>
        <w:t xml:space="preserve"> 10/15). </w:t>
      </w:r>
    </w:p>
    <w:p w14:paraId="4BB132CD" w14:textId="77777777" w:rsidR="003862A3" w:rsidRDefault="003862A3" w:rsidP="00A24711">
      <w:pPr>
        <w:widowControl/>
        <w:ind w:left="1440" w:hanging="360"/>
      </w:pPr>
      <w:r>
        <w:t>c.</w:t>
      </w:r>
      <w:r>
        <w:tab/>
        <w:t>Hold at least two cultivation events for donors (WB/</w:t>
      </w:r>
      <w:proofErr w:type="spellStart"/>
      <w:r>
        <w:t>WM</w:t>
      </w:r>
      <w:proofErr w:type="spellEnd"/>
      <w:r>
        <w:t xml:space="preserve"> 6/30).</w:t>
      </w:r>
    </w:p>
    <w:p w14:paraId="67F6AE99" w14:textId="71A8B61B" w:rsidR="003862A3" w:rsidRDefault="003862A3" w:rsidP="00A24711">
      <w:pPr>
        <w:widowControl/>
        <w:ind w:left="720" w:hanging="360"/>
      </w:pPr>
      <w:r>
        <w:t>2.</w:t>
      </w:r>
      <w:r>
        <w:tab/>
        <w:t>Develop Corporate Partner campaign to increase giving by $27</w:t>
      </w:r>
      <w:r w:rsidR="009B7359">
        <w:t>0</w:t>
      </w:r>
      <w:r>
        <w:t>,500 (</w:t>
      </w:r>
      <w:proofErr w:type="spellStart"/>
      <w:r>
        <w:t>WM</w:t>
      </w:r>
      <w:proofErr w:type="spellEnd"/>
      <w:r>
        <w:t xml:space="preserve"> 6/30).</w:t>
      </w:r>
    </w:p>
    <w:p w14:paraId="7D951266" w14:textId="0B1866A8" w:rsidR="003862A3" w:rsidRDefault="003862A3" w:rsidP="00A24711">
      <w:pPr>
        <w:widowControl/>
        <w:ind w:left="1440" w:hanging="360"/>
      </w:pPr>
      <w:r>
        <w:t>a.</w:t>
      </w:r>
      <w:r>
        <w:tab/>
        <w:t xml:space="preserve">Send corporate partner mailing </w:t>
      </w:r>
      <w:r w:rsidR="009B7359">
        <w:t xml:space="preserve">by 12/1 to current and lapsed </w:t>
      </w:r>
      <w:proofErr w:type="spellStart"/>
      <w:r w:rsidR="009B7359">
        <w:t>d</w:t>
      </w:r>
      <w:r>
        <w:t>nors</w:t>
      </w:r>
      <w:proofErr w:type="spellEnd"/>
      <w:r>
        <w:t xml:space="preserve"> (</w:t>
      </w:r>
      <w:proofErr w:type="spellStart"/>
      <w:r>
        <w:t>WM</w:t>
      </w:r>
      <w:proofErr w:type="spellEnd"/>
      <w:r>
        <w:t xml:space="preserve"> 12/1).</w:t>
      </w:r>
    </w:p>
    <w:p w14:paraId="5AEFC5B2" w14:textId="77777777" w:rsidR="003862A3" w:rsidRDefault="003862A3" w:rsidP="00A24711">
      <w:pPr>
        <w:widowControl/>
        <w:ind w:left="1440" w:hanging="360"/>
      </w:pPr>
      <w:r>
        <w:t>b.</w:t>
      </w:r>
      <w:r>
        <w:tab/>
        <w:t>Identify prospects from outside lists and Target Solutions data (</w:t>
      </w:r>
      <w:proofErr w:type="spellStart"/>
      <w:r>
        <w:t>WM</w:t>
      </w:r>
      <w:proofErr w:type="spellEnd"/>
      <w:r>
        <w:t>/WB 12/1).</w:t>
      </w:r>
    </w:p>
    <w:p w14:paraId="3B80140F" w14:textId="0ABFCD0F" w:rsidR="003862A3" w:rsidRDefault="003862A3" w:rsidP="00A24711">
      <w:pPr>
        <w:widowControl/>
        <w:ind w:left="1440" w:hanging="360"/>
      </w:pPr>
      <w:r>
        <w:t>c.</w:t>
      </w:r>
      <w:r>
        <w:tab/>
      </w:r>
      <w:r w:rsidR="009B7359">
        <w:t xml:space="preserve">Solicit and close </w:t>
      </w:r>
      <w:r>
        <w:t>prospects (</w:t>
      </w:r>
      <w:proofErr w:type="spellStart"/>
      <w:r>
        <w:t>WM</w:t>
      </w:r>
      <w:proofErr w:type="spellEnd"/>
      <w:r>
        <w:t xml:space="preserve"> 6/30)</w:t>
      </w:r>
      <w:r w:rsidR="009B7359">
        <w:t>.</w:t>
      </w:r>
    </w:p>
    <w:p w14:paraId="3B8E477C" w14:textId="4226DF12" w:rsidR="003862A3" w:rsidRDefault="003862A3" w:rsidP="00A24711">
      <w:pPr>
        <w:widowControl/>
        <w:ind w:left="720" w:hanging="360"/>
      </w:pPr>
      <w:r>
        <w:t>3.</w:t>
      </w:r>
      <w:r>
        <w:tab/>
        <w:t>Research and cultivate companies of new vendors and/or board members to raise at least $10</w:t>
      </w:r>
      <w:r w:rsidR="009B7359">
        <w:t>0</w:t>
      </w:r>
      <w:r>
        <w:t xml:space="preserve">,000 in new sponsorships (CP 6/30). </w:t>
      </w:r>
    </w:p>
    <w:p w14:paraId="5C593730" w14:textId="77777777" w:rsidR="003862A3" w:rsidRDefault="003862A3" w:rsidP="00A24711">
      <w:pPr>
        <w:widowControl/>
        <w:ind w:left="1440" w:hanging="360"/>
      </w:pPr>
      <w:r>
        <w:t>a.</w:t>
      </w:r>
      <w:r>
        <w:tab/>
        <w:t>Send letter to each company (CP 9/15).</w:t>
      </w:r>
    </w:p>
    <w:p w14:paraId="65A70FCA" w14:textId="77777777" w:rsidR="003862A3" w:rsidRDefault="003862A3" w:rsidP="00A24711">
      <w:pPr>
        <w:widowControl/>
        <w:ind w:left="1440" w:hanging="360"/>
      </w:pPr>
      <w:r>
        <w:lastRenderedPageBreak/>
        <w:t>b.</w:t>
      </w:r>
      <w:r>
        <w:tab/>
        <w:t>Schedule cultivation visits (CP 9/30).</w:t>
      </w:r>
    </w:p>
    <w:p w14:paraId="5515B30A" w14:textId="77777777" w:rsidR="003862A3" w:rsidRDefault="003862A3" w:rsidP="00A24711">
      <w:pPr>
        <w:widowControl/>
        <w:ind w:left="1440" w:hanging="360"/>
      </w:pPr>
      <w:r>
        <w:t>c.</w:t>
      </w:r>
      <w:r>
        <w:tab/>
        <w:t xml:space="preserve">Meet, cultivate, and close prospects (CP/ML/WB 6/30).  </w:t>
      </w:r>
    </w:p>
    <w:p w14:paraId="3C826DBC" w14:textId="77777777" w:rsidR="003862A3" w:rsidRDefault="003862A3" w:rsidP="00A24711">
      <w:pPr>
        <w:widowControl/>
        <w:ind w:left="720" w:hanging="360"/>
      </w:pPr>
      <w:r>
        <w:t>4.</w:t>
      </w:r>
      <w:r>
        <w:tab/>
        <w:t>Launch a planned giving program so that at least six individuals include the organization in their plans or make an outright gift with a similar intent (WB 6/30).</w:t>
      </w:r>
    </w:p>
    <w:p w14:paraId="72B89CBC" w14:textId="3A415320" w:rsidR="003862A3" w:rsidRDefault="003862A3" w:rsidP="00A24711">
      <w:pPr>
        <w:widowControl/>
        <w:ind w:left="1440" w:hanging="360"/>
      </w:pPr>
      <w:r>
        <w:t>a.</w:t>
      </w:r>
      <w:r>
        <w:tab/>
        <w:t>Develop possible alternatives including best practices from other organizations (WB 8/30)</w:t>
      </w:r>
      <w:r w:rsidR="009B7359">
        <w:t>.</w:t>
      </w:r>
    </w:p>
    <w:p w14:paraId="2F61D787" w14:textId="77777777" w:rsidR="003862A3" w:rsidRDefault="003862A3" w:rsidP="00A24711">
      <w:pPr>
        <w:widowControl/>
        <w:ind w:left="1440" w:hanging="360"/>
      </w:pPr>
      <w:r>
        <w:t>b.</w:t>
      </w:r>
      <w:r>
        <w:tab/>
        <w:t>Decide best alternatives including determining what could go wrong (WB 9/30).</w:t>
      </w:r>
    </w:p>
    <w:p w14:paraId="579619DA" w14:textId="77777777" w:rsidR="003862A3" w:rsidRDefault="003862A3" w:rsidP="00A24711">
      <w:pPr>
        <w:widowControl/>
        <w:ind w:left="1440" w:hanging="360"/>
      </w:pPr>
      <w:r>
        <w:t>c.</w:t>
      </w:r>
      <w:r>
        <w:tab/>
        <w:t>Draft an implementation plan including specific completion dates and people responsible (WB 10/30).</w:t>
      </w:r>
    </w:p>
    <w:p w14:paraId="6487A26A" w14:textId="346AA8CC" w:rsidR="003862A3" w:rsidRDefault="003862A3" w:rsidP="00A24711">
      <w:pPr>
        <w:widowControl/>
        <w:ind w:left="1440" w:hanging="360"/>
      </w:pPr>
      <w:r>
        <w:t>d.</w:t>
      </w:r>
      <w:r>
        <w:tab/>
        <w:t>Close six gifts (WB/ML 6/30).</w:t>
      </w:r>
    </w:p>
    <w:p w14:paraId="528E8825" w14:textId="77777777" w:rsidR="00CA6DE9" w:rsidRDefault="00CA6DE9" w:rsidP="00A24711">
      <w:pPr>
        <w:widowControl/>
      </w:pPr>
    </w:p>
    <w:p w14:paraId="6FDC5676" w14:textId="08C9511B" w:rsidR="00FC7185" w:rsidRDefault="00FC7185" w:rsidP="00A24711">
      <w:pPr>
        <w:widowControl/>
      </w:pPr>
      <w:r>
        <w:t xml:space="preserve">My favorite approach to building goals is the BAM approach without the multivoting. Simply ask what tasks are necessary to bring this strategy to life? </w:t>
      </w:r>
      <w:r w:rsidR="00284D44">
        <w:t xml:space="preserve">Don’t worry about the chronology of the ideas; just generate all the tasks that you need to accomplish. </w:t>
      </w:r>
      <w:r>
        <w:t xml:space="preserve"> </w:t>
      </w:r>
    </w:p>
    <w:p w14:paraId="75455769" w14:textId="77777777" w:rsidR="003862A3" w:rsidRDefault="003862A3" w:rsidP="00A24711">
      <w:pPr>
        <w:widowControl/>
      </w:pPr>
    </w:p>
    <w:p w14:paraId="017BDED2" w14:textId="27979C75" w:rsidR="00935BB8" w:rsidRDefault="00935BB8" w:rsidP="00A24711">
      <w:pPr>
        <w:widowControl/>
      </w:pPr>
      <w:r>
        <w:t>Once you’ve decided what you’re going to do, you need to put the goals into proper form.</w:t>
      </w:r>
    </w:p>
    <w:p w14:paraId="7B2A7A02" w14:textId="77777777" w:rsidR="009B7359" w:rsidRDefault="009B7359" w:rsidP="00A24711">
      <w:pPr>
        <w:widowControl/>
      </w:pPr>
    </w:p>
    <w:p w14:paraId="081FC601" w14:textId="77777777" w:rsidR="00935BB8" w:rsidRDefault="00935BB8" w:rsidP="00A24711">
      <w:pPr>
        <w:widowControl/>
      </w:pPr>
      <w:r w:rsidRPr="00222362">
        <w:t xml:space="preserve">One popular </w:t>
      </w:r>
      <w:r>
        <w:t xml:space="preserve">(and perfectly usable) </w:t>
      </w:r>
      <w:r w:rsidRPr="00222362">
        <w:t>approach is the SMART method, which originally stood for specific, measurable, assignable, realistic, and time-related</w:t>
      </w:r>
      <w:r>
        <w:t>.</w:t>
      </w:r>
      <w:r w:rsidRPr="00222362">
        <w:rPr>
          <w:rStyle w:val="EndnoteReference"/>
        </w:rPr>
        <w:endnoteReference w:id="339"/>
      </w:r>
      <w:r>
        <w:t xml:space="preserve"> T</w:t>
      </w:r>
      <w:r w:rsidRPr="00222362">
        <w:t>he</w:t>
      </w:r>
      <w:r>
        <w:t xml:space="preserve">se days the </w:t>
      </w:r>
      <w:r w:rsidRPr="00222362">
        <w:t xml:space="preserve">permutations are almost limitless including simple </w:t>
      </w:r>
      <w:r>
        <w:t xml:space="preserve">or </w:t>
      </w:r>
      <w:r w:rsidRPr="00222362">
        <w:t>stretching</w:t>
      </w:r>
      <w:r>
        <w:t xml:space="preserve">; </w:t>
      </w:r>
      <w:r w:rsidRPr="00222362">
        <w:t>motivational</w:t>
      </w:r>
      <w:r>
        <w:t xml:space="preserve">, or </w:t>
      </w:r>
      <w:r w:rsidRPr="00222362">
        <w:t>meaningful</w:t>
      </w:r>
      <w:r>
        <w:t xml:space="preserve">; agreed upon, </w:t>
      </w:r>
      <w:r w:rsidRPr="00222362">
        <w:t>attainable</w:t>
      </w:r>
      <w:r>
        <w:t xml:space="preserve"> or </w:t>
      </w:r>
      <w:r w:rsidRPr="00222362">
        <w:t>ambitious</w:t>
      </w:r>
      <w:r>
        <w:t xml:space="preserve">; </w:t>
      </w:r>
      <w:r w:rsidRPr="00222362">
        <w:t>relevant</w:t>
      </w:r>
      <w:r>
        <w:t xml:space="preserve"> or </w:t>
      </w:r>
      <w:r w:rsidRPr="00222362">
        <w:t>rewarding</w:t>
      </w:r>
      <w:r>
        <w:t xml:space="preserve">; </w:t>
      </w:r>
      <w:r w:rsidRPr="00222362">
        <w:t xml:space="preserve">and </w:t>
      </w:r>
      <w:proofErr w:type="spellStart"/>
      <w:r>
        <w:t>t</w:t>
      </w:r>
      <w:r w:rsidRPr="00222362">
        <w:t>rackable</w:t>
      </w:r>
      <w:proofErr w:type="spellEnd"/>
      <w:r>
        <w:t xml:space="preserve"> or</w:t>
      </w:r>
      <w:r w:rsidRPr="00222362">
        <w:t xml:space="preserve"> tangible. So complicated and often confusing is the SMART method that some use the DUMB approach, which is short for doable, understandable, manageable, and beneficial. Others say it means d</w:t>
      </w:r>
      <w:r w:rsidRPr="00222362">
        <w:rPr>
          <w:rFonts w:cs="Arial"/>
          <w:color w:val="000000"/>
        </w:rPr>
        <w:t>reamy, unrealistic, motivating, and bold.</w:t>
      </w:r>
      <w:r w:rsidRPr="00222362">
        <w:rPr>
          <w:rStyle w:val="EndnoteReference"/>
          <w:rFonts w:cs="Arial"/>
          <w:color w:val="000000"/>
        </w:rPr>
        <w:endnoteReference w:id="340"/>
      </w:r>
    </w:p>
    <w:p w14:paraId="7E5A0666" w14:textId="77777777" w:rsidR="009B7359" w:rsidRDefault="009B7359" w:rsidP="00A24711">
      <w:pPr>
        <w:widowControl/>
      </w:pPr>
    </w:p>
    <w:p w14:paraId="45FBD22E" w14:textId="4109D1A0" w:rsidR="00935BB8" w:rsidRPr="00222362" w:rsidRDefault="00935BB8" w:rsidP="00A24711">
      <w:pPr>
        <w:widowControl/>
      </w:pPr>
      <w:r w:rsidRPr="00222362">
        <w:t>A simpler approach to goal setting advocated by Don Hellriegel</w:t>
      </w:r>
      <w:r>
        <w:t xml:space="preserve"> and </w:t>
      </w:r>
      <w:r w:rsidRPr="00222362">
        <w:t>John Slocum</w:t>
      </w:r>
      <w:r>
        <w:t xml:space="preserve"> i</w:t>
      </w:r>
      <w:r w:rsidRPr="00222362">
        <w:t xml:space="preserve">s to focus on </w:t>
      </w:r>
      <w:r>
        <w:t xml:space="preserve">challenging goals that have three elements. </w:t>
      </w:r>
      <w:r w:rsidRPr="001D46C2">
        <w:rPr>
          <w:b/>
        </w:rPr>
        <w:t>First, challenging goals have clarity,</w:t>
      </w:r>
      <w:r>
        <w:t xml:space="preserve"> which means that the goal taker will “know what is expected and not have to guess.”</w:t>
      </w:r>
      <w:r>
        <w:rPr>
          <w:rStyle w:val="EndnoteReference"/>
        </w:rPr>
        <w:endnoteReference w:id="341"/>
      </w:r>
      <w:r>
        <w:t xml:space="preserve"> </w:t>
      </w:r>
      <w:r w:rsidR="00CA6DE9" w:rsidRPr="001D46C2">
        <w:rPr>
          <w:b/>
        </w:rPr>
        <w:t>Second, goals must be difficult.</w:t>
      </w:r>
      <w:r w:rsidR="00CA6DE9">
        <w:t xml:space="preserve"> </w:t>
      </w:r>
      <w:r>
        <w:t>Difficulty means that the goal “should be challenging, but not impossible to achieve.”</w:t>
      </w:r>
      <w:r>
        <w:rPr>
          <w:rStyle w:val="EndnoteReference"/>
        </w:rPr>
        <w:endnoteReference w:id="342"/>
      </w:r>
      <w:r>
        <w:t xml:space="preserve"> The implications of clarity and difficulty are clear: </w:t>
      </w:r>
      <w:r>
        <w:br/>
      </w:r>
    </w:p>
    <w:p w14:paraId="68BB0E6E" w14:textId="77777777" w:rsidR="00935BB8" w:rsidRDefault="00935BB8" w:rsidP="00A24711">
      <w:pPr>
        <w:widowControl/>
        <w:ind w:left="720"/>
      </w:pPr>
      <w:r>
        <w:t>Employees with unclear goals or no goals are more prone to work slowly, perform poorly, exhibit a lack of interest, and accomplish less than employees whose goals are clear and challenging. In addition, employees with clearly defined goals appear to be more energetic and productive. They get things done on time and then move on to other activities (and goals).</w:t>
      </w:r>
      <w:r w:rsidRPr="00222362">
        <w:rPr>
          <w:rStyle w:val="EndnoteReference"/>
        </w:rPr>
        <w:endnoteReference w:id="343"/>
      </w:r>
    </w:p>
    <w:p w14:paraId="5EB46559" w14:textId="77777777" w:rsidR="009B7359" w:rsidRDefault="009B7359" w:rsidP="00A24711">
      <w:pPr>
        <w:widowControl/>
      </w:pPr>
    </w:p>
    <w:p w14:paraId="6B2580C7" w14:textId="3E130DD3" w:rsidR="00935BB8" w:rsidRDefault="00935BB8" w:rsidP="00A24711">
      <w:pPr>
        <w:widowControl/>
      </w:pPr>
      <w:r w:rsidRPr="001D46C2">
        <w:rPr>
          <w:b/>
        </w:rPr>
        <w:t>Self-efficacy, the third required element,</w:t>
      </w:r>
      <w:r>
        <w:t xml:space="preserve"> refers to a person’s “estimate of his or her own ability to perform a specific task in a specific situation.”</w:t>
      </w:r>
      <w:r>
        <w:rPr>
          <w:rStyle w:val="EndnoteReference"/>
        </w:rPr>
        <w:endnoteReference w:id="344"/>
      </w:r>
      <w:r>
        <w:t xml:space="preserve"> This is not about ability, but is about your belief in yourself. Though self-efficacy begins with the self, </w:t>
      </w:r>
      <w:r w:rsidR="009B7359">
        <w:t xml:space="preserve">the person you report to heavily influences it. </w:t>
      </w:r>
      <w:r>
        <w:t xml:space="preserve">Or as J. Sterling Livingston, the author of a classic on the subject of expectation effect puts it, “A manager’s expectations are </w:t>
      </w:r>
      <w:proofErr w:type="gramStart"/>
      <w:r>
        <w:t>key</w:t>
      </w:r>
      <w:proofErr w:type="gramEnd"/>
      <w:r>
        <w:t xml:space="preserve"> to a subordinate’s performance and development.”</w:t>
      </w:r>
      <w:r>
        <w:rPr>
          <w:rStyle w:val="EndnoteReference"/>
        </w:rPr>
        <w:endnoteReference w:id="345"/>
      </w:r>
      <w:r>
        <w:t xml:space="preserve">  </w:t>
      </w:r>
    </w:p>
    <w:p w14:paraId="7C063F6D" w14:textId="77777777" w:rsidR="009B7359" w:rsidRDefault="009B7359" w:rsidP="00A24711">
      <w:pPr>
        <w:widowControl/>
      </w:pPr>
    </w:p>
    <w:p w14:paraId="18CA44F0" w14:textId="77777777" w:rsidR="00935BB8" w:rsidRDefault="00935BB8" w:rsidP="00A24711">
      <w:pPr>
        <w:widowControl/>
      </w:pPr>
      <w:r w:rsidRPr="00222362">
        <w:t>Of course, setting clear</w:t>
      </w:r>
      <w:r>
        <w:t xml:space="preserve"> an</w:t>
      </w:r>
      <w:r w:rsidRPr="00222362">
        <w:t xml:space="preserve">d challenging goals </w:t>
      </w:r>
      <w:r>
        <w:t xml:space="preserve">that people believe they can achieve </w:t>
      </w:r>
      <w:r w:rsidRPr="00222362">
        <w:t xml:space="preserve">is just the beginning. </w:t>
      </w:r>
      <w:r>
        <w:t>The goal taker must be motivated to achieve the goal, which depends upon whether he or she “believes that the behavior will lead to outcomes . . . that these outcomes have positive value for him or her [and] he or she is able to perform at the desired level.</w:t>
      </w:r>
      <w:r>
        <w:rPr>
          <w:rStyle w:val="EndnoteReference"/>
        </w:rPr>
        <w:endnoteReference w:id="346"/>
      </w:r>
      <w:r>
        <w:t xml:space="preserve"> In other words, what’s in it for me, do I care about it, can I get it if I try? Obviously, no amount of motivation is of any value if the goal taker doesn’t have the abilities required to achieve the goal. In other words, attitude is no replacement for skill set. </w:t>
      </w:r>
    </w:p>
    <w:p w14:paraId="16BC2865" w14:textId="77777777" w:rsidR="009B7359" w:rsidRDefault="009B7359" w:rsidP="00A24711">
      <w:pPr>
        <w:widowControl/>
      </w:pPr>
    </w:p>
    <w:p w14:paraId="22C35B38" w14:textId="082318C9" w:rsidR="00935BB8" w:rsidRDefault="00935BB8" w:rsidP="00A24711">
      <w:pPr>
        <w:widowControl/>
      </w:pPr>
      <w:r w:rsidRPr="00222362">
        <w:t xml:space="preserve">Most certainly those who are tasked with achieving the goal must accept the </w:t>
      </w:r>
      <w:r w:rsidRPr="006E3032">
        <w:t>challenge One of the easiest ways to pull everything together for a success is to involve the goal taker in the process because “positive goal acceptance is more likely if employees participate in setting goals.”</w:t>
      </w:r>
      <w:r w:rsidRPr="006E3032">
        <w:rPr>
          <w:rStyle w:val="EndnoteReference"/>
        </w:rPr>
        <w:endnoteReference w:id="347"/>
      </w:r>
      <w:r w:rsidRPr="006E3032">
        <w:t xml:space="preserve"> Provided</w:t>
      </w:r>
      <w:r w:rsidRPr="00222362">
        <w:t xml:space="preserve"> that the goals we set are “within our grasp, but outside our reach,”</w:t>
      </w:r>
      <w:r w:rsidR="001D46C2">
        <w:t xml:space="preserve"> </w:t>
      </w:r>
      <w:r w:rsidRPr="00222362">
        <w:t xml:space="preserve">better performance will likely result. </w:t>
      </w:r>
    </w:p>
    <w:p w14:paraId="4B665E77" w14:textId="77777777" w:rsidR="009B7359" w:rsidRDefault="009B7359" w:rsidP="00A24711">
      <w:pPr>
        <w:widowControl/>
      </w:pPr>
    </w:p>
    <w:p w14:paraId="3B8F3761" w14:textId="77777777" w:rsidR="00935BB8" w:rsidRDefault="00935BB8" w:rsidP="00A24711">
      <w:pPr>
        <w:widowControl/>
      </w:pPr>
      <w:r w:rsidRPr="00222362">
        <w:t>Natu</w:t>
      </w:r>
      <w:r>
        <w:t xml:space="preserve">rally, goal setting can be </w:t>
      </w:r>
      <w:r w:rsidRPr="00222362">
        <w:t xml:space="preserve">dicey when the environment is unsteady and time is at a premium. In such </w:t>
      </w:r>
      <w:r>
        <w:t>conditions</w:t>
      </w:r>
      <w:r w:rsidRPr="00222362">
        <w:t xml:space="preserve">, people actually care less about participation and more about </w:t>
      </w:r>
      <w:proofErr w:type="gramStart"/>
      <w:r w:rsidRPr="00222362">
        <w:t>being told</w:t>
      </w:r>
      <w:proofErr w:type="gramEnd"/>
      <w:r w:rsidRPr="00222362">
        <w:t xml:space="preserve"> what to do. That said, by and large, when there is time to set goals with those who will be accountable for achieving them, take the time. </w:t>
      </w:r>
      <w:r>
        <w:t>S</w:t>
      </w:r>
      <w:r w:rsidRPr="00222362">
        <w:t>etting goals is always better than not setting them without regard to degree of participation: “Even when it is necessary to assign goals without the participation of the employees who must implement them, research suggests that more focused efforts and better performance will result than if no goals were set.”</w:t>
      </w:r>
      <w:r w:rsidRPr="00222362">
        <w:rPr>
          <w:rStyle w:val="EndnoteReference"/>
        </w:rPr>
        <w:endnoteReference w:id="348"/>
      </w:r>
    </w:p>
    <w:p w14:paraId="3142E8C7" w14:textId="77777777" w:rsidR="009B7359" w:rsidRDefault="009B7359" w:rsidP="00A24711">
      <w:pPr>
        <w:widowControl/>
      </w:pPr>
    </w:p>
    <w:p w14:paraId="004C5B62" w14:textId="7760EB3F" w:rsidR="00935BB8" w:rsidRDefault="00935BB8" w:rsidP="00A24711">
      <w:pPr>
        <w:widowControl/>
      </w:pPr>
      <w:r>
        <w:t>My approach to a</w:t>
      </w:r>
      <w:r w:rsidRPr="00222362">
        <w:t xml:space="preserve"> properly formatted </w:t>
      </w:r>
      <w:r>
        <w:t xml:space="preserve">goal is to </w:t>
      </w:r>
      <w:r w:rsidRPr="001D46C2">
        <w:rPr>
          <w:b/>
        </w:rPr>
        <w:t>be sure it contains a verb, noun, measurable results, the person(s) responsible, and the completion date</w:t>
      </w:r>
      <w:r w:rsidRPr="00222362">
        <w:t xml:space="preserve">. One way to address this is to simply build the measurable results right into the goal: </w:t>
      </w:r>
      <w:r>
        <w:t>I</w:t>
      </w:r>
      <w:r w:rsidRPr="00222362">
        <w:t>ncreas</w:t>
      </w:r>
      <w:r>
        <w:t>e annual giving $15</w:t>
      </w:r>
      <w:r w:rsidR="009B7359">
        <w:t>0</w:t>
      </w:r>
      <w:r>
        <w:t>,000 (ML 5/1</w:t>
      </w:r>
      <w:r w:rsidRPr="00222362">
        <w:t xml:space="preserve">). </w:t>
      </w:r>
      <w:r>
        <w:t>An even</w:t>
      </w:r>
      <w:r w:rsidRPr="00222362">
        <w:t xml:space="preserve"> better</w:t>
      </w:r>
      <w:r>
        <w:t xml:space="preserve"> approach</w:t>
      </w:r>
      <w:r w:rsidRPr="00222362">
        <w:t>: increase annual giving 20</w:t>
      </w:r>
      <w:r>
        <w:t xml:space="preserve"> percent</w:t>
      </w:r>
      <w:r w:rsidRPr="00222362">
        <w:t xml:space="preserve"> to $15,000 (ML 5/1). </w:t>
      </w:r>
    </w:p>
    <w:p w14:paraId="2EF63AF6" w14:textId="77777777" w:rsidR="00935BB8" w:rsidRDefault="00935BB8" w:rsidP="00A24711">
      <w:pPr>
        <w:widowControl/>
      </w:pPr>
      <w:bookmarkStart w:id="271" w:name="_Toc24275355"/>
      <w:bookmarkStart w:id="272" w:name="_Toc58141918"/>
      <w:bookmarkStart w:id="273" w:name="_Toc58215968"/>
      <w:bookmarkEnd w:id="271"/>
      <w:bookmarkEnd w:id="272"/>
      <w:bookmarkEnd w:id="273"/>
    </w:p>
    <w:p w14:paraId="1FF50E4C" w14:textId="603C4150" w:rsidR="00CA6DE9" w:rsidRDefault="00CA6DE9" w:rsidP="00A24711">
      <w:pPr>
        <w:widowControl/>
      </w:pPr>
      <w:r w:rsidRPr="001D46C2">
        <w:t xml:space="preserve">Because you’ve already outlined the priorities when you did the six Ps, you have a plan of sorts already set for each strategy. </w:t>
      </w:r>
      <w:r>
        <w:t>In the table below</w:t>
      </w:r>
      <w:r w:rsidR="004B1872">
        <w:t>,</w:t>
      </w:r>
      <w:r>
        <w:t xml:space="preserve"> draft goals for each of your </w:t>
      </w:r>
      <w:r w:rsidR="004B1872">
        <w:t xml:space="preserve">sustainable </w:t>
      </w:r>
      <w:r>
        <w:t xml:space="preserve">strategies. </w:t>
      </w:r>
      <w:r w:rsidRPr="001D46C2">
        <w:t>Make your case – albeit briefly – for what you recommend</w:t>
      </w:r>
      <w:r w:rsidR="004B1872">
        <w:t xml:space="preserve"> and remember to make your goals clear, difficult, and </w:t>
      </w:r>
      <w:r w:rsidR="001D46C2">
        <w:t>self-efficacious:</w:t>
      </w:r>
    </w:p>
    <w:p w14:paraId="00311A88" w14:textId="77777777" w:rsidR="00CA6DE9" w:rsidRPr="00353D21" w:rsidRDefault="00CA6DE9" w:rsidP="00A24711">
      <w:pPr>
        <w:widowControl/>
      </w:pP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3" w:type="dxa"/>
          <w:right w:w="43" w:type="dxa"/>
        </w:tblCellMar>
        <w:tblLook w:val="04A0" w:firstRow="1" w:lastRow="0" w:firstColumn="1" w:lastColumn="0" w:noHBand="0" w:noVBand="1"/>
      </w:tblPr>
      <w:tblGrid>
        <w:gridCol w:w="3192"/>
        <w:gridCol w:w="3192"/>
        <w:gridCol w:w="3192"/>
      </w:tblGrid>
      <w:tr w:rsidR="006062BE" w:rsidRPr="00B55C65" w14:paraId="4B5158E5" w14:textId="77777777" w:rsidTr="006062BE">
        <w:trPr>
          <w:cantSplit/>
          <w:tblHeader/>
          <w:jc w:val="center"/>
        </w:trPr>
        <w:tc>
          <w:tcPr>
            <w:tcW w:w="3192" w:type="dxa"/>
            <w:tcBorders>
              <w:bottom w:val="single" w:sz="4" w:space="0" w:color="auto"/>
              <w:right w:val="nil"/>
            </w:tcBorders>
            <w:shd w:val="clear" w:color="auto" w:fill="D9D9D9" w:themeFill="background1" w:themeFillShade="D9"/>
          </w:tcPr>
          <w:p w14:paraId="1C7742D0" w14:textId="77777777" w:rsidR="006062BE" w:rsidRDefault="006062BE" w:rsidP="00A24711">
            <w:pPr>
              <w:widowControl/>
              <w:jc w:val="center"/>
              <w:rPr>
                <w:rFonts w:cs="Arial"/>
                <w:sz w:val="22"/>
              </w:rPr>
            </w:pPr>
          </w:p>
        </w:tc>
        <w:tc>
          <w:tcPr>
            <w:tcW w:w="3192" w:type="dxa"/>
            <w:tcBorders>
              <w:left w:val="nil"/>
              <w:bottom w:val="single" w:sz="4" w:space="0" w:color="auto"/>
              <w:right w:val="nil"/>
            </w:tcBorders>
            <w:shd w:val="clear" w:color="auto" w:fill="D9D9D9" w:themeFill="background1" w:themeFillShade="D9"/>
          </w:tcPr>
          <w:p w14:paraId="264AD6DE" w14:textId="77777777" w:rsidR="006062BE" w:rsidRDefault="006062BE" w:rsidP="00A24711">
            <w:pPr>
              <w:widowControl/>
              <w:jc w:val="center"/>
            </w:pPr>
            <w:r>
              <w:t>Goals</w:t>
            </w:r>
          </w:p>
        </w:tc>
        <w:tc>
          <w:tcPr>
            <w:tcW w:w="3192" w:type="dxa"/>
            <w:tcBorders>
              <w:left w:val="nil"/>
              <w:bottom w:val="single" w:sz="4" w:space="0" w:color="auto"/>
            </w:tcBorders>
            <w:shd w:val="clear" w:color="auto" w:fill="D9D9D9" w:themeFill="background1" w:themeFillShade="D9"/>
          </w:tcPr>
          <w:p w14:paraId="2021CA0F" w14:textId="77777777" w:rsidR="006062BE" w:rsidRDefault="006062BE" w:rsidP="00A24711">
            <w:pPr>
              <w:widowControl/>
              <w:jc w:val="center"/>
              <w:rPr>
                <w:rFonts w:cs="Arial"/>
                <w:sz w:val="22"/>
              </w:rPr>
            </w:pPr>
          </w:p>
        </w:tc>
      </w:tr>
      <w:tr w:rsidR="006062BE" w:rsidRPr="00B55C65" w14:paraId="025295BF" w14:textId="77777777" w:rsidTr="006062BE">
        <w:trPr>
          <w:cantSplit/>
          <w:tblHeader/>
          <w:jc w:val="center"/>
        </w:trPr>
        <w:tc>
          <w:tcPr>
            <w:tcW w:w="3192" w:type="dxa"/>
            <w:tcBorders>
              <w:top w:val="single" w:sz="4" w:space="0" w:color="auto"/>
            </w:tcBorders>
            <w:shd w:val="clear" w:color="auto" w:fill="D9D9D9" w:themeFill="background1" w:themeFillShade="D9"/>
          </w:tcPr>
          <w:p w14:paraId="0ACC32EB" w14:textId="77777777" w:rsidR="006062BE" w:rsidRPr="00B55C65" w:rsidRDefault="006062BE" w:rsidP="00A24711">
            <w:pPr>
              <w:widowControl/>
              <w:autoSpaceDE w:val="0"/>
              <w:autoSpaceDN w:val="0"/>
              <w:adjustRightInd w:val="0"/>
              <w:jc w:val="center"/>
              <w:rPr>
                <w:rFonts w:cs="Arial"/>
                <w:sz w:val="22"/>
              </w:rPr>
            </w:pPr>
            <w:r w:rsidRPr="00B55C65">
              <w:rPr>
                <w:rFonts w:cs="Arial"/>
                <w:sz w:val="22"/>
              </w:rPr>
              <w:t>Name of Strategy</w:t>
            </w:r>
          </w:p>
        </w:tc>
        <w:tc>
          <w:tcPr>
            <w:tcW w:w="3192" w:type="dxa"/>
            <w:tcBorders>
              <w:top w:val="single" w:sz="4" w:space="0" w:color="auto"/>
            </w:tcBorders>
            <w:shd w:val="clear" w:color="auto" w:fill="D9D9D9" w:themeFill="background1" w:themeFillShade="D9"/>
          </w:tcPr>
          <w:p w14:paraId="56CA2029" w14:textId="77777777" w:rsidR="006062BE" w:rsidRPr="00B55C65" w:rsidRDefault="006062BE" w:rsidP="00A24711">
            <w:pPr>
              <w:widowControl/>
              <w:jc w:val="center"/>
              <w:rPr>
                <w:rFonts w:cs="Arial"/>
                <w:sz w:val="22"/>
              </w:rPr>
            </w:pPr>
            <w:r w:rsidRPr="00B55C65">
              <w:rPr>
                <w:rFonts w:cs="Arial"/>
                <w:sz w:val="22"/>
              </w:rPr>
              <w:t>Name of Strategy</w:t>
            </w:r>
          </w:p>
        </w:tc>
        <w:tc>
          <w:tcPr>
            <w:tcW w:w="3192" w:type="dxa"/>
            <w:tcBorders>
              <w:top w:val="single" w:sz="4" w:space="0" w:color="auto"/>
            </w:tcBorders>
            <w:shd w:val="clear" w:color="auto" w:fill="D9D9D9" w:themeFill="background1" w:themeFillShade="D9"/>
          </w:tcPr>
          <w:p w14:paraId="2340A6FA" w14:textId="77777777" w:rsidR="006062BE" w:rsidRPr="00B55C65" w:rsidRDefault="006062BE" w:rsidP="00A24711">
            <w:pPr>
              <w:widowControl/>
              <w:jc w:val="center"/>
              <w:rPr>
                <w:rFonts w:cs="Arial"/>
                <w:sz w:val="22"/>
              </w:rPr>
            </w:pPr>
            <w:r w:rsidRPr="00B55C65">
              <w:rPr>
                <w:rFonts w:cs="Arial"/>
                <w:sz w:val="22"/>
              </w:rPr>
              <w:t>Name of Strategy</w:t>
            </w:r>
          </w:p>
        </w:tc>
      </w:tr>
      <w:tr w:rsidR="006062BE" w:rsidRPr="00B55C65" w14:paraId="33EC310F" w14:textId="77777777" w:rsidTr="006062BE">
        <w:trPr>
          <w:cantSplit/>
          <w:tblHeader/>
          <w:jc w:val="center"/>
        </w:trPr>
        <w:tc>
          <w:tcPr>
            <w:tcW w:w="3192" w:type="dxa"/>
            <w:tcBorders>
              <w:bottom w:val="single" w:sz="4" w:space="0" w:color="auto"/>
            </w:tcBorders>
            <w:shd w:val="clear" w:color="auto" w:fill="auto"/>
          </w:tcPr>
          <w:p w14:paraId="35477A75" w14:textId="77777777" w:rsidR="006062BE" w:rsidRPr="00B55C65" w:rsidRDefault="006062BE" w:rsidP="00A24711">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1231AB95" w14:textId="77777777" w:rsidR="006062BE" w:rsidRPr="00B55C65" w:rsidRDefault="006062BE" w:rsidP="00A24711">
            <w:pPr>
              <w:widowControl/>
              <w:autoSpaceDE w:val="0"/>
              <w:autoSpaceDN w:val="0"/>
              <w:adjustRightInd w:val="0"/>
              <w:rPr>
                <w:rFonts w:cs="Arial"/>
                <w:sz w:val="22"/>
              </w:rPr>
            </w:pPr>
          </w:p>
        </w:tc>
        <w:tc>
          <w:tcPr>
            <w:tcW w:w="3192" w:type="dxa"/>
            <w:tcBorders>
              <w:bottom w:val="single" w:sz="4" w:space="0" w:color="auto"/>
            </w:tcBorders>
            <w:shd w:val="clear" w:color="auto" w:fill="auto"/>
          </w:tcPr>
          <w:p w14:paraId="16902BC7" w14:textId="77777777" w:rsidR="006062BE" w:rsidRPr="00B55C65" w:rsidRDefault="006062BE" w:rsidP="00A24711">
            <w:pPr>
              <w:widowControl/>
              <w:autoSpaceDE w:val="0"/>
              <w:autoSpaceDN w:val="0"/>
              <w:adjustRightInd w:val="0"/>
              <w:rPr>
                <w:rFonts w:cs="Arial"/>
                <w:sz w:val="22"/>
              </w:rPr>
            </w:pPr>
          </w:p>
        </w:tc>
      </w:tr>
    </w:tbl>
    <w:p w14:paraId="0722D608" w14:textId="77777777" w:rsidR="006062BE" w:rsidRDefault="006062BE" w:rsidP="00A24711">
      <w:pPr>
        <w:widowControl/>
        <w:rPr>
          <w:highlight w:val="yellow"/>
        </w:rPr>
      </w:pPr>
    </w:p>
    <w:bookmarkEnd w:id="187"/>
    <w:p w14:paraId="174D9BA8" w14:textId="77777777" w:rsidR="006062BE" w:rsidRDefault="006062BE" w:rsidP="00A24711">
      <w:pPr>
        <w:widowControl/>
        <w:rPr>
          <w:b/>
          <w:caps/>
          <w:sz w:val="32"/>
        </w:rPr>
      </w:pPr>
      <w:r>
        <w:br w:type="page"/>
      </w:r>
    </w:p>
    <w:p w14:paraId="41D66360" w14:textId="45A99F35" w:rsidR="00C8470D" w:rsidRDefault="00C8470D" w:rsidP="00A24711">
      <w:pPr>
        <w:pStyle w:val="Heading1"/>
        <w:widowControl/>
      </w:pPr>
      <w:bookmarkStart w:id="274" w:name="_Toc396072109"/>
      <w:r>
        <w:lastRenderedPageBreak/>
        <w:t xml:space="preserve">Appendix </w:t>
      </w:r>
      <w:proofErr w:type="gramStart"/>
      <w:r>
        <w:t>A</w:t>
      </w:r>
      <w:proofErr w:type="gramEnd"/>
      <w:r>
        <w:t xml:space="preserve"> – BAM</w:t>
      </w:r>
      <w:bookmarkEnd w:id="274"/>
    </w:p>
    <w:p w14:paraId="58AF3B35" w14:textId="77777777" w:rsidR="00C8470D" w:rsidRDefault="00C8470D" w:rsidP="00A24711">
      <w:pPr>
        <w:widowControl/>
      </w:pPr>
    </w:p>
    <w:p w14:paraId="557F3838" w14:textId="77777777" w:rsidR="00C8470D" w:rsidRDefault="00C8470D" w:rsidP="00A24711">
      <w:pPr>
        <w:widowControl/>
      </w:pPr>
      <w:r>
        <w:t>A brainstorming, affinity grouping, and multi-voting rating process (</w:t>
      </w:r>
      <w:r w:rsidRPr="007E1E7B">
        <w:t>BAM</w:t>
      </w:r>
      <w:r>
        <w:t xml:space="preserve">) begins </w:t>
      </w:r>
      <w:r w:rsidRPr="007E1E7B">
        <w:t>with brainstorming, which is a technique used to generate as many ideas as possible. There are five official steps to structured brainstorming:</w:t>
      </w:r>
    </w:p>
    <w:p w14:paraId="0C9C9FA1" w14:textId="77777777" w:rsidR="00C8470D" w:rsidRDefault="00C8470D" w:rsidP="00A24711">
      <w:pPr>
        <w:widowControl/>
      </w:pPr>
    </w:p>
    <w:p w14:paraId="6FA48A73" w14:textId="77777777" w:rsidR="00C8470D" w:rsidRPr="007E1E7B" w:rsidRDefault="00C8470D" w:rsidP="00A24711">
      <w:pPr>
        <w:widowControl/>
        <w:ind w:left="1440" w:hanging="720"/>
      </w:pPr>
      <w:r w:rsidRPr="007E1E7B">
        <w:t>1.</w:t>
      </w:r>
      <w:r w:rsidRPr="007E1E7B">
        <w:tab/>
        <w:t>The central brainstorming question is stated, agreed on, and written down for everyone to see.</w:t>
      </w:r>
    </w:p>
    <w:p w14:paraId="16604901" w14:textId="77777777" w:rsidR="00C8470D" w:rsidRPr="007E1E7B" w:rsidRDefault="00C8470D" w:rsidP="00A24711">
      <w:pPr>
        <w:widowControl/>
        <w:ind w:left="1440" w:hanging="720"/>
      </w:pPr>
      <w:r w:rsidRPr="007E1E7B">
        <w:t>2.</w:t>
      </w:r>
      <w:r w:rsidRPr="007E1E7B">
        <w:tab/>
        <w:t xml:space="preserve">Each team member, in turn gives an idea. No idea </w:t>
      </w:r>
      <w:proofErr w:type="gramStart"/>
      <w:r w:rsidRPr="007E1E7B">
        <w:t>is criticized</w:t>
      </w:r>
      <w:proofErr w:type="gramEnd"/>
      <w:r w:rsidRPr="007E1E7B">
        <w:t>. Ever!</w:t>
      </w:r>
    </w:p>
    <w:p w14:paraId="06DD5C25" w14:textId="77777777" w:rsidR="00C8470D" w:rsidRPr="007E1E7B" w:rsidRDefault="00C8470D" w:rsidP="00A24711">
      <w:pPr>
        <w:widowControl/>
        <w:ind w:left="1440" w:hanging="720"/>
      </w:pPr>
      <w:r w:rsidRPr="007E1E7B">
        <w:t>3.</w:t>
      </w:r>
      <w:r w:rsidRPr="007E1E7B">
        <w:tab/>
        <w:t xml:space="preserve">As ideas </w:t>
      </w:r>
      <w:proofErr w:type="gramStart"/>
      <w:r w:rsidRPr="007E1E7B">
        <w:t>are generated</w:t>
      </w:r>
      <w:proofErr w:type="gramEnd"/>
      <w:r w:rsidRPr="007E1E7B">
        <w:t>, write each one in large, visible letters on a flipchart or other writing surface</w:t>
      </w:r>
      <w:r>
        <w:t xml:space="preserve"> [like </w:t>
      </w:r>
      <w:r w:rsidRPr="007E1E7B">
        <w:t>Post-it</w:t>
      </w:r>
      <w:r w:rsidRPr="007E1E7B">
        <w:rPr>
          <w:vertAlign w:val="superscript"/>
        </w:rPr>
        <w:t xml:space="preserve">® </w:t>
      </w:r>
      <w:r w:rsidRPr="007E1E7B">
        <w:t>notes</w:t>
      </w:r>
      <w:r>
        <w:t>]</w:t>
      </w:r>
    </w:p>
    <w:p w14:paraId="7524B46E" w14:textId="77777777" w:rsidR="00C8470D" w:rsidRDefault="00C8470D" w:rsidP="00A24711">
      <w:pPr>
        <w:widowControl/>
        <w:ind w:left="1440" w:hanging="720"/>
      </w:pPr>
      <w:r w:rsidRPr="007E1E7B">
        <w:t>4.</w:t>
      </w:r>
      <w:r w:rsidRPr="007E1E7B">
        <w:tab/>
        <w:t>Ideas are generated in turn until each person passes, indicating that the id</w:t>
      </w:r>
      <w:r>
        <w:t>eas (or members) are exhausted.</w:t>
      </w:r>
    </w:p>
    <w:p w14:paraId="1C2ADA9F" w14:textId="77777777" w:rsidR="00C8470D" w:rsidRDefault="00C8470D" w:rsidP="00A24711">
      <w:pPr>
        <w:widowControl/>
        <w:ind w:left="1440" w:hanging="720"/>
      </w:pPr>
      <w:r w:rsidRPr="007E1E7B">
        <w:t>5.</w:t>
      </w:r>
      <w:r w:rsidRPr="007E1E7B">
        <w:tab/>
        <w:t>Review the written list of ideas for clarity and to discard any duplicates.</w:t>
      </w:r>
      <w:r w:rsidRPr="007E1E7B">
        <w:rPr>
          <w:rStyle w:val="EndnoteReference"/>
        </w:rPr>
        <w:endnoteReference w:id="349"/>
      </w:r>
    </w:p>
    <w:p w14:paraId="3311C693" w14:textId="77777777" w:rsidR="009F0D67" w:rsidRDefault="009F0D67" w:rsidP="00A24711">
      <w:pPr>
        <w:widowControl/>
      </w:pPr>
    </w:p>
    <w:p w14:paraId="4BFBD3D0" w14:textId="14973912" w:rsidR="00C8470D" w:rsidRDefault="00C8470D" w:rsidP="00A24711">
      <w:pPr>
        <w:widowControl/>
      </w:pPr>
      <w:r w:rsidRPr="00180056">
        <w:rPr>
          <w:b/>
        </w:rPr>
        <w:t>The wonderful thing about BAM is that it allows everyone to have a voice in the process, but no one can dominate it.</w:t>
      </w:r>
      <w:r w:rsidRPr="007E1E7B">
        <w:t xml:space="preserve"> The quiet members who never speak up finally have a chance to offer input because </w:t>
      </w:r>
      <w:r w:rsidR="009F0D67">
        <w:t xml:space="preserve">you directly ask them to </w:t>
      </w:r>
      <w:r w:rsidR="006F30D5">
        <w:t xml:space="preserve">do </w:t>
      </w:r>
      <w:r w:rsidR="009F0D67">
        <w:t>so</w:t>
      </w:r>
      <w:r w:rsidRPr="007E1E7B">
        <w:t>; the overbearing members finally get a chance to listen</w:t>
      </w:r>
      <w:r>
        <w:t xml:space="preserve"> albeit this is not necessarily of their choosing</w:t>
      </w:r>
      <w:r w:rsidRPr="007E1E7B">
        <w:t xml:space="preserve">. To be sure, </w:t>
      </w:r>
      <w:r>
        <w:t xml:space="preserve">facilitating a brainstorming session </w:t>
      </w:r>
      <w:r w:rsidRPr="007E1E7B">
        <w:t>takes practice, but m</w:t>
      </w:r>
      <w:r>
        <w:t xml:space="preserve">ost </w:t>
      </w:r>
      <w:r w:rsidRPr="007E1E7B">
        <w:t>executive director</w:t>
      </w:r>
      <w:r>
        <w:t xml:space="preserve">s can become </w:t>
      </w:r>
      <w:r w:rsidRPr="007E1E7B">
        <w:t xml:space="preserve">quite good at </w:t>
      </w:r>
      <w:r>
        <w:t>leading brainstorming sessions rather quickly. That said, bringing in a facilitator, or training someone in house to handle the process, can be a good idea so that the executive director and senior staff can participate actively.</w:t>
      </w:r>
    </w:p>
    <w:p w14:paraId="16F9A74F" w14:textId="77777777" w:rsidR="009F0D67" w:rsidRDefault="009F0D67" w:rsidP="00A24711">
      <w:pPr>
        <w:widowControl/>
      </w:pPr>
    </w:p>
    <w:p w14:paraId="029445E3" w14:textId="77777777" w:rsidR="00C8470D" w:rsidRDefault="00C8470D" w:rsidP="00A24711">
      <w:pPr>
        <w:widowControl/>
      </w:pPr>
      <w:r w:rsidRPr="007E1E7B">
        <w:t>Here for example is a short list of 20 ideas from a question about board member duties answered by seven people:</w:t>
      </w:r>
    </w:p>
    <w:p w14:paraId="0D49D42F" w14:textId="77777777" w:rsidR="009F0D67" w:rsidRDefault="009F0D67" w:rsidP="00A24711">
      <w:pPr>
        <w:widowControl/>
      </w:pPr>
    </w:p>
    <w:p w14:paraId="645DC3D3" w14:textId="77777777" w:rsidR="00C8470D" w:rsidRDefault="00C8470D" w:rsidP="00A24711">
      <w:pPr>
        <w:widowControl/>
        <w:ind w:left="720"/>
      </w:pPr>
      <w:r w:rsidRPr="007E1E7B">
        <w:t>advocate, ask questions, attend, attend events, be active, be ambassadors, be educated, contacts and resources, dedicated, do the work of the board, get money, give money, good representatives, make good decisions, participate, prepare, promote, provide tech expertise, recruit others, sit on subcommittees</w:t>
      </w:r>
    </w:p>
    <w:p w14:paraId="7C2E61B0" w14:textId="77777777" w:rsidR="009F0D67" w:rsidRDefault="009F0D67" w:rsidP="00A24711">
      <w:pPr>
        <w:widowControl/>
      </w:pPr>
    </w:p>
    <w:p w14:paraId="1A668B03" w14:textId="77777777" w:rsidR="00C8470D" w:rsidRDefault="00C8470D" w:rsidP="00A24711">
      <w:pPr>
        <w:widowControl/>
      </w:pPr>
      <w:r w:rsidRPr="007E1E7B">
        <w:t xml:space="preserve">When I do brainstorming, I like to go around the table at least twice and stop when the ideas get saturated, which occurs when you start hearing lots of synonyms for things already up on the board, literal repeats, and passes. That is, </w:t>
      </w:r>
      <w:r>
        <w:t xml:space="preserve">when </w:t>
      </w:r>
      <w:r w:rsidRPr="007E1E7B">
        <w:t>the members are exhausted. Keep in mind that for a group of 15 people, you might end up with 40-50 ideas, a full board of ideas.</w:t>
      </w:r>
      <w:r>
        <w:t xml:space="preserve"> </w:t>
      </w:r>
    </w:p>
    <w:p w14:paraId="6AEF9F1F" w14:textId="77777777" w:rsidR="009F0D67" w:rsidRDefault="009F0D67" w:rsidP="00A24711">
      <w:pPr>
        <w:widowControl/>
      </w:pPr>
    </w:p>
    <w:p w14:paraId="05B84879" w14:textId="77777777" w:rsidR="00C8470D" w:rsidRDefault="00C8470D" w:rsidP="00A24711">
      <w:pPr>
        <w:widowControl/>
      </w:pPr>
      <w:r w:rsidRPr="007E1E7B">
        <w:t>With this many ideas, you need some way to manage the</w:t>
      </w:r>
      <w:r>
        <w:t xml:space="preserve">m. A technique called </w:t>
      </w:r>
      <w:r w:rsidRPr="00180056">
        <w:rPr>
          <w:b/>
        </w:rPr>
        <w:t xml:space="preserve">affinity grouping </w:t>
      </w:r>
      <w:proofErr w:type="gramStart"/>
      <w:r w:rsidRPr="00180056">
        <w:rPr>
          <w:b/>
        </w:rPr>
        <w:t>is used</w:t>
      </w:r>
      <w:proofErr w:type="gramEnd"/>
      <w:r w:rsidRPr="00180056">
        <w:rPr>
          <w:b/>
        </w:rPr>
        <w:t xml:space="preserve"> to arrange the answers into common themes</w:t>
      </w:r>
      <w:r w:rsidRPr="007E1E7B">
        <w:t xml:space="preserve"> that become the final board member duties. Here are the steps:</w:t>
      </w:r>
    </w:p>
    <w:p w14:paraId="09C10621" w14:textId="77777777" w:rsidR="009F0D67" w:rsidRDefault="009F0D67" w:rsidP="00A24711">
      <w:pPr>
        <w:widowControl/>
      </w:pPr>
    </w:p>
    <w:p w14:paraId="4D14CDFE" w14:textId="77777777" w:rsidR="00C8470D" w:rsidRPr="007E1E7B" w:rsidRDefault="00C8470D" w:rsidP="00A24711">
      <w:pPr>
        <w:widowControl/>
        <w:ind w:left="720"/>
      </w:pPr>
      <w:r w:rsidRPr="007E1E7B">
        <w:t>1.</w:t>
      </w:r>
      <w:r w:rsidRPr="007E1E7B">
        <w:tab/>
        <w:t>Phrase the issue under discussion in a full sentence</w:t>
      </w:r>
    </w:p>
    <w:p w14:paraId="322F7758" w14:textId="77777777" w:rsidR="00C8470D" w:rsidRPr="007E1E7B" w:rsidRDefault="00C8470D" w:rsidP="00A24711">
      <w:pPr>
        <w:widowControl/>
        <w:ind w:left="720"/>
      </w:pPr>
      <w:r w:rsidRPr="007E1E7B">
        <w:t>2.</w:t>
      </w:r>
      <w:r w:rsidRPr="007E1E7B">
        <w:tab/>
        <w:t>Brainstorm at least 20 ideas or issues</w:t>
      </w:r>
    </w:p>
    <w:p w14:paraId="62023E4A" w14:textId="77777777" w:rsidR="00C8470D" w:rsidRPr="007E1E7B" w:rsidRDefault="00C8470D" w:rsidP="00A24711">
      <w:pPr>
        <w:widowControl/>
        <w:ind w:left="720"/>
      </w:pPr>
      <w:r w:rsidRPr="007E1E7B">
        <w:t>3.</w:t>
      </w:r>
      <w:r w:rsidRPr="007E1E7B">
        <w:tab/>
      </w:r>
      <w:proofErr w:type="gramStart"/>
      <w:r w:rsidRPr="007E1E7B">
        <w:t>Without</w:t>
      </w:r>
      <w:proofErr w:type="gramEnd"/>
      <w:r w:rsidRPr="007E1E7B">
        <w:t xml:space="preserve"> talking: sort ideas simultaneously into 5-10 related groupings</w:t>
      </w:r>
    </w:p>
    <w:p w14:paraId="0B1C7620" w14:textId="77777777" w:rsidR="00C8470D" w:rsidRDefault="00C8470D" w:rsidP="00A24711">
      <w:pPr>
        <w:widowControl/>
        <w:ind w:left="720"/>
      </w:pPr>
      <w:r>
        <w:t>4.</w:t>
      </w:r>
      <w:r>
        <w:tab/>
      </w:r>
      <w:r w:rsidRPr="007E1E7B">
        <w:t>For each grouping, create summary or header cards using consensus.</w:t>
      </w:r>
      <w:r w:rsidRPr="007E1E7B">
        <w:rPr>
          <w:rStyle w:val="EndnoteReference"/>
        </w:rPr>
        <w:endnoteReference w:id="350"/>
      </w:r>
    </w:p>
    <w:p w14:paraId="5DEC69E9" w14:textId="77777777" w:rsidR="009F0D67" w:rsidRDefault="009F0D67" w:rsidP="00A24711">
      <w:pPr>
        <w:widowControl/>
      </w:pPr>
    </w:p>
    <w:p w14:paraId="51A80A00" w14:textId="1BEC1C09" w:rsidR="00C8470D" w:rsidRDefault="00C8470D" w:rsidP="00A24711">
      <w:pPr>
        <w:widowControl/>
      </w:pPr>
      <w:r w:rsidRPr="007E1E7B">
        <w:t xml:space="preserve">When </w:t>
      </w:r>
      <w:r>
        <w:t>using</w:t>
      </w:r>
      <w:r w:rsidRPr="007E1E7B">
        <w:t xml:space="preserve"> this technique, invite the participants to help sort the ideas, but </w:t>
      </w:r>
      <w:r>
        <w:t xml:space="preserve">the facilitator should </w:t>
      </w:r>
      <w:r w:rsidRPr="007E1E7B">
        <w:t xml:space="preserve">retain control. That’s because this is a game of </w:t>
      </w:r>
      <w:r w:rsidR="006F30D5" w:rsidRPr="007E1E7B">
        <w:t>horseshoes</w:t>
      </w:r>
      <w:r w:rsidRPr="007E1E7B">
        <w:t xml:space="preserve"> where getting close is good enough, but being too far </w:t>
      </w:r>
      <w:r>
        <w:t xml:space="preserve">away </w:t>
      </w:r>
      <w:r w:rsidRPr="007E1E7B">
        <w:t xml:space="preserve">is bad. In other words, you don’t want to end up having just one or two groupings when 10 are actually present. Building an affinity diagram </w:t>
      </w:r>
      <w:proofErr w:type="gramStart"/>
      <w:r w:rsidRPr="007E1E7B">
        <w:t>can be done</w:t>
      </w:r>
      <w:proofErr w:type="gramEnd"/>
      <w:r w:rsidRPr="007E1E7B">
        <w:t xml:space="preserve"> quickly, but you want to practice this before going before a group</w:t>
      </w:r>
      <w:r>
        <w:t xml:space="preserve">; you </w:t>
      </w:r>
      <w:r w:rsidRPr="007E1E7B">
        <w:t>have to be able to see the trees</w:t>
      </w:r>
      <w:r>
        <w:t xml:space="preserve"> for the forest and that takes some practice.</w:t>
      </w:r>
    </w:p>
    <w:p w14:paraId="36949398" w14:textId="77777777" w:rsidR="009F0D67" w:rsidRDefault="009F0D67" w:rsidP="00A24711">
      <w:pPr>
        <w:widowControl/>
      </w:pPr>
    </w:p>
    <w:p w14:paraId="7CEEEFC7" w14:textId="77777777" w:rsidR="00C8470D" w:rsidRDefault="00C8470D" w:rsidP="00A24711">
      <w:pPr>
        <w:widowControl/>
      </w:pPr>
      <w:r w:rsidRPr="007E1E7B">
        <w:t xml:space="preserve">Looking at the small group of ideas from above, start with one that seems like a root idea, take advocate for example. There are three other ideas that belong: be ambassadors, promote, good representatives. </w:t>
      </w:r>
      <w:r w:rsidR="009F0D67">
        <w:t xml:space="preserve">The table below </w:t>
      </w:r>
      <w:r>
        <w:t>shows</w:t>
      </w:r>
      <w:r w:rsidRPr="007E1E7B">
        <w:t xml:space="preserve"> the results</w:t>
      </w:r>
      <w:r w:rsidR="009F0D67">
        <w:t>:</w:t>
      </w:r>
    </w:p>
    <w:p w14:paraId="7571A305" w14:textId="77777777" w:rsidR="009F0D67" w:rsidRPr="007E1E7B" w:rsidRDefault="009F0D67" w:rsidP="00A24711">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36170C0B" w14:textId="77777777" w:rsidTr="00D91040">
        <w:trPr>
          <w:trHeight w:val="228"/>
        </w:trPr>
        <w:tc>
          <w:tcPr>
            <w:tcW w:w="4788" w:type="dxa"/>
            <w:tcBorders>
              <w:top w:val="single" w:sz="4" w:space="0" w:color="auto"/>
              <w:left w:val="nil"/>
              <w:bottom w:val="single" w:sz="4" w:space="0" w:color="auto"/>
            </w:tcBorders>
            <w:shd w:val="clear" w:color="auto" w:fill="D9D9D9" w:themeFill="background1" w:themeFillShade="D9"/>
          </w:tcPr>
          <w:p w14:paraId="2387EF3A" w14:textId="77777777" w:rsidR="00C8470D" w:rsidRPr="009E5BCF" w:rsidRDefault="00C8470D" w:rsidP="00A24711">
            <w:pPr>
              <w:widowControl/>
              <w:jc w:val="center"/>
            </w:pPr>
            <w:r w:rsidRPr="009E5BCF">
              <w:t>Ideas</w:t>
            </w:r>
          </w:p>
        </w:tc>
        <w:tc>
          <w:tcPr>
            <w:tcW w:w="4788" w:type="dxa"/>
            <w:tcBorders>
              <w:top w:val="single" w:sz="4" w:space="0" w:color="auto"/>
              <w:bottom w:val="single" w:sz="4" w:space="0" w:color="auto"/>
              <w:right w:val="nil"/>
            </w:tcBorders>
            <w:shd w:val="clear" w:color="auto" w:fill="D9D9D9" w:themeFill="background1" w:themeFillShade="D9"/>
          </w:tcPr>
          <w:p w14:paraId="30F15A04" w14:textId="77777777" w:rsidR="00C8470D" w:rsidRPr="009E5BCF" w:rsidRDefault="00C8470D" w:rsidP="00A24711">
            <w:pPr>
              <w:widowControl/>
              <w:jc w:val="center"/>
            </w:pPr>
            <w:r w:rsidRPr="009E5BCF">
              <w:t>Results</w:t>
            </w:r>
          </w:p>
        </w:tc>
      </w:tr>
      <w:tr w:rsidR="00C8470D" w:rsidRPr="00616773" w14:paraId="26BFAC25" w14:textId="77777777" w:rsidTr="00FD0BA9">
        <w:trPr>
          <w:trHeight w:val="440"/>
        </w:trPr>
        <w:tc>
          <w:tcPr>
            <w:tcW w:w="4788" w:type="dxa"/>
            <w:tcBorders>
              <w:left w:val="nil"/>
            </w:tcBorders>
          </w:tcPr>
          <w:p w14:paraId="365F6A94" w14:textId="44693AE9" w:rsidR="00C8470D" w:rsidRPr="008D53D2" w:rsidRDefault="00C8470D" w:rsidP="00A24711">
            <w:pPr>
              <w:widowControl/>
            </w:pPr>
            <w:r w:rsidRPr="009E5BCF">
              <w:t>contacts and resources, get money</w:t>
            </w:r>
          </w:p>
        </w:tc>
        <w:tc>
          <w:tcPr>
            <w:tcW w:w="4788" w:type="dxa"/>
            <w:tcBorders>
              <w:right w:val="nil"/>
            </w:tcBorders>
            <w:vAlign w:val="center"/>
          </w:tcPr>
          <w:p w14:paraId="2B779C9B" w14:textId="0C2456FE" w:rsidR="00C8470D" w:rsidRPr="009E5BCF" w:rsidRDefault="00C8470D" w:rsidP="00A24711">
            <w:pPr>
              <w:widowControl/>
              <w:rPr>
                <w:b/>
              </w:rPr>
            </w:pPr>
            <w:r w:rsidRPr="009E5BCF">
              <w:t xml:space="preserve">Raise money </w:t>
            </w:r>
          </w:p>
        </w:tc>
      </w:tr>
      <w:tr w:rsidR="00940785" w:rsidRPr="00616773" w14:paraId="3799DBE5" w14:textId="77777777" w:rsidTr="00FD0BA9">
        <w:trPr>
          <w:trHeight w:val="620"/>
        </w:trPr>
        <w:tc>
          <w:tcPr>
            <w:tcW w:w="4788" w:type="dxa"/>
            <w:tcBorders>
              <w:left w:val="nil"/>
            </w:tcBorders>
          </w:tcPr>
          <w:p w14:paraId="43552F5C" w14:textId="1D43BD88" w:rsidR="00940785" w:rsidRPr="009E5BCF" w:rsidRDefault="00940785" w:rsidP="00A24711">
            <w:pPr>
              <w:widowControl/>
            </w:pPr>
            <w:r w:rsidRPr="009E5BCF">
              <w:t>recruit others, sit on sub committees, do the work of the board</w:t>
            </w:r>
          </w:p>
        </w:tc>
        <w:tc>
          <w:tcPr>
            <w:tcW w:w="4788" w:type="dxa"/>
            <w:tcBorders>
              <w:right w:val="nil"/>
            </w:tcBorders>
            <w:vAlign w:val="center"/>
          </w:tcPr>
          <w:p w14:paraId="3606A2A1" w14:textId="5867A5B8" w:rsidR="00940785" w:rsidRPr="009E5BCF" w:rsidRDefault="00940785" w:rsidP="00A24711">
            <w:pPr>
              <w:widowControl/>
            </w:pPr>
            <w:r w:rsidRPr="009E5BCF">
              <w:t>Do the board’s work</w:t>
            </w:r>
          </w:p>
        </w:tc>
      </w:tr>
      <w:tr w:rsidR="00940785" w:rsidRPr="00616773" w14:paraId="5CB19997" w14:textId="77777777" w:rsidTr="00FD0BA9">
        <w:trPr>
          <w:trHeight w:val="620"/>
        </w:trPr>
        <w:tc>
          <w:tcPr>
            <w:tcW w:w="4788" w:type="dxa"/>
            <w:tcBorders>
              <w:left w:val="nil"/>
            </w:tcBorders>
          </w:tcPr>
          <w:p w14:paraId="463A1CCC" w14:textId="350B38E8" w:rsidR="00940785" w:rsidRPr="009E5BCF" w:rsidRDefault="00940785" w:rsidP="00A24711">
            <w:pPr>
              <w:widowControl/>
            </w:pPr>
            <w:r w:rsidRPr="009E5BCF">
              <w:t>be ambassadors, promote, good representatives</w:t>
            </w:r>
            <w:r>
              <w:t>, advocate</w:t>
            </w:r>
          </w:p>
        </w:tc>
        <w:tc>
          <w:tcPr>
            <w:tcW w:w="4788" w:type="dxa"/>
            <w:tcBorders>
              <w:right w:val="nil"/>
            </w:tcBorders>
            <w:vAlign w:val="center"/>
          </w:tcPr>
          <w:p w14:paraId="3E6FA8F5" w14:textId="5C4A9B7E" w:rsidR="00940785" w:rsidRPr="009E5BCF" w:rsidRDefault="00940785" w:rsidP="00A24711">
            <w:pPr>
              <w:widowControl/>
            </w:pPr>
            <w:r w:rsidRPr="009E5BCF">
              <w:t>Champion the organization</w:t>
            </w:r>
          </w:p>
        </w:tc>
      </w:tr>
      <w:tr w:rsidR="00940785" w:rsidRPr="00616773" w14:paraId="35341D2D" w14:textId="77777777" w:rsidTr="00FD0BA9">
        <w:trPr>
          <w:trHeight w:val="1241"/>
        </w:trPr>
        <w:tc>
          <w:tcPr>
            <w:tcW w:w="4788" w:type="dxa"/>
            <w:tcBorders>
              <w:left w:val="nil"/>
              <w:bottom w:val="nil"/>
            </w:tcBorders>
          </w:tcPr>
          <w:p w14:paraId="4D765A5A" w14:textId="6EAB28B8" w:rsidR="00940785" w:rsidRPr="009E5BCF" w:rsidRDefault="00940785" w:rsidP="00A24711">
            <w:pPr>
              <w:widowControl/>
            </w:pPr>
            <w:r w:rsidRPr="009E5BCF">
              <w:t>prepare, be educated, dedicated, ask questions, make good decisions, attend, provide tech expertise, be active, participate, give money, attend events</w:t>
            </w:r>
          </w:p>
        </w:tc>
        <w:tc>
          <w:tcPr>
            <w:tcW w:w="4788" w:type="dxa"/>
            <w:tcBorders>
              <w:bottom w:val="nil"/>
              <w:right w:val="nil"/>
            </w:tcBorders>
            <w:vAlign w:val="center"/>
          </w:tcPr>
          <w:p w14:paraId="50750B02" w14:textId="353C2942" w:rsidR="00940785" w:rsidRPr="009E5BCF" w:rsidRDefault="00940785" w:rsidP="00A24711">
            <w:pPr>
              <w:widowControl/>
            </w:pPr>
            <w:r w:rsidRPr="009E5BCF">
              <w:t>Make good decisions</w:t>
            </w:r>
          </w:p>
        </w:tc>
      </w:tr>
    </w:tbl>
    <w:p w14:paraId="223BC602" w14:textId="77777777" w:rsidR="009F0D67" w:rsidRDefault="009F0D67" w:rsidP="00A24711">
      <w:pPr>
        <w:widowControl/>
      </w:pPr>
    </w:p>
    <w:p w14:paraId="6A2807E7" w14:textId="77777777" w:rsidR="00C8470D" w:rsidRDefault="00C8470D" w:rsidP="00A24711">
      <w:pPr>
        <w:widowControl/>
      </w:pPr>
      <w:r w:rsidRPr="007E1E7B">
        <w:t xml:space="preserve">The final step in the BAM process is </w:t>
      </w:r>
      <w:r w:rsidRPr="00180056">
        <w:rPr>
          <w:b/>
        </w:rPr>
        <w:t xml:space="preserve">multi-voting to prioritize or </w:t>
      </w:r>
      <w:r w:rsidRPr="00180056">
        <w:rPr>
          <w:b/>
          <w:i/>
        </w:rPr>
        <w:t xml:space="preserve">rate </w:t>
      </w:r>
      <w:r w:rsidRPr="00180056">
        <w:rPr>
          <w:b/>
        </w:rPr>
        <w:t>the final ideas</w:t>
      </w:r>
      <w:r w:rsidRPr="007E1E7B">
        <w:t xml:space="preserve">. </w:t>
      </w:r>
      <w:r>
        <w:t xml:space="preserve">The easiest tool is weighted multi-voting that </w:t>
      </w:r>
      <w:r w:rsidRPr="007E1E7B">
        <w:t xml:space="preserve">I </w:t>
      </w:r>
      <w:r>
        <w:t xml:space="preserve">like to </w:t>
      </w:r>
      <w:r w:rsidRPr="007E1E7B">
        <w:t>call “Take it to Vegas</w:t>
      </w:r>
      <w:r>
        <w:t>,</w:t>
      </w:r>
      <w:r w:rsidRPr="007E1E7B">
        <w:t xml:space="preserve">” where a blue dot equals $3, a red dot equals $2, and a green dot equals $1. Each person gets one </w:t>
      </w:r>
      <w:r>
        <w:t xml:space="preserve">dot </w:t>
      </w:r>
      <w:r w:rsidRPr="007E1E7B">
        <w:t>of each color to distribute on any grouping of ideas. They can put all their dots on one grouping or spread the dots around. Adding up the money yie</w:t>
      </w:r>
      <w:r>
        <w:t xml:space="preserve">lds a strong sense of priority as shown in </w:t>
      </w:r>
      <w:r w:rsidR="009F0D67">
        <w:t>the following t</w:t>
      </w:r>
      <w:r>
        <w:t>able</w:t>
      </w:r>
      <w:r w:rsidR="009F0D67">
        <w:t>:</w:t>
      </w:r>
    </w:p>
    <w:p w14:paraId="1CC40635" w14:textId="77777777" w:rsidR="009F0D67" w:rsidRDefault="009F0D67" w:rsidP="00A24711">
      <w:pPr>
        <w:widowControl/>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4788"/>
      </w:tblGrid>
      <w:tr w:rsidR="00C8470D" w:rsidRPr="00616773" w14:paraId="7DC542B7" w14:textId="77777777" w:rsidTr="00D91040">
        <w:trPr>
          <w:trHeight w:val="228"/>
        </w:trPr>
        <w:tc>
          <w:tcPr>
            <w:tcW w:w="4788" w:type="dxa"/>
            <w:tcBorders>
              <w:top w:val="single" w:sz="4" w:space="0" w:color="auto"/>
              <w:left w:val="nil"/>
              <w:bottom w:val="single" w:sz="4" w:space="0" w:color="auto"/>
            </w:tcBorders>
            <w:shd w:val="clear" w:color="auto" w:fill="D9D9D9" w:themeFill="background1" w:themeFillShade="D9"/>
          </w:tcPr>
          <w:p w14:paraId="272ED834" w14:textId="77777777" w:rsidR="00C8470D" w:rsidRPr="009E5BCF" w:rsidRDefault="00C8470D" w:rsidP="00A24711">
            <w:pPr>
              <w:widowControl/>
              <w:jc w:val="center"/>
            </w:pPr>
            <w:r w:rsidRPr="009E5BCF">
              <w:t>Ideas</w:t>
            </w:r>
          </w:p>
        </w:tc>
        <w:tc>
          <w:tcPr>
            <w:tcW w:w="4788" w:type="dxa"/>
            <w:tcBorders>
              <w:top w:val="single" w:sz="4" w:space="0" w:color="auto"/>
              <w:bottom w:val="single" w:sz="4" w:space="0" w:color="auto"/>
              <w:right w:val="nil"/>
            </w:tcBorders>
            <w:shd w:val="clear" w:color="auto" w:fill="D9D9D9" w:themeFill="background1" w:themeFillShade="D9"/>
          </w:tcPr>
          <w:p w14:paraId="4B28F82A" w14:textId="77777777" w:rsidR="00C8470D" w:rsidRPr="009E5BCF" w:rsidRDefault="00C8470D" w:rsidP="00A24711">
            <w:pPr>
              <w:widowControl/>
              <w:jc w:val="center"/>
            </w:pPr>
            <w:r w:rsidRPr="009E5BCF">
              <w:t>Results</w:t>
            </w:r>
          </w:p>
        </w:tc>
      </w:tr>
      <w:tr w:rsidR="00C8470D" w:rsidRPr="00616773" w14:paraId="3F13CB56" w14:textId="77777777" w:rsidTr="00FD0BA9">
        <w:trPr>
          <w:trHeight w:val="1012"/>
        </w:trPr>
        <w:tc>
          <w:tcPr>
            <w:tcW w:w="4788" w:type="dxa"/>
            <w:tcBorders>
              <w:left w:val="nil"/>
            </w:tcBorders>
          </w:tcPr>
          <w:p w14:paraId="139D500F" w14:textId="77777777" w:rsidR="00C8470D" w:rsidRPr="00724835" w:rsidRDefault="00C8470D" w:rsidP="00A24711">
            <w:pPr>
              <w:widowControl/>
            </w:pPr>
            <w:r w:rsidRPr="009E5BCF">
              <w:t xml:space="preserve">prepare, be educated, dedicated, ask questions, make good decisions, attend, provide tech expertise, be active, participate, give money, attend events </w:t>
            </w:r>
          </w:p>
        </w:tc>
        <w:tc>
          <w:tcPr>
            <w:tcW w:w="4788" w:type="dxa"/>
            <w:tcBorders>
              <w:right w:val="nil"/>
            </w:tcBorders>
            <w:vAlign w:val="center"/>
          </w:tcPr>
          <w:p w14:paraId="10F5C1AD" w14:textId="2070F86D" w:rsidR="00C8470D" w:rsidRPr="00724835" w:rsidRDefault="00C8470D" w:rsidP="00A24711">
            <w:pPr>
              <w:widowControl/>
              <w:ind w:left="180" w:hanging="180"/>
              <w:rPr>
                <w:b/>
              </w:rPr>
            </w:pPr>
            <w:r w:rsidRPr="009E5BCF">
              <w:t>Make good decisions (21)</w:t>
            </w:r>
          </w:p>
        </w:tc>
      </w:tr>
      <w:tr w:rsidR="009F0D67" w:rsidRPr="00616773" w14:paraId="55A05C23" w14:textId="77777777" w:rsidTr="00FD0BA9">
        <w:trPr>
          <w:trHeight w:val="366"/>
        </w:trPr>
        <w:tc>
          <w:tcPr>
            <w:tcW w:w="4788" w:type="dxa"/>
            <w:tcBorders>
              <w:left w:val="nil"/>
            </w:tcBorders>
          </w:tcPr>
          <w:p w14:paraId="756C72A3" w14:textId="77777777" w:rsidR="009F0D67" w:rsidRPr="00724835" w:rsidRDefault="009F0D67" w:rsidP="00A24711">
            <w:pPr>
              <w:widowControl/>
            </w:pPr>
            <w:r w:rsidRPr="009E5BCF">
              <w:t>contacts and resources, get money</w:t>
            </w:r>
          </w:p>
        </w:tc>
        <w:tc>
          <w:tcPr>
            <w:tcW w:w="4788" w:type="dxa"/>
            <w:tcBorders>
              <w:right w:val="nil"/>
            </w:tcBorders>
            <w:vAlign w:val="center"/>
          </w:tcPr>
          <w:p w14:paraId="5C76D398" w14:textId="77777777" w:rsidR="009F0D67" w:rsidRPr="00724835" w:rsidRDefault="009F0D67" w:rsidP="00A24711">
            <w:pPr>
              <w:widowControl/>
              <w:ind w:left="180" w:hanging="180"/>
            </w:pPr>
            <w:r>
              <w:t>Raise money (13)</w:t>
            </w:r>
          </w:p>
        </w:tc>
      </w:tr>
      <w:tr w:rsidR="009F0D67" w:rsidRPr="00616773" w14:paraId="46DB523C" w14:textId="77777777" w:rsidTr="00FD0BA9">
        <w:trPr>
          <w:trHeight w:val="513"/>
        </w:trPr>
        <w:tc>
          <w:tcPr>
            <w:tcW w:w="4788" w:type="dxa"/>
            <w:tcBorders>
              <w:left w:val="nil"/>
            </w:tcBorders>
          </w:tcPr>
          <w:p w14:paraId="03FB9677" w14:textId="77777777" w:rsidR="009F0D67" w:rsidRPr="00724835" w:rsidRDefault="009F0D67" w:rsidP="00A24711">
            <w:pPr>
              <w:widowControl/>
            </w:pPr>
            <w:r w:rsidRPr="009E5BCF">
              <w:t>be ambassadors, promote, good representatives, advocate</w:t>
            </w:r>
          </w:p>
        </w:tc>
        <w:tc>
          <w:tcPr>
            <w:tcW w:w="4788" w:type="dxa"/>
            <w:tcBorders>
              <w:right w:val="nil"/>
            </w:tcBorders>
            <w:vAlign w:val="center"/>
          </w:tcPr>
          <w:p w14:paraId="65C80E59" w14:textId="77777777" w:rsidR="009F0D67" w:rsidRPr="00724835" w:rsidRDefault="009F0D67" w:rsidP="00A24711">
            <w:pPr>
              <w:widowControl/>
              <w:ind w:left="180" w:hanging="180"/>
            </w:pPr>
            <w:r w:rsidRPr="009E5BCF">
              <w:t>Champion the organization (8)</w:t>
            </w:r>
          </w:p>
        </w:tc>
      </w:tr>
      <w:tr w:rsidR="009F0D67" w:rsidRPr="00616773" w14:paraId="008A6B1C" w14:textId="77777777" w:rsidTr="00FD0BA9">
        <w:trPr>
          <w:trHeight w:val="170"/>
        </w:trPr>
        <w:tc>
          <w:tcPr>
            <w:tcW w:w="4788" w:type="dxa"/>
            <w:tcBorders>
              <w:left w:val="nil"/>
              <w:bottom w:val="nil"/>
            </w:tcBorders>
          </w:tcPr>
          <w:p w14:paraId="66EEA2D5" w14:textId="77777777" w:rsidR="009F0D67" w:rsidRPr="00724835" w:rsidRDefault="009F0D67" w:rsidP="00A24711">
            <w:pPr>
              <w:widowControl/>
            </w:pPr>
            <w:r w:rsidRPr="009E5BCF">
              <w:t xml:space="preserve">recruit others, sit on sub committees, do the work of the board </w:t>
            </w:r>
          </w:p>
        </w:tc>
        <w:tc>
          <w:tcPr>
            <w:tcW w:w="4788" w:type="dxa"/>
            <w:tcBorders>
              <w:bottom w:val="nil"/>
              <w:right w:val="nil"/>
            </w:tcBorders>
            <w:vAlign w:val="center"/>
          </w:tcPr>
          <w:p w14:paraId="6BE9B9D1" w14:textId="77777777" w:rsidR="009F0D67" w:rsidRPr="00724835" w:rsidRDefault="009F0D67" w:rsidP="00A24711">
            <w:pPr>
              <w:widowControl/>
              <w:ind w:left="180" w:hanging="180"/>
            </w:pPr>
            <w:r>
              <w:br w:type="column"/>
              <w:t>Do the board’s work (0)</w:t>
            </w:r>
          </w:p>
        </w:tc>
      </w:tr>
    </w:tbl>
    <w:p w14:paraId="593BBF1A" w14:textId="77777777" w:rsidR="009F0D67" w:rsidRDefault="009F0D67" w:rsidP="00A24711">
      <w:pPr>
        <w:widowControl/>
      </w:pPr>
    </w:p>
    <w:p w14:paraId="641F2F8C" w14:textId="77777777" w:rsidR="00C8470D" w:rsidRDefault="00C8470D" w:rsidP="00A24711">
      <w:pPr>
        <w:widowControl/>
      </w:pPr>
      <w:r w:rsidRPr="007E1E7B">
        <w:t xml:space="preserve">In the case of the last grouping that earned no points, you’d have a choice of whether to keep it in the mix. Remember that prioritization does not necessarily require discarding </w:t>
      </w:r>
      <w:r w:rsidRPr="007E1E7B">
        <w:lastRenderedPageBreak/>
        <w:t>groupings; it’s simply a method for establishing importance.</w:t>
      </w:r>
      <w:r>
        <w:t xml:space="preserve"> </w:t>
      </w:r>
      <w:r w:rsidRPr="00FC4DA6">
        <w:rPr>
          <w:b/>
        </w:rPr>
        <w:t>Indeed, perhaps less important than what is at the top of the list is what ends up at the bottom</w:t>
      </w:r>
      <w:r>
        <w:t xml:space="preserve">. Multi-voting is a good way to winnow out the things that you’re not going to pursue further. </w:t>
      </w:r>
    </w:p>
    <w:p w14:paraId="1B6FF0C4" w14:textId="77777777" w:rsidR="009F0D67" w:rsidRDefault="009F0D67" w:rsidP="00A24711">
      <w:pPr>
        <w:widowControl/>
      </w:pPr>
    </w:p>
    <w:p w14:paraId="3074600D" w14:textId="77777777" w:rsidR="00C8470D" w:rsidRDefault="00C8470D" w:rsidP="00A24711">
      <w:pPr>
        <w:widowControl/>
      </w:pPr>
      <w:r>
        <w:t xml:space="preserve">A word of caution: not every BAM process requires the multi-voting step. Sometimes the consensus of the group is so strong, it is not necessary. This is also true when time is at a premium or when prioritization is not necessary. </w:t>
      </w:r>
    </w:p>
    <w:p w14:paraId="7B95AC2F" w14:textId="77777777" w:rsidR="009F0D67" w:rsidRDefault="009F0D67" w:rsidP="00A24711">
      <w:pPr>
        <w:widowControl/>
      </w:pPr>
      <w:bookmarkStart w:id="275" w:name="_Toc264188318"/>
      <w:bookmarkStart w:id="276" w:name="_Toc265049500"/>
      <w:bookmarkEnd w:id="275"/>
      <w:bookmarkEnd w:id="276"/>
    </w:p>
    <w:p w14:paraId="37FB82A2" w14:textId="692A0D83" w:rsidR="00C8470D" w:rsidRDefault="00C8470D" w:rsidP="00A24711">
      <w:pPr>
        <w:widowControl/>
      </w:pPr>
      <w:r>
        <w:t xml:space="preserve">The supplies you’ll need for a </w:t>
      </w:r>
      <w:r w:rsidRPr="007E1E7B">
        <w:t>BAM</w:t>
      </w:r>
      <w:r>
        <w:t xml:space="preserve"> process include </w:t>
      </w:r>
      <w:r w:rsidRPr="007E1E7B">
        <w:t>four lightweight aluminum telescoping display easels, four packages (three boards per package) of 30” x 40” foam boards, magic markers, a role of clear packing tape, and 10 packages of 5” x 8” Post-it</w:t>
      </w:r>
      <w:r w:rsidRPr="007E1E7B">
        <w:rPr>
          <w:vertAlign w:val="superscript"/>
        </w:rPr>
        <w:t xml:space="preserve">® </w:t>
      </w:r>
      <w:r w:rsidRPr="007E1E7B">
        <w:t xml:space="preserve">notes. </w:t>
      </w:r>
      <w:r>
        <w:t xml:space="preserve">You should also get </w:t>
      </w:r>
      <w:r w:rsidRPr="007E1E7B">
        <w:t xml:space="preserve">black magic markers and sticky dots </w:t>
      </w:r>
      <w:r>
        <w:t xml:space="preserve">in blue, red, and green colors. </w:t>
      </w:r>
    </w:p>
    <w:p w14:paraId="46CF488F" w14:textId="77777777" w:rsidR="009F0D67" w:rsidRDefault="009F0D67" w:rsidP="00A24711">
      <w:pPr>
        <w:widowControl/>
      </w:pPr>
    </w:p>
    <w:p w14:paraId="191F6946" w14:textId="77777777" w:rsidR="00C8470D" w:rsidRDefault="00C8470D" w:rsidP="00A24711">
      <w:pPr>
        <w:widowControl/>
      </w:pPr>
      <w:r>
        <w:t>A</w:t>
      </w:r>
      <w:r w:rsidRPr="007E1E7B">
        <w:t xml:space="preserve">ssemble the foam boards into six bigger 60” x 80” boards by taping the adjoining seams on both sides. </w:t>
      </w:r>
      <w:r>
        <w:t>L</w:t>
      </w:r>
      <w:r w:rsidRPr="007E1E7B">
        <w:t>eave two boards blank and load the four other boards with Post-it</w:t>
      </w:r>
      <w:r w:rsidRPr="007E1E7B">
        <w:rPr>
          <w:vertAlign w:val="superscript"/>
        </w:rPr>
        <w:t xml:space="preserve">® </w:t>
      </w:r>
      <w:r w:rsidRPr="007E1E7B">
        <w:t xml:space="preserve">notes in vertical columns, seven notes to a column with seven columns to a board. </w:t>
      </w:r>
      <w:r>
        <w:t>P</w:t>
      </w:r>
      <w:r w:rsidRPr="007E1E7B">
        <w:t>ut the two blank boards abutting each other spanned across the four easels.</w:t>
      </w:r>
      <w:r>
        <w:t xml:space="preserve"> Place </w:t>
      </w:r>
      <w:r w:rsidRPr="007E1E7B">
        <w:t xml:space="preserve">the four loaded </w:t>
      </w:r>
      <w:proofErr w:type="gramStart"/>
      <w:r w:rsidRPr="007E1E7B">
        <w:t>boards</w:t>
      </w:r>
      <w:proofErr w:type="gramEnd"/>
      <w:r w:rsidRPr="007E1E7B">
        <w:t xml:space="preserve"> one behind the other in the middle of the two blank boards, which leaves one-half of each blank board on each end.</w:t>
      </w:r>
      <w:r>
        <w:t xml:space="preserve"> </w:t>
      </w:r>
    </w:p>
    <w:p w14:paraId="6516554E" w14:textId="77777777" w:rsidR="009F0D67" w:rsidRDefault="009F0D67" w:rsidP="00A24711">
      <w:pPr>
        <w:widowControl/>
      </w:pPr>
    </w:p>
    <w:p w14:paraId="24D377FD" w14:textId="77777777" w:rsidR="00437AFC" w:rsidRDefault="00C8470D" w:rsidP="00A24711">
      <w:pPr>
        <w:widowControl/>
      </w:pPr>
      <w:r>
        <w:t>A</w:t>
      </w:r>
      <w:r w:rsidRPr="007E1E7B">
        <w:t>rrange the participants around a table set up in an open U shape with an</w:t>
      </w:r>
      <w:r>
        <w:t xml:space="preserve"> </w:t>
      </w:r>
      <w:r w:rsidRPr="007E1E7B">
        <w:t xml:space="preserve">equal number of comfortable chairs on the three outside sides. </w:t>
      </w:r>
      <w:r>
        <w:t>P</w:t>
      </w:r>
      <w:r w:rsidRPr="007E1E7B">
        <w:t xml:space="preserve">ut the easels at the head of the open U. </w:t>
      </w:r>
      <w:r>
        <w:t>You’re now ready to go!</w:t>
      </w:r>
    </w:p>
    <w:p w14:paraId="5FAEF8E7" w14:textId="77777777" w:rsidR="00437AFC" w:rsidRDefault="00437AFC" w:rsidP="00A24711">
      <w:pPr>
        <w:widowControl/>
      </w:pPr>
      <w:r>
        <w:br w:type="page"/>
      </w:r>
    </w:p>
    <w:p w14:paraId="2ECB809B" w14:textId="6B1C01D8" w:rsidR="00D6695F" w:rsidRDefault="0009774C" w:rsidP="00A24711">
      <w:pPr>
        <w:pStyle w:val="Heading1"/>
        <w:widowControl/>
      </w:pPr>
      <w:bookmarkStart w:id="277" w:name="_Toc396072110"/>
      <w:r w:rsidRPr="00B55C65">
        <w:lastRenderedPageBreak/>
        <w:t>References</w:t>
      </w:r>
      <w:bookmarkEnd w:id="125"/>
      <w:bookmarkEnd w:id="277"/>
    </w:p>
    <w:p w14:paraId="5E7ECB46" w14:textId="77777777" w:rsidR="00FC4DA6" w:rsidRPr="00FC4DA6" w:rsidRDefault="00FC4DA6" w:rsidP="00A24711">
      <w:pPr>
        <w:widowControl/>
      </w:pPr>
    </w:p>
    <w:p w14:paraId="0A66952C" w14:textId="77777777" w:rsidR="006170AB" w:rsidRPr="006170AB" w:rsidRDefault="00904F8A" w:rsidP="006170AB">
      <w:pPr>
        <w:pStyle w:val="EndNoteBibliography"/>
        <w:ind w:left="720" w:hanging="720"/>
      </w:pPr>
      <w:r w:rsidRPr="00B55C65">
        <w:fldChar w:fldCharType="begin"/>
      </w:r>
      <w:r w:rsidRPr="00B55C65">
        <w:instrText xml:space="preserve"> ADDIN EN.REFLIST </w:instrText>
      </w:r>
      <w:r w:rsidRPr="00B55C65">
        <w:fldChar w:fldCharType="separate"/>
      </w:r>
      <w:bookmarkStart w:id="278" w:name="_ENREF_1"/>
      <w:r w:rsidR="006170AB" w:rsidRPr="006170AB">
        <w:t>. 2005 MSO Benchmarking Survey Results. (2005). Washington: Alliance for Nonprofit Management.</w:t>
      </w:r>
      <w:bookmarkEnd w:id="278"/>
    </w:p>
    <w:p w14:paraId="608C7400" w14:textId="77777777" w:rsidR="006170AB" w:rsidRPr="006170AB" w:rsidRDefault="006170AB" w:rsidP="006170AB">
      <w:pPr>
        <w:pStyle w:val="EndNoteBibliography"/>
        <w:ind w:left="720" w:hanging="720"/>
      </w:pPr>
      <w:bookmarkStart w:id="279" w:name="_ENREF_2"/>
      <w:r w:rsidRPr="006170AB">
        <w:t xml:space="preserve">All in a day's work. (2001). </w:t>
      </w:r>
      <w:r w:rsidRPr="006170AB">
        <w:rPr>
          <w:i/>
        </w:rPr>
        <w:t>Harvard Business Review, 79</w:t>
      </w:r>
      <w:r w:rsidRPr="006170AB">
        <w:t xml:space="preserve">(11), 54-66. </w:t>
      </w:r>
      <w:bookmarkEnd w:id="279"/>
    </w:p>
    <w:p w14:paraId="2A0CDB64" w14:textId="77777777" w:rsidR="006170AB" w:rsidRPr="006170AB" w:rsidRDefault="006170AB" w:rsidP="006170AB">
      <w:pPr>
        <w:pStyle w:val="EndNoteBibliography"/>
        <w:ind w:left="720" w:hanging="720"/>
      </w:pPr>
      <w:bookmarkStart w:id="280" w:name="_ENREF_3"/>
      <w:r w:rsidRPr="006170AB">
        <w:t xml:space="preserve">Allison, M., &amp; Kaye, J. (1997). </w:t>
      </w:r>
      <w:r w:rsidRPr="006170AB">
        <w:rPr>
          <w:i/>
        </w:rPr>
        <w:t>Strategic planning for nonprofit organizations: A practical guide and workbook</w:t>
      </w:r>
      <w:r w:rsidRPr="006170AB">
        <w:t>. New York: Wiley.</w:t>
      </w:r>
      <w:bookmarkEnd w:id="280"/>
    </w:p>
    <w:p w14:paraId="781209F6" w14:textId="77777777" w:rsidR="006170AB" w:rsidRPr="006170AB" w:rsidRDefault="006170AB" w:rsidP="006170AB">
      <w:pPr>
        <w:pStyle w:val="EndNoteBibliography"/>
        <w:ind w:left="720" w:hanging="720"/>
      </w:pPr>
      <w:bookmarkStart w:id="281" w:name="_ENREF_4"/>
      <w:r w:rsidRPr="006170AB">
        <w:t xml:space="preserve">Ansoff, H. I. (1957). Strategies for diversification. </w:t>
      </w:r>
      <w:r w:rsidRPr="006170AB">
        <w:rPr>
          <w:i/>
        </w:rPr>
        <w:t>Harvard Business Review, 35</w:t>
      </w:r>
      <w:r w:rsidRPr="006170AB">
        <w:t xml:space="preserve">(5), 113-124. </w:t>
      </w:r>
      <w:bookmarkEnd w:id="281"/>
    </w:p>
    <w:p w14:paraId="521711AB" w14:textId="39454D08" w:rsidR="006170AB" w:rsidRPr="006170AB" w:rsidRDefault="006170AB" w:rsidP="006170AB">
      <w:pPr>
        <w:pStyle w:val="EndNoteBibliography"/>
        <w:ind w:left="720" w:hanging="720"/>
      </w:pPr>
      <w:bookmarkStart w:id="282" w:name="_ENREF_5"/>
      <w:r w:rsidRPr="006170AB">
        <w:t xml:space="preserve">Anthony, S. (2010). How to kill innovation: Keep asking questions </w:t>
      </w:r>
      <w:r w:rsidRPr="006170AB">
        <w:rPr>
          <w:i/>
        </w:rPr>
        <w:t>2010</w:t>
      </w:r>
      <w:r w:rsidRPr="006170AB">
        <w:t xml:space="preserve">(March 1). </w:t>
      </w:r>
      <w:hyperlink r:id="rId17" w:history="1">
        <w:r w:rsidRPr="006170AB">
          <w:rPr>
            <w:rStyle w:val="Hyperlink"/>
          </w:rPr>
          <w:t>http://www.bloomberg.com/apps/harvardbusiness?sid=Hdce46ee0bd8fdb46e5b60dd41038aacf</w:t>
        </w:r>
        <w:bookmarkEnd w:id="282"/>
      </w:hyperlink>
    </w:p>
    <w:p w14:paraId="5BE45958" w14:textId="77777777" w:rsidR="006170AB" w:rsidRPr="006170AB" w:rsidRDefault="006170AB" w:rsidP="006170AB">
      <w:pPr>
        <w:pStyle w:val="EndNoteBibliography"/>
        <w:ind w:left="720" w:hanging="720"/>
      </w:pPr>
      <w:bookmarkStart w:id="283" w:name="_ENREF_6"/>
      <w:r w:rsidRPr="006170AB">
        <w:t xml:space="preserve">Arden, H., Wall, S., &amp; White Deer of Autumn. (1990). </w:t>
      </w:r>
      <w:r w:rsidRPr="006170AB">
        <w:rPr>
          <w:i/>
        </w:rPr>
        <w:t>Wisdomkeepers: Meetings with Native American spiritual elders</w:t>
      </w:r>
      <w:r w:rsidRPr="006170AB">
        <w:t>. Hillsboro, OR: Beyond Words.</w:t>
      </w:r>
      <w:bookmarkEnd w:id="283"/>
    </w:p>
    <w:p w14:paraId="32CEC961" w14:textId="77777777" w:rsidR="006170AB" w:rsidRPr="006170AB" w:rsidRDefault="006170AB" w:rsidP="006170AB">
      <w:pPr>
        <w:pStyle w:val="EndNoteBibliography"/>
        <w:ind w:left="720" w:hanging="720"/>
      </w:pPr>
      <w:bookmarkStart w:id="284" w:name="_ENREF_7"/>
      <w:r w:rsidRPr="006170AB">
        <w:t xml:space="preserve">Avolio, B. J., Gardner, W. L., Walumbwa, F. O., Luthans, F., &amp; May, D. R. (2004). Unlocking the mask: A look at the process by which authentic leaders impact follower attitudes and behaviors. </w:t>
      </w:r>
      <w:r w:rsidRPr="006170AB">
        <w:rPr>
          <w:i/>
        </w:rPr>
        <w:t>Leadership Quarterly, 15</w:t>
      </w:r>
      <w:r w:rsidRPr="006170AB">
        <w:t xml:space="preserve">(6), 801-823. </w:t>
      </w:r>
      <w:bookmarkEnd w:id="284"/>
    </w:p>
    <w:p w14:paraId="2FC1A241" w14:textId="77777777" w:rsidR="006170AB" w:rsidRPr="006170AB" w:rsidRDefault="006170AB" w:rsidP="006170AB">
      <w:pPr>
        <w:pStyle w:val="EndNoteBibliography"/>
        <w:ind w:left="720" w:hanging="720"/>
      </w:pPr>
      <w:bookmarkStart w:id="285" w:name="_ENREF_8"/>
      <w:r w:rsidRPr="006170AB">
        <w:t xml:space="preserve">Baetz, M. C., &amp; Bart, C. K. (1996). Developing mission statements which work. </w:t>
      </w:r>
      <w:r w:rsidRPr="006170AB">
        <w:rPr>
          <w:i/>
        </w:rPr>
        <w:t>Long Range Planning, 29</w:t>
      </w:r>
      <w:r w:rsidRPr="006170AB">
        <w:t xml:space="preserve">(4), 526-533. </w:t>
      </w:r>
      <w:bookmarkEnd w:id="285"/>
    </w:p>
    <w:p w14:paraId="1C963561" w14:textId="77777777" w:rsidR="006170AB" w:rsidRPr="006170AB" w:rsidRDefault="006170AB" w:rsidP="006170AB">
      <w:pPr>
        <w:pStyle w:val="EndNoteBibliography"/>
        <w:ind w:left="720" w:hanging="720"/>
      </w:pPr>
      <w:bookmarkStart w:id="286" w:name="_ENREF_9"/>
      <w:r w:rsidRPr="006170AB">
        <w:t xml:space="preserve">Barker, K. L., &amp; Burdick, D. W. (1985). </w:t>
      </w:r>
      <w:r w:rsidRPr="006170AB">
        <w:rPr>
          <w:i/>
        </w:rPr>
        <w:t>The NIV study bible: New international version</w:t>
      </w:r>
      <w:r w:rsidRPr="006170AB">
        <w:t xml:space="preserve">. Grand Rapids, MI: Zondervan Bible </w:t>
      </w:r>
      <w:bookmarkEnd w:id="286"/>
    </w:p>
    <w:p w14:paraId="448AD6BB" w14:textId="77777777" w:rsidR="006170AB" w:rsidRPr="006170AB" w:rsidRDefault="006170AB" w:rsidP="006170AB">
      <w:pPr>
        <w:pStyle w:val="EndNoteBibliography"/>
        <w:ind w:left="720" w:hanging="720"/>
      </w:pPr>
      <w:bookmarkStart w:id="287" w:name="_ENREF_10"/>
      <w:r w:rsidRPr="006170AB">
        <w:t xml:space="preserve">Barry, B. W. (1997). </w:t>
      </w:r>
      <w:r w:rsidRPr="006170AB">
        <w:rPr>
          <w:i/>
        </w:rPr>
        <w:t>Strategic planning workbook for nonprofit organizations</w:t>
      </w:r>
      <w:r w:rsidRPr="006170AB">
        <w:t>. St. Paul, MN: Amherst H. Wilder Foundation.</w:t>
      </w:r>
      <w:bookmarkEnd w:id="287"/>
    </w:p>
    <w:p w14:paraId="05570405" w14:textId="77777777" w:rsidR="006170AB" w:rsidRPr="006170AB" w:rsidRDefault="006170AB" w:rsidP="006170AB">
      <w:pPr>
        <w:pStyle w:val="EndNoteBibliography"/>
        <w:ind w:left="720" w:hanging="720"/>
      </w:pPr>
      <w:bookmarkStart w:id="288" w:name="_ENREF_11"/>
      <w:r w:rsidRPr="006170AB">
        <w:t xml:space="preserve">Bart, C. K. (1997). Sex, lies, and mission statements. </w:t>
      </w:r>
      <w:r w:rsidRPr="006170AB">
        <w:rPr>
          <w:i/>
        </w:rPr>
        <w:t>Business Horizons, 40</w:t>
      </w:r>
      <w:r w:rsidRPr="006170AB">
        <w:t xml:space="preserve">(6), 18. </w:t>
      </w:r>
      <w:bookmarkEnd w:id="288"/>
    </w:p>
    <w:p w14:paraId="0CBC9ABB" w14:textId="77777777" w:rsidR="006170AB" w:rsidRPr="006170AB" w:rsidRDefault="006170AB" w:rsidP="006170AB">
      <w:pPr>
        <w:pStyle w:val="EndNoteBibliography"/>
        <w:ind w:left="720" w:hanging="720"/>
      </w:pPr>
      <w:bookmarkStart w:id="289" w:name="_ENREF_12"/>
      <w:r w:rsidRPr="006170AB">
        <w:t xml:space="preserve">Bart, C. K., &amp; Baetz, M. C. (1998). The relationship between mission statements and firm performance: An exploratory study. </w:t>
      </w:r>
      <w:r w:rsidRPr="006170AB">
        <w:rPr>
          <w:i/>
        </w:rPr>
        <w:t>Journal of Management Studies, 35</w:t>
      </w:r>
      <w:r w:rsidRPr="006170AB">
        <w:t xml:space="preserve">(6), 823-853. </w:t>
      </w:r>
      <w:bookmarkEnd w:id="289"/>
    </w:p>
    <w:p w14:paraId="278C53AC" w14:textId="77777777" w:rsidR="006170AB" w:rsidRPr="006170AB" w:rsidRDefault="006170AB" w:rsidP="006170AB">
      <w:pPr>
        <w:pStyle w:val="EndNoteBibliography"/>
        <w:ind w:left="720" w:hanging="720"/>
      </w:pPr>
      <w:bookmarkStart w:id="290" w:name="_ENREF_13"/>
      <w:r w:rsidRPr="006170AB">
        <w:t xml:space="preserve">Bartkus, B., Glassman, M., &amp; McAfee, B. (2006). Mission statement quality and financial performance. </w:t>
      </w:r>
      <w:r w:rsidRPr="006170AB">
        <w:rPr>
          <w:i/>
        </w:rPr>
        <w:t>European Management Journal, 24</w:t>
      </w:r>
      <w:r w:rsidRPr="006170AB">
        <w:t xml:space="preserve">(1), 86-94. </w:t>
      </w:r>
      <w:bookmarkEnd w:id="290"/>
    </w:p>
    <w:p w14:paraId="0132E7DE" w14:textId="77777777" w:rsidR="006170AB" w:rsidRPr="006170AB" w:rsidRDefault="006170AB" w:rsidP="006170AB">
      <w:pPr>
        <w:pStyle w:val="EndNoteBibliography"/>
        <w:ind w:left="720" w:hanging="720"/>
      </w:pPr>
      <w:bookmarkStart w:id="291" w:name="_ENREF_14"/>
      <w:r w:rsidRPr="006170AB">
        <w:t xml:space="preserve">Baruch, Y., &amp; Ramalho, N. (2006). Communalities and distinctions in the measurement of organizational performance and effectiveness across for-profit and nonprofit sectors. </w:t>
      </w:r>
      <w:r w:rsidRPr="006170AB">
        <w:rPr>
          <w:i/>
        </w:rPr>
        <w:t>Nonprofit and Voluntary Sector Quarterly, 35</w:t>
      </w:r>
      <w:r w:rsidRPr="006170AB">
        <w:t xml:space="preserve">(1), 39-65. </w:t>
      </w:r>
      <w:bookmarkEnd w:id="291"/>
    </w:p>
    <w:p w14:paraId="4F4CE298" w14:textId="77777777" w:rsidR="006170AB" w:rsidRPr="006170AB" w:rsidRDefault="006170AB" w:rsidP="006170AB">
      <w:pPr>
        <w:pStyle w:val="EndNoteBibliography"/>
        <w:ind w:left="720" w:hanging="720"/>
      </w:pPr>
      <w:bookmarkStart w:id="292" w:name="_ENREF_15"/>
      <w:r w:rsidRPr="006170AB">
        <w:t xml:space="preserve">Bass, B. M., &amp; Stogdill, R. M. (1990). </w:t>
      </w:r>
      <w:r w:rsidRPr="006170AB">
        <w:rPr>
          <w:i/>
        </w:rPr>
        <w:t>Bass &amp; Stogdill's handbook of leadership: Theory, research, and managerial applications</w:t>
      </w:r>
      <w:r w:rsidRPr="006170AB">
        <w:t xml:space="preserve"> (3rd ed.). New York: Free Press.</w:t>
      </w:r>
      <w:bookmarkEnd w:id="292"/>
    </w:p>
    <w:p w14:paraId="689A8800" w14:textId="74009E69" w:rsidR="006170AB" w:rsidRPr="006170AB" w:rsidRDefault="006170AB" w:rsidP="006170AB">
      <w:pPr>
        <w:pStyle w:val="EndNoteBibliography"/>
        <w:ind w:left="720" w:hanging="720"/>
      </w:pPr>
      <w:bookmarkStart w:id="293" w:name="_ENREF_16"/>
      <w:r w:rsidRPr="006170AB">
        <w:t xml:space="preserve">Bauer, R. (2009). SMART Goals are out DUMB Goals are in. </w:t>
      </w:r>
      <w:hyperlink r:id="rId18" w:history="1">
        <w:r w:rsidRPr="006170AB">
          <w:rPr>
            <w:rStyle w:val="Hyperlink"/>
          </w:rPr>
          <w:t>www.evancarmichael.com/Marketing/1160/SMART-Goals-are-out-DUMB-Goals-are-in.html</w:t>
        </w:r>
        <w:bookmarkEnd w:id="293"/>
      </w:hyperlink>
    </w:p>
    <w:p w14:paraId="77786F1E" w14:textId="77777777" w:rsidR="006170AB" w:rsidRPr="006170AB" w:rsidRDefault="006170AB" w:rsidP="006170AB">
      <w:pPr>
        <w:pStyle w:val="EndNoteBibliography"/>
        <w:ind w:left="720" w:hanging="720"/>
      </w:pPr>
      <w:bookmarkStart w:id="294" w:name="_ENREF_17"/>
      <w:r w:rsidRPr="006170AB">
        <w:t>Beineke, J. A., &amp; Sublett, R. H. (2002). Leadership lessons and competencies: Learning from the Kellogg National Fellowship Program (pp. 16). Battle Creek, MI: W. K. Kellogg Foundation.</w:t>
      </w:r>
      <w:bookmarkEnd w:id="294"/>
    </w:p>
    <w:p w14:paraId="592AA335" w14:textId="26ECD6B8" w:rsidR="006170AB" w:rsidRPr="006170AB" w:rsidRDefault="006170AB" w:rsidP="006170AB">
      <w:pPr>
        <w:pStyle w:val="EndNoteBibliography"/>
        <w:ind w:left="720" w:hanging="720"/>
      </w:pPr>
      <w:bookmarkStart w:id="295" w:name="_ENREF_18"/>
      <w:r w:rsidRPr="006170AB">
        <w:t xml:space="preserve">Beinhocker, E. D., &amp; Kaplan, S. (2002). Tired of strategic planning. </w:t>
      </w:r>
      <w:r w:rsidRPr="006170AB">
        <w:rPr>
          <w:i/>
        </w:rPr>
        <w:t>The McKinsey Quarterly, 2002 Special Edition: Risk and Resilience</w:t>
      </w:r>
      <w:r w:rsidRPr="006170AB">
        <w:t xml:space="preserve">, 49-59. </w:t>
      </w:r>
      <w:hyperlink r:id="rId19" w:anchor="top" w:history="1">
        <w:r w:rsidRPr="006170AB">
          <w:rPr>
            <w:rStyle w:val="Hyperlink"/>
          </w:rPr>
          <w:t>http://www.mckinseyquarterly.com/Strategy/Strategic_Thinking/Tired_of_strategic_planning_1191#top</w:t>
        </w:r>
        <w:bookmarkEnd w:id="295"/>
      </w:hyperlink>
    </w:p>
    <w:p w14:paraId="22AAD7B8" w14:textId="77777777" w:rsidR="006170AB" w:rsidRPr="006170AB" w:rsidRDefault="006170AB" w:rsidP="006170AB">
      <w:pPr>
        <w:pStyle w:val="EndNoteBibliography"/>
        <w:ind w:left="720" w:hanging="720"/>
      </w:pPr>
      <w:bookmarkStart w:id="296" w:name="_ENREF_19"/>
      <w:r w:rsidRPr="006170AB">
        <w:t xml:space="preserve">Bennis, W. G. (1989). </w:t>
      </w:r>
      <w:r w:rsidRPr="006170AB">
        <w:rPr>
          <w:i/>
        </w:rPr>
        <w:t>On becoming a leader</w:t>
      </w:r>
      <w:r w:rsidRPr="006170AB">
        <w:t>. Reading, PA: Addison-Wesley.</w:t>
      </w:r>
      <w:bookmarkEnd w:id="296"/>
    </w:p>
    <w:p w14:paraId="78C41E73" w14:textId="77777777" w:rsidR="006170AB" w:rsidRPr="006170AB" w:rsidRDefault="006170AB" w:rsidP="006170AB">
      <w:pPr>
        <w:pStyle w:val="EndNoteBibliography"/>
        <w:ind w:left="720" w:hanging="720"/>
      </w:pPr>
      <w:bookmarkStart w:id="297" w:name="_ENREF_20"/>
      <w:r w:rsidRPr="006170AB">
        <w:t xml:space="preserve">Bennis, W. G., &amp; Nanus, B. (1997). </w:t>
      </w:r>
      <w:r w:rsidRPr="006170AB">
        <w:rPr>
          <w:i/>
        </w:rPr>
        <w:t>Leaders: Strategies for taking charge</w:t>
      </w:r>
      <w:r w:rsidRPr="006170AB">
        <w:t xml:space="preserve"> (2nd ed.). </w:t>
      </w:r>
      <w:r w:rsidRPr="006170AB">
        <w:lastRenderedPageBreak/>
        <w:t>New York: Harper Business.</w:t>
      </w:r>
      <w:bookmarkEnd w:id="297"/>
    </w:p>
    <w:p w14:paraId="70144BB9" w14:textId="77777777" w:rsidR="006170AB" w:rsidRPr="006170AB" w:rsidRDefault="006170AB" w:rsidP="006170AB">
      <w:pPr>
        <w:pStyle w:val="EndNoteBibliography"/>
        <w:ind w:left="720" w:hanging="720"/>
      </w:pPr>
      <w:bookmarkStart w:id="298" w:name="_ENREF_21"/>
      <w:r w:rsidRPr="006170AB">
        <w:t xml:space="preserve">Bennis, W. G., &amp; Thomas, R. J. (2002, December). The alchemy of leadership. </w:t>
      </w:r>
      <w:r w:rsidRPr="006170AB">
        <w:rPr>
          <w:i/>
        </w:rPr>
        <w:t>CIO, 16</w:t>
      </w:r>
      <w:r w:rsidRPr="006170AB">
        <w:t>.</w:t>
      </w:r>
      <w:bookmarkEnd w:id="298"/>
    </w:p>
    <w:p w14:paraId="313DE0FC" w14:textId="77777777" w:rsidR="006170AB" w:rsidRPr="006170AB" w:rsidRDefault="006170AB" w:rsidP="006170AB">
      <w:pPr>
        <w:pStyle w:val="EndNoteBibliography"/>
        <w:ind w:left="720" w:hanging="720"/>
      </w:pPr>
      <w:bookmarkStart w:id="299" w:name="_ENREF_22"/>
      <w:r w:rsidRPr="006170AB">
        <w:t xml:space="preserve">Berson, Y., Shamir, B., Avolio, B. J., &amp; Popper, M. (2001). The relationship between vision strength, leadership style, and context. </w:t>
      </w:r>
      <w:r w:rsidRPr="006170AB">
        <w:rPr>
          <w:i/>
        </w:rPr>
        <w:t>Leadership Quarterly, 12</w:t>
      </w:r>
      <w:r w:rsidRPr="006170AB">
        <w:t xml:space="preserve">(1), 53-73. </w:t>
      </w:r>
      <w:bookmarkEnd w:id="299"/>
    </w:p>
    <w:p w14:paraId="785709E9" w14:textId="77777777" w:rsidR="006170AB" w:rsidRPr="006170AB" w:rsidRDefault="006170AB" w:rsidP="006170AB">
      <w:pPr>
        <w:pStyle w:val="EndNoteBibliography"/>
        <w:ind w:left="720" w:hanging="720"/>
      </w:pPr>
      <w:bookmarkStart w:id="300" w:name="_ENREF_23"/>
      <w:r w:rsidRPr="006170AB">
        <w:t xml:space="preserve">Bhide, A. (1994). How entrepreneurs craft strategies that work. </w:t>
      </w:r>
      <w:r w:rsidRPr="006170AB">
        <w:rPr>
          <w:i/>
        </w:rPr>
        <w:t>Harvard Business Review, 72</w:t>
      </w:r>
      <w:r w:rsidRPr="006170AB">
        <w:t xml:space="preserve">(2), 150-161. </w:t>
      </w:r>
      <w:bookmarkEnd w:id="300"/>
    </w:p>
    <w:p w14:paraId="7750A094" w14:textId="77777777" w:rsidR="006170AB" w:rsidRPr="006170AB" w:rsidRDefault="006170AB" w:rsidP="006170AB">
      <w:pPr>
        <w:pStyle w:val="EndNoteBibliography"/>
        <w:ind w:left="720" w:hanging="720"/>
      </w:pPr>
      <w:bookmarkStart w:id="301" w:name="_ENREF_24"/>
      <w:r w:rsidRPr="006170AB">
        <w:t xml:space="preserve">Blackwood, A., &amp; Pollak, T. (2009). Washington-area nonprofit operating reserves </w:t>
      </w:r>
      <w:r w:rsidRPr="006170AB">
        <w:rPr>
          <w:i/>
        </w:rPr>
        <w:t>Charting Civil Society</w:t>
      </w:r>
      <w:r w:rsidRPr="006170AB">
        <w:t xml:space="preserve"> (pp. 10). Washington: Center on Nonprofits and Philanthropy.</w:t>
      </w:r>
      <w:bookmarkEnd w:id="301"/>
    </w:p>
    <w:p w14:paraId="41CA8F39" w14:textId="77777777" w:rsidR="006170AB" w:rsidRPr="006170AB" w:rsidRDefault="006170AB" w:rsidP="006170AB">
      <w:pPr>
        <w:pStyle w:val="EndNoteBibliography"/>
        <w:ind w:left="720" w:hanging="720"/>
      </w:pPr>
      <w:bookmarkStart w:id="302" w:name="_ENREF_25"/>
      <w:r w:rsidRPr="006170AB">
        <w:t xml:space="preserve">Blackwood, A., Wing, K., &amp; Pollak, T. (2008). The nonprofit sector in brief: Facts and figures from the </w:t>
      </w:r>
      <w:r w:rsidRPr="006170AB">
        <w:rPr>
          <w:i/>
        </w:rPr>
        <w:t>Nonprofit Almanac 2008</w:t>
      </w:r>
      <w:r w:rsidRPr="006170AB">
        <w:t xml:space="preserve"> (pp. 8). Washington: The Urban Institute.</w:t>
      </w:r>
      <w:bookmarkEnd w:id="302"/>
    </w:p>
    <w:p w14:paraId="7F16D8FB" w14:textId="77777777" w:rsidR="006170AB" w:rsidRPr="006170AB" w:rsidRDefault="006170AB" w:rsidP="006170AB">
      <w:pPr>
        <w:pStyle w:val="EndNoteBibliography"/>
        <w:ind w:left="720" w:hanging="720"/>
      </w:pPr>
      <w:bookmarkStart w:id="303" w:name="_ENREF_26"/>
      <w:r w:rsidRPr="006170AB">
        <w:t xml:space="preserve">Blanchard, K., &amp; Bowles, S. (1993). </w:t>
      </w:r>
      <w:r w:rsidRPr="006170AB">
        <w:rPr>
          <w:i/>
        </w:rPr>
        <w:t>Raving fans: A revolutionary approach to customer service</w:t>
      </w:r>
      <w:r w:rsidRPr="006170AB">
        <w:t xml:space="preserve"> (1st ed.). New York: Morrow.</w:t>
      </w:r>
      <w:bookmarkEnd w:id="303"/>
    </w:p>
    <w:p w14:paraId="4EEF203B" w14:textId="77777777" w:rsidR="006170AB" w:rsidRPr="006170AB" w:rsidRDefault="006170AB" w:rsidP="006170AB">
      <w:pPr>
        <w:pStyle w:val="EndNoteBibliography"/>
        <w:ind w:left="720" w:hanging="720"/>
      </w:pPr>
      <w:bookmarkStart w:id="304" w:name="_ENREF_27"/>
      <w:r w:rsidRPr="006170AB">
        <w:t xml:space="preserve">Borden, N. H. (1964). The concept of the marketing mix. </w:t>
      </w:r>
      <w:r w:rsidRPr="006170AB">
        <w:rPr>
          <w:i/>
        </w:rPr>
        <w:t>Journal of Advertising Research, 4</w:t>
      </w:r>
      <w:r w:rsidRPr="006170AB">
        <w:t xml:space="preserve">(June), 7-12. </w:t>
      </w:r>
      <w:bookmarkEnd w:id="304"/>
    </w:p>
    <w:p w14:paraId="45764882" w14:textId="77777777" w:rsidR="006170AB" w:rsidRPr="006170AB" w:rsidRDefault="006170AB" w:rsidP="006170AB">
      <w:pPr>
        <w:pStyle w:val="EndNoteBibliography"/>
        <w:ind w:left="720" w:hanging="720"/>
      </w:pPr>
      <w:bookmarkStart w:id="305" w:name="_ENREF_28"/>
      <w:r w:rsidRPr="006170AB">
        <w:t xml:space="preserve">Bossidy, L., Charan, R., &amp; Burck, C. (2002). </w:t>
      </w:r>
      <w:r w:rsidRPr="006170AB">
        <w:rPr>
          <w:i/>
        </w:rPr>
        <w:t>Execution: The discipline of getting things done</w:t>
      </w:r>
      <w:r w:rsidRPr="006170AB">
        <w:t xml:space="preserve"> (1st ed.). New York: Crown Business.</w:t>
      </w:r>
      <w:bookmarkEnd w:id="305"/>
    </w:p>
    <w:p w14:paraId="55E058F4" w14:textId="77777777" w:rsidR="006170AB" w:rsidRPr="006170AB" w:rsidRDefault="006170AB" w:rsidP="006170AB">
      <w:pPr>
        <w:pStyle w:val="EndNoteBibliography"/>
        <w:ind w:left="720" w:hanging="720"/>
      </w:pPr>
      <w:bookmarkStart w:id="306" w:name="_ENREF_29"/>
      <w:r w:rsidRPr="006170AB">
        <w:t xml:space="preserve">Bowen, W. G. (1994). </w:t>
      </w:r>
      <w:r w:rsidRPr="006170AB">
        <w:rPr>
          <w:i/>
        </w:rPr>
        <w:t>Inside the boardroom: Governance by directors and trustees</w:t>
      </w:r>
      <w:r w:rsidRPr="006170AB">
        <w:t>. New York: John Wiley.</w:t>
      </w:r>
      <w:bookmarkEnd w:id="306"/>
    </w:p>
    <w:p w14:paraId="05FE78EC" w14:textId="77777777" w:rsidR="006170AB" w:rsidRPr="006170AB" w:rsidRDefault="006170AB" w:rsidP="006170AB">
      <w:pPr>
        <w:pStyle w:val="EndNoteBibliography"/>
        <w:ind w:left="720" w:hanging="720"/>
      </w:pPr>
      <w:bookmarkStart w:id="307" w:name="_ENREF_30"/>
      <w:r w:rsidRPr="006170AB">
        <w:t xml:space="preserve">Boyd, B. K. (1991). Strategic planning and financial performance: A meta-analytic review. </w:t>
      </w:r>
      <w:r w:rsidRPr="006170AB">
        <w:rPr>
          <w:i/>
        </w:rPr>
        <w:t>Journal of Management Studies, 28</w:t>
      </w:r>
      <w:r w:rsidRPr="006170AB">
        <w:t xml:space="preserve">(4), 353-374. </w:t>
      </w:r>
      <w:bookmarkEnd w:id="307"/>
    </w:p>
    <w:p w14:paraId="3880F948" w14:textId="77777777" w:rsidR="006170AB" w:rsidRPr="006170AB" w:rsidRDefault="006170AB" w:rsidP="006170AB">
      <w:pPr>
        <w:pStyle w:val="EndNoteBibliography"/>
        <w:ind w:left="720" w:hanging="720"/>
      </w:pPr>
      <w:bookmarkStart w:id="308" w:name="_ENREF_31"/>
      <w:r w:rsidRPr="006170AB">
        <w:t xml:space="preserve">Bradford, R., Duncan, J. P., &amp; Tarcy, B. (2000). </w:t>
      </w:r>
      <w:r w:rsidRPr="006170AB">
        <w:rPr>
          <w:i/>
        </w:rPr>
        <w:t>Simplified strategic planning: A no-nonsense guide for busy people who want results fast!</w:t>
      </w:r>
      <w:r w:rsidRPr="006170AB">
        <w:t xml:space="preserve"> (1st ed.). Worcester, MA: Chandler House Press.</w:t>
      </w:r>
      <w:bookmarkEnd w:id="308"/>
    </w:p>
    <w:p w14:paraId="448CAB6B" w14:textId="77777777" w:rsidR="006170AB" w:rsidRPr="006170AB" w:rsidRDefault="006170AB" w:rsidP="006170AB">
      <w:pPr>
        <w:pStyle w:val="EndNoteBibliography"/>
        <w:ind w:left="720" w:hanging="720"/>
      </w:pPr>
      <w:bookmarkStart w:id="309" w:name="_ENREF_32"/>
      <w:r w:rsidRPr="006170AB">
        <w:t xml:space="preserve">Brassard, M., &amp; Ritter, D. (1994). </w:t>
      </w:r>
      <w:r w:rsidRPr="006170AB">
        <w:rPr>
          <w:i/>
        </w:rPr>
        <w:t>The memory jogger II</w:t>
      </w:r>
      <w:r w:rsidRPr="006170AB">
        <w:t>. Methuen, MA: GOAL/QPC.</w:t>
      </w:r>
      <w:bookmarkEnd w:id="309"/>
    </w:p>
    <w:p w14:paraId="0192A165" w14:textId="77777777" w:rsidR="006170AB" w:rsidRPr="006170AB" w:rsidRDefault="006170AB" w:rsidP="006170AB">
      <w:pPr>
        <w:pStyle w:val="EndNoteBibliography"/>
        <w:ind w:left="720" w:hanging="720"/>
      </w:pPr>
      <w:bookmarkStart w:id="310" w:name="_ENREF_33"/>
      <w:r w:rsidRPr="006170AB">
        <w:t xml:space="preserve">Brenner, L. (2008). How does your salary stack up. </w:t>
      </w:r>
      <w:r w:rsidRPr="006170AB">
        <w:rPr>
          <w:i/>
        </w:rPr>
        <w:t>Parade,</w:t>
      </w:r>
      <w:r w:rsidRPr="006170AB">
        <w:t xml:space="preserve"> 6-17.</w:t>
      </w:r>
      <w:bookmarkEnd w:id="310"/>
    </w:p>
    <w:p w14:paraId="31397292" w14:textId="77777777" w:rsidR="006170AB" w:rsidRPr="006170AB" w:rsidRDefault="006170AB" w:rsidP="006170AB">
      <w:pPr>
        <w:pStyle w:val="EndNoteBibliography"/>
        <w:ind w:left="720" w:hanging="720"/>
      </w:pPr>
      <w:bookmarkStart w:id="311" w:name="_ENREF_34"/>
      <w:r w:rsidRPr="006170AB">
        <w:t xml:space="preserve">Brewster, R. (2008). Business planning: What's in your toolbox? </w:t>
      </w:r>
      <w:r w:rsidRPr="006170AB">
        <w:rPr>
          <w:i/>
        </w:rPr>
        <w:t>The Nonprofit Quarterly, 15</w:t>
      </w:r>
      <w:r w:rsidRPr="006170AB">
        <w:t xml:space="preserve">(3), 61-65. </w:t>
      </w:r>
      <w:bookmarkEnd w:id="311"/>
    </w:p>
    <w:p w14:paraId="173A5D5A" w14:textId="77777777" w:rsidR="006170AB" w:rsidRPr="006170AB" w:rsidRDefault="006170AB" w:rsidP="006170AB">
      <w:pPr>
        <w:pStyle w:val="EndNoteBibliography"/>
        <w:ind w:left="720" w:hanging="720"/>
      </w:pPr>
      <w:bookmarkStart w:id="312" w:name="_ENREF_35"/>
      <w:r w:rsidRPr="006170AB">
        <w:t xml:space="preserve">Brinckerhoff, P. (2000). </w:t>
      </w:r>
      <w:r w:rsidRPr="006170AB">
        <w:rPr>
          <w:i/>
        </w:rPr>
        <w:t>Social entrepreneurship: The art of mission-based venture development</w:t>
      </w:r>
      <w:r w:rsidRPr="006170AB">
        <w:t>. New York: Wiley.</w:t>
      </w:r>
      <w:bookmarkEnd w:id="312"/>
    </w:p>
    <w:p w14:paraId="102C9C63" w14:textId="77777777" w:rsidR="006170AB" w:rsidRPr="006170AB" w:rsidRDefault="006170AB" w:rsidP="006170AB">
      <w:pPr>
        <w:pStyle w:val="EndNoteBibliography"/>
        <w:ind w:left="720" w:hanging="720"/>
      </w:pPr>
      <w:bookmarkStart w:id="313" w:name="_ENREF_36"/>
      <w:r w:rsidRPr="006170AB">
        <w:t xml:space="preserve">Brinckerhoff, P. (2001). Why you need to be more entrepreneurial -- and how to get started. </w:t>
      </w:r>
      <w:r w:rsidRPr="006170AB">
        <w:rPr>
          <w:i/>
        </w:rPr>
        <w:t>Nonprofit World, 19</w:t>
      </w:r>
      <w:r w:rsidRPr="006170AB">
        <w:t xml:space="preserve">(6), 12-15. </w:t>
      </w:r>
      <w:bookmarkEnd w:id="313"/>
    </w:p>
    <w:p w14:paraId="756A6067" w14:textId="77777777" w:rsidR="006170AB" w:rsidRPr="006170AB" w:rsidRDefault="006170AB" w:rsidP="006170AB">
      <w:pPr>
        <w:pStyle w:val="EndNoteBibliography"/>
        <w:ind w:left="720" w:hanging="720"/>
      </w:pPr>
      <w:bookmarkStart w:id="314" w:name="_ENREF_37"/>
      <w:r w:rsidRPr="006170AB">
        <w:t xml:space="preserve">Bronson, P. (2003, January). What should I do with my life? </w:t>
      </w:r>
      <w:r w:rsidRPr="006170AB">
        <w:rPr>
          <w:i/>
        </w:rPr>
        <w:t>Fast Company,</w:t>
      </w:r>
      <w:r w:rsidRPr="006170AB">
        <w:t xml:space="preserve"> 68-79.</w:t>
      </w:r>
      <w:bookmarkEnd w:id="314"/>
    </w:p>
    <w:p w14:paraId="0259068D" w14:textId="77777777" w:rsidR="006170AB" w:rsidRPr="006170AB" w:rsidRDefault="006170AB" w:rsidP="006170AB">
      <w:pPr>
        <w:pStyle w:val="EndNoteBibliography"/>
        <w:ind w:left="720" w:hanging="720"/>
      </w:pPr>
      <w:bookmarkStart w:id="315" w:name="_ENREF_38"/>
      <w:r w:rsidRPr="006170AB">
        <w:t xml:space="preserve">Bryson, J. M. (1988). </w:t>
      </w:r>
      <w:r w:rsidRPr="006170AB">
        <w:rPr>
          <w:i/>
        </w:rPr>
        <w:t>Strategic planning for public and nonprofit organizations: A guide to strengthening and sustaining organizational achievement</w:t>
      </w:r>
      <w:r w:rsidRPr="006170AB">
        <w:t xml:space="preserve"> (1st ed.). San Francisco: Jossey-Bass.</w:t>
      </w:r>
      <w:bookmarkEnd w:id="315"/>
    </w:p>
    <w:p w14:paraId="3C70305A" w14:textId="77777777" w:rsidR="006170AB" w:rsidRPr="006170AB" w:rsidRDefault="006170AB" w:rsidP="006170AB">
      <w:pPr>
        <w:pStyle w:val="EndNoteBibliography"/>
        <w:ind w:left="720" w:hanging="720"/>
      </w:pPr>
      <w:bookmarkStart w:id="316" w:name="_ENREF_39"/>
      <w:r w:rsidRPr="006170AB">
        <w:t xml:space="preserve">Bryson, J. M. (1995). </w:t>
      </w:r>
      <w:r w:rsidRPr="006170AB">
        <w:rPr>
          <w:i/>
        </w:rPr>
        <w:t>Strategic planning for public and nonprofit organizations: A guide to strengthening and sustaining organizational achievement</w:t>
      </w:r>
      <w:r w:rsidRPr="006170AB">
        <w:t xml:space="preserve"> (Rev. ed.). San Francisco: Jossey-Bass.</w:t>
      </w:r>
      <w:bookmarkEnd w:id="316"/>
    </w:p>
    <w:p w14:paraId="26EA3C3B" w14:textId="77777777" w:rsidR="006170AB" w:rsidRPr="006170AB" w:rsidRDefault="006170AB" w:rsidP="006170AB">
      <w:pPr>
        <w:pStyle w:val="EndNoteBibliography"/>
        <w:ind w:left="720" w:hanging="720"/>
      </w:pPr>
      <w:bookmarkStart w:id="317" w:name="_ENREF_40"/>
      <w:r w:rsidRPr="006170AB">
        <w:t xml:space="preserve">Bryson, J. M., &amp; Alston, F. K. (1996). </w:t>
      </w:r>
      <w:r w:rsidRPr="006170AB">
        <w:rPr>
          <w:i/>
        </w:rPr>
        <w:t>Creating and implementing your strategic plan: A workbook for public and nonprofit organizations</w:t>
      </w:r>
      <w:r w:rsidRPr="006170AB">
        <w:t xml:space="preserve"> (1st ed.). San Francisco: Jossey-Bass </w:t>
      </w:r>
      <w:bookmarkEnd w:id="317"/>
    </w:p>
    <w:p w14:paraId="66746624" w14:textId="77777777" w:rsidR="006170AB" w:rsidRPr="006170AB" w:rsidRDefault="006170AB" w:rsidP="006170AB">
      <w:pPr>
        <w:pStyle w:val="EndNoteBibliography"/>
        <w:ind w:left="720" w:hanging="720"/>
      </w:pPr>
      <w:bookmarkStart w:id="318" w:name="_ENREF_41"/>
      <w:r w:rsidRPr="006170AB">
        <w:t xml:space="preserve">Buckingham, M. (2007). </w:t>
      </w:r>
      <w:r w:rsidRPr="006170AB">
        <w:rPr>
          <w:i/>
        </w:rPr>
        <w:t>Go put your strengths to work: 6 powerful steps to achieve outstanding performance</w:t>
      </w:r>
      <w:r w:rsidRPr="006170AB">
        <w:t>. New York: Free Press.</w:t>
      </w:r>
      <w:bookmarkEnd w:id="318"/>
    </w:p>
    <w:p w14:paraId="71CDB7C7" w14:textId="77777777" w:rsidR="006170AB" w:rsidRPr="006170AB" w:rsidRDefault="006170AB" w:rsidP="006170AB">
      <w:pPr>
        <w:pStyle w:val="EndNoteBibliography"/>
        <w:ind w:left="720" w:hanging="720"/>
      </w:pPr>
      <w:bookmarkStart w:id="319" w:name="_ENREF_42"/>
      <w:r w:rsidRPr="006170AB">
        <w:t xml:space="preserve">Burns, J. M. (1978). </w:t>
      </w:r>
      <w:r w:rsidRPr="006170AB">
        <w:rPr>
          <w:i/>
        </w:rPr>
        <w:t>Leadership</w:t>
      </w:r>
      <w:r w:rsidRPr="006170AB">
        <w:t xml:space="preserve"> (1st ed.). New York: Harper &amp; Row.</w:t>
      </w:r>
      <w:bookmarkEnd w:id="319"/>
    </w:p>
    <w:p w14:paraId="2674BBC1" w14:textId="77777777" w:rsidR="006170AB" w:rsidRPr="006170AB" w:rsidRDefault="006170AB" w:rsidP="006170AB">
      <w:pPr>
        <w:pStyle w:val="EndNoteBibliography"/>
        <w:ind w:left="720" w:hanging="720"/>
      </w:pPr>
      <w:bookmarkStart w:id="320" w:name="_ENREF_43"/>
      <w:r w:rsidRPr="006170AB">
        <w:lastRenderedPageBreak/>
        <w:t xml:space="preserve">Caesar, P., &amp; Baker, T. (2004). Fundamentals of implementation. In S. M. Oster, C. W. Massarsky &amp; S. L. Beinhacker (Eds.), </w:t>
      </w:r>
      <w:r w:rsidRPr="006170AB">
        <w:rPr>
          <w:i/>
        </w:rPr>
        <w:t>Generating and sustaining nonprofit earned income: A guide to successful enterprise strategies</w:t>
      </w:r>
      <w:r w:rsidRPr="006170AB">
        <w:t xml:space="preserve"> (pp. 207-223). San Francisco: Jossey-Bass.</w:t>
      </w:r>
      <w:bookmarkEnd w:id="320"/>
    </w:p>
    <w:p w14:paraId="0C4CE020" w14:textId="1D784B4F" w:rsidR="006170AB" w:rsidRPr="006170AB" w:rsidRDefault="006170AB" w:rsidP="006170AB">
      <w:pPr>
        <w:pStyle w:val="EndNoteBibliography"/>
        <w:ind w:left="720" w:hanging="720"/>
      </w:pPr>
      <w:bookmarkStart w:id="321" w:name="_ENREF_44"/>
      <w:r w:rsidRPr="006170AB">
        <w:t xml:space="preserve">Capital Structure. (2010).   Retrieved June 13, 2010, from </w:t>
      </w:r>
      <w:hyperlink r:id="rId20" w:history="1">
        <w:r w:rsidRPr="006170AB">
          <w:rPr>
            <w:rStyle w:val="Hyperlink"/>
          </w:rPr>
          <w:t>http://www.investopedia.com/terms/c/capitalstructure.asp</w:t>
        </w:r>
        <w:bookmarkEnd w:id="321"/>
      </w:hyperlink>
    </w:p>
    <w:p w14:paraId="0F21280A" w14:textId="77777777" w:rsidR="006170AB" w:rsidRPr="006170AB" w:rsidRDefault="006170AB" w:rsidP="006170AB">
      <w:pPr>
        <w:pStyle w:val="EndNoteBibliography"/>
        <w:ind w:left="720" w:hanging="720"/>
      </w:pPr>
      <w:bookmarkStart w:id="322" w:name="_ENREF_45"/>
      <w:r w:rsidRPr="006170AB">
        <w:t xml:space="preserve">Capon, N., Farley, J. U., &amp; Hulbert, J. M. (1994). Strategic planning and financial performance : More evidence. </w:t>
      </w:r>
      <w:r w:rsidRPr="006170AB">
        <w:rPr>
          <w:i/>
        </w:rPr>
        <w:t>The Journal of Management Studies, 31</w:t>
      </w:r>
      <w:r w:rsidRPr="006170AB">
        <w:t xml:space="preserve">(1), 105-110. </w:t>
      </w:r>
      <w:bookmarkEnd w:id="322"/>
    </w:p>
    <w:p w14:paraId="3DD4D8EC" w14:textId="77777777" w:rsidR="006170AB" w:rsidRPr="006170AB" w:rsidRDefault="006170AB" w:rsidP="006170AB">
      <w:pPr>
        <w:pStyle w:val="EndNoteBibliography"/>
        <w:ind w:left="720" w:hanging="720"/>
      </w:pPr>
      <w:bookmarkStart w:id="323" w:name="_ENREF_46"/>
      <w:r w:rsidRPr="006170AB">
        <w:t xml:space="preserve">Carroll, P. B., &amp; Mui, C. (2008). 7 ways to fail big. </w:t>
      </w:r>
      <w:r w:rsidRPr="006170AB">
        <w:rPr>
          <w:i/>
        </w:rPr>
        <w:t>Harvard Business Review, 86</w:t>
      </w:r>
      <w:r w:rsidRPr="006170AB">
        <w:t xml:space="preserve">(9), 82-91. </w:t>
      </w:r>
      <w:bookmarkEnd w:id="323"/>
    </w:p>
    <w:p w14:paraId="7B9D099D" w14:textId="77777777" w:rsidR="006170AB" w:rsidRPr="006170AB" w:rsidRDefault="006170AB" w:rsidP="006170AB">
      <w:pPr>
        <w:pStyle w:val="EndNoteBibliography"/>
        <w:ind w:left="720" w:hanging="720"/>
      </w:pPr>
      <w:bookmarkStart w:id="324" w:name="_ENREF_47"/>
      <w:r w:rsidRPr="006170AB">
        <w:t xml:space="preserve">Carver, J. (1997). </w:t>
      </w:r>
      <w:r w:rsidRPr="006170AB">
        <w:rPr>
          <w:i/>
        </w:rPr>
        <w:t>Boards that make a difference</w:t>
      </w:r>
      <w:r w:rsidRPr="006170AB">
        <w:t>. San Francisco: Jossey-Bass.</w:t>
      </w:r>
      <w:bookmarkEnd w:id="324"/>
    </w:p>
    <w:p w14:paraId="1789C6B9" w14:textId="77777777" w:rsidR="006170AB" w:rsidRPr="006170AB" w:rsidRDefault="006170AB" w:rsidP="006170AB">
      <w:pPr>
        <w:pStyle w:val="EndNoteBibliography"/>
        <w:ind w:left="720" w:hanging="720"/>
      </w:pPr>
      <w:bookmarkStart w:id="325" w:name="_ENREF_48"/>
      <w:r w:rsidRPr="006170AB">
        <w:t xml:space="preserve">Carver, J., &amp; Carver, M. M. (1997). </w:t>
      </w:r>
      <w:r w:rsidRPr="006170AB">
        <w:rPr>
          <w:i/>
        </w:rPr>
        <w:t>Reinventing your board: A step-by-step guide to implementing policy governance</w:t>
      </w:r>
      <w:r w:rsidRPr="006170AB">
        <w:t>. San Francisco: Jossey-Bass.</w:t>
      </w:r>
      <w:bookmarkEnd w:id="325"/>
    </w:p>
    <w:p w14:paraId="67B6E089" w14:textId="77777777" w:rsidR="006170AB" w:rsidRPr="006170AB" w:rsidRDefault="006170AB" w:rsidP="006170AB">
      <w:pPr>
        <w:pStyle w:val="EndNoteBibliography"/>
        <w:ind w:left="720" w:hanging="720"/>
      </w:pPr>
      <w:bookmarkStart w:id="326" w:name="_ENREF_49"/>
      <w:r w:rsidRPr="006170AB">
        <w:t xml:space="preserve">Chait, R., Holland, T., &amp; Taylor, B. (1996). </w:t>
      </w:r>
      <w:r w:rsidRPr="006170AB">
        <w:rPr>
          <w:i/>
        </w:rPr>
        <w:t>Improving the performance of governing boards</w:t>
      </w:r>
      <w:r w:rsidRPr="006170AB">
        <w:t>. Phoenix, AZ: Oryx Press.</w:t>
      </w:r>
      <w:bookmarkEnd w:id="326"/>
    </w:p>
    <w:p w14:paraId="30DE847D" w14:textId="77777777" w:rsidR="006170AB" w:rsidRPr="006170AB" w:rsidRDefault="006170AB" w:rsidP="006170AB">
      <w:pPr>
        <w:pStyle w:val="EndNoteBibliography"/>
        <w:ind w:left="720" w:hanging="720"/>
      </w:pPr>
      <w:bookmarkStart w:id="327" w:name="_ENREF_50"/>
      <w:r w:rsidRPr="006170AB">
        <w:t xml:space="preserve">Chang, C. F., &amp; Tuckman, H. P. (1991). Financial vulnerability and attrition as measures of nonprofit performance. </w:t>
      </w:r>
      <w:r w:rsidRPr="006170AB">
        <w:rPr>
          <w:i/>
        </w:rPr>
        <w:t>Annals of Public &amp; Cooperative Economics, 62</w:t>
      </w:r>
      <w:r w:rsidRPr="006170AB">
        <w:t xml:space="preserve">(4), 655. </w:t>
      </w:r>
      <w:bookmarkEnd w:id="327"/>
    </w:p>
    <w:p w14:paraId="54DEFD94" w14:textId="77777777" w:rsidR="006170AB" w:rsidRPr="006170AB" w:rsidRDefault="006170AB" w:rsidP="006170AB">
      <w:pPr>
        <w:pStyle w:val="EndNoteBibliography"/>
        <w:ind w:left="720" w:hanging="720"/>
      </w:pPr>
      <w:bookmarkStart w:id="328" w:name="_ENREF_51"/>
      <w:r w:rsidRPr="006170AB">
        <w:t xml:space="preserve">Collins, J., &amp; Porras, J. (1991). Organizational vision and visionary organizations. </w:t>
      </w:r>
      <w:r w:rsidRPr="006170AB">
        <w:rPr>
          <w:i/>
        </w:rPr>
        <w:t>California Management Review, 34</w:t>
      </w:r>
      <w:r w:rsidRPr="006170AB">
        <w:t xml:space="preserve">(1), 30-52. </w:t>
      </w:r>
      <w:bookmarkEnd w:id="328"/>
    </w:p>
    <w:p w14:paraId="34D8AD09" w14:textId="77777777" w:rsidR="006170AB" w:rsidRPr="006170AB" w:rsidRDefault="006170AB" w:rsidP="006170AB">
      <w:pPr>
        <w:pStyle w:val="EndNoteBibliography"/>
        <w:ind w:left="720" w:hanging="720"/>
      </w:pPr>
      <w:bookmarkStart w:id="329" w:name="_ENREF_52"/>
      <w:r w:rsidRPr="006170AB">
        <w:t xml:space="preserve">Collins, J. C. (2005). </w:t>
      </w:r>
      <w:r w:rsidRPr="006170AB">
        <w:rPr>
          <w:i/>
        </w:rPr>
        <w:t>Good to great and the social sectors: A monograph to accompany Good to Great</w:t>
      </w:r>
      <w:r w:rsidRPr="006170AB">
        <w:t>. Boulder, CO: Jim Collins.</w:t>
      </w:r>
      <w:bookmarkEnd w:id="329"/>
    </w:p>
    <w:p w14:paraId="592A7D43" w14:textId="77777777" w:rsidR="006170AB" w:rsidRPr="006170AB" w:rsidRDefault="006170AB" w:rsidP="006170AB">
      <w:pPr>
        <w:pStyle w:val="EndNoteBibliography"/>
        <w:ind w:left="720" w:hanging="720"/>
      </w:pPr>
      <w:bookmarkStart w:id="330" w:name="_ENREF_53"/>
      <w:r w:rsidRPr="006170AB">
        <w:t xml:space="preserve">Collins, J. C., &amp; Porras, J. I. (1994). </w:t>
      </w:r>
      <w:r w:rsidRPr="006170AB">
        <w:rPr>
          <w:i/>
        </w:rPr>
        <w:t>Built to last: Successful habits of visionary companies</w:t>
      </w:r>
      <w:r w:rsidRPr="006170AB">
        <w:t xml:space="preserve"> (1st ed.). New York: Harper Business.</w:t>
      </w:r>
      <w:bookmarkEnd w:id="330"/>
    </w:p>
    <w:p w14:paraId="7B045956" w14:textId="77777777" w:rsidR="006170AB" w:rsidRPr="006170AB" w:rsidRDefault="006170AB" w:rsidP="006170AB">
      <w:pPr>
        <w:pStyle w:val="EndNoteBibliography"/>
        <w:ind w:left="720" w:hanging="720"/>
      </w:pPr>
      <w:bookmarkStart w:id="331" w:name="_ENREF_54"/>
      <w:r w:rsidRPr="006170AB">
        <w:t xml:space="preserve">Collins, J. C., &amp; Porras, J. I. (1996). Building your company's vision. </w:t>
      </w:r>
      <w:r w:rsidRPr="006170AB">
        <w:rPr>
          <w:i/>
        </w:rPr>
        <w:t>Harvard Business Review, 74</w:t>
      </w:r>
      <w:r w:rsidRPr="006170AB">
        <w:t xml:space="preserve">(5), 65-77. </w:t>
      </w:r>
      <w:bookmarkEnd w:id="331"/>
    </w:p>
    <w:p w14:paraId="18540BEB" w14:textId="77777777" w:rsidR="006170AB" w:rsidRPr="006170AB" w:rsidRDefault="006170AB" w:rsidP="006170AB">
      <w:pPr>
        <w:pStyle w:val="EndNoteBibliography"/>
        <w:ind w:left="720" w:hanging="720"/>
      </w:pPr>
      <w:bookmarkStart w:id="332" w:name="_ENREF_55"/>
      <w:r w:rsidRPr="006170AB">
        <w:t xml:space="preserve">Conger, J. A. (1989). </w:t>
      </w:r>
      <w:r w:rsidRPr="006170AB">
        <w:rPr>
          <w:i/>
        </w:rPr>
        <w:t>The charismatic leader: Behind the mystique of exceptional leadership</w:t>
      </w:r>
      <w:r w:rsidRPr="006170AB">
        <w:t xml:space="preserve"> (1st ed.). San Francisco: Jossey-Bass.</w:t>
      </w:r>
      <w:bookmarkEnd w:id="332"/>
    </w:p>
    <w:p w14:paraId="74756F9A" w14:textId="77777777" w:rsidR="006170AB" w:rsidRPr="006170AB" w:rsidRDefault="006170AB" w:rsidP="006170AB">
      <w:pPr>
        <w:pStyle w:val="EndNoteBibliography"/>
        <w:ind w:left="720" w:hanging="720"/>
      </w:pPr>
      <w:bookmarkStart w:id="333" w:name="_ENREF_56"/>
      <w:r w:rsidRPr="006170AB">
        <w:t xml:space="preserve">Covey, S. R. (1989). </w:t>
      </w:r>
      <w:r w:rsidRPr="006170AB">
        <w:rPr>
          <w:i/>
        </w:rPr>
        <w:t>The seven habits of highly effective people: Restoring the character ethic</w:t>
      </w:r>
      <w:r w:rsidRPr="006170AB">
        <w:t>. New York: Simon and Schuster.</w:t>
      </w:r>
      <w:bookmarkEnd w:id="333"/>
    </w:p>
    <w:p w14:paraId="5342CDAD" w14:textId="77777777" w:rsidR="006170AB" w:rsidRPr="006170AB" w:rsidRDefault="006170AB" w:rsidP="006170AB">
      <w:pPr>
        <w:pStyle w:val="EndNoteBibliography"/>
        <w:ind w:left="720" w:hanging="720"/>
      </w:pPr>
      <w:bookmarkStart w:id="334" w:name="_ENREF_57"/>
      <w:r w:rsidRPr="006170AB">
        <w:t xml:space="preserve">Crittenden, W. E., Crittenden, V. L., &amp; Hunt, T. G. (1988). Planning and stakeholder satisfaction in religious organizations. </w:t>
      </w:r>
      <w:r w:rsidRPr="006170AB">
        <w:rPr>
          <w:i/>
        </w:rPr>
        <w:t>Journal of Voluntary Action Research, 17</w:t>
      </w:r>
      <w:r w:rsidRPr="006170AB">
        <w:t xml:space="preserve">, 60-73. </w:t>
      </w:r>
      <w:bookmarkEnd w:id="334"/>
    </w:p>
    <w:p w14:paraId="153D4F81" w14:textId="77777777" w:rsidR="006170AB" w:rsidRPr="006170AB" w:rsidRDefault="006170AB" w:rsidP="006170AB">
      <w:pPr>
        <w:pStyle w:val="EndNoteBibliography"/>
        <w:ind w:left="720" w:hanging="720"/>
      </w:pPr>
      <w:bookmarkStart w:id="335" w:name="_ENREF_58"/>
      <w:r w:rsidRPr="006170AB">
        <w:t xml:space="preserve">Crittenden, W. F., Crittenden, V. L., Stone, M. M., &amp; Robertson, C. J. (2004). An uneasy alliance: Planning and performance in nonprofit organizations. </w:t>
      </w:r>
      <w:r w:rsidRPr="006170AB">
        <w:rPr>
          <w:i/>
        </w:rPr>
        <w:t>International Journal of Organizational Theory and Behavior, 6</w:t>
      </w:r>
      <w:r w:rsidRPr="006170AB">
        <w:t xml:space="preserve">(4), 81-106. </w:t>
      </w:r>
      <w:bookmarkEnd w:id="335"/>
    </w:p>
    <w:p w14:paraId="1A039787" w14:textId="77777777" w:rsidR="006170AB" w:rsidRPr="006170AB" w:rsidRDefault="006170AB" w:rsidP="006170AB">
      <w:pPr>
        <w:pStyle w:val="EndNoteBibliography"/>
        <w:ind w:left="720" w:hanging="720"/>
      </w:pPr>
      <w:bookmarkStart w:id="336" w:name="_ENREF_59"/>
      <w:r w:rsidRPr="006170AB">
        <w:t xml:space="preserve">Crosby, P. B. (1979). </w:t>
      </w:r>
      <w:r w:rsidRPr="006170AB">
        <w:rPr>
          <w:i/>
        </w:rPr>
        <w:t>Quality is free: The art of making quality certain</w:t>
      </w:r>
      <w:r w:rsidRPr="006170AB">
        <w:t>. New York: McGraw-Hill.</w:t>
      </w:r>
      <w:bookmarkEnd w:id="336"/>
    </w:p>
    <w:p w14:paraId="185CA81F" w14:textId="77777777" w:rsidR="006170AB" w:rsidRPr="006170AB" w:rsidRDefault="006170AB" w:rsidP="006170AB">
      <w:pPr>
        <w:pStyle w:val="EndNoteBibliography"/>
        <w:ind w:left="720" w:hanging="720"/>
      </w:pPr>
      <w:bookmarkStart w:id="337" w:name="_ENREF_60"/>
      <w:r w:rsidRPr="006170AB">
        <w:t xml:space="preserve">Crutchfield, L. R., &amp; Grant, H. M. (2008). </w:t>
      </w:r>
      <w:r w:rsidRPr="006170AB">
        <w:rPr>
          <w:i/>
        </w:rPr>
        <w:t>Forces for good: The six practices of high-impact nonprofits</w:t>
      </w:r>
      <w:r w:rsidRPr="006170AB">
        <w:t xml:space="preserve"> (1st ed.). San Francisco: Jossey-Bass.</w:t>
      </w:r>
      <w:bookmarkEnd w:id="337"/>
    </w:p>
    <w:p w14:paraId="68B7B181" w14:textId="77777777" w:rsidR="006170AB" w:rsidRPr="006170AB" w:rsidRDefault="006170AB" w:rsidP="006170AB">
      <w:pPr>
        <w:pStyle w:val="EndNoteBibliography"/>
        <w:ind w:left="720" w:hanging="720"/>
      </w:pPr>
      <w:bookmarkStart w:id="338" w:name="_ENREF_61"/>
      <w:r w:rsidRPr="006170AB">
        <w:t xml:space="preserve">David, F., &amp; David, F. (2003). It's time to redraft your mission statement. </w:t>
      </w:r>
      <w:r w:rsidRPr="006170AB">
        <w:rPr>
          <w:i/>
        </w:rPr>
        <w:t>Journal of Business Strategy, 24</w:t>
      </w:r>
      <w:r w:rsidRPr="006170AB">
        <w:t xml:space="preserve">(1), 11-14. </w:t>
      </w:r>
      <w:bookmarkEnd w:id="338"/>
    </w:p>
    <w:p w14:paraId="5863F403" w14:textId="77777777" w:rsidR="006170AB" w:rsidRPr="006170AB" w:rsidRDefault="006170AB" w:rsidP="006170AB">
      <w:pPr>
        <w:pStyle w:val="EndNoteBibliography"/>
        <w:ind w:left="720" w:hanging="720"/>
      </w:pPr>
      <w:bookmarkStart w:id="339" w:name="_ENREF_62"/>
      <w:r w:rsidRPr="006170AB">
        <w:t xml:space="preserve">Davis, J. H., Schoorman, F. D., Mayer, R. C., &amp; Tan, H. H. (2000). The trusted general manager and business unit performance: Empirical evidence of a competitive advantage. </w:t>
      </w:r>
      <w:r w:rsidRPr="006170AB">
        <w:rPr>
          <w:i/>
        </w:rPr>
        <w:t>Strategic Management Journal, 21</w:t>
      </w:r>
      <w:r w:rsidRPr="006170AB">
        <w:t xml:space="preserve">(5), 563-576. </w:t>
      </w:r>
      <w:bookmarkEnd w:id="339"/>
    </w:p>
    <w:p w14:paraId="291C0768" w14:textId="77777777" w:rsidR="006170AB" w:rsidRPr="006170AB" w:rsidRDefault="006170AB" w:rsidP="006170AB">
      <w:pPr>
        <w:pStyle w:val="EndNoteBibliography"/>
        <w:ind w:left="720" w:hanging="720"/>
      </w:pPr>
      <w:bookmarkStart w:id="340" w:name="_ENREF_63"/>
      <w:r w:rsidRPr="006170AB">
        <w:t xml:space="preserve">De Pree, M. (1989). </w:t>
      </w:r>
      <w:r w:rsidRPr="006170AB">
        <w:rPr>
          <w:i/>
        </w:rPr>
        <w:t>Leadership is an art</w:t>
      </w:r>
      <w:r w:rsidRPr="006170AB">
        <w:t>. New York: Doubleday.</w:t>
      </w:r>
      <w:bookmarkEnd w:id="340"/>
    </w:p>
    <w:p w14:paraId="630BAFCC" w14:textId="77777777" w:rsidR="006170AB" w:rsidRPr="006170AB" w:rsidRDefault="006170AB" w:rsidP="006170AB">
      <w:pPr>
        <w:pStyle w:val="EndNoteBibliography"/>
        <w:ind w:left="720" w:hanging="720"/>
      </w:pPr>
      <w:bookmarkStart w:id="341" w:name="_ENREF_64"/>
      <w:r w:rsidRPr="006170AB">
        <w:lastRenderedPageBreak/>
        <w:t xml:space="preserve">Dees, J. G. (2001). Mastering the art of innovation. In J. G. Dees, P. Economy &amp; J. Emerson (Eds.), </w:t>
      </w:r>
      <w:r w:rsidRPr="006170AB">
        <w:rPr>
          <w:i/>
        </w:rPr>
        <w:t>Enterprising nonprofits: A toolkit for social entrepreneurs</w:t>
      </w:r>
      <w:r w:rsidRPr="006170AB">
        <w:t xml:space="preserve"> (pp. 161-197). New York: Wiley.</w:t>
      </w:r>
      <w:bookmarkEnd w:id="341"/>
    </w:p>
    <w:p w14:paraId="61CB1B5A" w14:textId="77777777" w:rsidR="006170AB" w:rsidRPr="006170AB" w:rsidRDefault="006170AB" w:rsidP="006170AB">
      <w:pPr>
        <w:pStyle w:val="EndNoteBibliography"/>
        <w:ind w:left="720" w:hanging="720"/>
      </w:pPr>
      <w:bookmarkStart w:id="342" w:name="_ENREF_65"/>
      <w:r w:rsidRPr="006170AB">
        <w:t xml:space="preserve">Dees, J. G., Economy, P., &amp; Emerson, J. (2001). </w:t>
      </w:r>
      <w:r w:rsidRPr="006170AB">
        <w:rPr>
          <w:i/>
        </w:rPr>
        <w:t>Enterprising nonprofits: A toolkit for social entrepreneurs</w:t>
      </w:r>
      <w:r w:rsidRPr="006170AB">
        <w:t>. New York: Wiley.</w:t>
      </w:r>
      <w:bookmarkEnd w:id="342"/>
    </w:p>
    <w:p w14:paraId="11761FE8" w14:textId="77777777" w:rsidR="006170AB" w:rsidRPr="006170AB" w:rsidRDefault="006170AB" w:rsidP="006170AB">
      <w:pPr>
        <w:pStyle w:val="EndNoteBibliography"/>
        <w:ind w:left="720" w:hanging="720"/>
      </w:pPr>
      <w:bookmarkStart w:id="343" w:name="_ENREF_66"/>
      <w:r w:rsidRPr="006170AB">
        <w:t xml:space="preserve">Dijksterhuis, A. (2007). The HBR LIST: Breakthrough ideas for 2007: When to sleep on it. </w:t>
      </w:r>
      <w:r w:rsidRPr="006170AB">
        <w:rPr>
          <w:i/>
        </w:rPr>
        <w:t>Harvard Business Review, 85</w:t>
      </w:r>
      <w:r w:rsidRPr="006170AB">
        <w:t xml:space="preserve">(2), 30-32. </w:t>
      </w:r>
      <w:bookmarkEnd w:id="343"/>
    </w:p>
    <w:p w14:paraId="5070876B" w14:textId="77777777" w:rsidR="006170AB" w:rsidRPr="006170AB" w:rsidRDefault="006170AB" w:rsidP="006170AB">
      <w:pPr>
        <w:pStyle w:val="EndNoteBibliography"/>
        <w:ind w:left="720" w:hanging="720"/>
      </w:pPr>
      <w:bookmarkStart w:id="344" w:name="_ENREF_67"/>
      <w:r w:rsidRPr="006170AB">
        <w:t xml:space="preserve">Dijksterhuis, A., Bos, M. W., Nordgren, L. F., &amp; van Baaren, R. B. (2006). On making the right choice: The deliberation-without-attention effect. </w:t>
      </w:r>
      <w:r w:rsidRPr="006170AB">
        <w:rPr>
          <w:i/>
        </w:rPr>
        <w:t>Science, 311</w:t>
      </w:r>
      <w:r w:rsidRPr="006170AB">
        <w:t xml:space="preserve">(February 17), 1004-1007. </w:t>
      </w:r>
      <w:bookmarkEnd w:id="344"/>
    </w:p>
    <w:p w14:paraId="32CCD593" w14:textId="77777777" w:rsidR="006170AB" w:rsidRPr="006170AB" w:rsidRDefault="006170AB" w:rsidP="006170AB">
      <w:pPr>
        <w:pStyle w:val="EndNoteBibliography"/>
        <w:ind w:left="720" w:hanging="720"/>
      </w:pPr>
      <w:bookmarkStart w:id="345" w:name="_ENREF_68"/>
      <w:r w:rsidRPr="006170AB">
        <w:t xml:space="preserve">Doran, G. T. (1981). There's a S.M.A.R.T. way to write management's goals and objectives. </w:t>
      </w:r>
      <w:r w:rsidRPr="006170AB">
        <w:rPr>
          <w:i/>
        </w:rPr>
        <w:t>Management Review, 70</w:t>
      </w:r>
      <w:r w:rsidRPr="006170AB">
        <w:t xml:space="preserve">(11), 35. </w:t>
      </w:r>
      <w:bookmarkEnd w:id="345"/>
    </w:p>
    <w:p w14:paraId="2B0578A7" w14:textId="77777777" w:rsidR="006170AB" w:rsidRPr="006170AB" w:rsidRDefault="006170AB" w:rsidP="006170AB">
      <w:pPr>
        <w:pStyle w:val="EndNoteBibliography"/>
        <w:ind w:left="720" w:hanging="720"/>
      </w:pPr>
      <w:bookmarkStart w:id="346" w:name="_ENREF_69"/>
      <w:r w:rsidRPr="006170AB">
        <w:t xml:space="preserve">Drath, W. H. (1996). Changing our minds about leadership. </w:t>
      </w:r>
      <w:r w:rsidRPr="006170AB">
        <w:rPr>
          <w:i/>
        </w:rPr>
        <w:t>Issues &amp; Observations, 16,</w:t>
      </w:r>
      <w:r w:rsidRPr="006170AB">
        <w:t xml:space="preserve"> 88-93.</w:t>
      </w:r>
      <w:bookmarkEnd w:id="346"/>
    </w:p>
    <w:p w14:paraId="1191C333" w14:textId="77777777" w:rsidR="006170AB" w:rsidRPr="006170AB" w:rsidRDefault="006170AB" w:rsidP="006170AB">
      <w:pPr>
        <w:pStyle w:val="EndNoteBibliography"/>
        <w:ind w:left="720" w:hanging="720"/>
      </w:pPr>
      <w:bookmarkStart w:id="347" w:name="_ENREF_70"/>
      <w:r w:rsidRPr="006170AB">
        <w:t xml:space="preserve">Drucker, P. F. (1985). The discipline of innovation. </w:t>
      </w:r>
      <w:r w:rsidRPr="006170AB">
        <w:rPr>
          <w:i/>
        </w:rPr>
        <w:t>Harvard Business Review, 63</w:t>
      </w:r>
      <w:r w:rsidRPr="006170AB">
        <w:t xml:space="preserve">(3), 67-72. </w:t>
      </w:r>
      <w:bookmarkEnd w:id="347"/>
    </w:p>
    <w:p w14:paraId="5B15549B" w14:textId="77777777" w:rsidR="006170AB" w:rsidRPr="006170AB" w:rsidRDefault="006170AB" w:rsidP="006170AB">
      <w:pPr>
        <w:pStyle w:val="EndNoteBibliography"/>
        <w:ind w:left="720" w:hanging="720"/>
      </w:pPr>
      <w:bookmarkStart w:id="348" w:name="_ENREF_71"/>
      <w:r w:rsidRPr="006170AB">
        <w:t xml:space="preserve">Drucker, P. F. (1989). What Business Can Learn from Nonprofits. </w:t>
      </w:r>
      <w:r w:rsidRPr="006170AB">
        <w:rPr>
          <w:i/>
        </w:rPr>
        <w:t>Harvard Business Review, 67</w:t>
      </w:r>
      <w:r w:rsidRPr="006170AB">
        <w:t xml:space="preserve">(4), 88-93. </w:t>
      </w:r>
      <w:bookmarkEnd w:id="348"/>
    </w:p>
    <w:p w14:paraId="729FD435" w14:textId="77777777" w:rsidR="006170AB" w:rsidRPr="006170AB" w:rsidRDefault="006170AB" w:rsidP="006170AB">
      <w:pPr>
        <w:pStyle w:val="EndNoteBibliography"/>
        <w:ind w:left="720" w:hanging="720"/>
      </w:pPr>
      <w:bookmarkStart w:id="349" w:name="_ENREF_72"/>
      <w:r w:rsidRPr="006170AB">
        <w:t xml:space="preserve">Drucker, P. F. (1990). </w:t>
      </w:r>
      <w:r w:rsidRPr="006170AB">
        <w:rPr>
          <w:i/>
        </w:rPr>
        <w:t>Managing the non-profit organization</w:t>
      </w:r>
      <w:r w:rsidRPr="006170AB">
        <w:t>. New York: HarperCollins.</w:t>
      </w:r>
      <w:bookmarkEnd w:id="349"/>
    </w:p>
    <w:p w14:paraId="34F7E3EA" w14:textId="77777777" w:rsidR="006170AB" w:rsidRPr="006170AB" w:rsidRDefault="006170AB" w:rsidP="006170AB">
      <w:pPr>
        <w:pStyle w:val="EndNoteBibliography"/>
        <w:ind w:left="720" w:hanging="720"/>
      </w:pPr>
      <w:bookmarkStart w:id="350" w:name="_ENREF_73"/>
      <w:r w:rsidRPr="006170AB">
        <w:t xml:space="preserve">Drucker, P. F. (1999). </w:t>
      </w:r>
      <w:r w:rsidRPr="006170AB">
        <w:rPr>
          <w:i/>
        </w:rPr>
        <w:t>The Drucker Foundation self-assessment tool: Participant workbook</w:t>
      </w:r>
      <w:r w:rsidRPr="006170AB">
        <w:t>. San Francisco: The Drucker Foundation; Jossey-Bass Publishers.</w:t>
      </w:r>
      <w:bookmarkEnd w:id="350"/>
    </w:p>
    <w:p w14:paraId="66B82EDF" w14:textId="77777777" w:rsidR="006170AB" w:rsidRPr="006170AB" w:rsidRDefault="006170AB" w:rsidP="006170AB">
      <w:pPr>
        <w:pStyle w:val="EndNoteBibliography"/>
        <w:ind w:left="720" w:hanging="720"/>
      </w:pPr>
      <w:bookmarkStart w:id="351" w:name="_ENREF_74"/>
      <w:r w:rsidRPr="006170AB">
        <w:t xml:space="preserve">Drucker, P. F., &amp; Collins, J. C. (2008). </w:t>
      </w:r>
      <w:r w:rsidRPr="006170AB">
        <w:rPr>
          <w:i/>
        </w:rPr>
        <w:t>The five most important questions you will ever ask about your organization</w:t>
      </w:r>
      <w:r w:rsidRPr="006170AB">
        <w:t xml:space="preserve"> (New ed.). San Francisco: Leader to Leader Institute; Jossey-Bass.</w:t>
      </w:r>
      <w:bookmarkEnd w:id="351"/>
    </w:p>
    <w:p w14:paraId="50777763" w14:textId="316D9D08" w:rsidR="006170AB" w:rsidRPr="006170AB" w:rsidRDefault="006170AB" w:rsidP="006170AB">
      <w:pPr>
        <w:pStyle w:val="EndNoteBibliography"/>
        <w:ind w:left="720" w:hanging="720"/>
      </w:pPr>
      <w:bookmarkStart w:id="352" w:name="_ENREF_75"/>
      <w:r w:rsidRPr="006170AB">
        <w:t xml:space="preserve">Effective capacity building in nonprofit organizations. (2001). 115. </w:t>
      </w:r>
      <w:hyperlink r:id="rId21" w:history="1">
        <w:r w:rsidRPr="006170AB">
          <w:rPr>
            <w:rStyle w:val="Hyperlink"/>
          </w:rPr>
          <w:t>http://vppartners.org/learning/reports/capacity/full_rpt.pdf</w:t>
        </w:r>
        <w:bookmarkEnd w:id="352"/>
      </w:hyperlink>
    </w:p>
    <w:p w14:paraId="20E1B9FA" w14:textId="563B519C" w:rsidR="006170AB" w:rsidRPr="006170AB" w:rsidRDefault="006170AB" w:rsidP="006170AB">
      <w:pPr>
        <w:pStyle w:val="EndNoteBibliography"/>
        <w:ind w:left="720" w:hanging="720"/>
      </w:pPr>
      <w:bookmarkStart w:id="353" w:name="_ENREF_76"/>
      <w:r w:rsidRPr="006170AB">
        <w:t xml:space="preserve">Finney, C. (2008). Mission Haiku: The poetry of mission statements. </w:t>
      </w:r>
      <w:r w:rsidRPr="006170AB">
        <w:rPr>
          <w:i/>
        </w:rPr>
        <w:t>15</w:t>
      </w:r>
      <w:r w:rsidRPr="006170AB">
        <w:t xml:space="preserve">(2). </w:t>
      </w:r>
      <w:hyperlink r:id="rId22" w:history="1">
        <w:r w:rsidRPr="006170AB">
          <w:rPr>
            <w:rStyle w:val="Hyperlink"/>
          </w:rPr>
          <w:t>http://www.nonprofitquarterly.org/index.php?option=com_jcs&amp;view=jcs&amp;layout=form&amp;Itemid=131</w:t>
        </w:r>
        <w:bookmarkEnd w:id="353"/>
      </w:hyperlink>
    </w:p>
    <w:p w14:paraId="6D9EA9CB" w14:textId="77777777" w:rsidR="006170AB" w:rsidRPr="006170AB" w:rsidRDefault="006170AB" w:rsidP="006170AB">
      <w:pPr>
        <w:pStyle w:val="EndNoteBibliography"/>
        <w:ind w:left="720" w:hanging="720"/>
      </w:pPr>
      <w:bookmarkStart w:id="354" w:name="_ENREF_77"/>
      <w:r w:rsidRPr="006170AB">
        <w:t xml:space="preserve">Frank, L. R. (2001). </w:t>
      </w:r>
      <w:r w:rsidRPr="006170AB">
        <w:rPr>
          <w:i/>
        </w:rPr>
        <w:t>Random House Webster's Quotationary</w:t>
      </w:r>
      <w:r w:rsidRPr="006170AB">
        <w:t>. New York: Random House.</w:t>
      </w:r>
      <w:bookmarkEnd w:id="354"/>
    </w:p>
    <w:p w14:paraId="6C02C904" w14:textId="77777777" w:rsidR="006170AB" w:rsidRPr="006170AB" w:rsidRDefault="006170AB" w:rsidP="006170AB">
      <w:pPr>
        <w:pStyle w:val="EndNoteBibliography"/>
        <w:ind w:left="720" w:hanging="720"/>
      </w:pPr>
      <w:bookmarkStart w:id="355" w:name="_ENREF_78"/>
      <w:r w:rsidRPr="006170AB">
        <w:t xml:space="preserve">Froelich, K. A., Knoepfle, T. W., &amp; Pollak, T. H. (2000). Financial measures in nonprofit organization research: Comparing IRS 990 return and audited financial statement data. </w:t>
      </w:r>
      <w:r w:rsidRPr="006170AB">
        <w:rPr>
          <w:i/>
        </w:rPr>
        <w:t>Nonprofit and Voluntary Sector Quarterly, 29</w:t>
      </w:r>
      <w:r w:rsidRPr="006170AB">
        <w:t xml:space="preserve">(2), 232-254. </w:t>
      </w:r>
      <w:bookmarkEnd w:id="355"/>
    </w:p>
    <w:p w14:paraId="35F1419A" w14:textId="77777777" w:rsidR="006170AB" w:rsidRPr="006170AB" w:rsidRDefault="006170AB" w:rsidP="006170AB">
      <w:pPr>
        <w:pStyle w:val="EndNoteBibliography"/>
        <w:ind w:left="720" w:hanging="720"/>
      </w:pPr>
      <w:bookmarkStart w:id="356" w:name="_ENREF_79"/>
      <w:r w:rsidRPr="006170AB">
        <w:t xml:space="preserve">Gardner, H., &amp; Laskin, E. (1995). </w:t>
      </w:r>
      <w:r w:rsidRPr="006170AB">
        <w:rPr>
          <w:i/>
        </w:rPr>
        <w:t>Leading minds: An anatomy of leadership</w:t>
      </w:r>
      <w:r w:rsidRPr="006170AB">
        <w:t>. New York: BasicBooks.</w:t>
      </w:r>
      <w:bookmarkEnd w:id="356"/>
    </w:p>
    <w:p w14:paraId="3FD27518" w14:textId="77777777" w:rsidR="006170AB" w:rsidRPr="006170AB" w:rsidRDefault="006170AB" w:rsidP="006170AB">
      <w:pPr>
        <w:pStyle w:val="EndNoteBibliography"/>
        <w:ind w:left="720" w:hanging="720"/>
      </w:pPr>
      <w:bookmarkStart w:id="357" w:name="_ENREF_80"/>
      <w:r w:rsidRPr="006170AB">
        <w:t xml:space="preserve">Gardner, J. W. (1990). </w:t>
      </w:r>
      <w:r w:rsidRPr="006170AB">
        <w:rPr>
          <w:i/>
        </w:rPr>
        <w:t>On leadership</w:t>
      </w:r>
      <w:r w:rsidRPr="006170AB">
        <w:t>. New York: Free Press.</w:t>
      </w:r>
      <w:bookmarkEnd w:id="357"/>
    </w:p>
    <w:p w14:paraId="2622A398" w14:textId="77777777" w:rsidR="006170AB" w:rsidRPr="006170AB" w:rsidRDefault="006170AB" w:rsidP="006170AB">
      <w:pPr>
        <w:pStyle w:val="EndNoteBibliography"/>
        <w:ind w:left="720" w:hanging="720"/>
      </w:pPr>
      <w:bookmarkStart w:id="358" w:name="_ENREF_81"/>
      <w:r w:rsidRPr="006170AB">
        <w:t xml:space="preserve">Giles, L. (September 11, 2009). Charity Navigator working capital formula. </w:t>
      </w:r>
      <w:r w:rsidRPr="006170AB">
        <w:rPr>
          <w:i/>
        </w:rPr>
        <w:t>Personal communication.</w:t>
      </w:r>
      <w:r w:rsidRPr="006170AB">
        <w:t xml:space="preserve">  </w:t>
      </w:r>
      <w:bookmarkEnd w:id="358"/>
    </w:p>
    <w:p w14:paraId="353F3CCA" w14:textId="77777777" w:rsidR="006170AB" w:rsidRPr="006170AB" w:rsidRDefault="006170AB" w:rsidP="006170AB">
      <w:pPr>
        <w:pStyle w:val="EndNoteBibliography"/>
        <w:ind w:left="720" w:hanging="720"/>
      </w:pPr>
      <w:bookmarkStart w:id="359" w:name="_ENREF_82"/>
      <w:r w:rsidRPr="006170AB">
        <w:t xml:space="preserve">Gilovich, T. (1991). </w:t>
      </w:r>
      <w:r w:rsidRPr="006170AB">
        <w:rPr>
          <w:i/>
        </w:rPr>
        <w:t>How we know what isn't so: The fallibility of human reason in everyday life</w:t>
      </w:r>
      <w:r w:rsidRPr="006170AB">
        <w:t>. New York N.Y.: Free Press.</w:t>
      </w:r>
      <w:bookmarkEnd w:id="359"/>
    </w:p>
    <w:p w14:paraId="2203DE9D" w14:textId="77777777" w:rsidR="006170AB" w:rsidRPr="006170AB" w:rsidRDefault="006170AB" w:rsidP="006170AB">
      <w:pPr>
        <w:pStyle w:val="EndNoteBibliography"/>
        <w:ind w:left="720" w:hanging="720"/>
      </w:pPr>
      <w:bookmarkStart w:id="360" w:name="_ENREF_83"/>
      <w:r w:rsidRPr="006170AB">
        <w:t xml:space="preserve">Gladwell, M. (2005). </w:t>
      </w:r>
      <w:r w:rsidRPr="006170AB">
        <w:rPr>
          <w:i/>
        </w:rPr>
        <w:t>Blink: The power of thinking without thinking</w:t>
      </w:r>
      <w:r w:rsidRPr="006170AB">
        <w:t xml:space="preserve"> (1st ed.). New York: Little Brown </w:t>
      </w:r>
      <w:bookmarkEnd w:id="360"/>
    </w:p>
    <w:p w14:paraId="619E3F02" w14:textId="471EBF65" w:rsidR="006170AB" w:rsidRPr="006170AB" w:rsidRDefault="006170AB" w:rsidP="006170AB">
      <w:pPr>
        <w:pStyle w:val="EndNoteBibliography"/>
        <w:ind w:left="720" w:hanging="720"/>
      </w:pPr>
      <w:bookmarkStart w:id="361" w:name="_ENREF_84"/>
      <w:r w:rsidRPr="006170AB">
        <w:t xml:space="preserve">Glossary. (2010).   Retrieved March 15, 2010, from </w:t>
      </w:r>
      <w:hyperlink r:id="rId23" w:anchor="W" w:history="1">
        <w:r w:rsidRPr="006170AB">
          <w:rPr>
            <w:rStyle w:val="Hyperlink"/>
          </w:rPr>
          <w:t>http://www.charitynavigator.org/index.cfm?bay=glossary.list#W</w:t>
        </w:r>
        <w:bookmarkEnd w:id="361"/>
      </w:hyperlink>
    </w:p>
    <w:p w14:paraId="5DB18CF3" w14:textId="77777777" w:rsidR="006170AB" w:rsidRPr="006170AB" w:rsidRDefault="006170AB" w:rsidP="006170AB">
      <w:pPr>
        <w:pStyle w:val="EndNoteBibliography"/>
        <w:ind w:left="720" w:hanging="720"/>
      </w:pPr>
      <w:bookmarkStart w:id="362" w:name="_ENREF_85"/>
      <w:r w:rsidRPr="006170AB">
        <w:t xml:space="preserve">Gruber, R. E., &amp; Mohr, M. (1982). Strategic management for multiprogram nonprofit </w:t>
      </w:r>
      <w:r w:rsidRPr="006170AB">
        <w:lastRenderedPageBreak/>
        <w:t xml:space="preserve">organizations. </w:t>
      </w:r>
      <w:r w:rsidRPr="006170AB">
        <w:rPr>
          <w:i/>
        </w:rPr>
        <w:t>California Management Review, 24</w:t>
      </w:r>
      <w:r w:rsidRPr="006170AB">
        <w:t xml:space="preserve">(3), 15-22. </w:t>
      </w:r>
      <w:bookmarkEnd w:id="362"/>
    </w:p>
    <w:p w14:paraId="7C560F9F" w14:textId="77777777" w:rsidR="006170AB" w:rsidRPr="006170AB" w:rsidRDefault="006170AB" w:rsidP="006170AB">
      <w:pPr>
        <w:pStyle w:val="EndNoteBibliography"/>
        <w:ind w:left="720" w:hanging="720"/>
      </w:pPr>
      <w:bookmarkStart w:id="363" w:name="_ENREF_86"/>
      <w:r w:rsidRPr="006170AB">
        <w:t xml:space="preserve">Guskin, A. E. (1997). </w:t>
      </w:r>
      <w:r w:rsidRPr="006170AB">
        <w:rPr>
          <w:i/>
        </w:rPr>
        <w:t>Notes from a pragmatic idealist: Selected papers 1985-1997</w:t>
      </w:r>
      <w:r w:rsidRPr="006170AB">
        <w:t>. Yellow Springs, OH: Antioch University.</w:t>
      </w:r>
      <w:bookmarkEnd w:id="363"/>
    </w:p>
    <w:p w14:paraId="44F44CA8" w14:textId="77777777" w:rsidR="006170AB" w:rsidRPr="006170AB" w:rsidRDefault="006170AB" w:rsidP="006170AB">
      <w:pPr>
        <w:pStyle w:val="EndNoteBibliography"/>
        <w:ind w:left="720" w:hanging="720"/>
      </w:pPr>
      <w:bookmarkStart w:id="364" w:name="_ENREF_87"/>
      <w:r w:rsidRPr="006170AB">
        <w:t xml:space="preserve">Hamel, G., &amp; Prahalad, C. K. (1989). Strategic Intent. </w:t>
      </w:r>
      <w:r w:rsidRPr="006170AB">
        <w:rPr>
          <w:i/>
        </w:rPr>
        <w:t>Harvard Business Review, 67</w:t>
      </w:r>
      <w:r w:rsidRPr="006170AB">
        <w:t xml:space="preserve">(3), 63. </w:t>
      </w:r>
      <w:bookmarkEnd w:id="364"/>
    </w:p>
    <w:p w14:paraId="7B5140B6" w14:textId="77777777" w:rsidR="006170AB" w:rsidRPr="006170AB" w:rsidRDefault="006170AB" w:rsidP="006170AB">
      <w:pPr>
        <w:pStyle w:val="EndNoteBibliography"/>
        <w:ind w:left="720" w:hanging="720"/>
      </w:pPr>
      <w:bookmarkStart w:id="365" w:name="_ENREF_88"/>
      <w:r w:rsidRPr="006170AB">
        <w:t xml:space="preserve">Hammond, J. S., Keeney, R. L., &amp; Raiffa, H. (1998). The hidden traps in decision making. </w:t>
      </w:r>
      <w:r w:rsidRPr="006170AB">
        <w:rPr>
          <w:i/>
        </w:rPr>
        <w:t>Harvard Business Review, 76</w:t>
      </w:r>
      <w:r w:rsidRPr="006170AB">
        <w:t xml:space="preserve">(5), 47-58. </w:t>
      </w:r>
      <w:bookmarkEnd w:id="365"/>
    </w:p>
    <w:p w14:paraId="03129EFD" w14:textId="77777777" w:rsidR="006170AB" w:rsidRPr="006170AB" w:rsidRDefault="006170AB" w:rsidP="006170AB">
      <w:pPr>
        <w:pStyle w:val="EndNoteBibliography"/>
        <w:ind w:left="720" w:hanging="720"/>
      </w:pPr>
      <w:bookmarkStart w:id="366" w:name="_ENREF_89"/>
      <w:r w:rsidRPr="006170AB">
        <w:t xml:space="preserve">Handy, C. B. (1998). </w:t>
      </w:r>
      <w:r w:rsidRPr="006170AB">
        <w:rPr>
          <w:i/>
        </w:rPr>
        <w:t>The hungry spirit: Beyond capitalism: A quest for purpose in the modern world</w:t>
      </w:r>
      <w:r w:rsidRPr="006170AB">
        <w:t xml:space="preserve"> (1st ed.). New York: Broadway Books.</w:t>
      </w:r>
      <w:bookmarkEnd w:id="366"/>
    </w:p>
    <w:p w14:paraId="00239B5B" w14:textId="77777777" w:rsidR="006170AB" w:rsidRPr="006170AB" w:rsidRDefault="006170AB" w:rsidP="006170AB">
      <w:pPr>
        <w:pStyle w:val="EndNoteBibliography"/>
        <w:ind w:left="720" w:hanging="720"/>
      </w:pPr>
      <w:bookmarkStart w:id="367" w:name="_ENREF_90"/>
      <w:r w:rsidRPr="006170AB">
        <w:t xml:space="preserve">Harter, S. (2002). Authenticity. In C. R. Snyder &amp; S. J. Lopez (Eds.), </w:t>
      </w:r>
      <w:r w:rsidRPr="006170AB">
        <w:rPr>
          <w:i/>
        </w:rPr>
        <w:t>Handbook of positive psychology</w:t>
      </w:r>
      <w:r w:rsidRPr="006170AB">
        <w:t xml:space="preserve"> (pp. 382-394). Oxford: Oxford University Press.</w:t>
      </w:r>
      <w:bookmarkEnd w:id="367"/>
    </w:p>
    <w:p w14:paraId="6544FCAD" w14:textId="77777777" w:rsidR="006170AB" w:rsidRPr="006170AB" w:rsidRDefault="006170AB" w:rsidP="006170AB">
      <w:pPr>
        <w:pStyle w:val="EndNoteBibliography"/>
        <w:ind w:left="720" w:hanging="720"/>
      </w:pPr>
      <w:bookmarkStart w:id="368" w:name="_ENREF_91"/>
      <w:r w:rsidRPr="006170AB">
        <w:t xml:space="preserve">Hatry, H., Houten, T. v., Plantz, M., &amp; Taylor, M. (1996). </w:t>
      </w:r>
      <w:r w:rsidRPr="006170AB">
        <w:rPr>
          <w:i/>
        </w:rPr>
        <w:t>Measuring program outcomes: A practical approach</w:t>
      </w:r>
      <w:r w:rsidRPr="006170AB">
        <w:t>. Washington: United Way of America.</w:t>
      </w:r>
      <w:bookmarkEnd w:id="368"/>
    </w:p>
    <w:p w14:paraId="0802F4A3" w14:textId="77777777" w:rsidR="006170AB" w:rsidRPr="006170AB" w:rsidRDefault="006170AB" w:rsidP="006170AB">
      <w:pPr>
        <w:pStyle w:val="EndNoteBibliography"/>
        <w:ind w:left="720" w:hanging="720"/>
      </w:pPr>
      <w:bookmarkStart w:id="369" w:name="_ENREF_92"/>
      <w:r w:rsidRPr="006170AB">
        <w:t xml:space="preserve">Hedley, B. (1977). Strategy and the "Business Portfolio". </w:t>
      </w:r>
      <w:r w:rsidRPr="006170AB">
        <w:rPr>
          <w:i/>
        </w:rPr>
        <w:t>Long Range Planning, 10</w:t>
      </w:r>
      <w:r w:rsidRPr="006170AB">
        <w:t xml:space="preserve">(1), 10-16. </w:t>
      </w:r>
      <w:bookmarkEnd w:id="369"/>
    </w:p>
    <w:p w14:paraId="00355C54" w14:textId="77777777" w:rsidR="006170AB" w:rsidRPr="006170AB" w:rsidRDefault="006170AB" w:rsidP="006170AB">
      <w:pPr>
        <w:pStyle w:val="EndNoteBibliography"/>
        <w:ind w:left="720" w:hanging="720"/>
      </w:pPr>
      <w:bookmarkStart w:id="370" w:name="_ENREF_93"/>
      <w:r w:rsidRPr="006170AB">
        <w:t xml:space="preserve">Heifetz, R. A. (1994). </w:t>
      </w:r>
      <w:r w:rsidRPr="006170AB">
        <w:rPr>
          <w:i/>
        </w:rPr>
        <w:t>Leadership without easy answers</w:t>
      </w:r>
      <w:r w:rsidRPr="006170AB">
        <w:t>. Boston: Belknap Press of Harvard University Press.</w:t>
      </w:r>
      <w:bookmarkEnd w:id="370"/>
    </w:p>
    <w:p w14:paraId="66FE2376" w14:textId="77777777" w:rsidR="006170AB" w:rsidRPr="006170AB" w:rsidRDefault="006170AB" w:rsidP="006170AB">
      <w:pPr>
        <w:pStyle w:val="EndNoteBibliography"/>
        <w:ind w:left="720" w:hanging="720"/>
      </w:pPr>
      <w:bookmarkStart w:id="371" w:name="_ENREF_94"/>
      <w:r w:rsidRPr="006170AB">
        <w:t xml:space="preserve">Hellriegel, D., Slocum, J. W., &amp; Woodman, R. W. (1989). </w:t>
      </w:r>
      <w:r w:rsidRPr="006170AB">
        <w:rPr>
          <w:i/>
        </w:rPr>
        <w:t>Organizational behavior</w:t>
      </w:r>
      <w:r w:rsidRPr="006170AB">
        <w:t xml:space="preserve"> (5th ed.). St. Paul: West  </w:t>
      </w:r>
      <w:bookmarkEnd w:id="371"/>
    </w:p>
    <w:p w14:paraId="63304017" w14:textId="77777777" w:rsidR="006170AB" w:rsidRPr="006170AB" w:rsidRDefault="006170AB" w:rsidP="006170AB">
      <w:pPr>
        <w:pStyle w:val="EndNoteBibliography"/>
        <w:ind w:left="720" w:hanging="720"/>
      </w:pPr>
      <w:bookmarkStart w:id="372" w:name="_ENREF_95"/>
      <w:r w:rsidRPr="006170AB">
        <w:t xml:space="preserve">Hellriegel, D., &amp; Solcum, J., Jr. (2009). </w:t>
      </w:r>
      <w:r w:rsidRPr="006170AB">
        <w:rPr>
          <w:i/>
        </w:rPr>
        <w:t>Organizational behavior</w:t>
      </w:r>
      <w:r w:rsidRPr="006170AB">
        <w:t xml:space="preserve"> (Thirteenth ed.). Eagan, MN: South-Western Cengage Learning.</w:t>
      </w:r>
      <w:bookmarkEnd w:id="372"/>
    </w:p>
    <w:p w14:paraId="1D9D927E" w14:textId="77777777" w:rsidR="006170AB" w:rsidRPr="006170AB" w:rsidRDefault="006170AB" w:rsidP="006170AB">
      <w:pPr>
        <w:pStyle w:val="EndNoteBibliography"/>
        <w:ind w:left="720" w:hanging="720"/>
      </w:pPr>
      <w:bookmarkStart w:id="373" w:name="_ENREF_96"/>
      <w:r w:rsidRPr="006170AB">
        <w:t xml:space="preserve">Helm, S. T., &amp; Andersson, F. O. (2010). Beyond taxonomy. </w:t>
      </w:r>
      <w:r w:rsidRPr="006170AB">
        <w:rPr>
          <w:i/>
        </w:rPr>
        <w:t>Nonprofit Management &amp; Leadership, 20</w:t>
      </w:r>
      <w:r w:rsidRPr="006170AB">
        <w:t xml:space="preserve">(3), 259-276. </w:t>
      </w:r>
      <w:bookmarkEnd w:id="373"/>
    </w:p>
    <w:p w14:paraId="6C5AC5D7" w14:textId="77777777" w:rsidR="006170AB" w:rsidRPr="006170AB" w:rsidRDefault="006170AB" w:rsidP="006170AB">
      <w:pPr>
        <w:pStyle w:val="EndNoteBibliography"/>
        <w:ind w:left="720" w:hanging="720"/>
      </w:pPr>
      <w:bookmarkStart w:id="374" w:name="_ENREF_97"/>
      <w:r w:rsidRPr="006170AB">
        <w:t xml:space="preserve">Herman, R., &amp; Renz, D. (1999). Theses on nonprofit organizational effectiveness. </w:t>
      </w:r>
      <w:r w:rsidRPr="006170AB">
        <w:rPr>
          <w:i/>
        </w:rPr>
        <w:t>Nonprofit and Voluntary Sector Quarterly, 28</w:t>
      </w:r>
      <w:r w:rsidRPr="006170AB">
        <w:t xml:space="preserve">(2), 107-126. </w:t>
      </w:r>
      <w:bookmarkEnd w:id="374"/>
    </w:p>
    <w:p w14:paraId="3EE57767" w14:textId="77777777" w:rsidR="006170AB" w:rsidRPr="006170AB" w:rsidRDefault="006170AB" w:rsidP="006170AB">
      <w:pPr>
        <w:pStyle w:val="EndNoteBibliography"/>
        <w:ind w:left="720" w:hanging="720"/>
      </w:pPr>
      <w:bookmarkStart w:id="375" w:name="_ENREF_98"/>
      <w:r w:rsidRPr="006170AB">
        <w:t xml:space="preserve">Herzlinger, R. E. (1996). Can public trust in nonprofits and governments be restored? </w:t>
      </w:r>
      <w:r w:rsidRPr="006170AB">
        <w:rPr>
          <w:i/>
        </w:rPr>
        <w:t>Harvard Business Review, 74</w:t>
      </w:r>
      <w:r w:rsidRPr="006170AB">
        <w:t xml:space="preserve">(2), 97-107. </w:t>
      </w:r>
      <w:bookmarkEnd w:id="375"/>
    </w:p>
    <w:p w14:paraId="7E107028" w14:textId="77777777" w:rsidR="006170AB" w:rsidRPr="006170AB" w:rsidRDefault="006170AB" w:rsidP="006170AB">
      <w:pPr>
        <w:pStyle w:val="EndNoteBibliography"/>
        <w:ind w:left="720" w:hanging="720"/>
      </w:pPr>
      <w:bookmarkStart w:id="376" w:name="_ENREF_99"/>
      <w:r w:rsidRPr="006170AB">
        <w:t xml:space="preserve">Hill, A., &amp; Wooden, J. (2001). </w:t>
      </w:r>
      <w:r w:rsidRPr="006170AB">
        <w:rPr>
          <w:i/>
        </w:rPr>
        <w:t>Be quick--but don't hurry: Learning success from the teachings of a lifetime</w:t>
      </w:r>
      <w:r w:rsidRPr="006170AB">
        <w:t>. New York: Simon &amp; Schuster.</w:t>
      </w:r>
      <w:bookmarkEnd w:id="376"/>
    </w:p>
    <w:p w14:paraId="0D53CCCA" w14:textId="77777777" w:rsidR="006170AB" w:rsidRPr="006170AB" w:rsidRDefault="006170AB" w:rsidP="006170AB">
      <w:pPr>
        <w:pStyle w:val="EndNoteBibliography"/>
        <w:ind w:left="720" w:hanging="720"/>
      </w:pPr>
      <w:bookmarkStart w:id="377" w:name="_ENREF_100"/>
      <w:r w:rsidRPr="006170AB">
        <w:t xml:space="preserve">Hitt, M. A., Ireland, R. D., &amp; Hoskisson, R. E. (2009). </w:t>
      </w:r>
      <w:r w:rsidRPr="006170AB">
        <w:rPr>
          <w:i/>
        </w:rPr>
        <w:t>Strategic management: Competitiveness and globalization: Concepts &amp; cases</w:t>
      </w:r>
      <w:r w:rsidRPr="006170AB">
        <w:t xml:space="preserve"> (8th ed.). Mason, OH: South-Western.</w:t>
      </w:r>
      <w:bookmarkEnd w:id="377"/>
    </w:p>
    <w:p w14:paraId="61859EAA" w14:textId="77777777" w:rsidR="006170AB" w:rsidRPr="006170AB" w:rsidRDefault="006170AB" w:rsidP="006170AB">
      <w:pPr>
        <w:pStyle w:val="EndNoteBibliography"/>
        <w:ind w:left="720" w:hanging="720"/>
      </w:pPr>
      <w:bookmarkStart w:id="378" w:name="_ENREF_101"/>
      <w:r w:rsidRPr="006170AB">
        <w:t xml:space="preserve">Hitt, M. A., Ireland, R. D., &amp; Hoskisson, R. E. (2013). </w:t>
      </w:r>
      <w:r w:rsidRPr="006170AB">
        <w:rPr>
          <w:i/>
        </w:rPr>
        <w:t>Strategic management: Competitiveness &amp; globalization: concepts and cases</w:t>
      </w:r>
      <w:r w:rsidRPr="006170AB">
        <w:t xml:space="preserve"> (11th Ed. ed.). Eagan, MN: Cengage Learning.</w:t>
      </w:r>
      <w:bookmarkEnd w:id="378"/>
    </w:p>
    <w:p w14:paraId="5F7ECD99" w14:textId="77777777" w:rsidR="006170AB" w:rsidRPr="006170AB" w:rsidRDefault="006170AB" w:rsidP="006170AB">
      <w:pPr>
        <w:pStyle w:val="EndNoteBibliography"/>
        <w:ind w:left="720" w:hanging="720"/>
      </w:pPr>
      <w:bookmarkStart w:id="379" w:name="_ENREF_102"/>
      <w:r w:rsidRPr="006170AB">
        <w:t xml:space="preserve">Holland, T., &amp; Blackmon, M. (2000). </w:t>
      </w:r>
      <w:r w:rsidRPr="006170AB">
        <w:rPr>
          <w:i/>
        </w:rPr>
        <w:t>Measuring board effectiveness: A tool for strengthening your board</w:t>
      </w:r>
      <w:r w:rsidRPr="006170AB">
        <w:t>. Washington: BoardSource.</w:t>
      </w:r>
      <w:bookmarkEnd w:id="379"/>
    </w:p>
    <w:p w14:paraId="54A4BD57" w14:textId="77777777" w:rsidR="006170AB" w:rsidRPr="006170AB" w:rsidRDefault="006170AB" w:rsidP="006170AB">
      <w:pPr>
        <w:pStyle w:val="EndNoteBibliography"/>
        <w:ind w:left="720" w:hanging="720"/>
      </w:pPr>
      <w:bookmarkStart w:id="380" w:name="_ENREF_103"/>
      <w:r w:rsidRPr="006170AB">
        <w:t xml:space="preserve">Hopkins, K. M., &amp; Hyde, C. (2002). The human service managerial dilemma: New expectations, chronic challenges and old solutions. </w:t>
      </w:r>
      <w:r w:rsidRPr="006170AB">
        <w:rPr>
          <w:i/>
        </w:rPr>
        <w:t>Administration in Social Work, 26</w:t>
      </w:r>
      <w:r w:rsidRPr="006170AB">
        <w:t xml:space="preserve">(3), 1-15. </w:t>
      </w:r>
      <w:bookmarkEnd w:id="380"/>
    </w:p>
    <w:p w14:paraId="65AB0578" w14:textId="77777777" w:rsidR="006170AB" w:rsidRPr="006170AB" w:rsidRDefault="006170AB" w:rsidP="006170AB">
      <w:pPr>
        <w:pStyle w:val="EndNoteBibliography"/>
        <w:ind w:left="720" w:hanging="720"/>
      </w:pPr>
      <w:bookmarkStart w:id="381" w:name="_ENREF_104"/>
      <w:r w:rsidRPr="006170AB">
        <w:t xml:space="preserve">House, R. J., &amp; Shamir, B. (1993). Toward the integration of transformational, charismatic, and visionary theories. In M. Chemers &amp; R. Ayman (Eds.), </w:t>
      </w:r>
      <w:r w:rsidRPr="006170AB">
        <w:rPr>
          <w:i/>
        </w:rPr>
        <w:t>Leadership theory and research: Perspectives and directions</w:t>
      </w:r>
      <w:r w:rsidRPr="006170AB">
        <w:t xml:space="preserve"> (pp. 81-107). San Diego: Academic Press.</w:t>
      </w:r>
      <w:bookmarkEnd w:id="381"/>
    </w:p>
    <w:p w14:paraId="3D697D58" w14:textId="77777777" w:rsidR="006170AB" w:rsidRPr="006170AB" w:rsidRDefault="006170AB" w:rsidP="006170AB">
      <w:pPr>
        <w:pStyle w:val="EndNoteBibliography"/>
        <w:ind w:left="720" w:hanging="720"/>
      </w:pPr>
      <w:bookmarkStart w:id="382" w:name="_ENREF_105"/>
      <w:r w:rsidRPr="006170AB">
        <w:t xml:space="preserve">How the economy looks to you. (2008). </w:t>
      </w:r>
      <w:r w:rsidRPr="006170AB">
        <w:rPr>
          <w:i/>
        </w:rPr>
        <w:t>Parade,</w:t>
      </w:r>
      <w:r w:rsidRPr="006170AB">
        <w:t xml:space="preserve"> 12.</w:t>
      </w:r>
      <w:bookmarkEnd w:id="382"/>
    </w:p>
    <w:p w14:paraId="2C0DACA4" w14:textId="77777777" w:rsidR="006170AB" w:rsidRPr="006170AB" w:rsidRDefault="006170AB" w:rsidP="006170AB">
      <w:pPr>
        <w:pStyle w:val="EndNoteBibliography"/>
        <w:ind w:left="720" w:hanging="720"/>
      </w:pPr>
      <w:bookmarkStart w:id="383" w:name="_ENREF_106"/>
      <w:r w:rsidRPr="006170AB">
        <w:t xml:space="preserve">Huff, L., &amp; Kelley, L. (2003). Levels of organizational trust in individualist versus </w:t>
      </w:r>
      <w:r w:rsidRPr="006170AB">
        <w:lastRenderedPageBreak/>
        <w:t xml:space="preserve">collectivist societies: A seven-nation study. </w:t>
      </w:r>
      <w:r w:rsidRPr="006170AB">
        <w:rPr>
          <w:i/>
        </w:rPr>
        <w:t>Organization Science, 14</w:t>
      </w:r>
      <w:r w:rsidRPr="006170AB">
        <w:t xml:space="preserve">(1), 81-90. </w:t>
      </w:r>
      <w:bookmarkEnd w:id="383"/>
    </w:p>
    <w:p w14:paraId="36E07A28" w14:textId="77777777" w:rsidR="006170AB" w:rsidRPr="006170AB" w:rsidRDefault="006170AB" w:rsidP="006170AB">
      <w:pPr>
        <w:pStyle w:val="EndNoteBibliography"/>
        <w:ind w:left="720" w:hanging="720"/>
      </w:pPr>
      <w:bookmarkStart w:id="384" w:name="_ENREF_107"/>
      <w:r w:rsidRPr="006170AB">
        <w:t xml:space="preserve">Kanter, R. M., &amp; Summers, D. V. (1987). Doing well while doing good: Dilemmas of performance measurement in nonprofit organizations and the need for a multiple-constituency approach. In W. W. Powell (Ed.), </w:t>
      </w:r>
      <w:r w:rsidRPr="006170AB">
        <w:rPr>
          <w:i/>
        </w:rPr>
        <w:t>The nonprofit sector: A research handbook</w:t>
      </w:r>
      <w:r w:rsidRPr="006170AB">
        <w:t xml:space="preserve"> (pp. 154-156). New Haven: Yale University Press.</w:t>
      </w:r>
      <w:bookmarkEnd w:id="384"/>
    </w:p>
    <w:p w14:paraId="11D70163" w14:textId="77777777" w:rsidR="006170AB" w:rsidRPr="006170AB" w:rsidRDefault="006170AB" w:rsidP="006170AB">
      <w:pPr>
        <w:pStyle w:val="EndNoteBibliography"/>
        <w:ind w:left="720" w:hanging="720"/>
      </w:pPr>
      <w:bookmarkStart w:id="385" w:name="_ENREF_108"/>
      <w:r w:rsidRPr="006170AB">
        <w:t xml:space="preserve">Kaplan, R. S., &amp; Norton, D. P. (1992). The balanced scorecard: Measures that drive performance. </w:t>
      </w:r>
      <w:r w:rsidRPr="006170AB">
        <w:rPr>
          <w:i/>
        </w:rPr>
        <w:t>Harvard Business Review, 70</w:t>
      </w:r>
      <w:r w:rsidRPr="006170AB">
        <w:t xml:space="preserve">(1), 71. </w:t>
      </w:r>
      <w:bookmarkEnd w:id="385"/>
    </w:p>
    <w:p w14:paraId="14FE3B2F" w14:textId="77777777" w:rsidR="006170AB" w:rsidRPr="006170AB" w:rsidRDefault="006170AB" w:rsidP="006170AB">
      <w:pPr>
        <w:pStyle w:val="EndNoteBibliography"/>
        <w:ind w:left="720" w:hanging="720"/>
      </w:pPr>
      <w:bookmarkStart w:id="386" w:name="_ENREF_109"/>
      <w:r w:rsidRPr="006170AB">
        <w:t xml:space="preserve">Kaplan, R. S., &amp; Norton, D. P. (1996). Using the balanced scorecard as a strategic management system. </w:t>
      </w:r>
      <w:r w:rsidRPr="006170AB">
        <w:rPr>
          <w:i/>
        </w:rPr>
        <w:t>Harvard Business Review, 74</w:t>
      </w:r>
      <w:r w:rsidRPr="006170AB">
        <w:t xml:space="preserve">(1), 75. </w:t>
      </w:r>
      <w:bookmarkEnd w:id="386"/>
    </w:p>
    <w:p w14:paraId="1442122E" w14:textId="77777777" w:rsidR="006170AB" w:rsidRPr="006170AB" w:rsidRDefault="006170AB" w:rsidP="006170AB">
      <w:pPr>
        <w:pStyle w:val="EndNoteBibliography"/>
        <w:ind w:left="720" w:hanging="720"/>
      </w:pPr>
      <w:bookmarkStart w:id="387" w:name="_ENREF_110"/>
      <w:r w:rsidRPr="006170AB">
        <w:t xml:space="preserve">Kay, J. A. (1995). </w:t>
      </w:r>
      <w:r w:rsidRPr="006170AB">
        <w:rPr>
          <w:i/>
        </w:rPr>
        <w:t>Why firms succeed</w:t>
      </w:r>
      <w:r w:rsidRPr="006170AB">
        <w:t>. New York: Oxford University Press.</w:t>
      </w:r>
      <w:bookmarkEnd w:id="387"/>
    </w:p>
    <w:p w14:paraId="75DE2943" w14:textId="77777777" w:rsidR="006170AB" w:rsidRPr="006170AB" w:rsidRDefault="006170AB" w:rsidP="006170AB">
      <w:pPr>
        <w:pStyle w:val="EndNoteBibliography"/>
        <w:ind w:left="720" w:hanging="720"/>
      </w:pPr>
      <w:bookmarkStart w:id="388" w:name="_ENREF_111"/>
      <w:r w:rsidRPr="006170AB">
        <w:t xml:space="preserve">Kim, W. C., &amp; Mauborgne, R. (2004). Blue ocean strategy. </w:t>
      </w:r>
      <w:r w:rsidRPr="006170AB">
        <w:rPr>
          <w:i/>
        </w:rPr>
        <w:t>Harvard Business Review, 82</w:t>
      </w:r>
      <w:r w:rsidRPr="006170AB">
        <w:t xml:space="preserve">(10), 76. </w:t>
      </w:r>
      <w:bookmarkEnd w:id="388"/>
    </w:p>
    <w:p w14:paraId="4EE55312" w14:textId="5D640759" w:rsidR="006170AB" w:rsidRPr="006170AB" w:rsidRDefault="006170AB" w:rsidP="006170AB">
      <w:pPr>
        <w:pStyle w:val="EndNoteBibliography"/>
        <w:ind w:left="720" w:hanging="720"/>
      </w:pPr>
      <w:bookmarkStart w:id="389" w:name="_ENREF_112"/>
      <w:r w:rsidRPr="006170AB">
        <w:t xml:space="preserve">Kolker, R. (2010). Homeless rent hikes: New city policy. </w:t>
      </w:r>
      <w:r w:rsidRPr="006170AB">
        <w:rPr>
          <w:i/>
        </w:rPr>
        <w:t>New York Magazine</w:t>
      </w:r>
      <w:r w:rsidRPr="006170AB">
        <w:t xml:space="preserve">. </w:t>
      </w:r>
      <w:hyperlink r:id="rId24" w:history="1">
        <w:r w:rsidRPr="006170AB">
          <w:rPr>
            <w:rStyle w:val="Hyperlink"/>
          </w:rPr>
          <w:t>http://nymag.com/news/intelligencer/65757/[5/8/2010</w:t>
        </w:r>
        <w:bookmarkEnd w:id="389"/>
      </w:hyperlink>
    </w:p>
    <w:p w14:paraId="6BFB209D" w14:textId="77777777" w:rsidR="006170AB" w:rsidRPr="006170AB" w:rsidRDefault="006170AB" w:rsidP="006170AB">
      <w:pPr>
        <w:pStyle w:val="EndNoteBibliography"/>
        <w:ind w:left="720" w:hanging="720"/>
      </w:pPr>
      <w:bookmarkStart w:id="390" w:name="_ENREF_113"/>
      <w:r w:rsidRPr="006170AB">
        <w:t xml:space="preserve">Korn, L. (1989, May 22). How the next CEO will be different. </w:t>
      </w:r>
      <w:r w:rsidRPr="006170AB">
        <w:rPr>
          <w:i/>
        </w:rPr>
        <w:t>Fortune, 119</w:t>
      </w:r>
      <w:r w:rsidRPr="006170AB">
        <w:t>.</w:t>
      </w:r>
      <w:bookmarkEnd w:id="390"/>
    </w:p>
    <w:p w14:paraId="71B2A698" w14:textId="77777777" w:rsidR="006170AB" w:rsidRPr="006170AB" w:rsidRDefault="006170AB" w:rsidP="006170AB">
      <w:pPr>
        <w:pStyle w:val="EndNoteBibliography"/>
        <w:ind w:left="720" w:hanging="720"/>
      </w:pPr>
      <w:bookmarkStart w:id="391" w:name="_ENREF_114"/>
      <w:r w:rsidRPr="006170AB">
        <w:t xml:space="preserve">Kotter, J. (1990). </w:t>
      </w:r>
      <w:r w:rsidRPr="006170AB">
        <w:rPr>
          <w:i/>
        </w:rPr>
        <w:t>A force for change: How leadership differs from management</w:t>
      </w:r>
      <w:r w:rsidRPr="006170AB">
        <w:t>. New York: Free Press.</w:t>
      </w:r>
      <w:bookmarkEnd w:id="391"/>
    </w:p>
    <w:p w14:paraId="3C542E8B" w14:textId="77777777" w:rsidR="006170AB" w:rsidRPr="006170AB" w:rsidRDefault="006170AB" w:rsidP="006170AB">
      <w:pPr>
        <w:pStyle w:val="EndNoteBibliography"/>
        <w:ind w:left="720" w:hanging="720"/>
      </w:pPr>
      <w:bookmarkStart w:id="392" w:name="_ENREF_115"/>
      <w:r w:rsidRPr="006170AB">
        <w:t xml:space="preserve">Kotter, J. (1996). </w:t>
      </w:r>
      <w:r w:rsidRPr="006170AB">
        <w:rPr>
          <w:i/>
        </w:rPr>
        <w:t>Leading change</w:t>
      </w:r>
      <w:r w:rsidRPr="006170AB">
        <w:t>. Boston: Harvard Business School Press.</w:t>
      </w:r>
      <w:bookmarkEnd w:id="392"/>
    </w:p>
    <w:p w14:paraId="488C1334" w14:textId="77777777" w:rsidR="006170AB" w:rsidRPr="006170AB" w:rsidRDefault="006170AB" w:rsidP="006170AB">
      <w:pPr>
        <w:pStyle w:val="EndNoteBibliography"/>
        <w:ind w:left="720" w:hanging="720"/>
      </w:pPr>
      <w:bookmarkStart w:id="393" w:name="_ENREF_116"/>
      <w:r w:rsidRPr="006170AB">
        <w:t xml:space="preserve">Kotter, J. (1999). What leaders really do. In J. P. Kotter (Ed.), </w:t>
      </w:r>
      <w:r w:rsidRPr="006170AB">
        <w:rPr>
          <w:i/>
        </w:rPr>
        <w:t>John P. Kotter on what leaders really do</w:t>
      </w:r>
      <w:r w:rsidRPr="006170AB">
        <w:t xml:space="preserve"> (pp. 51-73). Boston: Harvard Business School Press.</w:t>
      </w:r>
      <w:bookmarkEnd w:id="393"/>
    </w:p>
    <w:p w14:paraId="51FBB93F" w14:textId="77777777" w:rsidR="006170AB" w:rsidRPr="006170AB" w:rsidRDefault="006170AB" w:rsidP="006170AB">
      <w:pPr>
        <w:pStyle w:val="EndNoteBibliography"/>
        <w:ind w:left="720" w:hanging="720"/>
      </w:pPr>
      <w:bookmarkStart w:id="394" w:name="_ENREF_117"/>
      <w:r w:rsidRPr="006170AB">
        <w:t xml:space="preserve">Kotter, J. (2000, April). Leadership engine. </w:t>
      </w:r>
      <w:r w:rsidRPr="006170AB">
        <w:rPr>
          <w:i/>
        </w:rPr>
        <w:t>Executive Excellence, 17</w:t>
      </w:r>
      <w:r w:rsidRPr="006170AB">
        <w:t>.</w:t>
      </w:r>
      <w:bookmarkEnd w:id="394"/>
    </w:p>
    <w:p w14:paraId="00094224" w14:textId="77777777" w:rsidR="006170AB" w:rsidRPr="006170AB" w:rsidRDefault="006170AB" w:rsidP="006170AB">
      <w:pPr>
        <w:pStyle w:val="EndNoteBibliography"/>
        <w:ind w:left="720" w:hanging="720"/>
      </w:pPr>
      <w:bookmarkStart w:id="395" w:name="_ENREF_118"/>
      <w:r w:rsidRPr="006170AB">
        <w:t xml:space="preserve">Kouzes, J. M., &amp; Posner, B. Z. (1995). </w:t>
      </w:r>
      <w:r w:rsidRPr="006170AB">
        <w:rPr>
          <w:i/>
        </w:rPr>
        <w:t>The leadership challenge: How to keep getting extraordinary things done in organizations</w:t>
      </w:r>
      <w:r w:rsidRPr="006170AB">
        <w:t xml:space="preserve"> (2nd ed.). San Francisco: Jossey-Bass.</w:t>
      </w:r>
      <w:bookmarkEnd w:id="395"/>
    </w:p>
    <w:p w14:paraId="79B440D8" w14:textId="77777777" w:rsidR="006170AB" w:rsidRPr="006170AB" w:rsidRDefault="006170AB" w:rsidP="006170AB">
      <w:pPr>
        <w:pStyle w:val="EndNoteBibliography"/>
        <w:ind w:left="720" w:hanging="720"/>
      </w:pPr>
      <w:bookmarkStart w:id="396" w:name="_ENREF_119"/>
      <w:r w:rsidRPr="006170AB">
        <w:t xml:space="preserve">Kouzes, J. M., &amp; Posner, B. Z. (2002). </w:t>
      </w:r>
      <w:r w:rsidRPr="006170AB">
        <w:rPr>
          <w:i/>
        </w:rPr>
        <w:t>The leadership challenge</w:t>
      </w:r>
      <w:r w:rsidRPr="006170AB">
        <w:t xml:space="preserve"> (3rd ed.). San Francisco: Jossey-Bass.</w:t>
      </w:r>
      <w:bookmarkEnd w:id="396"/>
    </w:p>
    <w:p w14:paraId="157EFF23" w14:textId="77777777" w:rsidR="006170AB" w:rsidRPr="006170AB" w:rsidRDefault="006170AB" w:rsidP="006170AB">
      <w:pPr>
        <w:pStyle w:val="EndNoteBibliography"/>
        <w:ind w:left="720" w:hanging="720"/>
      </w:pPr>
      <w:bookmarkStart w:id="397" w:name="_ENREF_120"/>
      <w:r w:rsidRPr="006170AB">
        <w:t>Krauss, C. (2003). Use of management tools leaps 60% as managers seek to navigate economic uncertainty. Boston.</w:t>
      </w:r>
      <w:bookmarkEnd w:id="397"/>
    </w:p>
    <w:p w14:paraId="00AED142" w14:textId="77777777" w:rsidR="006170AB" w:rsidRPr="006170AB" w:rsidRDefault="006170AB" w:rsidP="006170AB">
      <w:pPr>
        <w:pStyle w:val="EndNoteBibliography"/>
        <w:ind w:left="720" w:hanging="720"/>
      </w:pPr>
      <w:bookmarkStart w:id="398" w:name="_ENREF_121"/>
      <w:r w:rsidRPr="006170AB">
        <w:t xml:space="preserve">La Piana, D. (2008). </w:t>
      </w:r>
      <w:r w:rsidRPr="006170AB">
        <w:rPr>
          <w:i/>
        </w:rPr>
        <w:t>The nonprofit strategy revolution</w:t>
      </w:r>
      <w:r w:rsidRPr="006170AB">
        <w:t>. St. Paul, Minn.: Fieldstone Alliance.</w:t>
      </w:r>
      <w:bookmarkEnd w:id="398"/>
    </w:p>
    <w:p w14:paraId="7166EB1E" w14:textId="77777777" w:rsidR="006170AB" w:rsidRPr="006170AB" w:rsidRDefault="006170AB" w:rsidP="006170AB">
      <w:pPr>
        <w:pStyle w:val="EndNoteBibliography"/>
        <w:ind w:left="720" w:hanging="720"/>
      </w:pPr>
      <w:bookmarkStart w:id="399" w:name="_ENREF_122"/>
      <w:r w:rsidRPr="006170AB">
        <w:t xml:space="preserve">La Piana, D., &amp; Hayes, M. (2005). </w:t>
      </w:r>
      <w:r w:rsidRPr="006170AB">
        <w:rPr>
          <w:i/>
        </w:rPr>
        <w:t>Play to win: The nonprofit guide to competitive strategy</w:t>
      </w:r>
      <w:r w:rsidRPr="006170AB">
        <w:t xml:space="preserve"> (1st ed.). San Francisco: Jossey-Bass.</w:t>
      </w:r>
      <w:bookmarkEnd w:id="399"/>
    </w:p>
    <w:p w14:paraId="61D0116B" w14:textId="77777777" w:rsidR="006170AB" w:rsidRPr="006170AB" w:rsidRDefault="006170AB" w:rsidP="006170AB">
      <w:pPr>
        <w:pStyle w:val="EndNoteBibliography"/>
        <w:ind w:left="720" w:hanging="720"/>
      </w:pPr>
      <w:bookmarkStart w:id="400" w:name="_ENREF_123"/>
      <w:r w:rsidRPr="006170AB">
        <w:t xml:space="preserve">Larson, C. E., &amp; LaFasto, F. M. J. (1989). </w:t>
      </w:r>
      <w:r w:rsidRPr="006170AB">
        <w:rPr>
          <w:i/>
        </w:rPr>
        <w:t>Teamwork: What must go right, what can go wrong</w:t>
      </w:r>
      <w:r w:rsidRPr="006170AB">
        <w:t>. Newbury Park, CA: Sage.</w:t>
      </w:r>
      <w:bookmarkEnd w:id="400"/>
    </w:p>
    <w:p w14:paraId="5E3802FE" w14:textId="77777777" w:rsidR="006170AB" w:rsidRPr="006170AB" w:rsidRDefault="006170AB" w:rsidP="006170AB">
      <w:pPr>
        <w:pStyle w:val="EndNoteBibliography"/>
        <w:ind w:left="720" w:hanging="720"/>
      </w:pPr>
      <w:bookmarkStart w:id="401" w:name="_ENREF_124"/>
      <w:r w:rsidRPr="006170AB">
        <w:t xml:space="preserve">Larwood, L., Falbe, C. M., Miesing, P., &amp; Kriger, M. P. (1995). Structure and meaning of organizational vision. </w:t>
      </w:r>
      <w:r w:rsidRPr="006170AB">
        <w:rPr>
          <w:i/>
        </w:rPr>
        <w:t>Academy of Management Journal, 38</w:t>
      </w:r>
      <w:r w:rsidRPr="006170AB">
        <w:t xml:space="preserve">(3), 740-769. </w:t>
      </w:r>
      <w:bookmarkEnd w:id="401"/>
    </w:p>
    <w:p w14:paraId="5C8C0089" w14:textId="77777777" w:rsidR="006170AB" w:rsidRPr="006170AB" w:rsidRDefault="006170AB" w:rsidP="006170AB">
      <w:pPr>
        <w:pStyle w:val="EndNoteBibliography"/>
        <w:ind w:left="720" w:hanging="720"/>
      </w:pPr>
      <w:bookmarkStart w:id="402" w:name="_ENREF_125"/>
      <w:r w:rsidRPr="006170AB">
        <w:t xml:space="preserve">Lehrer, J. (2008). The eureka hunt </w:t>
      </w:r>
      <w:r w:rsidRPr="006170AB">
        <w:rPr>
          <w:i/>
        </w:rPr>
        <w:t>New Yorker</w:t>
      </w:r>
      <w:r w:rsidRPr="006170AB">
        <w:t xml:space="preserve"> (Vol. 84, pp. 40-45): Conde Nast Publications.</w:t>
      </w:r>
      <w:bookmarkEnd w:id="402"/>
    </w:p>
    <w:p w14:paraId="1B39D0BD" w14:textId="498C0BCF" w:rsidR="006170AB" w:rsidRPr="006170AB" w:rsidRDefault="006170AB" w:rsidP="006170AB">
      <w:pPr>
        <w:pStyle w:val="EndNoteBibliography"/>
        <w:ind w:left="720" w:hanging="720"/>
      </w:pPr>
      <w:bookmarkStart w:id="403" w:name="_ENREF_126"/>
      <w:r w:rsidRPr="006170AB">
        <w:t xml:space="preserve">Leonard, C. (2010). Panera to open more nonprofit eateries. </w:t>
      </w:r>
      <w:r w:rsidRPr="006170AB">
        <w:rPr>
          <w:i/>
        </w:rPr>
        <w:t>USA Today</w:t>
      </w:r>
      <w:r w:rsidRPr="006170AB">
        <w:t xml:space="preserve">. </w:t>
      </w:r>
      <w:hyperlink r:id="rId25" w:history="1">
        <w:r w:rsidRPr="006170AB">
          <w:rPr>
            <w:rStyle w:val="Hyperlink"/>
          </w:rPr>
          <w:t>http://www.usatoday.com/money/industries/food/2010-06-27-panera-pay-what-you-wish_N.htm</w:t>
        </w:r>
        <w:bookmarkEnd w:id="403"/>
      </w:hyperlink>
    </w:p>
    <w:p w14:paraId="2B1C6A9B" w14:textId="77777777" w:rsidR="006170AB" w:rsidRPr="006170AB" w:rsidRDefault="006170AB" w:rsidP="006170AB">
      <w:pPr>
        <w:pStyle w:val="EndNoteBibliography"/>
        <w:ind w:left="720" w:hanging="720"/>
      </w:pPr>
      <w:bookmarkStart w:id="404" w:name="_ENREF_127"/>
      <w:r w:rsidRPr="006170AB">
        <w:t xml:space="preserve">Leonard, D., &amp; Straus, S. (1997). Putting your company's whole brain to work. </w:t>
      </w:r>
      <w:r w:rsidRPr="006170AB">
        <w:rPr>
          <w:i/>
        </w:rPr>
        <w:t>Harvard Business Review, 75</w:t>
      </w:r>
      <w:r w:rsidRPr="006170AB">
        <w:t xml:space="preserve">(4), 110-121. </w:t>
      </w:r>
      <w:bookmarkEnd w:id="404"/>
    </w:p>
    <w:p w14:paraId="37479490" w14:textId="77777777" w:rsidR="006170AB" w:rsidRPr="006170AB" w:rsidRDefault="006170AB" w:rsidP="006170AB">
      <w:pPr>
        <w:pStyle w:val="EndNoteBibliography"/>
        <w:ind w:left="720" w:hanging="720"/>
      </w:pPr>
      <w:bookmarkStart w:id="405" w:name="_ENREF_128"/>
      <w:r w:rsidRPr="006170AB">
        <w:t xml:space="preserve">Lester, D. (1995). </w:t>
      </w:r>
      <w:r w:rsidRPr="006170AB">
        <w:rPr>
          <w:i/>
        </w:rPr>
        <w:t>Theories of personality: A systems approach</w:t>
      </w:r>
      <w:r w:rsidRPr="006170AB">
        <w:t>. Washington, DC: Taylor &amp; Francis.</w:t>
      </w:r>
      <w:bookmarkEnd w:id="405"/>
    </w:p>
    <w:p w14:paraId="7BE448DB" w14:textId="19EBCADE" w:rsidR="006170AB" w:rsidRPr="006170AB" w:rsidRDefault="006170AB" w:rsidP="006170AB">
      <w:pPr>
        <w:pStyle w:val="EndNoteBibliography"/>
        <w:ind w:left="720" w:hanging="720"/>
      </w:pPr>
      <w:bookmarkStart w:id="406" w:name="_ENREF_129"/>
      <w:r w:rsidRPr="006170AB">
        <w:t xml:space="preserve">Light, M. (2007). </w:t>
      </w:r>
      <w:r w:rsidRPr="006170AB">
        <w:rPr>
          <w:i/>
        </w:rPr>
        <w:t>Finding George Bailey: Wonderful leaders, wonderful lives.</w:t>
      </w:r>
      <w:r w:rsidRPr="006170AB">
        <w:t xml:space="preserve"> (Ph.D.), </w:t>
      </w:r>
      <w:r w:rsidRPr="006170AB">
        <w:lastRenderedPageBreak/>
        <w:t xml:space="preserve">Antioch University, Yellow Springs. Retrieved from </w:t>
      </w:r>
      <w:hyperlink r:id="rId26" w:history="1">
        <w:r w:rsidRPr="006170AB">
          <w:rPr>
            <w:rStyle w:val="Hyperlink"/>
          </w:rPr>
          <w:t>http://proquest.umi.com/pqdweb?did=1445041221&amp;Fmt=7&amp;clientId=14884&amp;RQT=309&amp;VName=PQD</w:t>
        </w:r>
      </w:hyperlink>
      <w:r w:rsidRPr="006170AB">
        <w:t xml:space="preserve">  </w:t>
      </w:r>
      <w:bookmarkEnd w:id="406"/>
    </w:p>
    <w:p w14:paraId="4E1CEC50" w14:textId="77777777" w:rsidR="006170AB" w:rsidRPr="006170AB" w:rsidRDefault="006170AB" w:rsidP="006170AB">
      <w:pPr>
        <w:pStyle w:val="EndNoteBibliography"/>
        <w:ind w:left="720" w:hanging="720"/>
      </w:pPr>
      <w:bookmarkStart w:id="407" w:name="_ENREF_130"/>
      <w:r w:rsidRPr="006170AB">
        <w:t xml:space="preserve">Light, M. (2011). </w:t>
      </w:r>
      <w:r w:rsidRPr="006170AB">
        <w:rPr>
          <w:i/>
        </w:rPr>
        <w:t>Results now for nonprofits: Purpose, strategy, operations, and governance</w:t>
      </w:r>
      <w:r w:rsidRPr="006170AB">
        <w:t>. Hoboken, N.J.: John Wiley &amp; Sons.</w:t>
      </w:r>
      <w:bookmarkEnd w:id="407"/>
    </w:p>
    <w:p w14:paraId="474BCC42" w14:textId="77777777" w:rsidR="006170AB" w:rsidRPr="006170AB" w:rsidRDefault="006170AB" w:rsidP="006170AB">
      <w:pPr>
        <w:pStyle w:val="EndNoteBibliography"/>
        <w:ind w:left="720" w:hanging="720"/>
      </w:pPr>
      <w:bookmarkStart w:id="408" w:name="_ENREF_131"/>
      <w:r w:rsidRPr="006170AB">
        <w:t xml:space="preserve">Light, P. (1998). </w:t>
      </w:r>
      <w:r w:rsidRPr="006170AB">
        <w:rPr>
          <w:i/>
        </w:rPr>
        <w:t>Sustaining innovation: Creating nonprofit and government organizations that innovate naturally</w:t>
      </w:r>
      <w:r w:rsidRPr="006170AB">
        <w:t xml:space="preserve"> (1st ed.). San Francisco: Jossey-Bass.</w:t>
      </w:r>
      <w:bookmarkEnd w:id="408"/>
    </w:p>
    <w:p w14:paraId="7596645D" w14:textId="77777777" w:rsidR="006170AB" w:rsidRPr="006170AB" w:rsidRDefault="006170AB" w:rsidP="006170AB">
      <w:pPr>
        <w:pStyle w:val="EndNoteBibliography"/>
        <w:ind w:left="720" w:hanging="720"/>
      </w:pPr>
      <w:bookmarkStart w:id="409" w:name="_ENREF_132"/>
      <w:r w:rsidRPr="006170AB">
        <w:t xml:space="preserve">Light, P. (2002a). The content of their character: The state of the nonprofit workforce. </w:t>
      </w:r>
      <w:r w:rsidRPr="006170AB">
        <w:rPr>
          <w:i/>
        </w:rPr>
        <w:t>The Nonprofit Quarterly, 9</w:t>
      </w:r>
      <w:r w:rsidRPr="006170AB">
        <w:t xml:space="preserve">(3), 6-16. </w:t>
      </w:r>
      <w:bookmarkEnd w:id="409"/>
    </w:p>
    <w:p w14:paraId="16B3AAC0" w14:textId="77777777" w:rsidR="006170AB" w:rsidRPr="006170AB" w:rsidRDefault="006170AB" w:rsidP="006170AB">
      <w:pPr>
        <w:pStyle w:val="EndNoteBibliography"/>
        <w:ind w:left="720" w:hanging="720"/>
      </w:pPr>
      <w:bookmarkStart w:id="410" w:name="_ENREF_133"/>
      <w:r w:rsidRPr="006170AB">
        <w:t xml:space="preserve">Light, P. (2002b). </w:t>
      </w:r>
      <w:r w:rsidRPr="006170AB">
        <w:rPr>
          <w:i/>
        </w:rPr>
        <w:t>Pathways to nonprofit excellence</w:t>
      </w:r>
      <w:r w:rsidRPr="006170AB">
        <w:t>. Washington: Brookings Institution Press.</w:t>
      </w:r>
      <w:bookmarkEnd w:id="410"/>
    </w:p>
    <w:p w14:paraId="71A5CF99" w14:textId="77777777" w:rsidR="006170AB" w:rsidRPr="006170AB" w:rsidRDefault="006170AB" w:rsidP="006170AB">
      <w:pPr>
        <w:pStyle w:val="EndNoteBibliography"/>
        <w:ind w:left="720" w:hanging="720"/>
      </w:pPr>
      <w:bookmarkStart w:id="411" w:name="_ENREF_134"/>
      <w:r w:rsidRPr="006170AB">
        <w:t xml:space="preserve">Livingston, J. S. (1969). Pygmalion in management. </w:t>
      </w:r>
      <w:r w:rsidRPr="006170AB">
        <w:rPr>
          <w:i/>
        </w:rPr>
        <w:t>Harvard Business Review, 47</w:t>
      </w:r>
      <w:r w:rsidRPr="006170AB">
        <w:t xml:space="preserve">(4), 81-89. </w:t>
      </w:r>
      <w:bookmarkEnd w:id="411"/>
    </w:p>
    <w:p w14:paraId="0843F857" w14:textId="77777777" w:rsidR="006170AB" w:rsidRPr="006170AB" w:rsidRDefault="006170AB" w:rsidP="006170AB">
      <w:pPr>
        <w:pStyle w:val="EndNoteBibliography"/>
        <w:ind w:left="720" w:hanging="720"/>
      </w:pPr>
      <w:bookmarkStart w:id="412" w:name="_ENREF_135"/>
      <w:r w:rsidRPr="006170AB">
        <w:t xml:space="preserve">Lovallo, D., &amp; Kahneman, D. (2003). Delusions of success: How optimism undermines executives' decisions. </w:t>
      </w:r>
      <w:r w:rsidRPr="006170AB">
        <w:rPr>
          <w:i/>
        </w:rPr>
        <w:t>Harvard Business Review, 81</w:t>
      </w:r>
      <w:r w:rsidRPr="006170AB">
        <w:t xml:space="preserve">(7), 56. </w:t>
      </w:r>
      <w:bookmarkEnd w:id="412"/>
    </w:p>
    <w:p w14:paraId="170E6382" w14:textId="77777777" w:rsidR="006170AB" w:rsidRPr="006170AB" w:rsidRDefault="006170AB" w:rsidP="006170AB">
      <w:pPr>
        <w:pStyle w:val="EndNoteBibliography"/>
        <w:ind w:left="720" w:hanging="720"/>
      </w:pPr>
      <w:bookmarkStart w:id="413" w:name="_ENREF_136"/>
      <w:r w:rsidRPr="006170AB">
        <w:t xml:space="preserve">Luthans, F., &amp; Avolio, B. J. (2003). Authentic leadership: A positive developmental approach. In K. S. Cameron, J. E. Dutton &amp; R. E. Quinn (Eds.), </w:t>
      </w:r>
      <w:r w:rsidRPr="006170AB">
        <w:rPr>
          <w:i/>
        </w:rPr>
        <w:t>Positive organizational scholarship</w:t>
      </w:r>
      <w:r w:rsidRPr="006170AB">
        <w:t xml:space="preserve"> (pp. 241-258). San Francisco: Berrett-Koehler.</w:t>
      </w:r>
      <w:bookmarkEnd w:id="413"/>
    </w:p>
    <w:p w14:paraId="5246051D" w14:textId="77777777" w:rsidR="006170AB" w:rsidRPr="006170AB" w:rsidRDefault="006170AB" w:rsidP="006170AB">
      <w:pPr>
        <w:pStyle w:val="EndNoteBibliography"/>
        <w:ind w:left="720" w:hanging="720"/>
      </w:pPr>
      <w:bookmarkStart w:id="414" w:name="_ENREF_137"/>
      <w:r w:rsidRPr="006170AB">
        <w:t xml:space="preserve">MacMillan, I. C. (1983). Competitive strategies for not-for-profit organizations. </w:t>
      </w:r>
      <w:r w:rsidRPr="006170AB">
        <w:rPr>
          <w:i/>
        </w:rPr>
        <w:t>Advances in Strategic Management, 1</w:t>
      </w:r>
      <w:r w:rsidRPr="006170AB">
        <w:t xml:space="preserve">, 61-82. </w:t>
      </w:r>
      <w:bookmarkEnd w:id="414"/>
    </w:p>
    <w:p w14:paraId="2BEF9ED3" w14:textId="77777777" w:rsidR="006170AB" w:rsidRPr="006170AB" w:rsidRDefault="006170AB" w:rsidP="006170AB">
      <w:pPr>
        <w:pStyle w:val="EndNoteBibliography"/>
        <w:ind w:left="720" w:hanging="720"/>
      </w:pPr>
      <w:bookmarkStart w:id="415" w:name="_ENREF_138"/>
      <w:r w:rsidRPr="006170AB">
        <w:t xml:space="preserve">Majeska, K. (2001). Understanding and attracting your "customers". In J. G. Dees, P. Economy &amp; J. Emerson (Eds.), </w:t>
      </w:r>
      <w:r w:rsidRPr="006170AB">
        <w:rPr>
          <w:i/>
        </w:rPr>
        <w:t>Enterprising nonprofits: A toolkit for social entrepreneurs</w:t>
      </w:r>
      <w:r w:rsidRPr="006170AB">
        <w:t xml:space="preserve"> (pp. 199-250). New York: Wiley.</w:t>
      </w:r>
      <w:bookmarkEnd w:id="415"/>
    </w:p>
    <w:p w14:paraId="3848888E" w14:textId="77777777" w:rsidR="006170AB" w:rsidRPr="006170AB" w:rsidRDefault="006170AB" w:rsidP="006170AB">
      <w:pPr>
        <w:pStyle w:val="EndNoteBibliography"/>
        <w:ind w:left="720" w:hanging="720"/>
      </w:pPr>
      <w:bookmarkStart w:id="416" w:name="_ENREF_139"/>
      <w:r w:rsidRPr="006170AB">
        <w:t xml:space="preserve">Mandler, G. (1967). Organization and memory. In K. W. Spence &amp; J. T. Spence (Eds.), </w:t>
      </w:r>
      <w:r w:rsidRPr="006170AB">
        <w:rPr>
          <w:i/>
        </w:rPr>
        <w:t>Psychology of learning and motivation</w:t>
      </w:r>
      <w:r w:rsidRPr="006170AB">
        <w:t xml:space="preserve"> (Vol. 1, pp. 327-372). New York: Academic Press.</w:t>
      </w:r>
      <w:bookmarkEnd w:id="416"/>
    </w:p>
    <w:p w14:paraId="3C11B44A" w14:textId="77777777" w:rsidR="006170AB" w:rsidRPr="006170AB" w:rsidRDefault="006170AB" w:rsidP="006170AB">
      <w:pPr>
        <w:pStyle w:val="EndNoteBibliography"/>
        <w:ind w:left="720" w:hanging="720"/>
      </w:pPr>
      <w:bookmarkStart w:id="417" w:name="_ENREF_140"/>
      <w:r w:rsidRPr="006170AB">
        <w:t xml:space="preserve">Masaoka, J. (2005, July). Alligators in the sewer: Myths and urban legends about nonprofits. </w:t>
      </w:r>
      <w:r w:rsidRPr="006170AB">
        <w:rPr>
          <w:i/>
        </w:rPr>
        <w:t>CompassPoint Board Cafe,</w:t>
      </w:r>
      <w:r w:rsidRPr="006170AB">
        <w:t xml:space="preserve"> 1-2.</w:t>
      </w:r>
      <w:bookmarkEnd w:id="417"/>
    </w:p>
    <w:p w14:paraId="063FA629" w14:textId="77777777" w:rsidR="006170AB" w:rsidRPr="006170AB" w:rsidRDefault="006170AB" w:rsidP="006170AB">
      <w:pPr>
        <w:pStyle w:val="EndNoteBibliography"/>
        <w:ind w:left="720" w:hanging="720"/>
      </w:pPr>
      <w:bookmarkStart w:id="418" w:name="_ENREF_141"/>
      <w:r w:rsidRPr="006170AB">
        <w:t xml:space="preserve">McCarthy, E. J. (1971). </w:t>
      </w:r>
      <w:r w:rsidRPr="006170AB">
        <w:rPr>
          <w:i/>
        </w:rPr>
        <w:t>Basic marketing; a managerial approach</w:t>
      </w:r>
      <w:r w:rsidRPr="006170AB">
        <w:t xml:space="preserve"> (4th ed.). Homewood, Ill.,: R. D. Irwin.</w:t>
      </w:r>
      <w:bookmarkEnd w:id="418"/>
    </w:p>
    <w:p w14:paraId="77D67A50" w14:textId="77777777" w:rsidR="006170AB" w:rsidRPr="006170AB" w:rsidRDefault="006170AB" w:rsidP="006170AB">
      <w:pPr>
        <w:pStyle w:val="EndNoteBibliography"/>
        <w:ind w:left="720" w:hanging="720"/>
      </w:pPr>
      <w:bookmarkStart w:id="419" w:name="_ENREF_142"/>
      <w:r w:rsidRPr="006170AB">
        <w:t xml:space="preserve">McLaughlin, T. (2001). Financial management. In J. G. Dees, P. Economy &amp; J. Emerson (Eds.), </w:t>
      </w:r>
      <w:r w:rsidRPr="006170AB">
        <w:rPr>
          <w:i/>
        </w:rPr>
        <w:t>Enterprising nonprofits: A toolkit for social entrepreneurs</w:t>
      </w:r>
      <w:r w:rsidRPr="006170AB">
        <w:t xml:space="preserve"> (pp. 251-271). New York: Wiley.</w:t>
      </w:r>
      <w:bookmarkEnd w:id="419"/>
    </w:p>
    <w:p w14:paraId="65F5EB42" w14:textId="040E5F0A" w:rsidR="006170AB" w:rsidRPr="006170AB" w:rsidRDefault="006170AB" w:rsidP="006170AB">
      <w:pPr>
        <w:pStyle w:val="EndNoteBibliography"/>
        <w:ind w:left="720" w:hanging="720"/>
      </w:pPr>
      <w:bookmarkStart w:id="420" w:name="_ENREF_143"/>
      <w:r w:rsidRPr="006170AB">
        <w:t xml:space="preserve">McLaughlin, T. (2002). Swat the SWOT. </w:t>
      </w:r>
      <w:r w:rsidRPr="006170AB">
        <w:rPr>
          <w:i/>
        </w:rPr>
        <w:t>The Nonprofit Times</w:t>
      </w:r>
      <w:r w:rsidRPr="006170AB">
        <w:t xml:space="preserve">. </w:t>
      </w:r>
      <w:hyperlink r:id="rId27" w:history="1">
        <w:r w:rsidRPr="006170AB">
          <w:rPr>
            <w:rStyle w:val="Hyperlink"/>
          </w:rPr>
          <w:t>http://www.nptimes.com/Jun02/npt3.html</w:t>
        </w:r>
        <w:bookmarkEnd w:id="420"/>
      </w:hyperlink>
    </w:p>
    <w:p w14:paraId="463656E5" w14:textId="77777777" w:rsidR="006170AB" w:rsidRPr="006170AB" w:rsidRDefault="006170AB" w:rsidP="006170AB">
      <w:pPr>
        <w:pStyle w:val="EndNoteBibliography"/>
        <w:ind w:left="720" w:hanging="720"/>
      </w:pPr>
      <w:bookmarkStart w:id="421" w:name="_ENREF_144"/>
      <w:r w:rsidRPr="006170AB">
        <w:t xml:space="preserve">McLaughlin, T. A. (2009). </w:t>
      </w:r>
      <w:r w:rsidRPr="006170AB">
        <w:rPr>
          <w:i/>
        </w:rPr>
        <w:t>Streetsmart financial basics for nonprofit managers</w:t>
      </w:r>
      <w:r w:rsidRPr="006170AB">
        <w:t xml:space="preserve"> (3rd ed.). Hoboken, N.J.: Wiley.</w:t>
      </w:r>
      <w:bookmarkEnd w:id="421"/>
    </w:p>
    <w:p w14:paraId="666EEA69" w14:textId="77777777" w:rsidR="006170AB" w:rsidRPr="006170AB" w:rsidRDefault="006170AB" w:rsidP="006170AB">
      <w:pPr>
        <w:pStyle w:val="EndNoteBibliography"/>
        <w:ind w:left="720" w:hanging="720"/>
      </w:pPr>
      <w:bookmarkStart w:id="422" w:name="_ENREF_145"/>
      <w:r w:rsidRPr="006170AB">
        <w:t>Meehan, D., &amp; Arrick, E. (2004). Leadership development programs: Investing in individuals. New York: The Ford Foundation.</w:t>
      </w:r>
      <w:bookmarkEnd w:id="422"/>
    </w:p>
    <w:p w14:paraId="0A070629" w14:textId="52CF389B" w:rsidR="006170AB" w:rsidRPr="006170AB" w:rsidRDefault="006170AB" w:rsidP="006170AB">
      <w:pPr>
        <w:pStyle w:val="EndNoteBibliography"/>
        <w:ind w:left="720" w:hanging="720"/>
      </w:pPr>
      <w:bookmarkStart w:id="423" w:name="_ENREF_146"/>
      <w:r w:rsidRPr="006170AB">
        <w:t xml:space="preserve">Miller, C. (2001). Linking mission and money: An introduction to nonprofit capitalization. </w:t>
      </w:r>
      <w:hyperlink r:id="rId28" w:history="1">
        <w:r w:rsidRPr="006170AB">
          <w:rPr>
            <w:rStyle w:val="Hyperlink"/>
          </w:rPr>
          <w:t>http://www.nonprofitfinancefund.org/docs/Linking_MissionWebVersion.pdf</w:t>
        </w:r>
        <w:bookmarkEnd w:id="423"/>
      </w:hyperlink>
    </w:p>
    <w:p w14:paraId="7F940D87" w14:textId="77777777" w:rsidR="006170AB" w:rsidRPr="006170AB" w:rsidRDefault="006170AB" w:rsidP="006170AB">
      <w:pPr>
        <w:pStyle w:val="EndNoteBibliography"/>
        <w:ind w:left="720" w:hanging="720"/>
      </w:pPr>
      <w:bookmarkStart w:id="424" w:name="_ENREF_147"/>
      <w:r w:rsidRPr="006170AB">
        <w:t xml:space="preserve">Miller, C. (2003). Hidden in plain sight: Understanding nonprofit capital structure. </w:t>
      </w:r>
      <w:r w:rsidRPr="006170AB">
        <w:rPr>
          <w:i/>
        </w:rPr>
        <w:t>The Nonprofit Quarterly</w:t>
      </w:r>
      <w:r w:rsidRPr="006170AB">
        <w:t xml:space="preserve">, 1-8. </w:t>
      </w:r>
      <w:bookmarkEnd w:id="424"/>
    </w:p>
    <w:p w14:paraId="0EE1DC29" w14:textId="77777777" w:rsidR="006170AB" w:rsidRPr="006170AB" w:rsidRDefault="006170AB" w:rsidP="006170AB">
      <w:pPr>
        <w:pStyle w:val="EndNoteBibliography"/>
        <w:ind w:left="720" w:hanging="720"/>
      </w:pPr>
      <w:bookmarkStart w:id="425" w:name="_ENREF_148"/>
      <w:r w:rsidRPr="006170AB">
        <w:t xml:space="preserve">Miller, C. (2008). Truth or consequences: The implications of financial decisions. </w:t>
      </w:r>
      <w:r w:rsidRPr="006170AB">
        <w:rPr>
          <w:i/>
        </w:rPr>
        <w:t>The Nonprofit Quarterly, 15</w:t>
      </w:r>
      <w:r w:rsidRPr="006170AB">
        <w:t xml:space="preserve">(3), 10-17. </w:t>
      </w:r>
      <w:bookmarkEnd w:id="425"/>
    </w:p>
    <w:p w14:paraId="5BA1FA66" w14:textId="77777777" w:rsidR="006170AB" w:rsidRPr="006170AB" w:rsidRDefault="006170AB" w:rsidP="006170AB">
      <w:pPr>
        <w:pStyle w:val="EndNoteBibliography"/>
        <w:ind w:left="720" w:hanging="720"/>
      </w:pPr>
      <w:bookmarkStart w:id="426" w:name="_ENREF_149"/>
      <w:r w:rsidRPr="006170AB">
        <w:t xml:space="preserve">Miller, C., &amp; Cardinal, L. (1994). Strategic planning and firm performance: A synthesis of </w:t>
      </w:r>
      <w:r w:rsidRPr="006170AB">
        <w:lastRenderedPageBreak/>
        <w:t xml:space="preserve">more. </w:t>
      </w:r>
      <w:r w:rsidRPr="006170AB">
        <w:rPr>
          <w:i/>
        </w:rPr>
        <w:t>Academy of Management Journal, 37</w:t>
      </w:r>
      <w:r w:rsidRPr="006170AB">
        <w:t xml:space="preserve">(6), 1649. </w:t>
      </w:r>
      <w:bookmarkEnd w:id="426"/>
    </w:p>
    <w:p w14:paraId="312F8FF9" w14:textId="77777777" w:rsidR="006170AB" w:rsidRPr="006170AB" w:rsidRDefault="006170AB" w:rsidP="006170AB">
      <w:pPr>
        <w:pStyle w:val="EndNoteBibliography"/>
        <w:ind w:left="720" w:hanging="720"/>
      </w:pPr>
      <w:bookmarkStart w:id="427" w:name="_ENREF_150"/>
      <w:r w:rsidRPr="006170AB">
        <w:t xml:space="preserve">Miller, G. A. (1956). The magical number seven, plus or minus two: Some limits on our capacity for processing information. </w:t>
      </w:r>
      <w:r w:rsidRPr="006170AB">
        <w:rPr>
          <w:i/>
        </w:rPr>
        <w:t>The Psychological Review, 63</w:t>
      </w:r>
      <w:r w:rsidRPr="006170AB">
        <w:t xml:space="preserve">, 81-97. </w:t>
      </w:r>
      <w:bookmarkEnd w:id="427"/>
    </w:p>
    <w:p w14:paraId="137EB2DC" w14:textId="77777777" w:rsidR="006170AB" w:rsidRPr="006170AB" w:rsidRDefault="006170AB" w:rsidP="006170AB">
      <w:pPr>
        <w:pStyle w:val="EndNoteBibliography"/>
        <w:ind w:left="720" w:hanging="720"/>
      </w:pPr>
      <w:bookmarkStart w:id="428" w:name="_ENREF_151"/>
      <w:r w:rsidRPr="006170AB">
        <w:t xml:space="preserve">Miller, G. A., Galanter, E., &amp; Pribram, K. H. (1960). </w:t>
      </w:r>
      <w:r w:rsidRPr="006170AB">
        <w:rPr>
          <w:i/>
        </w:rPr>
        <w:t>Plans and the structure of behavior</w:t>
      </w:r>
      <w:r w:rsidRPr="006170AB">
        <w:t>. New York: Holt, Reinhart, and Winston.</w:t>
      </w:r>
      <w:bookmarkEnd w:id="428"/>
    </w:p>
    <w:p w14:paraId="6B4EB550" w14:textId="77777777" w:rsidR="006170AB" w:rsidRPr="006170AB" w:rsidRDefault="006170AB" w:rsidP="006170AB">
      <w:pPr>
        <w:pStyle w:val="EndNoteBibliography"/>
        <w:ind w:left="720" w:hanging="720"/>
      </w:pPr>
      <w:bookmarkStart w:id="429" w:name="_ENREF_152"/>
      <w:r w:rsidRPr="006170AB">
        <w:t xml:space="preserve">Mintzberg, H. (1978). Patterns in strategy formation. </w:t>
      </w:r>
      <w:r w:rsidRPr="006170AB">
        <w:rPr>
          <w:i/>
        </w:rPr>
        <w:t>Management Science, 24</w:t>
      </w:r>
      <w:r w:rsidRPr="006170AB">
        <w:t xml:space="preserve">(9), 934-948. </w:t>
      </w:r>
      <w:bookmarkEnd w:id="429"/>
    </w:p>
    <w:p w14:paraId="12393754" w14:textId="77777777" w:rsidR="006170AB" w:rsidRPr="006170AB" w:rsidRDefault="006170AB" w:rsidP="006170AB">
      <w:pPr>
        <w:pStyle w:val="EndNoteBibliography"/>
        <w:ind w:left="720" w:hanging="720"/>
      </w:pPr>
      <w:bookmarkStart w:id="430" w:name="_ENREF_153"/>
      <w:r w:rsidRPr="006170AB">
        <w:t xml:space="preserve">Mintzberg, H. (1983). </w:t>
      </w:r>
      <w:r w:rsidRPr="006170AB">
        <w:rPr>
          <w:i/>
        </w:rPr>
        <w:t>Structure in fives: Designing effective organizations</w:t>
      </w:r>
      <w:r w:rsidRPr="006170AB">
        <w:t>. Englewood Cliffs, N.J.: Prentice-Hall.</w:t>
      </w:r>
      <w:bookmarkEnd w:id="430"/>
    </w:p>
    <w:p w14:paraId="49DC54A7" w14:textId="77777777" w:rsidR="006170AB" w:rsidRPr="006170AB" w:rsidRDefault="006170AB" w:rsidP="006170AB">
      <w:pPr>
        <w:pStyle w:val="EndNoteBibliography"/>
        <w:ind w:left="720" w:hanging="720"/>
      </w:pPr>
      <w:bookmarkStart w:id="431" w:name="_ENREF_154"/>
      <w:r w:rsidRPr="006170AB">
        <w:t xml:space="preserve">Mintzberg, H. (1994a). The fall and rise of strategic planning. </w:t>
      </w:r>
      <w:r w:rsidRPr="006170AB">
        <w:rPr>
          <w:i/>
        </w:rPr>
        <w:t>Harvard Business Review, 72</w:t>
      </w:r>
      <w:r w:rsidRPr="006170AB">
        <w:t xml:space="preserve">(1), 107. </w:t>
      </w:r>
      <w:bookmarkEnd w:id="431"/>
    </w:p>
    <w:p w14:paraId="6AA62696" w14:textId="77777777" w:rsidR="006170AB" w:rsidRPr="006170AB" w:rsidRDefault="006170AB" w:rsidP="006170AB">
      <w:pPr>
        <w:pStyle w:val="EndNoteBibliography"/>
        <w:ind w:left="720" w:hanging="720"/>
      </w:pPr>
      <w:bookmarkStart w:id="432" w:name="_ENREF_155"/>
      <w:r w:rsidRPr="006170AB">
        <w:t xml:space="preserve">Mintzberg, H. (1994b). </w:t>
      </w:r>
      <w:r w:rsidRPr="006170AB">
        <w:rPr>
          <w:i/>
        </w:rPr>
        <w:t>The rise and fall of strategic planning: Reconceiving roles for planning, plans, planners</w:t>
      </w:r>
      <w:r w:rsidRPr="006170AB">
        <w:t>. New York: Free Press.</w:t>
      </w:r>
      <w:bookmarkEnd w:id="432"/>
    </w:p>
    <w:p w14:paraId="2BD9A699" w14:textId="77777777" w:rsidR="006170AB" w:rsidRPr="006170AB" w:rsidRDefault="006170AB" w:rsidP="006170AB">
      <w:pPr>
        <w:pStyle w:val="EndNoteBibliography"/>
        <w:ind w:left="720" w:hanging="720"/>
      </w:pPr>
      <w:bookmarkStart w:id="433" w:name="_ENREF_156"/>
      <w:r w:rsidRPr="006170AB">
        <w:t xml:space="preserve">Mintzberg, H., Ahlstrand, B. W., &amp; Lampel, J. (1998). </w:t>
      </w:r>
      <w:r w:rsidRPr="006170AB">
        <w:rPr>
          <w:i/>
        </w:rPr>
        <w:t>Strategy safari: A guided tour through the wilds of strategic management</w:t>
      </w:r>
      <w:r w:rsidRPr="006170AB">
        <w:t>. New York: Free Press.</w:t>
      </w:r>
      <w:bookmarkEnd w:id="433"/>
    </w:p>
    <w:p w14:paraId="3D83CDE3" w14:textId="77777777" w:rsidR="006170AB" w:rsidRPr="006170AB" w:rsidRDefault="006170AB" w:rsidP="006170AB">
      <w:pPr>
        <w:pStyle w:val="EndNoteBibliography"/>
        <w:ind w:left="720" w:hanging="720"/>
      </w:pPr>
      <w:bookmarkStart w:id="434" w:name="_ENREF_157"/>
      <w:r w:rsidRPr="006170AB">
        <w:t xml:space="preserve">Moyers, R., &amp; Enright, K. (1997). </w:t>
      </w:r>
      <w:r w:rsidRPr="006170AB">
        <w:rPr>
          <w:i/>
        </w:rPr>
        <w:t>A Snapshot of America's nonprofit boards</w:t>
      </w:r>
      <w:r w:rsidRPr="006170AB">
        <w:t>. Washington: National Center for Nonprofit Boards.</w:t>
      </w:r>
      <w:bookmarkEnd w:id="434"/>
    </w:p>
    <w:p w14:paraId="7E35B983" w14:textId="77777777" w:rsidR="006170AB" w:rsidRPr="006170AB" w:rsidRDefault="006170AB" w:rsidP="006170AB">
      <w:pPr>
        <w:pStyle w:val="EndNoteBibliography"/>
        <w:ind w:left="720" w:hanging="720"/>
      </w:pPr>
      <w:bookmarkStart w:id="435" w:name="_ENREF_158"/>
      <w:r w:rsidRPr="006170AB">
        <w:t xml:space="preserve">Myers, D., &amp; Kitsuse, A. (2000). Constructing the future in planning: A survey of theories and tools. </w:t>
      </w:r>
      <w:r w:rsidRPr="006170AB">
        <w:rPr>
          <w:i/>
        </w:rPr>
        <w:t>Journal of Planning Education and Research, 19</w:t>
      </w:r>
      <w:r w:rsidRPr="006170AB">
        <w:t xml:space="preserve">, 221-231. </w:t>
      </w:r>
      <w:bookmarkEnd w:id="435"/>
    </w:p>
    <w:p w14:paraId="3450AE6B" w14:textId="77777777" w:rsidR="006170AB" w:rsidRPr="006170AB" w:rsidRDefault="006170AB" w:rsidP="006170AB">
      <w:pPr>
        <w:pStyle w:val="EndNoteBibliography"/>
        <w:ind w:left="720" w:hanging="720"/>
      </w:pPr>
      <w:bookmarkStart w:id="436" w:name="_ENREF_159"/>
      <w:r w:rsidRPr="006170AB">
        <w:t xml:space="preserve">Nadler, D. A., &amp; III, E. E. L. (2006). Motivation: A diagnostic approach. In J. Osland &amp; M. E. Turner (Eds.), </w:t>
      </w:r>
      <w:r w:rsidRPr="006170AB">
        <w:rPr>
          <w:i/>
        </w:rPr>
        <w:t>The organizational behavior reader</w:t>
      </w:r>
      <w:r w:rsidRPr="006170AB">
        <w:t xml:space="preserve"> (8th ed., pp. 171-180). Upper Saddle River, NJ: Pearson Prentice Hall.</w:t>
      </w:r>
      <w:bookmarkEnd w:id="436"/>
    </w:p>
    <w:p w14:paraId="4831F5EE" w14:textId="77777777" w:rsidR="006170AB" w:rsidRPr="006170AB" w:rsidRDefault="006170AB" w:rsidP="006170AB">
      <w:pPr>
        <w:pStyle w:val="EndNoteBibliography"/>
        <w:ind w:left="720" w:hanging="720"/>
      </w:pPr>
      <w:bookmarkStart w:id="437" w:name="_ENREF_160"/>
      <w:r w:rsidRPr="006170AB">
        <w:t xml:space="preserve">Nanus, B. (1992). </w:t>
      </w:r>
      <w:r w:rsidRPr="006170AB">
        <w:rPr>
          <w:i/>
        </w:rPr>
        <w:t>Visionary leadership: Creating a compelling sense of direction for your organization</w:t>
      </w:r>
      <w:r w:rsidRPr="006170AB">
        <w:t xml:space="preserve"> (1st ed.). San Francisco: Jossey-Bass.</w:t>
      </w:r>
      <w:bookmarkEnd w:id="437"/>
    </w:p>
    <w:p w14:paraId="0D141982" w14:textId="77777777" w:rsidR="006170AB" w:rsidRPr="006170AB" w:rsidRDefault="006170AB" w:rsidP="006170AB">
      <w:pPr>
        <w:pStyle w:val="EndNoteBibliography"/>
        <w:ind w:left="720" w:hanging="720"/>
      </w:pPr>
      <w:bookmarkStart w:id="438" w:name="_ENREF_161"/>
      <w:r w:rsidRPr="006170AB">
        <w:t xml:space="preserve">Nolop, B. (2007). Rules to acquire by. </w:t>
      </w:r>
      <w:r w:rsidRPr="006170AB">
        <w:rPr>
          <w:i/>
        </w:rPr>
        <w:t>Harvard Business Review, 85</w:t>
      </w:r>
      <w:r w:rsidRPr="006170AB">
        <w:t xml:space="preserve">(9), 129-139. </w:t>
      </w:r>
      <w:bookmarkEnd w:id="438"/>
    </w:p>
    <w:p w14:paraId="7F6D5C1C" w14:textId="77777777" w:rsidR="006170AB" w:rsidRPr="006170AB" w:rsidRDefault="006170AB" w:rsidP="006170AB">
      <w:pPr>
        <w:pStyle w:val="EndNoteBibliography"/>
        <w:ind w:left="720" w:hanging="720"/>
      </w:pPr>
      <w:bookmarkStart w:id="439" w:name="_ENREF_162"/>
      <w:r w:rsidRPr="006170AB">
        <w:t xml:space="preserve">Northouse, P. G. (2001). </w:t>
      </w:r>
      <w:r w:rsidRPr="006170AB">
        <w:rPr>
          <w:i/>
        </w:rPr>
        <w:t>Leadership: Theory and practice</w:t>
      </w:r>
      <w:r w:rsidRPr="006170AB">
        <w:t xml:space="preserve"> (2nd ed.). Thousand Oaks, CA: Sage.</w:t>
      </w:r>
      <w:bookmarkEnd w:id="439"/>
    </w:p>
    <w:p w14:paraId="55C5937F" w14:textId="77777777" w:rsidR="006170AB" w:rsidRPr="006170AB" w:rsidRDefault="006170AB" w:rsidP="006170AB">
      <w:pPr>
        <w:pStyle w:val="EndNoteBibliography"/>
        <w:ind w:left="720" w:hanging="720"/>
      </w:pPr>
      <w:bookmarkStart w:id="440" w:name="_ENREF_163"/>
      <w:r w:rsidRPr="006170AB">
        <w:t xml:space="preserve">Nutt, P. C. (1999). Surprising but true: Half the decisions in organizations fail. </w:t>
      </w:r>
      <w:r w:rsidRPr="006170AB">
        <w:rPr>
          <w:i/>
        </w:rPr>
        <w:t>Academy of Management Executive, 12</w:t>
      </w:r>
      <w:r w:rsidRPr="006170AB">
        <w:t xml:space="preserve">(4), 75-90. </w:t>
      </w:r>
      <w:bookmarkEnd w:id="440"/>
    </w:p>
    <w:p w14:paraId="132B3102" w14:textId="77777777" w:rsidR="006170AB" w:rsidRPr="006170AB" w:rsidRDefault="006170AB" w:rsidP="006170AB">
      <w:pPr>
        <w:pStyle w:val="EndNoteBibliography"/>
        <w:ind w:left="720" w:hanging="720"/>
      </w:pPr>
      <w:bookmarkStart w:id="441" w:name="_ENREF_164"/>
      <w:r w:rsidRPr="006170AB">
        <w:t xml:space="preserve">Oster, S. M. (1995). Structural analysis of a nonprofit industry </w:t>
      </w:r>
      <w:r w:rsidRPr="006170AB">
        <w:rPr>
          <w:i/>
        </w:rPr>
        <w:t>Strategic management for nonprofit organizations: Theory and cases</w:t>
      </w:r>
      <w:r w:rsidRPr="006170AB">
        <w:t xml:space="preserve"> (pp. ix, 350 p.). New York: Oxford University Press.</w:t>
      </w:r>
      <w:bookmarkEnd w:id="441"/>
    </w:p>
    <w:p w14:paraId="5AD8C197" w14:textId="3980A815" w:rsidR="006170AB" w:rsidRPr="006170AB" w:rsidRDefault="006170AB" w:rsidP="006170AB">
      <w:pPr>
        <w:pStyle w:val="EndNoteBibliography"/>
        <w:ind w:left="720" w:hanging="720"/>
      </w:pPr>
      <w:bookmarkStart w:id="442" w:name="_ENREF_165"/>
      <w:r w:rsidRPr="006170AB">
        <w:t xml:space="preserve">Panera cares: Our mission. (2014).   Retrieved August 17, 2014, from </w:t>
      </w:r>
      <w:hyperlink r:id="rId29" w:history="1">
        <w:r w:rsidRPr="006170AB">
          <w:rPr>
            <w:rStyle w:val="Hyperlink"/>
          </w:rPr>
          <w:t>http://paneracares.org/our-mission/</w:t>
        </w:r>
        <w:bookmarkEnd w:id="442"/>
      </w:hyperlink>
    </w:p>
    <w:p w14:paraId="14B69AA2" w14:textId="77777777" w:rsidR="006170AB" w:rsidRPr="006170AB" w:rsidRDefault="006170AB" w:rsidP="006170AB">
      <w:pPr>
        <w:pStyle w:val="EndNoteBibliography"/>
        <w:ind w:left="720" w:hanging="720"/>
      </w:pPr>
      <w:bookmarkStart w:id="443" w:name="_ENREF_166"/>
      <w:r w:rsidRPr="006170AB">
        <w:t xml:space="preserve">Pearce II, J. A. (1982). The company mission as a strategic tool. </w:t>
      </w:r>
      <w:r w:rsidRPr="006170AB">
        <w:rPr>
          <w:i/>
        </w:rPr>
        <w:t>Sloan Management Review, 23</w:t>
      </w:r>
      <w:r w:rsidRPr="006170AB">
        <w:t xml:space="preserve">(3), 15-24. </w:t>
      </w:r>
      <w:bookmarkEnd w:id="443"/>
    </w:p>
    <w:p w14:paraId="22075B55" w14:textId="77777777" w:rsidR="006170AB" w:rsidRPr="006170AB" w:rsidRDefault="006170AB" w:rsidP="006170AB">
      <w:pPr>
        <w:pStyle w:val="EndNoteBibliography"/>
        <w:ind w:left="720" w:hanging="720"/>
      </w:pPr>
      <w:bookmarkStart w:id="444" w:name="_ENREF_167"/>
      <w:r w:rsidRPr="006170AB">
        <w:t xml:space="preserve">Pearce II, J. A., &amp; David, F. (1987). Corporate mission statements: The bottom line. </w:t>
      </w:r>
      <w:r w:rsidRPr="006170AB">
        <w:rPr>
          <w:i/>
        </w:rPr>
        <w:t>Academy of Management Executive, 1</w:t>
      </w:r>
      <w:r w:rsidRPr="006170AB">
        <w:t xml:space="preserve">(2), 109-115. </w:t>
      </w:r>
      <w:bookmarkEnd w:id="444"/>
    </w:p>
    <w:p w14:paraId="44FED6F4" w14:textId="77777777" w:rsidR="006170AB" w:rsidRPr="006170AB" w:rsidRDefault="006170AB" w:rsidP="006170AB">
      <w:pPr>
        <w:pStyle w:val="EndNoteBibliography"/>
        <w:ind w:left="720" w:hanging="720"/>
      </w:pPr>
      <w:bookmarkStart w:id="445" w:name="_ENREF_168"/>
      <w:r w:rsidRPr="006170AB">
        <w:t xml:space="preserve">Peters, J., Hammond, K., &amp; Summers, D. (1974). A note on intuitive vs analytic thinking. </w:t>
      </w:r>
      <w:r w:rsidRPr="006170AB">
        <w:rPr>
          <w:i/>
        </w:rPr>
        <w:t>Organizational Behavior and Human Decision Processes, 12</w:t>
      </w:r>
      <w:r w:rsidRPr="006170AB">
        <w:t xml:space="preserve">(1), 125-131. </w:t>
      </w:r>
      <w:bookmarkEnd w:id="445"/>
    </w:p>
    <w:p w14:paraId="2695F135" w14:textId="77777777" w:rsidR="006170AB" w:rsidRPr="006170AB" w:rsidRDefault="006170AB" w:rsidP="006170AB">
      <w:pPr>
        <w:pStyle w:val="EndNoteBibliography"/>
        <w:ind w:left="720" w:hanging="720"/>
      </w:pPr>
      <w:bookmarkStart w:id="446" w:name="_ENREF_169"/>
      <w:r w:rsidRPr="006170AB">
        <w:t>Peters, J., &amp; Wolfred, T. (2001). Daring to lead: Nonprofit executive directors and their work experience. San Francisco: CompassPoint Nonprofit Services.</w:t>
      </w:r>
      <w:bookmarkEnd w:id="446"/>
    </w:p>
    <w:p w14:paraId="2DF8C269" w14:textId="77777777" w:rsidR="006170AB" w:rsidRPr="006170AB" w:rsidRDefault="006170AB" w:rsidP="006170AB">
      <w:pPr>
        <w:pStyle w:val="EndNoteBibliography"/>
        <w:ind w:left="720" w:hanging="720"/>
      </w:pPr>
      <w:bookmarkStart w:id="447" w:name="_ENREF_170"/>
      <w:r w:rsidRPr="006170AB">
        <w:t xml:space="preserve">Peters, T. J., &amp; Waterman, R. H. (1982). </w:t>
      </w:r>
      <w:r w:rsidRPr="006170AB">
        <w:rPr>
          <w:i/>
        </w:rPr>
        <w:t>In Search of excellence: Lessons from America's best-run companies</w:t>
      </w:r>
      <w:r w:rsidRPr="006170AB">
        <w:t xml:space="preserve"> (1st ed.). New York: Harper &amp; Row.</w:t>
      </w:r>
      <w:bookmarkEnd w:id="447"/>
    </w:p>
    <w:p w14:paraId="2EF556F7" w14:textId="77777777" w:rsidR="006170AB" w:rsidRPr="006170AB" w:rsidRDefault="006170AB" w:rsidP="006170AB">
      <w:pPr>
        <w:pStyle w:val="EndNoteBibliography"/>
        <w:ind w:left="720" w:hanging="720"/>
      </w:pPr>
      <w:bookmarkStart w:id="448" w:name="_ENREF_171"/>
      <w:r w:rsidRPr="006170AB">
        <w:t xml:space="preserve">Pfeffer, J., &amp; Sutton, R. I. (2006). </w:t>
      </w:r>
      <w:r w:rsidRPr="006170AB">
        <w:rPr>
          <w:i/>
        </w:rPr>
        <w:t>Hard facts, dangerous half-truths, and total nonsense: Profiting from evidence-based management</w:t>
      </w:r>
      <w:r w:rsidRPr="006170AB">
        <w:t xml:space="preserve">. Boston: Harvard Business School </w:t>
      </w:r>
      <w:r w:rsidRPr="006170AB">
        <w:lastRenderedPageBreak/>
        <w:t>Press.</w:t>
      </w:r>
      <w:bookmarkEnd w:id="448"/>
    </w:p>
    <w:p w14:paraId="46A6D75E" w14:textId="77777777" w:rsidR="006170AB" w:rsidRPr="006170AB" w:rsidRDefault="006170AB" w:rsidP="006170AB">
      <w:pPr>
        <w:pStyle w:val="EndNoteBibliography"/>
        <w:ind w:left="720" w:hanging="720"/>
      </w:pPr>
      <w:bookmarkStart w:id="449" w:name="_ENREF_172"/>
      <w:r w:rsidRPr="006170AB">
        <w:t xml:space="preserve">Phills, J. A. (2004). The sound of music. </w:t>
      </w:r>
      <w:r w:rsidRPr="006170AB">
        <w:rPr>
          <w:i/>
        </w:rPr>
        <w:t xml:space="preserve">Stanford Social Innovation Review, 2 </w:t>
      </w:r>
      <w:r w:rsidRPr="006170AB">
        <w:t xml:space="preserve">(2), 44-53. </w:t>
      </w:r>
      <w:bookmarkEnd w:id="449"/>
    </w:p>
    <w:p w14:paraId="016EC640" w14:textId="77777777" w:rsidR="006170AB" w:rsidRPr="006170AB" w:rsidRDefault="006170AB" w:rsidP="006170AB">
      <w:pPr>
        <w:pStyle w:val="EndNoteBibliography"/>
        <w:ind w:left="720" w:hanging="720"/>
      </w:pPr>
      <w:bookmarkStart w:id="450" w:name="_ENREF_173"/>
      <w:r w:rsidRPr="006170AB">
        <w:t xml:space="preserve">Pink, D. H. (2009). </w:t>
      </w:r>
      <w:r w:rsidRPr="006170AB">
        <w:rPr>
          <w:i/>
        </w:rPr>
        <w:t>Drive: The surprising truth about what motivates us</w:t>
      </w:r>
      <w:r w:rsidRPr="006170AB">
        <w:t>. New York, NY: Riverhead Books.</w:t>
      </w:r>
      <w:bookmarkEnd w:id="450"/>
    </w:p>
    <w:p w14:paraId="2241C008" w14:textId="77777777" w:rsidR="006170AB" w:rsidRPr="006170AB" w:rsidRDefault="006170AB" w:rsidP="006170AB">
      <w:pPr>
        <w:pStyle w:val="EndNoteBibliography"/>
        <w:ind w:left="720" w:hanging="720"/>
      </w:pPr>
      <w:bookmarkStart w:id="451" w:name="_ENREF_174"/>
      <w:r w:rsidRPr="006170AB">
        <w:t xml:space="preserve">Porter, M. E. (1979). How competitive forces shape strategy. </w:t>
      </w:r>
      <w:r w:rsidRPr="006170AB">
        <w:rPr>
          <w:i/>
        </w:rPr>
        <w:t>Harvard Business Review, 57</w:t>
      </w:r>
      <w:r w:rsidRPr="006170AB">
        <w:t xml:space="preserve">(2), 137-145. </w:t>
      </w:r>
      <w:bookmarkEnd w:id="451"/>
    </w:p>
    <w:p w14:paraId="2FB74EC2" w14:textId="77777777" w:rsidR="006170AB" w:rsidRPr="006170AB" w:rsidRDefault="006170AB" w:rsidP="006170AB">
      <w:pPr>
        <w:pStyle w:val="EndNoteBibliography"/>
        <w:ind w:left="720" w:hanging="720"/>
      </w:pPr>
      <w:bookmarkStart w:id="452" w:name="_ENREF_175"/>
      <w:r w:rsidRPr="006170AB">
        <w:t xml:space="preserve">Porter, M. E. (1987, May 23, 1987). Corporate strategy: The state of strategic thinking. </w:t>
      </w:r>
      <w:r w:rsidRPr="006170AB">
        <w:rPr>
          <w:i/>
        </w:rPr>
        <w:t>The Economist, 303,</w:t>
      </w:r>
      <w:r w:rsidRPr="006170AB">
        <w:t xml:space="preserve"> 17.</w:t>
      </w:r>
      <w:bookmarkEnd w:id="452"/>
    </w:p>
    <w:p w14:paraId="2D544C54" w14:textId="77777777" w:rsidR="006170AB" w:rsidRPr="006170AB" w:rsidRDefault="006170AB" w:rsidP="006170AB">
      <w:pPr>
        <w:pStyle w:val="EndNoteBibliography"/>
        <w:ind w:left="720" w:hanging="720"/>
      </w:pPr>
      <w:bookmarkStart w:id="453" w:name="_ENREF_176"/>
      <w:r w:rsidRPr="006170AB">
        <w:t xml:space="preserve">Porter, M. E. (1996). What is strategy? </w:t>
      </w:r>
      <w:r w:rsidRPr="006170AB">
        <w:rPr>
          <w:i/>
        </w:rPr>
        <w:t>Harvard Business Review, 74</w:t>
      </w:r>
      <w:r w:rsidRPr="006170AB">
        <w:t xml:space="preserve">(6), 61-78. </w:t>
      </w:r>
      <w:bookmarkEnd w:id="453"/>
    </w:p>
    <w:p w14:paraId="6A3FE86E" w14:textId="77777777" w:rsidR="006170AB" w:rsidRPr="006170AB" w:rsidRDefault="006170AB" w:rsidP="006170AB">
      <w:pPr>
        <w:pStyle w:val="EndNoteBibliography"/>
        <w:ind w:left="720" w:hanging="720"/>
      </w:pPr>
      <w:bookmarkStart w:id="454" w:name="_ENREF_177"/>
      <w:r w:rsidRPr="006170AB">
        <w:t xml:space="preserve">Porter, M. E. (1998). </w:t>
      </w:r>
      <w:r w:rsidRPr="006170AB">
        <w:rPr>
          <w:i/>
        </w:rPr>
        <w:t>Competitive strategy: Techniques for analyzing industries and competitors: With a new introduction</w:t>
      </w:r>
      <w:r w:rsidRPr="006170AB">
        <w:t xml:space="preserve"> (1st Free Press ed.). New York: Free Press.</w:t>
      </w:r>
      <w:bookmarkEnd w:id="454"/>
    </w:p>
    <w:p w14:paraId="07CBAF41" w14:textId="77777777" w:rsidR="006170AB" w:rsidRPr="006170AB" w:rsidRDefault="006170AB" w:rsidP="006170AB">
      <w:pPr>
        <w:pStyle w:val="EndNoteBibliography"/>
        <w:ind w:left="720" w:hanging="720"/>
      </w:pPr>
      <w:bookmarkStart w:id="455" w:name="_ENREF_178"/>
      <w:r w:rsidRPr="006170AB">
        <w:t xml:space="preserve">Porter, M. E., &amp; Kramer, M. R. (1999). Philanthropy's new agenda: Creating value. </w:t>
      </w:r>
      <w:r w:rsidRPr="006170AB">
        <w:rPr>
          <w:i/>
        </w:rPr>
        <w:t>Harvard Business Review, 77</w:t>
      </w:r>
      <w:r w:rsidRPr="006170AB">
        <w:t xml:space="preserve">(6), 121-130. </w:t>
      </w:r>
      <w:bookmarkEnd w:id="455"/>
    </w:p>
    <w:p w14:paraId="7C504AC8" w14:textId="77777777" w:rsidR="006170AB" w:rsidRPr="006170AB" w:rsidRDefault="006170AB" w:rsidP="006170AB">
      <w:pPr>
        <w:pStyle w:val="EndNoteBibliography"/>
        <w:ind w:left="720" w:hanging="720"/>
      </w:pPr>
      <w:bookmarkStart w:id="456" w:name="_ENREF_179"/>
      <w:r w:rsidRPr="006170AB">
        <w:t xml:space="preserve">Quigley, J. V. (1993). </w:t>
      </w:r>
      <w:r w:rsidRPr="006170AB">
        <w:rPr>
          <w:i/>
        </w:rPr>
        <w:t>Vision: How leaders develop it, share it, and sustain it</w:t>
      </w:r>
      <w:r w:rsidRPr="006170AB">
        <w:t>. New York: McGraw-Hill.</w:t>
      </w:r>
      <w:bookmarkEnd w:id="456"/>
    </w:p>
    <w:p w14:paraId="704C126D" w14:textId="77777777" w:rsidR="006170AB" w:rsidRPr="006170AB" w:rsidRDefault="006170AB" w:rsidP="006170AB">
      <w:pPr>
        <w:pStyle w:val="EndNoteBibliography"/>
        <w:ind w:left="720" w:hanging="720"/>
      </w:pPr>
      <w:bookmarkStart w:id="457" w:name="_ENREF_180"/>
      <w:r w:rsidRPr="006170AB">
        <w:t xml:space="preserve">Rafferty, A. E., &amp; Griffin, M. A. (2004). Dimensions of transformational leadership: Conceptual and empirical extensions. </w:t>
      </w:r>
      <w:r w:rsidRPr="006170AB">
        <w:rPr>
          <w:i/>
        </w:rPr>
        <w:t>Leadership Quarterly, 15</w:t>
      </w:r>
      <w:r w:rsidRPr="006170AB">
        <w:t xml:space="preserve">(3), 355-380. </w:t>
      </w:r>
      <w:bookmarkEnd w:id="457"/>
    </w:p>
    <w:p w14:paraId="0F6EBF92" w14:textId="77777777" w:rsidR="006170AB" w:rsidRPr="006170AB" w:rsidRDefault="006170AB" w:rsidP="006170AB">
      <w:pPr>
        <w:pStyle w:val="EndNoteBibliography"/>
        <w:ind w:left="720" w:hanging="720"/>
      </w:pPr>
      <w:bookmarkStart w:id="458" w:name="_ENREF_181"/>
      <w:r w:rsidRPr="006170AB">
        <w:t xml:space="preserve">Raising money: Tips for start-up organizations. (2000, May). </w:t>
      </w:r>
      <w:r w:rsidRPr="006170AB">
        <w:rPr>
          <w:i/>
        </w:rPr>
        <w:t>Board Member</w:t>
      </w:r>
      <w:r w:rsidRPr="006170AB">
        <w:t>.</w:t>
      </w:r>
      <w:bookmarkEnd w:id="458"/>
    </w:p>
    <w:p w14:paraId="7B124F73" w14:textId="77777777" w:rsidR="006170AB" w:rsidRPr="006170AB" w:rsidRDefault="006170AB" w:rsidP="006170AB">
      <w:pPr>
        <w:pStyle w:val="EndNoteBibliography"/>
        <w:ind w:left="720" w:hanging="720"/>
      </w:pPr>
      <w:bookmarkStart w:id="459" w:name="_ENREF_182"/>
      <w:r w:rsidRPr="006170AB">
        <w:t xml:space="preserve">Rangan, V. K. (2004). Lofty missions, down-to-earth plans. </w:t>
      </w:r>
      <w:r w:rsidRPr="006170AB">
        <w:rPr>
          <w:i/>
        </w:rPr>
        <w:t>Harvard Business Review, 82</w:t>
      </w:r>
      <w:r w:rsidRPr="006170AB">
        <w:t xml:space="preserve">(3), 112-119. </w:t>
      </w:r>
      <w:bookmarkEnd w:id="459"/>
    </w:p>
    <w:p w14:paraId="06DCB95E" w14:textId="77777777" w:rsidR="006170AB" w:rsidRPr="006170AB" w:rsidRDefault="006170AB" w:rsidP="006170AB">
      <w:pPr>
        <w:pStyle w:val="EndNoteBibliography"/>
        <w:ind w:left="720" w:hanging="720"/>
      </w:pPr>
      <w:bookmarkStart w:id="460" w:name="_ENREF_183"/>
      <w:r w:rsidRPr="006170AB">
        <w:t xml:space="preserve">Rath, T. (2007). </w:t>
      </w:r>
      <w:r w:rsidRPr="006170AB">
        <w:rPr>
          <w:i/>
        </w:rPr>
        <w:t>The Clifton strengthsfinder 2.0 quickbook</w:t>
      </w:r>
      <w:r w:rsidRPr="006170AB">
        <w:t>. New York, NY: Gallup Press.</w:t>
      </w:r>
      <w:bookmarkEnd w:id="460"/>
    </w:p>
    <w:p w14:paraId="7303CA84" w14:textId="77777777" w:rsidR="006170AB" w:rsidRPr="006170AB" w:rsidRDefault="006170AB" w:rsidP="006170AB">
      <w:pPr>
        <w:pStyle w:val="EndNoteBibliography"/>
        <w:ind w:left="720" w:hanging="720"/>
      </w:pPr>
      <w:bookmarkStart w:id="461" w:name="_ENREF_184"/>
      <w:r w:rsidRPr="006170AB">
        <w:t>Reinelt, C., Foster, P., &amp; Sullivan, S. (2002). Evaluating outcomes and impacts: A scan of 55 leadership development programs. Battle Creek, MI: W. K. Kellogg Foundation.</w:t>
      </w:r>
      <w:bookmarkEnd w:id="461"/>
    </w:p>
    <w:p w14:paraId="10042340" w14:textId="77777777" w:rsidR="006170AB" w:rsidRPr="006170AB" w:rsidRDefault="006170AB" w:rsidP="006170AB">
      <w:pPr>
        <w:pStyle w:val="EndNoteBibliography"/>
        <w:ind w:left="720" w:hanging="720"/>
      </w:pPr>
      <w:bookmarkStart w:id="462" w:name="_ENREF_185"/>
      <w:r w:rsidRPr="006170AB">
        <w:t xml:space="preserve">Renz, D., &amp; Herman, R. (2004, Fall). More theses on nonprofit organizational effectiveness. </w:t>
      </w:r>
      <w:r w:rsidRPr="006170AB">
        <w:rPr>
          <w:i/>
        </w:rPr>
        <w:t>ARNOVA News, 33,</w:t>
      </w:r>
      <w:r w:rsidRPr="006170AB">
        <w:t xml:space="preserve"> 10-11.</w:t>
      </w:r>
      <w:bookmarkEnd w:id="462"/>
    </w:p>
    <w:p w14:paraId="7E4E7A02" w14:textId="77777777" w:rsidR="006170AB" w:rsidRPr="006170AB" w:rsidRDefault="006170AB" w:rsidP="006170AB">
      <w:pPr>
        <w:pStyle w:val="EndNoteBibliography"/>
        <w:ind w:left="720" w:hanging="720"/>
      </w:pPr>
      <w:bookmarkStart w:id="463" w:name="_ENREF_186"/>
      <w:r w:rsidRPr="006170AB">
        <w:t>Rigby, D. (2003). Management tools 2003. Boston: Bain &amp; Company.</w:t>
      </w:r>
      <w:bookmarkEnd w:id="463"/>
    </w:p>
    <w:p w14:paraId="08A111C9" w14:textId="77777777" w:rsidR="006170AB" w:rsidRPr="006170AB" w:rsidRDefault="006170AB" w:rsidP="006170AB">
      <w:pPr>
        <w:pStyle w:val="EndNoteBibliography"/>
        <w:ind w:left="720" w:hanging="720"/>
      </w:pPr>
      <w:bookmarkStart w:id="464" w:name="_ENREF_187"/>
      <w:r w:rsidRPr="006170AB">
        <w:t>Rigby, D., &amp; Bilodeau, B. (2013). Management tools and trends 2013. Boston: Bain &amp; Company.</w:t>
      </w:r>
      <w:bookmarkEnd w:id="464"/>
    </w:p>
    <w:p w14:paraId="4F1D055A" w14:textId="77777777" w:rsidR="006170AB" w:rsidRPr="006170AB" w:rsidRDefault="006170AB" w:rsidP="006170AB">
      <w:pPr>
        <w:pStyle w:val="EndNoteBibliography"/>
        <w:ind w:left="720" w:hanging="720"/>
      </w:pPr>
      <w:bookmarkStart w:id="465" w:name="_ENREF_188"/>
      <w:r w:rsidRPr="006170AB">
        <w:t xml:space="preserve">Rowe, W. G. (2001). Creating wealth in organizations: The role of strategic leadership. </w:t>
      </w:r>
      <w:r w:rsidRPr="006170AB">
        <w:rPr>
          <w:i/>
        </w:rPr>
        <w:t>Academy of Management Executive, 15</w:t>
      </w:r>
      <w:r w:rsidRPr="006170AB">
        <w:t xml:space="preserve">(1), 81-94. </w:t>
      </w:r>
      <w:bookmarkEnd w:id="465"/>
    </w:p>
    <w:p w14:paraId="57A6ED3C" w14:textId="77777777" w:rsidR="006170AB" w:rsidRPr="006170AB" w:rsidRDefault="006170AB" w:rsidP="006170AB">
      <w:pPr>
        <w:pStyle w:val="EndNoteBibliography"/>
        <w:ind w:left="720" w:hanging="720"/>
      </w:pPr>
      <w:bookmarkStart w:id="466" w:name="_ENREF_189"/>
      <w:r w:rsidRPr="006170AB">
        <w:t xml:space="preserve">Salamon, L. M., Geller, S. L., &amp; Mengel, K. L. (2010). Nonprofits, innovation, and performance measurement: Separating fact from fiction </w:t>
      </w:r>
      <w:r w:rsidRPr="006170AB">
        <w:rPr>
          <w:i/>
        </w:rPr>
        <w:t>Listening Post Project</w:t>
      </w:r>
      <w:r w:rsidRPr="006170AB">
        <w:t xml:space="preserve"> (pp. 23). Baltimore: John Hopkins University Center for Civil Society Studies.</w:t>
      </w:r>
      <w:bookmarkEnd w:id="466"/>
    </w:p>
    <w:p w14:paraId="111E995E" w14:textId="77777777" w:rsidR="006170AB" w:rsidRPr="006170AB" w:rsidRDefault="006170AB" w:rsidP="006170AB">
      <w:pPr>
        <w:pStyle w:val="EndNoteBibliography"/>
        <w:ind w:left="720" w:hanging="720"/>
      </w:pPr>
      <w:bookmarkStart w:id="467" w:name="_ENREF_190"/>
      <w:r w:rsidRPr="006170AB">
        <w:t xml:space="preserve">Sashkin, M. (1995). Visionary Leadership. In J. T. Wren (Ed.), </w:t>
      </w:r>
      <w:r w:rsidRPr="006170AB">
        <w:rPr>
          <w:i/>
        </w:rPr>
        <w:t>The leader's companion: Insights on leadership through the ages</w:t>
      </w:r>
      <w:r w:rsidRPr="006170AB">
        <w:t xml:space="preserve"> (pp. 402-407). New York: Free Press.</w:t>
      </w:r>
      <w:bookmarkEnd w:id="467"/>
    </w:p>
    <w:p w14:paraId="4D7D33E2" w14:textId="77777777" w:rsidR="006170AB" w:rsidRPr="006170AB" w:rsidRDefault="006170AB" w:rsidP="006170AB">
      <w:pPr>
        <w:pStyle w:val="EndNoteBibliography"/>
        <w:ind w:left="720" w:hanging="720"/>
      </w:pPr>
      <w:bookmarkStart w:id="468" w:name="_ENREF_191"/>
      <w:r w:rsidRPr="006170AB">
        <w:t xml:space="preserve">Saul, J. (2004). </w:t>
      </w:r>
      <w:r w:rsidRPr="006170AB">
        <w:rPr>
          <w:i/>
        </w:rPr>
        <w:t>Benchmarking for nonprofits: How to measure, manage, and improve performance</w:t>
      </w:r>
      <w:r w:rsidRPr="006170AB">
        <w:t>. Saint Paul, Minn.: Amherst H. Wilder Foundation.</w:t>
      </w:r>
      <w:bookmarkEnd w:id="468"/>
    </w:p>
    <w:p w14:paraId="59C38101" w14:textId="77777777" w:rsidR="006170AB" w:rsidRPr="006170AB" w:rsidRDefault="006170AB" w:rsidP="006170AB">
      <w:pPr>
        <w:pStyle w:val="EndNoteBibliography"/>
        <w:ind w:left="720" w:hanging="720"/>
      </w:pPr>
      <w:bookmarkStart w:id="469" w:name="_ENREF_192"/>
      <w:r w:rsidRPr="006170AB">
        <w:t xml:space="preserve">Schumpeter, J. A. (1983). </w:t>
      </w:r>
      <w:r w:rsidRPr="006170AB">
        <w:rPr>
          <w:i/>
        </w:rPr>
        <w:t>The theory of economic development: An inquiry into profits, capital, credit, interest, and the business cycle</w:t>
      </w:r>
      <w:r w:rsidRPr="006170AB">
        <w:t>. New Brunswick, N.J.: Transaction Books.</w:t>
      </w:r>
      <w:bookmarkEnd w:id="469"/>
    </w:p>
    <w:p w14:paraId="6EF4E9C1" w14:textId="77777777" w:rsidR="006170AB" w:rsidRPr="006170AB" w:rsidRDefault="006170AB" w:rsidP="006170AB">
      <w:pPr>
        <w:pStyle w:val="EndNoteBibliography"/>
        <w:ind w:left="720" w:hanging="720"/>
      </w:pPr>
      <w:bookmarkStart w:id="470" w:name="_ENREF_193"/>
      <w:r w:rsidRPr="006170AB">
        <w:t xml:space="preserve">Schwenk, C. R., &amp; Shrader, C. B. (1993). Effects of formal strategic planning on financial performance in small firms: A meta-analysis. </w:t>
      </w:r>
      <w:r w:rsidRPr="006170AB">
        <w:rPr>
          <w:i/>
        </w:rPr>
        <w:t>Entrepreneurship Theory and Practice, 17</w:t>
      </w:r>
      <w:r w:rsidRPr="006170AB">
        <w:t xml:space="preserve">(3), 53. </w:t>
      </w:r>
      <w:bookmarkEnd w:id="470"/>
    </w:p>
    <w:p w14:paraId="5D55B27C" w14:textId="1EB1FA40" w:rsidR="006170AB" w:rsidRPr="006170AB" w:rsidRDefault="006170AB" w:rsidP="006170AB">
      <w:pPr>
        <w:pStyle w:val="EndNoteBibliography"/>
        <w:ind w:left="720" w:hanging="720"/>
      </w:pPr>
      <w:bookmarkStart w:id="471" w:name="_ENREF_194"/>
      <w:r w:rsidRPr="006170AB">
        <w:t xml:space="preserve">Sellers, P., &amp; Gustafson, E. (2009). Most power women entrepreneurs: Susan Walvius </w:t>
      </w:r>
      <w:r w:rsidRPr="006170AB">
        <w:lastRenderedPageBreak/>
        <w:t xml:space="preserve">and Michelle Marciniak.   Retrieved December 18, 2009, from </w:t>
      </w:r>
      <w:hyperlink r:id="rId30" w:history="1">
        <w:r w:rsidRPr="006170AB">
          <w:rPr>
            <w:rStyle w:val="Hyperlink"/>
          </w:rPr>
          <w:t>http://money.cnn.com/galleries/2009/fortune/0912/gallery.most_powerful_women_entrepreneurs.fortune/index.html</w:t>
        </w:r>
        <w:bookmarkEnd w:id="471"/>
      </w:hyperlink>
    </w:p>
    <w:p w14:paraId="4F079923" w14:textId="77777777" w:rsidR="006170AB" w:rsidRPr="006170AB" w:rsidRDefault="006170AB" w:rsidP="006170AB">
      <w:pPr>
        <w:pStyle w:val="EndNoteBibliography"/>
        <w:ind w:left="720" w:hanging="720"/>
      </w:pPr>
      <w:bookmarkStart w:id="472" w:name="_ENREF_195"/>
      <w:r w:rsidRPr="006170AB">
        <w:t xml:space="preserve">Senge, P. M. (1990). </w:t>
      </w:r>
      <w:r w:rsidRPr="006170AB">
        <w:rPr>
          <w:i/>
        </w:rPr>
        <w:t>The fifth discipline: The art and practice of the learning organization</w:t>
      </w:r>
      <w:r w:rsidRPr="006170AB">
        <w:t xml:space="preserve"> (1st ed.). New York: Doubleday/Currency.</w:t>
      </w:r>
      <w:bookmarkEnd w:id="472"/>
    </w:p>
    <w:p w14:paraId="67348B60" w14:textId="77777777" w:rsidR="006170AB" w:rsidRPr="006170AB" w:rsidRDefault="006170AB" w:rsidP="006170AB">
      <w:pPr>
        <w:pStyle w:val="EndNoteBibliography"/>
        <w:ind w:left="720" w:hanging="720"/>
      </w:pPr>
      <w:bookmarkStart w:id="473" w:name="_ENREF_196"/>
      <w:r w:rsidRPr="006170AB">
        <w:t xml:space="preserve">Shamir, B., Zakay, E., Breinin, E., &amp; Popper, M. (1998). Correlates of charismatic leader behavior in military units: Subordinates' attitudes, unit characteristics, and superiors' appraisals of leader performance. </w:t>
      </w:r>
      <w:r w:rsidRPr="006170AB">
        <w:rPr>
          <w:i/>
        </w:rPr>
        <w:t>Academy of Management Review, 41</w:t>
      </w:r>
      <w:r w:rsidRPr="006170AB">
        <w:t xml:space="preserve">(4), 387-406. </w:t>
      </w:r>
      <w:bookmarkEnd w:id="473"/>
    </w:p>
    <w:p w14:paraId="2B403B68" w14:textId="4C28342B" w:rsidR="006170AB" w:rsidRPr="006170AB" w:rsidRDefault="006170AB" w:rsidP="006170AB">
      <w:pPr>
        <w:pStyle w:val="EndNoteBibliography"/>
        <w:ind w:left="720" w:hanging="720"/>
      </w:pPr>
      <w:bookmarkStart w:id="474" w:name="_ENREF_197"/>
      <w:r w:rsidRPr="006170AB">
        <w:t xml:space="preserve">Shriner, R. D. (2001, January 5, 2004). How alike are nonprofits and for-profit businesses?   Retrieved December 31, 2005, from </w:t>
      </w:r>
      <w:hyperlink r:id="rId31" w:history="1">
        <w:r w:rsidRPr="006170AB">
          <w:rPr>
            <w:rStyle w:val="Hyperlink"/>
          </w:rPr>
          <w:t>http://www.nonprofits.org/npofaq/18/82.html</w:t>
        </w:r>
        <w:bookmarkEnd w:id="474"/>
      </w:hyperlink>
    </w:p>
    <w:p w14:paraId="112CFFBE" w14:textId="77777777" w:rsidR="006170AB" w:rsidRPr="006170AB" w:rsidRDefault="006170AB" w:rsidP="006170AB">
      <w:pPr>
        <w:pStyle w:val="EndNoteBibliography"/>
        <w:ind w:left="720" w:hanging="720"/>
      </w:pPr>
      <w:bookmarkStart w:id="475" w:name="_ENREF_198"/>
      <w:r w:rsidRPr="006170AB">
        <w:t xml:space="preserve">Siciliano, J. I. (1997). The relationship between formal planning and performance in nonprofit organizations. </w:t>
      </w:r>
      <w:r w:rsidRPr="006170AB">
        <w:rPr>
          <w:i/>
        </w:rPr>
        <w:t>Nonprofit Management and Leadership, 7</w:t>
      </w:r>
      <w:r w:rsidRPr="006170AB">
        <w:t xml:space="preserve">(4), 387-403. </w:t>
      </w:r>
      <w:bookmarkEnd w:id="475"/>
    </w:p>
    <w:p w14:paraId="1DFAF294" w14:textId="77777777" w:rsidR="006170AB" w:rsidRPr="006170AB" w:rsidRDefault="006170AB" w:rsidP="006170AB">
      <w:pPr>
        <w:pStyle w:val="EndNoteBibliography"/>
        <w:ind w:left="720" w:hanging="720"/>
      </w:pPr>
      <w:bookmarkStart w:id="476" w:name="_ENREF_199"/>
      <w:r w:rsidRPr="006170AB">
        <w:t xml:space="preserve">Silverman, L., &amp; Taliento, L. (2006). What business execs don't know - but should - about nonprofits. </w:t>
      </w:r>
      <w:r w:rsidRPr="006170AB">
        <w:rPr>
          <w:i/>
        </w:rPr>
        <w:t>Stanford Social Innovation Review</w:t>
      </w:r>
      <w:r w:rsidRPr="006170AB">
        <w:t xml:space="preserve">, 37-43. </w:t>
      </w:r>
      <w:bookmarkEnd w:id="476"/>
    </w:p>
    <w:p w14:paraId="00A61D87" w14:textId="77777777" w:rsidR="006170AB" w:rsidRPr="006170AB" w:rsidRDefault="006170AB" w:rsidP="006170AB">
      <w:pPr>
        <w:pStyle w:val="EndNoteBibliography"/>
        <w:ind w:left="720" w:hanging="720"/>
      </w:pPr>
      <w:bookmarkStart w:id="477" w:name="_ENREF_200"/>
      <w:r w:rsidRPr="006170AB">
        <w:t xml:space="preserve">Simon, H. A. (1987). Making management decisions: The role of intuition and emotion. </w:t>
      </w:r>
      <w:r w:rsidRPr="006170AB">
        <w:rPr>
          <w:i/>
        </w:rPr>
        <w:t>Academy of Management Executive, I</w:t>
      </w:r>
      <w:r w:rsidRPr="006170AB">
        <w:t xml:space="preserve">, 57-64. </w:t>
      </w:r>
      <w:bookmarkEnd w:id="477"/>
    </w:p>
    <w:p w14:paraId="76E91536" w14:textId="77777777" w:rsidR="006170AB" w:rsidRPr="006170AB" w:rsidRDefault="006170AB" w:rsidP="006170AB">
      <w:pPr>
        <w:pStyle w:val="EndNoteBibliography"/>
        <w:ind w:left="720" w:hanging="720"/>
      </w:pPr>
      <w:bookmarkStart w:id="478" w:name="_ENREF_201"/>
      <w:r w:rsidRPr="006170AB">
        <w:t xml:space="preserve">Staw, B. M. (1976). Knee-deep in the Big Muddy: A study of escalating commitment to a chosen course of action. </w:t>
      </w:r>
      <w:r w:rsidRPr="006170AB">
        <w:rPr>
          <w:i/>
        </w:rPr>
        <w:t>Organizational Behavior &amp; Human Performance, 16</w:t>
      </w:r>
      <w:r w:rsidRPr="006170AB">
        <w:t xml:space="preserve">(1), 27-44. </w:t>
      </w:r>
      <w:bookmarkEnd w:id="478"/>
    </w:p>
    <w:p w14:paraId="2B9D71AF" w14:textId="77777777" w:rsidR="006170AB" w:rsidRPr="006170AB" w:rsidRDefault="006170AB" w:rsidP="006170AB">
      <w:pPr>
        <w:pStyle w:val="EndNoteBibliography"/>
        <w:ind w:left="720" w:hanging="720"/>
      </w:pPr>
      <w:bookmarkStart w:id="479" w:name="_ENREF_202"/>
      <w:r w:rsidRPr="006170AB">
        <w:t xml:space="preserve">Stigler, G. J. (1958). The economies of scale. </w:t>
      </w:r>
      <w:r w:rsidRPr="006170AB">
        <w:rPr>
          <w:i/>
        </w:rPr>
        <w:t>Journal of Law and Economics, 1</w:t>
      </w:r>
      <w:r w:rsidRPr="006170AB">
        <w:t xml:space="preserve">, 54-71. </w:t>
      </w:r>
      <w:bookmarkEnd w:id="479"/>
    </w:p>
    <w:p w14:paraId="45C040FC" w14:textId="77777777" w:rsidR="006170AB" w:rsidRPr="006170AB" w:rsidRDefault="006170AB" w:rsidP="006170AB">
      <w:pPr>
        <w:pStyle w:val="EndNoteBibliography"/>
        <w:ind w:left="720" w:hanging="720"/>
      </w:pPr>
      <w:bookmarkStart w:id="480" w:name="_ENREF_203"/>
      <w:r w:rsidRPr="006170AB">
        <w:t xml:space="preserve">Stone, M. M., Bigelow, B., &amp; Crittenden, W. (1999). Research on strategic management in nonprofit organizations. </w:t>
      </w:r>
      <w:r w:rsidRPr="006170AB">
        <w:rPr>
          <w:i/>
        </w:rPr>
        <w:t>Administration &amp; Society, 31</w:t>
      </w:r>
      <w:r w:rsidRPr="006170AB">
        <w:t xml:space="preserve">(3), 378-423. </w:t>
      </w:r>
      <w:bookmarkEnd w:id="480"/>
    </w:p>
    <w:p w14:paraId="7207BBC2" w14:textId="77777777" w:rsidR="006170AB" w:rsidRPr="006170AB" w:rsidRDefault="006170AB" w:rsidP="006170AB">
      <w:pPr>
        <w:pStyle w:val="EndNoteBibliography"/>
        <w:ind w:left="720" w:hanging="720"/>
      </w:pPr>
      <w:bookmarkStart w:id="481" w:name="_ENREF_204"/>
      <w:r w:rsidRPr="006170AB">
        <w:t xml:space="preserve">Strange, J. M., &amp; Mumford, M. D. (2002). The origins of vision: Charismatic versus ideological leadership. </w:t>
      </w:r>
      <w:r w:rsidRPr="006170AB">
        <w:rPr>
          <w:i/>
        </w:rPr>
        <w:t>Leadership Quarterly, 13</w:t>
      </w:r>
      <w:r w:rsidRPr="006170AB">
        <w:t xml:space="preserve">(4), 343. </w:t>
      </w:r>
      <w:bookmarkEnd w:id="481"/>
    </w:p>
    <w:p w14:paraId="5FCF67A8" w14:textId="77777777" w:rsidR="006170AB" w:rsidRPr="006170AB" w:rsidRDefault="006170AB" w:rsidP="006170AB">
      <w:pPr>
        <w:pStyle w:val="EndNoteBibliography"/>
        <w:ind w:left="720" w:hanging="720"/>
      </w:pPr>
      <w:bookmarkStart w:id="482" w:name="_ENREF_205"/>
      <w:r w:rsidRPr="006170AB">
        <w:t xml:space="preserve">Subramaniam, K., Kounios, J., Parrish, T. B., &amp; Jung-Beeman, M. (2009). Brain mechanism for facilitation of insight by positive affect. </w:t>
      </w:r>
      <w:r w:rsidRPr="006170AB">
        <w:rPr>
          <w:i/>
        </w:rPr>
        <w:t>Journal of Cognitive Neuroscience, 21</w:t>
      </w:r>
      <w:r w:rsidRPr="006170AB">
        <w:t xml:space="preserve">(3), 415-432. </w:t>
      </w:r>
      <w:bookmarkEnd w:id="482"/>
    </w:p>
    <w:p w14:paraId="636DA382" w14:textId="281CD623" w:rsidR="006170AB" w:rsidRPr="006170AB" w:rsidRDefault="006170AB" w:rsidP="006170AB">
      <w:pPr>
        <w:pStyle w:val="EndNoteBibliography"/>
        <w:ind w:left="720" w:hanging="720"/>
      </w:pPr>
      <w:bookmarkStart w:id="483" w:name="_ENREF_206"/>
      <w:r w:rsidRPr="006170AB">
        <w:t xml:space="preserve">SVP Organizational Capacity Assessment Tool. (2002). </w:t>
      </w:r>
      <w:hyperlink r:id="rId32" w:history="1">
        <w:r w:rsidRPr="006170AB">
          <w:rPr>
            <w:rStyle w:val="Hyperlink"/>
          </w:rPr>
          <w:t>http://www.svpseattle.org/news-events/reports-research-and-tools-1/organization-capacity-assessment-tool/at_download/file</w:t>
        </w:r>
        <w:bookmarkEnd w:id="483"/>
      </w:hyperlink>
    </w:p>
    <w:p w14:paraId="3CEBD7D7" w14:textId="77777777" w:rsidR="006170AB" w:rsidRPr="006170AB" w:rsidRDefault="006170AB" w:rsidP="006170AB">
      <w:pPr>
        <w:pStyle w:val="EndNoteBibliography"/>
        <w:ind w:left="720" w:hanging="720"/>
      </w:pPr>
      <w:bookmarkStart w:id="484" w:name="_ENREF_207"/>
      <w:r w:rsidRPr="006170AB">
        <w:t xml:space="preserve">Taylor, M. A., Dees, J. G., &amp; Emerson, J. (2002). The question of scale: Finding an appropriate strategy for building on your success. In J. G. Dees, J. Emerson &amp; P. Economy (Eds.), </w:t>
      </w:r>
      <w:r w:rsidRPr="006170AB">
        <w:rPr>
          <w:i/>
        </w:rPr>
        <w:t>Strategic tools for social entrepreneurs: Enhancing the performance of your enterprising nonprofit</w:t>
      </w:r>
      <w:r w:rsidRPr="006170AB">
        <w:t xml:space="preserve"> (pp. 235-266). New York: Wiley.</w:t>
      </w:r>
      <w:bookmarkEnd w:id="484"/>
    </w:p>
    <w:p w14:paraId="00C915E1" w14:textId="77777777" w:rsidR="006170AB" w:rsidRPr="006170AB" w:rsidRDefault="006170AB" w:rsidP="006170AB">
      <w:pPr>
        <w:pStyle w:val="EndNoteBibliography"/>
        <w:ind w:left="720" w:hanging="720"/>
      </w:pPr>
      <w:bookmarkStart w:id="485" w:name="_ENREF_208"/>
      <w:r w:rsidRPr="006170AB">
        <w:t xml:space="preserve">Tichy, N. M., &amp; Cohen, E. B. (1997). </w:t>
      </w:r>
      <w:r w:rsidRPr="006170AB">
        <w:rPr>
          <w:i/>
        </w:rPr>
        <w:t>The leadership engine: How winning companies build leaders at every level</w:t>
      </w:r>
      <w:r w:rsidRPr="006170AB">
        <w:t xml:space="preserve"> (1st ed.). New York: Harper Business.</w:t>
      </w:r>
      <w:bookmarkEnd w:id="485"/>
    </w:p>
    <w:p w14:paraId="1B30D76D" w14:textId="77777777" w:rsidR="006170AB" w:rsidRPr="006170AB" w:rsidRDefault="006170AB" w:rsidP="006170AB">
      <w:pPr>
        <w:pStyle w:val="EndNoteBibliography"/>
        <w:ind w:left="720" w:hanging="720"/>
      </w:pPr>
      <w:bookmarkStart w:id="486" w:name="_ENREF_209"/>
      <w:r w:rsidRPr="006170AB">
        <w:t xml:space="preserve">Tichy, N. M., &amp; Devanna, M. A. (1986). The transformational leader. </w:t>
      </w:r>
      <w:r w:rsidRPr="006170AB">
        <w:rPr>
          <w:i/>
        </w:rPr>
        <w:t>Training and Development Journal, 40</w:t>
      </w:r>
      <w:r w:rsidRPr="006170AB">
        <w:t xml:space="preserve">(7), 26-33. </w:t>
      </w:r>
      <w:bookmarkEnd w:id="486"/>
    </w:p>
    <w:p w14:paraId="613A234B" w14:textId="77777777" w:rsidR="006170AB" w:rsidRPr="006170AB" w:rsidRDefault="006170AB" w:rsidP="006170AB">
      <w:pPr>
        <w:pStyle w:val="EndNoteBibliography"/>
        <w:ind w:left="720" w:hanging="720"/>
      </w:pPr>
      <w:bookmarkStart w:id="487" w:name="_ENREF_210"/>
      <w:r w:rsidRPr="006170AB">
        <w:t xml:space="preserve">Trussel, J. M. (2002). Revisiting the prediction of financial vulnerability. </w:t>
      </w:r>
      <w:r w:rsidRPr="006170AB">
        <w:rPr>
          <w:i/>
        </w:rPr>
        <w:t>Nonprofit Management and Leadership, 13</w:t>
      </w:r>
      <w:r w:rsidRPr="006170AB">
        <w:t xml:space="preserve">(1), 17-31. </w:t>
      </w:r>
      <w:bookmarkEnd w:id="487"/>
    </w:p>
    <w:p w14:paraId="65C55304" w14:textId="77777777" w:rsidR="006170AB" w:rsidRPr="006170AB" w:rsidRDefault="006170AB" w:rsidP="006170AB">
      <w:pPr>
        <w:pStyle w:val="EndNoteBibliography"/>
        <w:ind w:left="720" w:hanging="720"/>
      </w:pPr>
      <w:bookmarkStart w:id="488" w:name="_ENREF_211"/>
      <w:r w:rsidRPr="006170AB">
        <w:t>Tulenko, P. (2004, October 25, 2004). Lead your own SWOT team to success, Business.</w:t>
      </w:r>
      <w:r w:rsidRPr="006170AB">
        <w:rPr>
          <w:i/>
        </w:rPr>
        <w:t xml:space="preserve"> Scripps Howard News Service</w:t>
      </w:r>
      <w:r w:rsidRPr="006170AB">
        <w:t xml:space="preserve">. </w:t>
      </w:r>
      <w:bookmarkEnd w:id="488"/>
    </w:p>
    <w:p w14:paraId="0DB39D82" w14:textId="77777777" w:rsidR="006170AB" w:rsidRPr="006170AB" w:rsidRDefault="006170AB" w:rsidP="006170AB">
      <w:pPr>
        <w:pStyle w:val="EndNoteBibliography"/>
        <w:ind w:left="720" w:hanging="720"/>
      </w:pPr>
      <w:bookmarkStart w:id="489" w:name="_ENREF_212"/>
      <w:r w:rsidRPr="006170AB">
        <w:t xml:space="preserve">Ulrich, D., Kerr, S., &amp; Ashkenas, R. N. (2002). </w:t>
      </w:r>
      <w:r w:rsidRPr="006170AB">
        <w:rPr>
          <w:i/>
        </w:rPr>
        <w:t xml:space="preserve">The GE work-out: How to implement GE's revolutionary method for busting bureaucracy and attacking organizational </w:t>
      </w:r>
      <w:r w:rsidRPr="006170AB">
        <w:rPr>
          <w:i/>
        </w:rPr>
        <w:lastRenderedPageBreak/>
        <w:t>problems--fast!</w:t>
      </w:r>
      <w:r w:rsidRPr="006170AB">
        <w:t xml:space="preserve"> New York: McGraw-Hill.</w:t>
      </w:r>
      <w:bookmarkEnd w:id="489"/>
    </w:p>
    <w:p w14:paraId="3C56C92B" w14:textId="77777777" w:rsidR="006170AB" w:rsidRPr="006170AB" w:rsidRDefault="006170AB" w:rsidP="006170AB">
      <w:pPr>
        <w:pStyle w:val="EndNoteBibliography"/>
        <w:ind w:left="720" w:hanging="720"/>
      </w:pPr>
      <w:bookmarkStart w:id="490" w:name="_ENREF_213"/>
      <w:r w:rsidRPr="006170AB">
        <w:t xml:space="preserve">Vaill, P. B. (2002). Visionary leadership. In A. R. Cohen (Ed.), </w:t>
      </w:r>
      <w:r w:rsidRPr="006170AB">
        <w:rPr>
          <w:i/>
        </w:rPr>
        <w:t>The portable MBA in management</w:t>
      </w:r>
      <w:r w:rsidRPr="006170AB">
        <w:t xml:space="preserve"> (2nd ed., pp. 17-47). New York: John Wiley.</w:t>
      </w:r>
      <w:bookmarkEnd w:id="490"/>
    </w:p>
    <w:p w14:paraId="766503CB" w14:textId="77777777" w:rsidR="006170AB" w:rsidRPr="006170AB" w:rsidRDefault="006170AB" w:rsidP="006170AB">
      <w:pPr>
        <w:pStyle w:val="EndNoteBibliography"/>
        <w:ind w:left="720" w:hanging="720"/>
      </w:pPr>
      <w:bookmarkStart w:id="491" w:name="_ENREF_214"/>
      <w:r w:rsidRPr="006170AB">
        <w:t xml:space="preserve">Vroom, V. H., &amp; Yetton, P. W. (1973). </w:t>
      </w:r>
      <w:r w:rsidRPr="006170AB">
        <w:rPr>
          <w:i/>
        </w:rPr>
        <w:t>Leadership and decision-making</w:t>
      </w:r>
      <w:r w:rsidRPr="006170AB">
        <w:t>. [Pittsburgh]: University of Pittsburgh Press.</w:t>
      </w:r>
      <w:bookmarkEnd w:id="491"/>
    </w:p>
    <w:p w14:paraId="2EAAB51E" w14:textId="77777777" w:rsidR="006170AB" w:rsidRPr="006170AB" w:rsidRDefault="006170AB" w:rsidP="006170AB">
      <w:pPr>
        <w:pStyle w:val="EndNoteBibliography"/>
        <w:ind w:left="720" w:hanging="720"/>
      </w:pPr>
      <w:bookmarkStart w:id="492" w:name="_ENREF_215"/>
      <w:r w:rsidRPr="006170AB">
        <w:t xml:space="preserve">Wagner, L., &amp; Hager, M. (1998). Board members beware! Warning signs of a dysfunctional organization. </w:t>
      </w:r>
      <w:r w:rsidRPr="006170AB">
        <w:rPr>
          <w:i/>
        </w:rPr>
        <w:t>Nonprofit World, 16</w:t>
      </w:r>
      <w:r w:rsidRPr="006170AB">
        <w:t xml:space="preserve">(2), 18-21. </w:t>
      </w:r>
      <w:bookmarkEnd w:id="492"/>
    </w:p>
    <w:p w14:paraId="1D633C29" w14:textId="77777777" w:rsidR="006170AB" w:rsidRPr="006170AB" w:rsidRDefault="006170AB" w:rsidP="006170AB">
      <w:pPr>
        <w:pStyle w:val="EndNoteBibliography"/>
        <w:ind w:left="720" w:hanging="720"/>
      </w:pPr>
      <w:bookmarkStart w:id="493" w:name="_ENREF_216"/>
      <w:r w:rsidRPr="006170AB">
        <w:t xml:space="preserve">Walton, M. (1986). </w:t>
      </w:r>
      <w:r w:rsidRPr="006170AB">
        <w:rPr>
          <w:i/>
        </w:rPr>
        <w:t>The Deming management method</w:t>
      </w:r>
      <w:r w:rsidRPr="006170AB">
        <w:t xml:space="preserve"> (1st ed.). New York: Dodd, Mead.</w:t>
      </w:r>
      <w:bookmarkEnd w:id="493"/>
    </w:p>
    <w:p w14:paraId="57B25CC0" w14:textId="77777777" w:rsidR="006170AB" w:rsidRPr="006170AB" w:rsidRDefault="006170AB" w:rsidP="006170AB">
      <w:pPr>
        <w:pStyle w:val="EndNoteBibliography"/>
        <w:ind w:left="720" w:hanging="720"/>
      </w:pPr>
      <w:bookmarkStart w:id="494" w:name="_ENREF_217"/>
      <w:r w:rsidRPr="006170AB">
        <w:t xml:space="preserve">Wedig, G. J. (1994). Risk, leverage, donations and dividends-in-kind: A theory of nonprofit financial behavior. </w:t>
      </w:r>
      <w:r w:rsidRPr="006170AB">
        <w:rPr>
          <w:i/>
        </w:rPr>
        <w:t>International Review of Economics and Finance, 3</w:t>
      </w:r>
      <w:r w:rsidRPr="006170AB">
        <w:t xml:space="preserve">(3), 257-278. </w:t>
      </w:r>
      <w:bookmarkEnd w:id="494"/>
    </w:p>
    <w:p w14:paraId="69E98720" w14:textId="77777777" w:rsidR="006170AB" w:rsidRPr="006170AB" w:rsidRDefault="006170AB" w:rsidP="006170AB">
      <w:pPr>
        <w:pStyle w:val="EndNoteBibliography"/>
        <w:ind w:left="720" w:hanging="720"/>
      </w:pPr>
      <w:bookmarkStart w:id="495" w:name="_ENREF_218"/>
      <w:r w:rsidRPr="006170AB">
        <w:t xml:space="preserve">Weisbrod, B. A. (2002). An agenda for quantitative evaluation of the nonprofit sector. In P. Flynn &amp; V. A. Hodgkinson (Eds.), </w:t>
      </w:r>
      <w:r w:rsidRPr="006170AB">
        <w:rPr>
          <w:i/>
        </w:rPr>
        <w:t>Measuring the impact of the nonprofit sector</w:t>
      </w:r>
      <w:r w:rsidRPr="006170AB">
        <w:t xml:space="preserve"> (pp. 273-290). New York: Kluwer Academic/Plenum </w:t>
      </w:r>
      <w:bookmarkEnd w:id="495"/>
    </w:p>
    <w:p w14:paraId="228AEF75" w14:textId="77777777" w:rsidR="006170AB" w:rsidRPr="006170AB" w:rsidRDefault="006170AB" w:rsidP="006170AB">
      <w:pPr>
        <w:pStyle w:val="EndNoteBibliography"/>
        <w:ind w:left="720" w:hanging="720"/>
      </w:pPr>
      <w:bookmarkStart w:id="496" w:name="_ENREF_219"/>
      <w:r w:rsidRPr="006170AB">
        <w:t xml:space="preserve">Wheatley, M. (1999). </w:t>
      </w:r>
      <w:r w:rsidRPr="006170AB">
        <w:rPr>
          <w:i/>
        </w:rPr>
        <w:t>Leadership and the new science: Discovering order in a chaotic world</w:t>
      </w:r>
      <w:r w:rsidRPr="006170AB">
        <w:t xml:space="preserve"> (2nd ed.). San Francisco: Berrett-Koehler </w:t>
      </w:r>
      <w:bookmarkEnd w:id="496"/>
    </w:p>
    <w:p w14:paraId="4A819C9B" w14:textId="77777777" w:rsidR="006170AB" w:rsidRPr="006170AB" w:rsidRDefault="006170AB" w:rsidP="006170AB">
      <w:pPr>
        <w:pStyle w:val="EndNoteBibliography"/>
        <w:ind w:left="720" w:hanging="720"/>
      </w:pPr>
      <w:bookmarkStart w:id="497" w:name="_ENREF_220"/>
      <w:r w:rsidRPr="006170AB">
        <w:t xml:space="preserve">Wiener, S. J., Kirsch, A. D., &amp; McCormack, M. T. (2002). </w:t>
      </w:r>
      <w:r w:rsidRPr="006170AB">
        <w:rPr>
          <w:i/>
        </w:rPr>
        <w:t>Balancing the scales: Measuring the roles and contributions of nonprofit organizations and religious congregations</w:t>
      </w:r>
      <w:r w:rsidRPr="006170AB">
        <w:t>. Washington: Independent Sector.</w:t>
      </w:r>
      <w:bookmarkEnd w:id="497"/>
    </w:p>
    <w:p w14:paraId="679C31E3" w14:textId="77777777" w:rsidR="006170AB" w:rsidRPr="006170AB" w:rsidRDefault="006170AB" w:rsidP="006170AB">
      <w:pPr>
        <w:pStyle w:val="EndNoteBibliography"/>
        <w:ind w:left="720" w:hanging="720"/>
      </w:pPr>
      <w:bookmarkStart w:id="498" w:name="_ENREF_221"/>
      <w:r w:rsidRPr="006170AB">
        <w:t xml:space="preserve">Winokur, J. (1992). </w:t>
      </w:r>
      <w:r w:rsidRPr="006170AB">
        <w:rPr>
          <w:i/>
        </w:rPr>
        <w:t>Friendly advice</w:t>
      </w:r>
      <w:r w:rsidRPr="006170AB">
        <w:t>. New York: Plume.</w:t>
      </w:r>
      <w:bookmarkEnd w:id="498"/>
    </w:p>
    <w:p w14:paraId="2B1047EC" w14:textId="77777777" w:rsidR="006170AB" w:rsidRPr="006170AB" w:rsidRDefault="006170AB" w:rsidP="006170AB">
      <w:pPr>
        <w:pStyle w:val="EndNoteBibliography"/>
        <w:ind w:left="720" w:hanging="720"/>
      </w:pPr>
      <w:bookmarkStart w:id="499" w:name="_ENREF_222"/>
      <w:r w:rsidRPr="006170AB">
        <w:t>Wolfred, T., Allison, M., &amp; Masaoka, J. (1999). Leadership lost: A study on executive director tenure and experience. San Francisco: CompassPoint Nonprofit Services.</w:t>
      </w:r>
      <w:bookmarkEnd w:id="499"/>
    </w:p>
    <w:p w14:paraId="6141C0F6" w14:textId="33CAAC2D" w:rsidR="006170AB" w:rsidRPr="006170AB" w:rsidRDefault="006170AB" w:rsidP="006170AB">
      <w:pPr>
        <w:pStyle w:val="EndNoteBibliography"/>
        <w:ind w:left="720" w:hanging="720"/>
      </w:pPr>
      <w:bookmarkStart w:id="500" w:name="_ENREF_223"/>
      <w:r w:rsidRPr="006170AB">
        <w:t xml:space="preserve">Yelp. (2004-2014). from </w:t>
      </w:r>
      <w:hyperlink r:id="rId33" w:history="1">
        <w:r w:rsidRPr="006170AB">
          <w:rPr>
            <w:rStyle w:val="Hyperlink"/>
          </w:rPr>
          <w:t>www.yelp.com</w:t>
        </w:r>
        <w:bookmarkEnd w:id="500"/>
      </w:hyperlink>
    </w:p>
    <w:p w14:paraId="0737A0B4" w14:textId="77777777" w:rsidR="006170AB" w:rsidRPr="006170AB" w:rsidRDefault="006170AB" w:rsidP="006170AB">
      <w:pPr>
        <w:pStyle w:val="EndNoteBibliography"/>
        <w:ind w:left="720" w:hanging="720"/>
      </w:pPr>
      <w:bookmarkStart w:id="501" w:name="_ENREF_224"/>
      <w:r w:rsidRPr="006170AB">
        <w:t>Yoshioka, C., &amp; Ashcraft, R. (2008). Arizona giving and volunteering (pp. 13). Phoenix: ASU Lodestar Center for Philanthropy &amp; Nonprofit Innovation.</w:t>
      </w:r>
      <w:bookmarkEnd w:id="501"/>
    </w:p>
    <w:p w14:paraId="7A9E155B" w14:textId="77777777" w:rsidR="006170AB" w:rsidRPr="006170AB" w:rsidRDefault="006170AB" w:rsidP="006170AB">
      <w:pPr>
        <w:pStyle w:val="EndNoteBibliography"/>
        <w:ind w:left="720" w:hanging="720"/>
      </w:pPr>
      <w:bookmarkStart w:id="502" w:name="_ENREF_225"/>
      <w:r w:rsidRPr="006170AB">
        <w:t xml:space="preserve">Yukl, G. (2002). </w:t>
      </w:r>
      <w:r w:rsidRPr="006170AB">
        <w:rPr>
          <w:i/>
        </w:rPr>
        <w:t>Leadership in organizations</w:t>
      </w:r>
      <w:r w:rsidRPr="006170AB">
        <w:t xml:space="preserve"> (5th ed.). Upper Saddle River, NJ: Prentice Hall.</w:t>
      </w:r>
      <w:bookmarkEnd w:id="502"/>
    </w:p>
    <w:p w14:paraId="100B3F47" w14:textId="77777777" w:rsidR="006170AB" w:rsidRPr="006170AB" w:rsidRDefault="006170AB" w:rsidP="006170AB">
      <w:pPr>
        <w:pStyle w:val="EndNoteBibliography"/>
        <w:ind w:left="720" w:hanging="720"/>
      </w:pPr>
      <w:bookmarkStart w:id="503" w:name="_ENREF_226"/>
      <w:r w:rsidRPr="006170AB">
        <w:t xml:space="preserve">Yukl, G. (2010). </w:t>
      </w:r>
      <w:r w:rsidRPr="006170AB">
        <w:rPr>
          <w:i/>
        </w:rPr>
        <w:t>Leadership in organizations</w:t>
      </w:r>
      <w:r w:rsidRPr="006170AB">
        <w:t xml:space="preserve"> (7th ed.). Upper Saddle River, N.J.: Prentice Hall.</w:t>
      </w:r>
      <w:bookmarkEnd w:id="503"/>
    </w:p>
    <w:p w14:paraId="79F2FE4C" w14:textId="1DA64E01" w:rsidR="00586718" w:rsidRDefault="00904F8A" w:rsidP="00A24711">
      <w:pPr>
        <w:pStyle w:val="EndNoteBibliography"/>
        <w:widowControl/>
      </w:pPr>
      <w:r w:rsidRPr="00B55C65">
        <w:fldChar w:fldCharType="end"/>
      </w:r>
    </w:p>
    <w:p w14:paraId="7A12AD7B" w14:textId="77777777" w:rsidR="00586718" w:rsidRDefault="00586718" w:rsidP="00A24711">
      <w:pPr>
        <w:widowControl/>
        <w:rPr>
          <w:rFonts w:cs="Arial"/>
          <w:noProof/>
        </w:rPr>
      </w:pPr>
      <w:r>
        <w:br w:type="page"/>
      </w:r>
    </w:p>
    <w:p w14:paraId="39964770" w14:textId="5D87FDA5" w:rsidR="001549AE" w:rsidRPr="00A70228" w:rsidRDefault="00586718" w:rsidP="00A24711">
      <w:pPr>
        <w:pStyle w:val="Heading1"/>
        <w:widowControl/>
      </w:pPr>
      <w:bookmarkStart w:id="504" w:name="_Toc396072111"/>
      <w:r>
        <w:lastRenderedPageBreak/>
        <w:t>Endnotes</w:t>
      </w:r>
      <w:bookmarkEnd w:id="504"/>
    </w:p>
    <w:sectPr w:rsidR="001549AE" w:rsidRPr="00A70228" w:rsidSect="00867414">
      <w:footnotePr>
        <w:numRestart w:val="eachPage"/>
      </w:footnotePr>
      <w:endnotePr>
        <w:numFmt w:val="decimal"/>
      </w:endnotePr>
      <w:type w:val="continuous"/>
      <w:pgSz w:w="12240" w:h="15840" w:code="1"/>
      <w:pgMar w:top="1440" w:right="1440" w:bottom="1440" w:left="1440" w:header="1008" w:footer="576"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EE55DE" w14:textId="77777777" w:rsidR="004A6D0A" w:rsidRPr="0050746F" w:rsidRDefault="004A6D0A" w:rsidP="0050746F">
      <w:pPr>
        <w:pStyle w:val="Footer"/>
      </w:pPr>
    </w:p>
  </w:endnote>
  <w:endnote w:type="continuationSeparator" w:id="0">
    <w:p w14:paraId="7AFA29D1" w14:textId="77777777" w:rsidR="004A6D0A" w:rsidRPr="0050746F" w:rsidRDefault="004A6D0A" w:rsidP="0050746F">
      <w:pPr>
        <w:pStyle w:val="Footer"/>
      </w:pPr>
    </w:p>
  </w:endnote>
  <w:endnote w:type="continuationNotice" w:id="1">
    <w:p w14:paraId="606088B0" w14:textId="77777777" w:rsidR="004A6D0A" w:rsidRPr="00FC4DA6" w:rsidRDefault="004A6D0A" w:rsidP="00FC4DA6">
      <w:pPr>
        <w:pStyle w:val="Footer"/>
      </w:pPr>
    </w:p>
  </w:endnote>
  <w:endnote w:id="2">
    <w:p w14:paraId="6BD93F01" w14:textId="7FCAD8CD" w:rsidR="00D9563E" w:rsidRPr="00BC6731" w:rsidRDefault="00D9563E" w:rsidP="007B31F3">
      <w:pPr>
        <w:pStyle w:val="EndnoteText"/>
        <w:ind w:left="0" w:firstLine="0"/>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&lt;EndNote&gt;&lt;Cite&gt;&lt;Author&gt;Peters&lt;/Author&gt;&lt;Year&gt;2001&lt;/Year&gt;&lt;RecNum&gt;23&lt;/RecNum&gt;&lt;Pages&gt;4&lt;/Pages&gt;&lt;DisplayText&gt;(Jeanne Peters &amp;amp; Wolfred, 2001, p. 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69" w:tooltip="Peters, 2001 #23" w:history="1">
        <w:r>
          <w:rPr>
            <w:noProof/>
          </w:rPr>
          <w:t>Jeanne Peters &amp; Wolfred, 2001, p. 4</w:t>
        </w:r>
      </w:hyperlink>
      <w:r>
        <w:rPr>
          <w:noProof/>
        </w:rPr>
        <w:t>)</w:t>
      </w:r>
      <w:r>
        <w:fldChar w:fldCharType="end"/>
      </w:r>
    </w:p>
  </w:endnote>
  <w:endnote w:id="3">
    <w:p w14:paraId="08530885" w14:textId="2D498E37"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&lt;EndNote&gt;&lt;Cite&gt;&lt;Author&gt;Peters&lt;/Author&gt;&lt;Year&gt;2001&lt;/Year&gt;&lt;RecNum&gt;23&lt;/RecNum&gt;&lt;Pages&gt;21&lt;/Pages&gt;&lt;DisplayText&gt;(Jeanne Peters &amp;amp; Wolfred, 2001, p. 21)&lt;/DisplayText&gt;&lt;record&gt;&lt;rec-number&gt;23&lt;/rec-number&gt;&lt;foreign-keys&gt;&lt;key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69" w:tooltip="Peters, 2001 #23" w:history="1">
        <w:r>
          <w:rPr>
            <w:noProof/>
          </w:rPr>
          <w:t>Jeanne Peters &amp; Wolfred, 2001, p. 21</w:t>
        </w:r>
      </w:hyperlink>
      <w:r>
        <w:rPr>
          <w:noProof/>
        </w:rPr>
        <w:t>)</w:t>
      </w:r>
      <w:r>
        <w:fldChar w:fldCharType="end"/>
      </w:r>
    </w:p>
  </w:endnote>
  <w:endnote w:id="4">
    <w:p w14:paraId="747A933B" w14:textId="6A70F3C1" w:rsidR="00D9563E" w:rsidRPr="00BC6731" w:rsidRDefault="00D9563E" w:rsidP="001E398E">
      <w:pPr>
        <w:pStyle w:val="EndnoteText"/>
      </w:pPr>
      <w:r w:rsidRPr="00BC6731">
        <w:rPr>
          <w:rStyle w:val="EndnoteReference"/>
        </w:rPr>
        <w:endnoteRef/>
      </w:r>
      <w:r w:rsidRPr="00BC6731">
        <w:t xml:space="preserve"> </w: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 </w:instrText>
      </w:r>
      <w:r>
        <w:fldChar w:fldCharType="begin">
          <w:fldData xml:space="preserve">PEVuZE5vdGU+PENpdGU+PEF1dGhvcj5EZWVzPC9BdXRob3I+PFllYXI+MjAwMTwvWWVhcj48UmVj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</w:fldData>
        </w:fldChar>
      </w:r>
      <w:r>
        <w:instrText xml:space="preserve"> ADDIN EN.CITE.DATA </w:instrText>
      </w:r>
      <w:r>
        <w:fldChar w:fldCharType="end"/>
      </w:r>
      <w:r>
        <w:fldChar w:fldCharType="separate"/>
      </w:r>
      <w:r>
        <w:rPr>
          <w:noProof/>
        </w:rPr>
        <w:t>(</w:t>
      </w:r>
      <w:hyperlink w:anchor="_ENREF_47" w:tooltip="Carver, 1997 #14" w:history="1">
        <w:r>
          <w:rPr>
            <w:noProof/>
          </w:rPr>
          <w:t>Carver, 1997</w:t>
        </w:r>
      </w:hyperlink>
      <w:r>
        <w:rPr>
          <w:noProof/>
        </w:rPr>
        <w:t xml:space="preserve">; </w:t>
      </w:r>
      <w:hyperlink w:anchor="_ENREF_49" w:tooltip="Chait, 1996 #15" w:history="1">
        <w:r>
          <w:rPr>
            <w:noProof/>
          </w:rPr>
          <w:t>Chait, Holland, &amp; Taylor, 1996</w:t>
        </w:r>
      </w:hyperlink>
      <w:r>
        <w:rPr>
          <w:noProof/>
        </w:rPr>
        <w:t xml:space="preserve">; </w:t>
      </w:r>
      <w:hyperlink w:anchor="_ENREF_65" w:tooltip="Dees, 2001 #321" w:history="1">
        <w:r>
          <w:rPr>
            <w:noProof/>
          </w:rPr>
          <w:t>Dees, Economy, &amp; Emerson, 2001</w:t>
        </w:r>
      </w:hyperlink>
      <w:r>
        <w:rPr>
          <w:noProof/>
        </w:rPr>
        <w:t xml:space="preserve">; </w:t>
      </w:r>
      <w:hyperlink w:anchor="_ENREF_133" w:tooltip="Light, 2002 #225" w:history="1">
        <w:r>
          <w:rPr>
            <w:noProof/>
          </w:rPr>
          <w:t>P. Light, 2002b</w:t>
        </w:r>
      </w:hyperlink>
      <w:r>
        <w:rPr>
          <w:noProof/>
        </w:rPr>
        <w:t>)</w:t>
      </w:r>
      <w:r>
        <w:fldChar w:fldCharType="end"/>
      </w:r>
    </w:p>
  </w:endnote>
  <w:endnote w:id="5">
    <w:p w14:paraId="1D6F3220" w14:textId="331BBDC5"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&lt;EndNote&gt;&lt;Cite&gt;&lt;Author&gt;Peters&lt;/Author&gt;&lt;Year&gt;2001&lt;/Year&gt;&lt;RecNum&gt;23&lt;/RecNum&gt;&lt;Pages&gt;14&lt;/Pages&gt;&lt;DisplayText&gt;(Jeanne Peters &amp;amp; Wolfred, 2001, p. 14)&lt;/DisplayText&gt;&lt;record&gt;&lt;rec-number&gt;23&lt;/rec-number&gt;&lt;foreign-keys&gt;&lt;key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69" w:tooltip="Peters, 2001 #23" w:history="1">
        <w:r>
          <w:rPr>
            <w:noProof/>
          </w:rPr>
          <w:t>Jeanne Peters &amp; Wolfred, 2001, p. 14</w:t>
        </w:r>
      </w:hyperlink>
      <w:r>
        <w:rPr>
          <w:noProof/>
        </w:rPr>
        <w:t>)</w:t>
      </w:r>
      <w:r>
        <w:fldChar w:fldCharType="end"/>
      </w:r>
    </w:p>
  </w:endnote>
  <w:endnote w:id="6">
    <w:p w14:paraId="4DE2BA7C" w14:textId="679788B8"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&lt;EndNote&gt;&lt;Cite&gt;&lt;Author&gt;Peters&lt;/Author&gt;&lt;Year&gt;2001&lt;/Year&gt;&lt;RecNum&gt;23&lt;/RecNum&gt;&lt;Pages&gt;20&lt;/Pages&gt;&lt;DisplayText&gt;(Jeanne Peters &amp;amp; Wolfred, 2001, p. 20)&lt;/DisplayText&gt;&lt;record&gt;&lt;rec-number&gt;23&lt;/rec-number&gt;&lt;foreign-keys&gt;&lt;key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69" w:tooltip="Peters, 2001 #23" w:history="1">
        <w:r>
          <w:rPr>
            <w:noProof/>
          </w:rPr>
          <w:t>Jeanne Peters &amp; Wolfred, 2001, p. 20</w:t>
        </w:r>
      </w:hyperlink>
      <w:r>
        <w:rPr>
          <w:noProof/>
        </w:rPr>
        <w:t>)</w:t>
      </w:r>
      <w:r>
        <w:fldChar w:fldCharType="end"/>
      </w:r>
    </w:p>
  </w:endnote>
  <w:endnote w:id="7">
    <w:p w14:paraId="0E18FE1E" w14:textId="5032BE5E"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&lt;EndNote&gt;&lt;Cite&gt;&lt;Author&gt;Light&lt;/Author&gt;&lt;Year&gt;2002&lt;/Year&gt;&lt;RecNum&gt;229&lt;/RecNum&gt;&lt;Pages&gt;9-10&lt;/Pages&gt;&lt;DisplayText&gt;(P. Light, 2002a, pp. 9-10)&lt;/DisplayText&gt;&lt;record&gt;&lt;rec-number&gt;229&lt;/rec-number&gt;&lt;foreign-keys&gt;&lt;key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32" w:tooltip="Light, 2002 #229" w:history="1">
        <w:r>
          <w:rPr>
            <w:noProof/>
          </w:rPr>
          <w:t>P. Light, 2002a, pp. 9-10</w:t>
        </w:r>
      </w:hyperlink>
      <w:r>
        <w:rPr>
          <w:noProof/>
        </w:rPr>
        <w:t>)</w:t>
      </w:r>
      <w:r>
        <w:fldChar w:fldCharType="end"/>
      </w:r>
    </w:p>
  </w:endnote>
  <w:endnote w:id="8">
    <w:p w14:paraId="6FD97AEB" w14:textId="7F7BC4AC"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&lt;EndNote&gt;&lt;Cite&gt;&lt;Author&gt;Light&lt;/Author&gt;&lt;Year&gt;2002&lt;/Year&gt;&lt;RecNum&gt;229&lt;/RecNum&gt;&lt;Pages&gt;10&lt;/Pages&gt;&lt;DisplayText&gt;(P. Light, 2002a, p. 10)&lt;/DisplayText&gt;&lt;record&gt;&lt;rec-number&gt;229&lt;/rec-number&gt;&lt;foreign-keys&gt;&lt;key app="EN" db-id="rz005wvafw0ssdef95cptvvivz2trde5ztts" timestamp="0"&gt;229&lt;/key&gt;&lt;/foreign-keys&gt;&lt;ref-type name="Journal Article"&gt;17&lt;/ref-type&gt;&lt;contributors&gt;&lt;authors&gt;&lt;author&gt;Paul Light&lt;/author&gt;&lt;/authors&gt;&lt;/contributors&gt;&lt;titles&gt;&lt;title&gt;The content of their character: The state of the nonprofit workforce&lt;/title&gt;&lt;secondary-title&gt;The Nonprofit Quarterly&lt;/secondary-title&gt;&lt;/titles&gt;&lt;periodical&gt;&lt;full-title&gt;The Nonprofit Quarterly&lt;/full-title&gt;&lt;/periodical&gt;&lt;pages&gt;6-16&lt;/pages&gt;&lt;volume&gt;9&lt;/volume&gt;&lt;number&gt;3&lt;/number&gt;&lt;dates&gt;&lt;year&gt;2002&lt;/year&gt;&lt;pub-dates&gt;&lt;date&gt;Fall 2002&lt;/date&gt;&lt;/pub-dates&gt;&lt;/dates&gt;&lt;urls&gt;&lt;/urls&gt;&lt;/record&gt;&lt;/Cite&gt;&lt;/EndNote&gt;</w:instrText>
      </w:r>
      <w:r>
        <w:fldChar w:fldCharType="separate"/>
      </w:r>
      <w:r>
        <w:rPr>
          <w:noProof/>
        </w:rPr>
        <w:t>(</w:t>
      </w:r>
      <w:hyperlink w:anchor="_ENREF_132" w:tooltip="Light, 2002 #229" w:history="1">
        <w:r>
          <w:rPr>
            <w:noProof/>
          </w:rPr>
          <w:t>P. Light, 2002a, p. 10</w:t>
        </w:r>
      </w:hyperlink>
      <w:r>
        <w:rPr>
          <w:noProof/>
        </w:rPr>
        <w:t>)</w:t>
      </w:r>
      <w:r>
        <w:fldChar w:fldCharType="end"/>
      </w:r>
    </w:p>
  </w:endnote>
  <w:endnote w:id="9">
    <w:p w14:paraId="054D8827" w14:textId="3E9CC5E0"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&lt;EndNote&gt;&lt;Cite&gt;&lt;Author&gt;Brenner&lt;/Author&gt;&lt;Year&gt;2008&lt;/Year&gt;&lt;RecNum&gt;1042&lt;/RecNum&gt;&lt;Pages&gt;8&lt;/Pages&gt;&lt;DisplayText&gt;(Brenner, 2008, p. 8)&lt;/DisplayText&gt;&lt;record&gt;&lt;rec-number&gt;1042&lt;/rec-number&gt;&lt;foreign-keys&gt;&lt;key app="EN" db-id="rz005wvafw0ssdef95cptvvivz2trde5ztts" timestamp="0"&gt;1042&lt;/key&gt;&lt;/foreign-keys&gt;&lt;ref-type name="Magazine Article"&gt;19&lt;/ref-type&gt;&lt;contributors&gt;&lt;authors&gt;&lt;author&gt;Lynn Brenner&lt;/author&gt;&lt;/authors&gt;&lt;/contributors&gt;&lt;titles&gt;&lt;title&gt;How does your salary stack up&lt;/title&gt;&lt;secondary-title&gt;Parade&lt;/secondary-title&gt;&lt;/titles&gt;&lt;pages&gt;6-17&lt;/pages&gt;&lt;edition&gt;April 13&lt;/edition&gt;&lt;dates&gt;&lt;year&gt;2008&lt;/year&gt;&lt;/dates&gt;&lt;pub-location&gt;New York&lt;/pub-location&gt;&lt;publisher&gt;Parade&lt;/publisher&gt;&lt;urls&gt;&lt;/urls&gt;&lt;/record&gt;&lt;/Cite&gt;&lt;/EndNote&gt;</w:instrText>
      </w:r>
      <w:r>
        <w:fldChar w:fldCharType="separate"/>
      </w:r>
      <w:r>
        <w:rPr>
          <w:noProof/>
        </w:rPr>
        <w:t>(</w:t>
      </w:r>
      <w:hyperlink w:anchor="_ENREF_33" w:tooltip="Brenner, 2008 #1042" w:history="1">
        <w:r>
          <w:rPr>
            <w:noProof/>
          </w:rPr>
          <w:t>Brenner, 2008, p. 8</w:t>
        </w:r>
      </w:hyperlink>
      <w:r>
        <w:rPr>
          <w:noProof/>
        </w:rPr>
        <w:t>)</w:t>
      </w:r>
      <w:r>
        <w:fldChar w:fldCharType="end"/>
      </w:r>
    </w:p>
  </w:endnote>
  <w:endnote w:id="10">
    <w:p w14:paraId="0A6D0089" w14:textId="653358AD"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&lt;EndNote&gt;&lt;Cite&gt;&lt;Author&gt;Peters&lt;/Author&gt;&lt;Year&gt;2001&lt;/Year&gt;&lt;RecNum&gt;23&lt;/RecNum&gt;&lt;DisplayText&gt;(Jeanne Peters &amp;amp; Wolfred, 2001)&lt;/DisplayText&gt;&lt;record&gt;&lt;rec-number&gt;23&lt;/rec-number&gt;&lt;foreign-keys&gt;&lt;key app="EN" db-id="rz005wvafw0ssdef95cptvvivz2trde5ztts" timestamp="0"&gt;23&lt;/key&gt;&lt;/foreign-keys&gt;&lt;ref-type name="Report"&gt;27&lt;/ref-type&gt;&lt;contributors&gt;&lt;authors&gt;&lt;author&gt;Jeanne Peters&lt;/author&gt;&lt;author&gt;Timothy Wolfred&lt;/author&gt;&lt;/authors&gt;&lt;/contributors&gt;&lt;titles&gt;&lt;title&gt;Daring to lead: Nonprofit executive directors and their work experience&lt;/title&gt;&lt;short-title&gt;Daring to Lead&lt;/short-title&gt;&lt;/titles&gt;&lt;dates&gt;&lt;year&gt;2001&lt;/year&gt;&lt;pub-dates&gt;&lt;date&gt;August, 2001&lt;/date&gt;&lt;/pub-dates&gt;&lt;/dates&gt;&lt;pub-location&gt;San Francisco&lt;/pub-location&gt;&lt;publisher&gt;CompassPoint Nonprofit Services&lt;/publisher&gt;&lt;urls&gt;&lt;/urls&gt;&lt;/record&gt;&lt;/Cite&gt;&lt;/EndNote&gt;</w:instrText>
      </w:r>
      <w:r>
        <w:fldChar w:fldCharType="separate"/>
      </w:r>
      <w:r>
        <w:rPr>
          <w:noProof/>
        </w:rPr>
        <w:t>(</w:t>
      </w:r>
      <w:hyperlink w:anchor="_ENREF_169" w:tooltip="Peters, 2001 #23" w:history="1">
        <w:r>
          <w:rPr>
            <w:noProof/>
          </w:rPr>
          <w:t>Jeanne Peters &amp; Wolfred, 2001</w:t>
        </w:r>
      </w:hyperlink>
      <w:r>
        <w:rPr>
          <w:noProof/>
        </w:rPr>
        <w:t>)</w:t>
      </w:r>
      <w:r>
        <w:fldChar w:fldCharType="end"/>
      </w:r>
    </w:p>
  </w:endnote>
  <w:endnote w:id="11">
    <w:p w14:paraId="12BA3C5F" w14:textId="2A2D3CE1"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 ExcludeAuth="1"&gt;&lt;Year&gt;2008&lt;/Year&gt;&lt;RecNum&gt;1043&lt;/RecNum&gt;&lt;DisplayText&gt;(&amp;quot;How the economy looks to you,&amp;quot; 2008)&lt;/DisplayText&gt;&lt;record&gt;&lt;rec-number&gt;1043&lt;/rec-number&gt;&lt;foreign-keys&gt;&lt;key app="EN" db-id="rz005wvafw0ssdef95cptvvivz2trde5ztts" timestamp="0"&gt;1043&lt;/key&gt;&lt;/foreign-keys&gt;&lt;ref-type name="Magazine Article"&gt;19&lt;/ref-type&gt;&lt;contributors&gt;&lt;/contributors&gt;&lt;titles&gt;&lt;title&gt;How the economy looks to you&lt;/title&gt;&lt;secondary-title&gt;Parade&lt;/secondary-title&gt;&lt;/titles&gt;&lt;pages&gt;12&lt;/pages&gt;&lt;edition&gt;April 13&lt;/edition&gt;&lt;section&gt;12&lt;/section&gt;&lt;dates&gt;&lt;year&gt;2008&lt;/year&gt;&lt;/dates&gt;&lt;pub-location&gt;New York&lt;/pub-location&gt;&lt;publisher&gt;Parade&lt;/publisher&gt;&lt;urls&gt;&lt;/urls&gt;&lt;/record&gt;&lt;/Cite&gt;&lt;/EndNote&gt;</w:instrText>
      </w:r>
      <w:r>
        <w:fldChar w:fldCharType="separate"/>
      </w:r>
      <w:r>
        <w:rPr>
          <w:noProof/>
        </w:rPr>
        <w:t>(</w:t>
      </w:r>
      <w:hyperlink w:anchor="_ENREF_105" w:tooltip=", 2008 #1043" w:history="1">
        <w:r>
          <w:rPr>
            <w:noProof/>
          </w:rPr>
          <w:t>"How the economy looks to you," 2008</w:t>
        </w:r>
      </w:hyperlink>
      <w:r>
        <w:rPr>
          <w:noProof/>
        </w:rPr>
        <w:t>)</w:t>
      </w:r>
      <w:r>
        <w:fldChar w:fldCharType="end"/>
      </w:r>
    </w:p>
  </w:endnote>
  <w:endnote w:id="12">
    <w:p w14:paraId="0DAACF9F" w14:textId="0C01CED4" w:rsidR="00D9563E" w:rsidRPr="00BC6731" w:rsidRDefault="00D9563E" w:rsidP="001E398E">
      <w:pPr>
        <w:pStyle w:val="EndnoteText"/>
      </w:pPr>
      <w:r w:rsidRPr="00BC6731">
        <w:rPr>
          <w:rStyle w:val="EndnoteReference"/>
        </w:rPr>
        <w:endnoteRef/>
      </w:r>
      <w:r w:rsidRPr="00BC6731">
        <w:t xml:space="preserve"> </w:t>
      </w:r>
      <w:r>
        <w:fldChar w:fldCharType="begin"/>
      </w:r>
      <w:r>
        <w:instrText xml:space="preserve"> ADDIN EN.CITE &lt;EndNote&gt;&lt;Cite&gt;&lt;Author&gt;Handy&lt;/Author&gt;&lt;Year&gt;1998&lt;/Year&gt;&lt;RecNum&gt;314&lt;/RecNum&gt;&lt;Pages&gt;xix&lt;/Pages&gt;&lt;DisplayText&gt;(Handy, 1998, p. xix)&lt;/DisplayText&gt;&lt;record&gt;&lt;rec-number&gt;314&lt;/rec-number&gt;&lt;foreign-keys&gt;&lt;key app="EN" db-id="rz005wvafw0ssdef95cptvvivz2trde5ztts" timestamp="0"&gt;314&lt;/key&gt;&lt;/foreign-keys&gt;&lt;ref-type name="Book"&gt;6&lt;/ref-type&gt;&lt;contributors&gt;&lt;authors&gt;&lt;author&gt;Handy, Charles B.&lt;/author&gt;&lt;/authors&gt;&lt;/contributors&gt;&lt;titles&gt;&lt;title&gt;The hungry spirit: Beyond capitalism: A quest for purpose in the modern world&lt;/title&gt;&lt;/titles&gt;&lt;pages&gt;xix, 267 p.&lt;/pages&gt;&lt;edition&gt;1st&lt;/edition&gt;&lt;keywords&gt;&lt;keyword&gt;Capitalism Moral and ethical aspects.&lt;/keyword&gt;&lt;keyword&gt;Values.&lt;/keyword&gt;&lt;keyword&gt;Individualism.&lt;/keyword&gt;&lt;/keywords&gt;&lt;dates&gt;&lt;year&gt;1998&lt;/year&gt;&lt;/dates&gt;&lt;pub-location&gt;New York&lt;/pub-location&gt;&lt;publisher&gt;Broadway Books&lt;/publisher&gt;&lt;isbn&gt;0767901878 (hc)&lt;/isbn&gt;&lt;call-num&gt;HB501 .H339 1998&amp;#xD;330.12/2&lt;/call-num&gt;&lt;urls&gt;&lt;related-urls&gt;&lt;url&gt;http://www.loc.gov/catdir/description/random043/97034273.html&lt;/url&gt;&lt;/related-urls&gt;&lt;/urls&gt;&lt;/record&gt;&lt;/Cite&gt;&lt;/EndNote&gt;</w:instrText>
      </w:r>
      <w:r>
        <w:fldChar w:fldCharType="separate"/>
      </w:r>
      <w:r>
        <w:rPr>
          <w:noProof/>
        </w:rPr>
        <w:t>(</w:t>
      </w:r>
      <w:hyperlink w:anchor="_ENREF_89" w:tooltip="Handy, 1998 #314" w:history="1">
        <w:r>
          <w:rPr>
            <w:noProof/>
          </w:rPr>
          <w:t>Handy, 1998, p. xix</w:t>
        </w:r>
      </w:hyperlink>
      <w:r>
        <w:rPr>
          <w:noProof/>
        </w:rPr>
        <w:t>)</w:t>
      </w:r>
      <w:r>
        <w:fldChar w:fldCharType="end"/>
      </w:r>
    </w:p>
  </w:endnote>
  <w:endnote w:id="13">
    <w:p w14:paraId="6CEBC8B2" w14:textId="3ED7811E"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&lt;EndNote&gt;&lt;Cite&gt;&lt;Author&gt;Drucker&lt;/Author&gt;&lt;Year&gt;1990&lt;/Year&gt;&lt;RecNum&gt;16&lt;/RecNum&gt;&lt;Pages&gt;152&lt;/Pages&gt;&lt;DisplayText&gt;(Drucker, 1990, p. 152)&lt;/DisplayText&gt;&lt;record&gt;&lt;rec-number&gt;16&lt;/rec-number&gt;&lt;foreign-keys&gt;&lt;key app="EN" db-id="rz005wvafw0ssdef95cptvvivz2trde5ztts" timestamp="0"&gt;16&lt;/key&gt;&lt;/foreign-keys&gt;&lt;ref-type name="Book"&gt;6&lt;/ref-type&gt;&lt;contributors&gt;&lt;authors&gt;&lt;author&gt;Peter F Drucker&lt;/author&gt;&lt;/authors&gt;&lt;/contributors&gt;&lt;titles&gt;&lt;title&gt;Managing the non-profit organization&lt;/title&gt;&lt;/titles&gt;&lt;dates&gt;&lt;year&gt;1990&lt;/year&gt;&lt;/dates&gt;&lt;pub-location&gt;New York&lt;/pub-location&gt;&lt;publisher&gt;HarperCollins&lt;/publisher&gt;&lt;urls&gt;&lt;/urls&gt;&lt;/record&gt;&lt;/Cite&gt;&lt;/EndNote&gt;</w:instrText>
      </w:r>
      <w:r>
        <w:fldChar w:fldCharType="separate"/>
      </w:r>
      <w:r>
        <w:rPr>
          <w:noProof/>
        </w:rPr>
        <w:t>(</w:t>
      </w:r>
      <w:hyperlink w:anchor="_ENREF_72" w:tooltip="Drucker, 1990 #16" w:history="1">
        <w:r>
          <w:rPr>
            <w:noProof/>
          </w:rPr>
          <w:t>Drucker, 1990, p. 152</w:t>
        </w:r>
      </w:hyperlink>
      <w:r>
        <w:rPr>
          <w:noProof/>
        </w:rPr>
        <w:t>)</w:t>
      </w:r>
      <w:r>
        <w:fldChar w:fldCharType="end"/>
      </w:r>
    </w:p>
  </w:endnote>
  <w:endnote w:id="14">
    <w:p w14:paraId="2C7F4EE0" w14:textId="5CCEC97E"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&lt;EndNote&gt;&lt;Cite&gt;&lt;Author&gt;Anthony&lt;/Author&gt;&lt;Year&gt;2010&lt;/Year&gt;&lt;RecNum&gt;1192&lt;/RecNum&gt;&lt;DisplayText&gt;(Anthony, 2010)&lt;/DisplayText&gt;&lt;record&gt;&lt;rec-number&gt;1192&lt;/rec-number&gt;&lt;foreign-keys&gt;&lt;key app="EN" db-id="rz005wvafw0ssdef95cptvvivz2trde5ztts" timestamp="0"&gt;1192&lt;/key&gt;&lt;/foreign-keys&gt;&lt;ref-type name="Electronic Article"&gt;43&lt;/ref-type&gt;&lt;contributors&gt;&lt;authors&gt;&lt;author&gt;Scott Anthony&lt;/author&gt;&lt;/authors&gt;&lt;/contributors&gt;&lt;titles&gt;&lt;title&gt;How to kill innovation: Keep asking questions &lt;/title&gt;&lt;/titles&gt;&lt;volume&gt;2010&lt;/volume&gt;&lt;number&gt;March 1&lt;/number&gt;&lt;dates&gt;&lt;year&gt;2010&lt;/year&gt;&lt;/dates&gt;&lt;pub-location&gt;New York&lt;/pub-location&gt;&lt;publisher&gt;Bloomberg.com&lt;/publisher&gt;&lt;urls&gt;&lt;related-urls&gt;&lt;url&gt;http://www.bloomberg.com/apps/harvardbusiness?sid=Hdce46ee0bd8fdb46e5b60dd41038aacf&lt;/url&gt;&lt;/related-urls&gt;&lt;/urls&gt;&lt;/record&gt;&lt;/Cite&gt;&lt;/EndNote&gt;</w:instrText>
      </w:r>
      <w:r>
        <w:fldChar w:fldCharType="separate"/>
      </w:r>
      <w:r>
        <w:rPr>
          <w:noProof/>
        </w:rPr>
        <w:t>(</w:t>
      </w:r>
      <w:hyperlink w:anchor="_ENREF_5" w:tooltip="Anthony, 2010 #1192" w:history="1">
        <w:r>
          <w:rPr>
            <w:noProof/>
          </w:rPr>
          <w:t>Anthony, 2010</w:t>
        </w:r>
      </w:hyperlink>
      <w:r>
        <w:rPr>
          <w:noProof/>
        </w:rPr>
        <w:t>)</w:t>
      </w:r>
      <w:r>
        <w:fldChar w:fldCharType="end"/>
      </w:r>
      <w:r w:rsidRPr="00BC6731">
        <w:t>. The General’s actual quote was “No plan of battle ever survives contact with the enemy.”</w:t>
      </w:r>
    </w:p>
  </w:endnote>
  <w:endnote w:id="15">
    <w:p w14:paraId="2B01A4BE" w14:textId="6BB2E43C"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&lt;EndNote&gt;&lt;Cite&gt;&lt;Author&gt;Hill&lt;/Author&gt;&lt;Year&gt;2001&lt;/Year&gt;&lt;RecNum&gt;1286&lt;/RecNum&gt;&lt;Pages&gt;72&lt;/Pages&gt;&lt;DisplayText&gt;(Hill &amp;amp; Wooden, 2001, p. 72)&lt;/DisplayText&gt;&lt;record&gt;&lt;rec-number&gt;1286&lt;/rec-number&gt;&lt;foreign-keys&gt;&lt;key app="EN" db-id="rz005wvafw0ssdef95cptvvivz2trde5ztts" timestamp="0"&gt;1286&lt;/key&gt;&lt;/foreign-keys&gt;&lt;ref-type name="Book"&gt;6&lt;/ref-type&gt;&lt;contributors&gt;&lt;authors&gt;&lt;author&gt;Hill, Andrew&lt;/author&gt;&lt;author&gt;Wooden, John&lt;/author&gt;&lt;/authors&gt;&lt;/contributors&gt;&lt;titles&gt;&lt;title&gt;Be quick--but don&amp;apos;t hurry: Learning success from the teachings of a lifetime&lt;/title&gt;&lt;/titles&gt;&lt;pages&gt;192 p.&lt;/pages&gt;&lt;keywords&gt;&lt;keyword&gt;Leadership Handbooks, manuals, etc.&lt;/keyword&gt;&lt;keyword&gt;Success Handbooks, manuals, etc.&lt;/keyword&gt;&lt;keyword&gt;Success in business Handbooks, manuals, etc.&lt;/keyword&gt;&lt;/keywords&gt;&lt;dates&gt;&lt;year&gt;2001&lt;/year&gt;&lt;/dates&gt;&lt;pub-location&gt;New York&lt;/pub-location&gt;&lt;publisher&gt;Simon &amp;amp; Schuster&lt;/publisher&gt;&lt;isbn&gt;0743213882&lt;/isbn&gt;&lt;accession-num&gt;12255906&lt;/accession-num&gt;&lt;call-num&gt;Jefferson or Adams Building Reading Rooms HD57.7; .H54 2001&lt;/call-num&gt;&lt;urls&gt;&lt;related-urls&gt;&lt;url&gt;http://www.loc.gov/catdir/bios/simon052/00068791.html&lt;/url&gt;&lt;url&gt;http://www.loc.gov/catdir/description/simon032/00068791.html&lt;/url&gt;&lt;/related-urls&gt;&lt;/urls&gt;&lt;/record&gt;&lt;/Cite&gt;&lt;/EndNote&gt;</w:instrText>
      </w:r>
      <w:r>
        <w:fldChar w:fldCharType="separate"/>
      </w:r>
      <w:r>
        <w:rPr>
          <w:noProof/>
        </w:rPr>
        <w:t>(</w:t>
      </w:r>
      <w:hyperlink w:anchor="_ENREF_99" w:tooltip="Hill, 2001 #1286" w:history="1">
        <w:r>
          <w:rPr>
            <w:noProof/>
          </w:rPr>
          <w:t>Hill &amp; Wooden, 2001, p. 72</w:t>
        </w:r>
      </w:hyperlink>
      <w:r>
        <w:rPr>
          <w:noProof/>
        </w:rPr>
        <w:t>)</w:t>
      </w:r>
      <w:r>
        <w:fldChar w:fldCharType="end"/>
      </w:r>
    </w:p>
  </w:endnote>
  <w:endnote w:id="16">
    <w:p w14:paraId="7919DDCB" w14:textId="78F81A68"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&lt;EndNote&gt;&lt;Cite&gt;&lt;Author&gt;Mintzberg&lt;/Author&gt;&lt;Year&gt;1998&lt;/Year&gt;&lt;RecNum&gt;223&lt;/RecNum&gt;&lt;Pages&gt;11&lt;/Pages&gt;&lt;DisplayText&gt;(Mintzberg, Ahlstrand, &amp;amp; Lampel, 1998, p. 11)&lt;/DisplayText&gt;&lt;record&gt;&lt;rec-number&gt;223&lt;/rec-number&gt;&lt;foreign-keys&gt;&lt;key app="EN" db-id="rz005wvafw0ssdef95cptvvivz2trde5ztts" timestamp="0"&gt;223&lt;/key&gt;&lt;/foreign-keys&gt;&lt;ref-type name="Book"&gt;6&lt;/ref-type&gt;&lt;contributors&gt;&lt;authors&gt;&lt;author&gt;Mintzberg, Henry&lt;/author&gt;&lt;author&gt;Ahlstrand, Bruce W.&lt;/author&gt;&lt;author&gt;Lampel, Joseph&lt;/author&gt;&lt;/authors&gt;&lt;/contributors&gt;&lt;titles&gt;&lt;title&gt;Strategy safari: A guided tour through the wilds of strategic management&lt;/title&gt;&lt;/titles&gt;&lt;pages&gt;x, 406 p.&lt;/pages&gt;&lt;keywords&gt;&lt;keyword&gt;Strategic planning.&lt;/keyword&gt;&lt;/keywords&gt;&lt;dates&gt;&lt;year&gt;1998&lt;/year&gt;&lt;/dates&gt;&lt;pub-location&gt;New York&lt;/pub-location&gt;&lt;publisher&gt;Free Press&lt;/publisher&gt;&lt;isbn&gt;0684847434 (hardcover)&lt;/isbn&gt;&lt;call-num&gt;HD30.28 .M564 1998&amp;#xD;658.4/012&lt;/call-num&gt;&lt;urls&gt;&lt;related-urls&gt;&lt;url&gt;http://www.loc.gov/catdir/description/simon031/98009694.html&lt;/url&gt;&lt;/related-urls&gt;&lt;/urls&gt;&lt;/record&gt;&lt;/Cite&gt;&lt;/EndNote&gt;</w:instrText>
      </w:r>
      <w:r>
        <w:fldChar w:fldCharType="separate"/>
      </w:r>
      <w:r>
        <w:rPr>
          <w:noProof/>
        </w:rPr>
        <w:t>(</w:t>
      </w:r>
      <w:hyperlink w:anchor="_ENREF_156" w:tooltip="Mintzberg, 1998 #223" w:history="1">
        <w:r>
          <w:rPr>
            <w:noProof/>
          </w:rPr>
          <w:t>Mintzberg, Ahlstrand, &amp; Lampel, 1998, p. 11</w:t>
        </w:r>
      </w:hyperlink>
      <w:r>
        <w:rPr>
          <w:noProof/>
        </w:rPr>
        <w:t>)</w:t>
      </w:r>
      <w:r>
        <w:fldChar w:fldCharType="end"/>
      </w:r>
    </w:p>
  </w:endnote>
  <w:endnote w:id="17">
    <w:p w14:paraId="705EAD9A" w14:textId="05659EDA"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77" w:tooltip="Frank, 2001 #165" w:history="1">
        <w:r>
          <w:rPr>
            <w:noProof/>
          </w:rPr>
          <w:t>Frank, 2001, p. 791</w:t>
        </w:r>
      </w:hyperlink>
      <w:r>
        <w:rPr>
          <w:noProof/>
        </w:rPr>
        <w:t>)</w:t>
      </w:r>
      <w:r>
        <w:fldChar w:fldCharType="end"/>
      </w:r>
    </w:p>
  </w:endnote>
  <w:endnote w:id="18">
    <w:p w14:paraId="7B36ECB2" w14:textId="34F192F9"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&lt;EndNote&gt;&lt;Cite&gt;&lt;Author&gt;Peters&lt;/Author&gt;&lt;Year&gt;1982&lt;/Year&gt;&lt;RecNum&gt;40&lt;/RecNum&gt;&lt;Pages&gt;13&lt;/Pages&gt;&lt;DisplayText&gt;(T. J. Peters &amp;amp; Waterman, 1982, p. 13)&lt;/DisplayText&gt;&lt;record&gt;&lt;rec-number&gt;40&lt;/rec-number&gt;&lt;foreign-keys&gt;&lt;key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70" w:tooltip="Peters, 1982 #40" w:history="1">
        <w:r>
          <w:rPr>
            <w:noProof/>
          </w:rPr>
          <w:t>T. J. Peters &amp; Waterman, 1982, p. 13</w:t>
        </w:r>
      </w:hyperlink>
      <w:r>
        <w:rPr>
          <w:noProof/>
        </w:rPr>
        <w:t>)</w:t>
      </w:r>
      <w:r>
        <w:fldChar w:fldCharType="end"/>
      </w:r>
    </w:p>
  </w:endnote>
  <w:endnote w:id="19">
    <w:p w14:paraId="05235D55" w14:textId="6AA2768F" w:rsidR="00D9563E" w:rsidRPr="00BC6731" w:rsidRDefault="00D9563E" w:rsidP="008F6D0B">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&lt;EndNote&gt;&lt;Cite&gt;&lt;Author&gt;Beinhocker&lt;/Author&gt;&lt;Year&gt;2002&lt;/Year&gt;&lt;RecNum&gt;1020&lt;/RecNum&gt;&lt;Pages&gt;53 bolded as written&lt;/Pages&gt;&lt;DisplayText&gt;(Beinhocker &amp;amp; Kaplan, 2002, p. 53 bolded as written)&lt;/DisplayText&gt;&lt;record&gt;&lt;rec-number&gt;1020&lt;/rec-number&gt;&lt;foreign-keys&gt;&lt;key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8" w:tooltip="Beinhocker, 2002 #1020" w:history="1">
        <w:r>
          <w:rPr>
            <w:noProof/>
          </w:rPr>
          <w:t>Beinhocker &amp; Kaplan, 2002, p. 53 bolded as written</w:t>
        </w:r>
      </w:hyperlink>
      <w:r>
        <w:rPr>
          <w:noProof/>
        </w:rPr>
        <w:t>)</w:t>
      </w:r>
      <w:r>
        <w:fldChar w:fldCharType="end"/>
      </w:r>
      <w:r w:rsidRPr="00BC6731">
        <w:t xml:space="preserve"> </w:t>
      </w:r>
    </w:p>
  </w:endnote>
  <w:endnote w:id="20">
    <w:p w14:paraId="38C03250" w14:textId="72059D85" w:rsidR="00D9563E" w:rsidRPr="00BC6731" w:rsidRDefault="00D9563E" w:rsidP="00A0548B">
      <w:pPr>
        <w:pStyle w:val="EndnoteText"/>
      </w:pPr>
      <w:r w:rsidRPr="00BC6731">
        <w:rPr>
          <w:rStyle w:val="EndnoteReference"/>
        </w:rPr>
        <w:endnoteRef/>
      </w:r>
      <w:r w:rsidRPr="00BC6731">
        <w:t xml:space="preserve"> </w:t>
      </w:r>
      <w:r>
        <w:fldChar w:fldCharType="begin"/>
      </w:r>
      <w:r>
        <w:instrText xml:space="preserve"> ADDIN EN.CITE &lt;EndNote&gt;&lt;Cite&gt;&lt;Author&gt;Crosby&lt;/Author&gt;&lt;Year&gt;1979&lt;/Year&gt;&lt;RecNum&gt;109&lt;/RecNum&gt;&lt;Pages&gt;66&lt;/Pages&gt;&lt;DisplayText&gt;(Crosby, 1979, p. 66)&lt;/DisplayText&gt;&lt;record&gt;&lt;rec-number&gt;109&lt;/rec-number&gt;&lt;foreign-keys&gt;&lt;key app="EN" db-id="rz005wvafw0ssdef95cptvvivz2trde5ztts" timestamp="0"&gt;109&lt;/key&gt;&lt;/foreign-keys&gt;&lt;ref-type name="Book"&gt;6&lt;/ref-type&gt;&lt;contributors&gt;&lt;authors&gt;&lt;author&gt;Crosby, Philip B.&lt;/author&gt;&lt;/authors&gt;&lt;/contributors&gt;&lt;titles&gt;&lt;title&gt;Quality is free: The art of making quality certain&lt;/title&gt;&lt;/titles&gt;&lt;pages&gt;ix, 309 p.&lt;/pages&gt;&lt;keywords&gt;&lt;keyword&gt;Quality assurance.&lt;/keyword&gt;&lt;/keywords&gt;&lt;dates&gt;&lt;year&gt;1979&lt;/year&gt;&lt;/dates&gt;&lt;pub-location&gt;New York&lt;/pub-location&gt;&lt;publisher&gt;McGraw-Hill&lt;/publisher&gt;&lt;isbn&gt;0070145121&lt;/isbn&gt;&lt;call-num&gt;TS156.6 .C76&amp;#xD;658.5/6&lt;/call-num&gt;&lt;urls&gt;&lt;/urls&gt;&lt;/record&gt;&lt;/Cite&gt;&lt;/EndNote&gt;</w:instrText>
      </w:r>
      <w:r>
        <w:fldChar w:fldCharType="separate"/>
      </w:r>
      <w:r>
        <w:rPr>
          <w:noProof/>
        </w:rPr>
        <w:t>(</w:t>
      </w:r>
      <w:hyperlink w:anchor="_ENREF_59" w:tooltip="Crosby, 1979 #109" w:history="1">
        <w:r>
          <w:rPr>
            <w:noProof/>
          </w:rPr>
          <w:t>Crosby, 1979, p. 66</w:t>
        </w:r>
      </w:hyperlink>
      <w:r>
        <w:rPr>
          <w:noProof/>
        </w:rPr>
        <w:t>)</w:t>
      </w:r>
      <w:r>
        <w:fldChar w:fldCharType="end"/>
      </w:r>
    </w:p>
  </w:endnote>
  <w:endnote w:id="21">
    <w:p w14:paraId="4056F5E3" w14:textId="5E59315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&lt;EndNote&gt;&lt;Cite&gt;&lt;Author&gt;Miller&lt;/Author&gt;&lt;Year&gt;1960&lt;/Year&gt;&lt;RecNum&gt;1038&lt;/RecNum&gt;&lt;DisplayText&gt;(G. A. Miller, Galanter, &amp;amp; Pribram, 1960)&lt;/DisplayText&gt;&lt;record&gt;&lt;rec-number&gt;1038&lt;/rec-number&gt;&lt;foreign-keys&gt;&lt;key app="EN" db-id="rz005wvafw0ssdef95cptvvivz2trde5ztts" timestamp="0"&gt;1038&lt;/key&gt;&lt;/foreign-keys&gt;&lt;ref-type name="Book"&gt;6&lt;/ref-type&gt;&lt;contributors&gt;&lt;authors&gt;&lt;author&gt;Miller, George A.&lt;/author&gt;&lt;author&gt;Galanter, Eugene&lt;/author&gt;&lt;author&gt;Pribram, Karl H.&lt;/author&gt;&lt;/authors&gt;&lt;/contributors&gt;&lt;titles&gt;&lt;title&gt;Plans and the structure of behavior&lt;/title&gt;&lt;/titles&gt;&lt;pages&gt;xxix, 226 p.&lt;/pages&gt;&lt;keywords&gt;&lt;keyword&gt;Cognition.&lt;/keyword&gt;&lt;keyword&gt;Action theory.&lt;/keyword&gt;&lt;keyword&gt;TOTE units.&lt;/keyword&gt;&lt;/keywords&gt;&lt;dates&gt;&lt;year&gt;1960&lt;/year&gt;&lt;/dates&gt;&lt;pub-location&gt;New York&lt;/pub-location&gt;&lt;publisher&gt;Holt, Reinhart, and Winston&lt;/publisher&gt;&lt;isbn&gt;0937431001&lt;/isbn&gt;&lt;call-num&gt;Jefferson or Adams Bldg General or Area Studies Reading Rms BF311 .M52 1986&lt;/call-num&gt;&lt;urls&gt;&lt;/urls&gt;&lt;/record&gt;&lt;/Cite&gt;&lt;/EndNote&gt;</w:instrText>
      </w:r>
      <w:r>
        <w:fldChar w:fldCharType="separate"/>
      </w:r>
      <w:r>
        <w:rPr>
          <w:noProof/>
        </w:rPr>
        <w:t>(</w:t>
      </w:r>
      <w:hyperlink w:anchor="_ENREF_151" w:tooltip="Miller, 1960 #1038" w:history="1">
        <w:r>
          <w:rPr>
            <w:noProof/>
          </w:rPr>
          <w:t>G. A. Miller, Galanter, &amp; Pribram, 1960</w:t>
        </w:r>
      </w:hyperlink>
      <w:r>
        <w:rPr>
          <w:noProof/>
        </w:rPr>
        <w:t>)</w:t>
      </w:r>
      <w:r>
        <w:fldChar w:fldCharType="end"/>
      </w:r>
    </w:p>
  </w:endnote>
  <w:endnote w:id="22">
    <w:p w14:paraId="6323E299" w14:textId="3ECEFED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&lt;EndNote&gt;&lt;Cite&gt;&lt;Author&gt;Lester&lt;/Author&gt;&lt;Year&gt;1995&lt;/Year&gt;&lt;RecNum&gt;1037&lt;/RecNum&gt;&lt;Pages&gt;72&lt;/Pages&gt;&lt;DisplayText&gt;(Lester, 1995, p. 72)&lt;/DisplayText&gt;&lt;record&gt;&lt;rec-number&gt;1037&lt;/rec-number&gt;&lt;foreign-keys&gt;&lt;key app="EN" db-id="rz005wvafw0ssdef95cptvvivz2trde5ztts" timestamp="0"&gt;1037&lt;/key&gt;&lt;/foreign-keys&gt;&lt;ref-type name="Book"&gt;6&lt;/ref-type&gt;&lt;contributors&gt;&lt;authors&gt;&lt;author&gt;Lester, David&lt;/author&gt;&lt;/authors&gt;&lt;/contributors&gt;&lt;titles&gt;&lt;title&gt;Theories of personality: A systems approach&lt;/title&gt;&lt;/titles&gt;&lt;pages&gt;xii, 179 p.&lt;/pages&gt;&lt;keywords&gt;&lt;keyword&gt;Personality.&lt;/keyword&gt;&lt;/keywords&gt;&lt;dates&gt;&lt;year&gt;1995&lt;/year&gt;&lt;/dates&gt;&lt;pub-location&gt;Washington, DC&lt;/pub-location&gt;&lt;publisher&gt;Taylor &amp;amp; Francis&lt;/publisher&gt;&lt;isbn&gt;1560323507 (cloth alk. paper)&amp;#xD;1560323515 (pbk. alk. paper)&lt;/isbn&gt;&lt;call-num&gt;Jefferson or Adams Bldg General or Area Studies Reading Rms BF698 .L3975 1995&amp;#xD;Main or Science/Business Reading Rms - STORED OFFSITE BF698 .L3975 1995&lt;/call-num&gt;&lt;urls&gt;&lt;related-urls&gt;&lt;url&gt;http://www.loc.gov/catdir/enhancements/fy0653/95019902-d.html&lt;/url&gt;&lt;/related-urls&gt;&lt;/urls&gt;&lt;/record&gt;&lt;/Cite&gt;&lt;/EndNote&gt;</w:instrText>
      </w:r>
      <w:r>
        <w:fldChar w:fldCharType="separate"/>
      </w:r>
      <w:r>
        <w:rPr>
          <w:noProof/>
        </w:rPr>
        <w:t>(</w:t>
      </w:r>
      <w:hyperlink w:anchor="_ENREF_128" w:tooltip="Lester, 1995 #1037" w:history="1">
        <w:r>
          <w:rPr>
            <w:noProof/>
          </w:rPr>
          <w:t>Lester, 1995, p. 72</w:t>
        </w:r>
      </w:hyperlink>
      <w:r>
        <w:rPr>
          <w:noProof/>
        </w:rPr>
        <w:t>)</w:t>
      </w:r>
      <w:r>
        <w:fldChar w:fldCharType="end"/>
      </w:r>
    </w:p>
  </w:endnote>
  <w:endnote w:id="23">
    <w:p w14:paraId="72B8FF51" w14:textId="7CE7C8C6"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&lt;EndNote&gt;&lt;Cite&gt;&lt;Author&gt;Burns&lt;/Author&gt;&lt;Year&gt;1978&lt;/Year&gt;&lt;RecNum&gt;38&lt;/RecNum&gt;&lt;Pages&gt;455&lt;/Pages&gt;&lt;DisplayText&gt;(Burns, 1978, p. 455)&lt;/DisplayText&gt;&lt;record&gt;&lt;rec-number&gt;38&lt;/rec-number&gt;&lt;foreign-keys&gt;&lt;key app="EN" db-id="rz005wvafw0ssdef95cptvvivz2trde5ztts" timestamp="0"&gt;38&lt;/key&gt;&lt;/foreign-keys&gt;&lt;ref-type name="Book"&gt;6&lt;/ref-type&gt;&lt;contributors&gt;&lt;authors&gt;&lt;author&gt;Burns, James MacGregor&lt;/author&gt;&lt;/authors&gt;&lt;/contributors&gt;&lt;titles&gt;&lt;title&gt;Leadership&lt;/title&gt;&lt;/titles&gt;&lt;pages&gt;ix, 530 p.&lt;/pages&gt;&lt;edition&gt;1st&lt;/edition&gt;&lt;keywords&gt;&lt;keyword&gt;Leadership.&lt;/keyword&gt;&lt;/keywords&gt;&lt;dates&gt;&lt;year&gt;1978&lt;/year&gt;&lt;/dates&gt;&lt;pub-location&gt;New York&lt;/pub-location&gt;&lt;publisher&gt;Harper &amp;amp; Row&lt;/publisher&gt;&lt;isbn&gt;0060105887&lt;/isbn&gt;&lt;call-num&gt;HM141 .B847 1978&amp;#xD;301.15/53&lt;/call-num&gt;&lt;urls&gt;&lt;/urls&gt;&lt;/record&gt;&lt;/Cite&gt;&lt;/EndNote&gt;</w:instrText>
      </w:r>
      <w:r>
        <w:fldChar w:fldCharType="separate"/>
      </w:r>
      <w:r>
        <w:rPr>
          <w:noProof/>
        </w:rPr>
        <w:t>(</w:t>
      </w:r>
      <w:hyperlink w:anchor="_ENREF_42" w:tooltip="Burns, 1978 #38" w:history="1">
        <w:r>
          <w:rPr>
            <w:noProof/>
          </w:rPr>
          <w:t>Burns, 1978, p. 455</w:t>
        </w:r>
      </w:hyperlink>
      <w:r>
        <w:rPr>
          <w:noProof/>
        </w:rPr>
        <w:t>)</w:t>
      </w:r>
      <w:r>
        <w:fldChar w:fldCharType="end"/>
      </w:r>
    </w:p>
  </w:endnote>
  <w:endnote w:id="24">
    <w:p w14:paraId="3E27AA4E" w14:textId="44AC75F0" w:rsidR="00D9563E" w:rsidRPr="00BC6731" w:rsidRDefault="00D9563E" w:rsidP="00BA73A1">
      <w:pPr>
        <w:pStyle w:val="EndnoteText"/>
      </w:pPr>
      <w:r w:rsidRPr="00BC6731">
        <w:rPr>
          <w:rStyle w:val="EndnoteReference"/>
        </w:rPr>
        <w:endnoteRef/>
      </w:r>
      <w:r w:rsidRPr="00BC6731">
        <w:t xml:space="preserve"> </w: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 </w:instrText>
      </w:r>
      <w:r>
        <w:fldChar w:fldCharType="begin">
          <w:fldData xml:space="preserve">PEVuZE5vdGU+PENpdGU+PEF1dGhvcj5IZWlmZXR6PC9BdXRob3I+PFllYXI+MTk5NDwvWWVhcj48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</w:fldData>
        </w:fldChar>
      </w:r>
      <w:r>
        <w:instrText xml:space="preserve"> ADDIN EN.CITE.DATA </w:instrText>
      </w:r>
      <w:r>
        <w:fldChar w:fldCharType="end"/>
      </w:r>
      <w:r>
        <w:fldChar w:fldCharType="separate"/>
      </w:r>
      <w:r>
        <w:rPr>
          <w:noProof/>
        </w:rPr>
        <w:t>(</w:t>
      </w:r>
      <w:hyperlink w:anchor="_ENREF_93" w:tooltip="Heifetz, 1994 #47" w:history="1">
        <w:r>
          <w:rPr>
            <w:noProof/>
          </w:rPr>
          <w:t>Heifetz, 1994</w:t>
        </w:r>
      </w:hyperlink>
      <w:r>
        <w:rPr>
          <w:noProof/>
        </w:rPr>
        <w:t xml:space="preserve">; </w:t>
      </w:r>
      <w:hyperlink w:anchor="_ENREF_162" w:tooltip="Northouse, 2001 #42" w:history="1">
        <w:r>
          <w:rPr>
            <w:noProof/>
          </w:rPr>
          <w:t>Northouse, 2001</w:t>
        </w:r>
      </w:hyperlink>
      <w:r>
        <w:rPr>
          <w:noProof/>
        </w:rPr>
        <w:t xml:space="preserve">; </w:t>
      </w:r>
      <w:hyperlink w:anchor="_ENREF_225" w:tooltip="Yukl, 2002 #45" w:history="1">
        <w:r>
          <w:rPr>
            <w:noProof/>
          </w:rPr>
          <w:t>Yukl, 2002</w:t>
        </w:r>
      </w:hyperlink>
      <w:r>
        <w:rPr>
          <w:noProof/>
        </w:rPr>
        <w:t>)</w:t>
      </w:r>
      <w:r>
        <w:fldChar w:fldCharType="end"/>
      </w:r>
    </w:p>
  </w:endnote>
  <w:endnote w:id="25">
    <w:p w14:paraId="12BD5120" w14:textId="0E49984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&lt;EndNote&gt;&lt;Cite&gt;&lt;Author&gt;Rigby&lt;/Author&gt;&lt;Year&gt;2003&lt;/Year&gt;&lt;RecNum&gt;119&lt;/RecNum&gt;&lt;Pages&gt;2&lt;/Pages&gt;&lt;DisplayText&gt;(Rigby, 2003, p. 2)&lt;/DisplayText&gt;&lt;record&gt;&lt;rec-number&gt;119&lt;/rec-number&gt;&lt;foreign-keys&gt;&lt;key app="EN" db-id="rz005wvafw0ssdef95cptvvivz2trde5ztts" timestamp="0"&gt;119&lt;/key&gt;&lt;/foreign-keys&gt;&lt;ref-type name="Report"&gt;27&lt;/ref-type&gt;&lt;contributors&gt;&lt;authors&gt;&lt;author&gt;Darrel Rigby&lt;/author&gt;&lt;/authors&gt;&lt;/contributors&gt;&lt;titles&gt;&lt;title&gt;Management tools 2003&lt;/title&gt;&lt;/titles&gt;&lt;dates&gt;&lt;year&gt;2003&lt;/year&gt;&lt;pub-dates&gt;&lt;date&gt;June&lt;/date&gt;&lt;/pub-dates&gt;&lt;/dates&gt;&lt;pub-location&gt;Boston&lt;/pub-location&gt;&lt;publisher&gt;Bain &amp;amp; Company&lt;/publisher&gt;&lt;urls&gt;&lt;/urls&gt;&lt;/record&gt;&lt;/Cite&gt;&lt;/EndNote&gt;</w:instrText>
      </w:r>
      <w:r>
        <w:fldChar w:fldCharType="separate"/>
      </w:r>
      <w:r>
        <w:rPr>
          <w:noProof/>
        </w:rPr>
        <w:t>(</w:t>
      </w:r>
      <w:hyperlink w:anchor="_ENREF_186" w:tooltip="Rigby, 2003 #119" w:history="1">
        <w:r>
          <w:rPr>
            <w:noProof/>
          </w:rPr>
          <w:t>Rigby, 2003, p. 2</w:t>
        </w:r>
      </w:hyperlink>
      <w:r>
        <w:rPr>
          <w:noProof/>
        </w:rPr>
        <w:t>)</w:t>
      </w:r>
      <w:r>
        <w:fldChar w:fldCharType="end"/>
      </w:r>
    </w:p>
  </w:endnote>
  <w:endnote w:id="26">
    <w:p w14:paraId="03DDE37D" w14:textId="694B769E"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&lt;EndNote&gt;&lt;Cite&gt;&lt;Author&gt;Krauss&lt;/Author&gt;&lt;Year&gt;2003&lt;/Year&gt;&lt;RecNum&gt;122&lt;/RecNum&gt;&lt;DisplayText&gt;(Krauss, 2003)&lt;/DisplayText&gt;&lt;record&gt;&lt;rec-number&gt;122&lt;/rec-number&gt;&lt;foreign-keys&gt;&lt;key app="EN" db-id="rz005wvafw0ssdef95cptvvivz2trde5ztts" timestamp="0"&gt;122&lt;/key&gt;&lt;/foreign-keys&gt;&lt;ref-type name="Report"&gt;27&lt;/ref-type&gt;&lt;contributors&gt;&lt;authors&gt;&lt;author&gt;Krauss, Cheryl&lt;/author&gt;&lt;/authors&gt;&lt;/contributors&gt;&lt;titles&gt;&lt;title&gt;Use of management tools leaps 60% as managers seek to navigate economic uncertainty&lt;/title&gt;&lt;short-title&gt;Management tools leaps 60%&lt;/short-title&gt;&lt;/titles&gt;&lt;dates&gt;&lt;year&gt;2003&lt;/year&gt;&lt;pub-dates&gt;&lt;date&gt;June&lt;/date&gt;&lt;/pub-dates&gt;&lt;/dates&gt;&lt;pub-location&gt;Boston&lt;/pub-location&gt;&lt;urls&gt;&lt;related-urls&gt;&lt;url&gt;http://bain.com/bainweb/publications/written_by_bain_detail.asp?id=12197&amp;amp;menu_url=publications%5Foverview%2Easp&lt;/url&gt;&lt;/related-urls&gt;&lt;/urls&gt;&lt;/record&gt;&lt;/Cite&gt;&lt;/EndNote&gt;</w:instrText>
      </w:r>
      <w:r>
        <w:fldChar w:fldCharType="separate"/>
      </w:r>
      <w:r>
        <w:rPr>
          <w:noProof/>
        </w:rPr>
        <w:t>(</w:t>
      </w:r>
      <w:hyperlink w:anchor="_ENREF_120" w:tooltip="Krauss, 2003 #122" w:history="1">
        <w:r>
          <w:rPr>
            <w:noProof/>
          </w:rPr>
          <w:t>Krauss, 2003</w:t>
        </w:r>
      </w:hyperlink>
      <w:r>
        <w:rPr>
          <w:noProof/>
        </w:rPr>
        <w:t>)</w:t>
      </w:r>
      <w:r>
        <w:fldChar w:fldCharType="end"/>
      </w:r>
    </w:p>
  </w:endnote>
  <w:endnote w:id="27">
    <w:p w14:paraId="726CE1FD" w14:textId="0ED3A8A3"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1" w:tooltip="Bennis, 2002 #83" w:history="1">
        <w:r>
          <w:rPr>
            <w:noProof/>
          </w:rPr>
          <w:t>Bennis &amp; Thomas, 2002</w:t>
        </w:r>
      </w:hyperlink>
      <w:r>
        <w:rPr>
          <w:noProof/>
        </w:rPr>
        <w:t>)</w:t>
      </w:r>
      <w:r>
        <w:fldChar w:fldCharType="end"/>
      </w:r>
    </w:p>
  </w:endnote>
  <w:endnote w:id="28">
    <w:p w14:paraId="56268DDC" w14:textId="29D20238"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187" w:tooltip="Rigby, 2013 #1156" w:history="1">
        <w:r>
          <w:rPr>
            <w:noProof/>
          </w:rPr>
          <w:t>Rigby &amp; Bilodeau, 2013</w:t>
        </w:r>
      </w:hyperlink>
      <w:r>
        <w:rPr>
          <w:noProof/>
        </w:rPr>
        <w:t>)</w:t>
      </w:r>
      <w:r>
        <w:fldChar w:fldCharType="end"/>
      </w:r>
    </w:p>
  </w:endnote>
  <w:endnote w:id="29">
    <w:p w14:paraId="201D20F1" w14:textId="18C06C43" w:rsidR="00D9563E" w:rsidRDefault="00D9563E">
      <w:pPr>
        <w:pStyle w:val="EndnoteText"/>
      </w:pPr>
      <w:r>
        <w:rPr>
          <w:rStyle w:val="EndnoteReference"/>
        </w:rPr>
        <w:endnoteRef/>
      </w:r>
      <w:r>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187" w:tooltip="Rigby, 2013 #1156" w:history="1">
        <w:r>
          <w:rPr>
            <w:noProof/>
          </w:rPr>
          <w:t>Rigby &amp; Bilodeau, 2013</w:t>
        </w:r>
      </w:hyperlink>
      <w:r>
        <w:rPr>
          <w:noProof/>
        </w:rPr>
        <w:t>)</w:t>
      </w:r>
      <w:r>
        <w:fldChar w:fldCharType="end"/>
      </w:r>
    </w:p>
  </w:endnote>
  <w:endnote w:id="30">
    <w:p w14:paraId="1885863C" w14:textId="34FC2065"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&lt;EndNote&gt;&lt;Cite&gt;&lt;Author&gt;Light&lt;/Author&gt;&lt;Year&gt;2002&lt;/Year&gt;&lt;RecNum&gt;225&lt;/RecNum&gt;&lt;Pages&gt;171-176&lt;/Pages&gt;&lt;DisplayText&gt;(P. Light, 2002b, pp. 171-176)&lt;/DisplayText&gt;&lt;record&gt;&lt;rec-number&gt;225&lt;/rec-number&gt;&lt;foreign-keys&gt;&lt;key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33" w:tooltip="Light, 2002 #225" w:history="1">
        <w:r>
          <w:rPr>
            <w:noProof/>
          </w:rPr>
          <w:t>P. Light, 2002b, pp. 171-176</w:t>
        </w:r>
      </w:hyperlink>
      <w:r>
        <w:rPr>
          <w:noProof/>
        </w:rPr>
        <w:t>)</w:t>
      </w:r>
      <w:r>
        <w:fldChar w:fldCharType="end"/>
      </w:r>
    </w:p>
  </w:endnote>
  <w:endnote w:id="31">
    <w:p w14:paraId="557B669D" w14:textId="653CA04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33" w:tooltip="Light, 2002 #225" w:history="1">
        <w:r>
          <w:rPr>
            <w:noProof/>
          </w:rPr>
          <w:t>P. Light, 2002b, pp. 171, 176</w:t>
        </w:r>
      </w:hyperlink>
      <w:r>
        <w:rPr>
          <w:noProof/>
        </w:rPr>
        <w:t>)</w:t>
      </w:r>
      <w:r>
        <w:fldChar w:fldCharType="end"/>
      </w:r>
    </w:p>
  </w:endnote>
  <w:endnote w:id="32">
    <w:p w14:paraId="7A1C856D" w14:textId="52143D4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&lt;EndNote&gt;&lt;Cite&gt;&lt;Author&gt;Wiener&lt;/Author&gt;&lt;Year&gt;2002&lt;/Year&gt;&lt;RecNum&gt;103&lt;/RecNum&gt;&lt;Pages&gt;68&lt;/Pages&gt;&lt;DisplayText&gt;(Wiener, Kirsch, &amp;amp; McCormack, 2002, p. 68)&lt;/DisplayText&gt;&lt;record&gt;&lt;rec-number&gt;103&lt;/rec-number&gt;&lt;foreign-keys&gt;&lt;key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20" w:tooltip="Wiener, 2002 #103" w:history="1">
        <w:r>
          <w:rPr>
            <w:noProof/>
          </w:rPr>
          <w:t>Wiener, Kirsch, &amp; McCormack, 2002, p. 68</w:t>
        </w:r>
      </w:hyperlink>
      <w:r>
        <w:rPr>
          <w:noProof/>
        </w:rPr>
        <w:t>)</w:t>
      </w:r>
      <w:r>
        <w:fldChar w:fldCharType="end"/>
      </w:r>
    </w:p>
  </w:endnote>
  <w:endnote w:id="33">
    <w:p w14:paraId="32B792E1" w14:textId="75F337F4" w:rsidR="00D9563E" w:rsidRPr="00BC6731" w:rsidRDefault="00D9563E" w:rsidP="00BA73A1">
      <w:pPr>
        <w:pStyle w:val="EndnoteText"/>
        <w:rPr>
          <w:lang w:val="fr-FR"/>
        </w:rPr>
      </w:pPr>
      <w:r w:rsidRPr="00BC6731">
        <w:rPr>
          <w:rStyle w:val="EndnoteReference"/>
        </w:rPr>
        <w:endnoteRef/>
      </w:r>
      <w:r w:rsidRPr="00BC6731">
        <w:rPr>
          <w:lang w:val="fr-FR"/>
        </w:rPr>
        <w:t xml:space="preserve"> </w:t>
      </w:r>
      <w:r>
        <w:rPr>
          <w:lang w:val="fr-FR"/>
        </w:rPr>
        <w:fldChar w:fldCharType="begin"/>
      </w:r>
      <w:r>
        <w:rPr>
          <w:lang w:val="fr-FR"/>
        </w:rPr>
        <w:instrText xml:space="preserve"> ADDIN EN.CITE &lt;EndNote&gt;&lt;Cite&gt;&lt;Author&gt;Wiener&lt;/Author&gt;&lt;Year&gt;2002&lt;/Year&gt;&lt;RecNum&gt;103&lt;/RecNum&gt;&lt;Pages&gt;26&lt;/Pages&gt;&lt;DisplayText&gt;(Wiener et al., 2002, p. 26)&lt;/DisplayText&gt;&lt;record&gt;&lt;rec-number&gt;103&lt;/rec-number&gt;&lt;foreign-keys&gt;&lt;key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rPr>
          <w:lang w:val="fr-FR"/>
        </w:rPr>
        <w:fldChar w:fldCharType="separate"/>
      </w:r>
      <w:r>
        <w:rPr>
          <w:noProof/>
          <w:lang w:val="fr-FR"/>
        </w:rPr>
        <w:t>(</w:t>
      </w:r>
      <w:hyperlink w:anchor="_ENREF_220" w:tooltip="Wiener, 2002 #103" w:history="1">
        <w:r>
          <w:rPr>
            <w:noProof/>
            <w:lang w:val="fr-FR"/>
          </w:rPr>
          <w:t>Wiener et al., 2002, p. 26</w:t>
        </w:r>
      </w:hyperlink>
      <w:r>
        <w:rPr>
          <w:noProof/>
          <w:lang w:val="fr-FR"/>
        </w:rPr>
        <w:t>)</w:t>
      </w:r>
      <w:r>
        <w:rPr>
          <w:lang w:val="fr-FR"/>
        </w:rPr>
        <w:fldChar w:fldCharType="end"/>
      </w:r>
    </w:p>
  </w:endnote>
  <w:endnote w:id="34">
    <w:p w14:paraId="478A97AE" w14:textId="3EFD02A6"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&lt;EndNote&gt;&lt;Cite&gt;&lt;Author&gt;Light&lt;/Author&gt;&lt;Year&gt;1998&lt;/Year&gt;&lt;RecNum&gt;211&lt;/RecNum&gt;&lt;Pages&gt;16&lt;/Pages&gt;&lt;DisplayText&gt;(P. Light, 1998, p. 16)&lt;/DisplayText&gt;&lt;record&gt;&lt;rec-number&gt;211&lt;/rec-number&gt;&lt;foreign-keys&gt;&lt;key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1" w:tooltip="Light, 1998 #211" w:history="1">
        <w:r>
          <w:rPr>
            <w:noProof/>
          </w:rPr>
          <w:t>P. Light, 1998, p. 16</w:t>
        </w:r>
      </w:hyperlink>
      <w:r>
        <w:rPr>
          <w:noProof/>
        </w:rPr>
        <w:t>)</w:t>
      </w:r>
      <w:r>
        <w:fldChar w:fldCharType="end"/>
      </w:r>
    </w:p>
  </w:endnote>
  <w:endnote w:id="35">
    <w:p w14:paraId="2AE9D52A" w14:textId="4A6309A5"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&lt;EndNote&gt;&lt;Cite&gt;&lt;Author&gt;Kaplan&lt;/Author&gt;&lt;Year&gt;1996&lt;/Year&gt;&lt;RecNum&gt;258&lt;/RecNum&gt;&lt;Pages&gt;82&lt;/Pages&gt;&lt;DisplayText&gt;(Robert S Kaplan &amp;amp; Norton, 1996, p. 82)&lt;/DisplayText&gt;&lt;record&gt;&lt;rec-number&gt;258&lt;/rec-number&gt;&lt;foreign-keys&gt;&lt;key app="EN" db-id="rz005wvafw0ssdef95cptvvivz2trde5ztts" timestamp="0"&gt;258&lt;/key&gt;&lt;/foreign-keys&gt;&lt;ref-type name="Journal Article"&gt;17&lt;/ref-type&gt;&lt;contributors&gt;&lt;authors&gt;&lt;author&gt;Kaplan, Robert S&lt;/author&gt;&lt;author&gt;Norton, David P&lt;/author&gt;&lt;/authors&gt;&lt;/contributors&gt;&lt;titles&gt;&lt;title&gt;Using the balanced scorecard as a strategic management system&lt;/title&gt;&lt;secondary-title&gt;Harvard Business Review&lt;/secondary-title&gt;&lt;/titles&gt;&lt;periodical&gt;&lt;full-title&gt;Harvard Business Review&lt;/full-title&gt;&lt;/periodical&gt;&lt;pages&gt;75&lt;/pages&gt;&lt;volume&gt;74&lt;/volume&gt;&lt;number&gt;1&lt;/number&gt;&lt;keywords&gt;&lt;keyword&gt;Systems management&lt;/keyword&gt;&lt;keyword&gt;Strategic planning&lt;/keyword&gt;&lt;keyword&gt;Organizational behavior&lt;/keyword&gt;&lt;keyword&gt;Methods&lt;/keyword&gt;&lt;keyword&gt;Corporate management&lt;/keyword&gt;&lt;keyword&gt;Management&lt;/keyword&gt;&lt;keyword&gt;Financial performance&lt;/keyword&gt;&lt;keyword&gt;Business growth&lt;/keyword&gt;&lt;/keywords&gt;&lt;dates&gt;&lt;year&gt;1996&lt;/year&gt;&lt;pub-dates&gt;&lt;date&gt;Jan/Feb 1996&lt;/date&gt;&lt;/pub-dates&gt;&lt;/dates&gt;&lt;isbn&gt;00178012&lt;/isbn&gt;&lt;urls&gt;&lt;/urls&gt;&lt;/record&gt;&lt;/Cite&gt;&lt;/EndNote&gt;</w:instrText>
      </w:r>
      <w:r>
        <w:fldChar w:fldCharType="separate"/>
      </w:r>
      <w:r>
        <w:rPr>
          <w:noProof/>
        </w:rPr>
        <w:t>(</w:t>
      </w:r>
      <w:hyperlink w:anchor="_ENREF_109" w:tooltip="Kaplan, 1996 #258" w:history="1">
        <w:r>
          <w:rPr>
            <w:noProof/>
          </w:rPr>
          <w:t>Robert S Kaplan &amp; Norton, 1996, p. 82</w:t>
        </w:r>
      </w:hyperlink>
      <w:r>
        <w:rPr>
          <w:noProof/>
        </w:rPr>
        <w:t>)</w:t>
      </w:r>
      <w:r>
        <w:fldChar w:fldCharType="end"/>
      </w:r>
    </w:p>
  </w:endnote>
  <w:endnote w:id="36">
    <w:p w14:paraId="67A375C3" w14:textId="1DD1106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03" w:tooltip="Hopkins, 2002 #254" w:history="1">
        <w:r>
          <w:rPr>
            <w:noProof/>
          </w:rPr>
          <w:t>Hopkins &amp; Hyde, 2002, p. 11</w:t>
        </w:r>
      </w:hyperlink>
      <w:r>
        <w:rPr>
          <w:noProof/>
        </w:rPr>
        <w:t>)</w:t>
      </w:r>
      <w:r>
        <w:fldChar w:fldCharType="end"/>
      </w:r>
    </w:p>
  </w:endnote>
  <w:endnote w:id="37">
    <w:p w14:paraId="04E99AF3" w14:textId="0E998D80"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&lt;EndNote&gt;&lt;Cite&gt;&lt;Author&gt;Hopkins&lt;/Author&gt;&lt;Year&gt;2002&lt;/Year&gt;&lt;RecNum&gt;254&lt;/RecNum&gt;&lt;Pages&gt;11&lt;/Pages&gt;&lt;DisplayText&gt;(Hopkins &amp;amp; Hyde, 2002, p. 11)&lt;/DisplayText&gt;&lt;record&gt;&lt;rec-number&gt;254&lt;/rec-number&gt;&lt;foreign-keys&gt;&lt;key app="EN" db-id="rz005wvafw0ssdef95cptvvivz2trde5ztts" timestamp="0"&gt;254&lt;/key&gt;&lt;/foreign-keys&gt;&lt;ref-type name="Journal Article"&gt;17&lt;/ref-type&gt;&lt;contributors&gt;&lt;authors&gt;&lt;author&gt;Karen M Hopkins&lt;/author&gt;&lt;author&gt;Cheryl Hyde&lt;/author&gt;&lt;/authors&gt;&lt;/contributors&gt;&lt;titles&gt;&lt;title&gt;The human service managerial dilemma: New expectations, chronic challenges and old solutions&lt;/title&gt;&lt;secondary-title&gt;Administration in Social Work&lt;/secondary-title&gt;&lt;/titles&gt;&lt;pages&gt;1-15&lt;/pages&gt;&lt;volume&gt;26&lt;/volume&gt;&lt;number&gt;3&lt;/number&gt;&lt;keywords&gt;&lt;keyword&gt;Studies&lt;/keyword&gt;&lt;keyword&gt;Social services&lt;/keyword&gt;&lt;keyword&gt;Management development&lt;/keyword&gt;&lt;keyword&gt;Organizational change&lt;/keyword&gt;&lt;keyword&gt;Strategic management&lt;/keyword&gt;&lt;keyword&gt;Regression analysis&lt;/keyword&gt;&lt;keyword&gt;Managers&lt;/keyword&gt;&lt;/keywords&gt;&lt;dates&gt;&lt;year&gt;2002&lt;/year&gt;&lt;/dates&gt;&lt;isbn&gt;03643107&lt;/isbn&gt;&lt;urls&gt;&lt;/urls&gt;&lt;/record&gt;&lt;/Cite&gt;&lt;/EndNote&gt;</w:instrText>
      </w:r>
      <w:r>
        <w:fldChar w:fldCharType="separate"/>
      </w:r>
      <w:r>
        <w:rPr>
          <w:noProof/>
        </w:rPr>
        <w:t>(</w:t>
      </w:r>
      <w:hyperlink w:anchor="_ENREF_103" w:tooltip="Hopkins, 2002 #254" w:history="1">
        <w:r>
          <w:rPr>
            <w:noProof/>
          </w:rPr>
          <w:t>Hopkins &amp; Hyde, 2002, p. 11</w:t>
        </w:r>
      </w:hyperlink>
      <w:r>
        <w:rPr>
          <w:noProof/>
        </w:rPr>
        <w:t>)</w:t>
      </w:r>
      <w:r>
        <w:fldChar w:fldCharType="end"/>
      </w:r>
    </w:p>
  </w:endnote>
  <w:endnote w:id="38">
    <w:p w14:paraId="10EA1F57" w14:textId="4BB84452"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&lt;EndNote&gt;&lt;Cite&gt;&lt;Author&gt;Mintzberg&lt;/Author&gt;&lt;Year&gt;1994&lt;/Year&gt;&lt;RecNum&gt;95&lt;/RecNum&gt;&lt;Pages&gt;324&lt;/Pages&gt;&lt;DisplayText&gt;(Mintzberg, 1994b, p. 324)&lt;/DisplayText&gt;&lt;record&gt;&lt;rec-number&gt;95&lt;/rec-number&gt;&lt;foreign-keys&gt;&lt;key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 324</w:t>
        </w:r>
      </w:hyperlink>
      <w:r>
        <w:rPr>
          <w:noProof/>
        </w:rPr>
        <w:t>)</w:t>
      </w:r>
      <w:r>
        <w:fldChar w:fldCharType="end"/>
      </w:r>
    </w:p>
  </w:endnote>
  <w:endnote w:id="39">
    <w:p w14:paraId="00C115E4" w14:textId="7EB1ADA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&lt;EndNote&gt;&lt;Cite&gt;&lt;Author&gt;Mintzberg&lt;/Author&gt;&lt;Year&gt;1994&lt;/Year&gt;&lt;RecNum&gt;262&lt;/RecNum&gt;&lt;Pages&gt;111&lt;/Pages&gt;&lt;DisplayText&gt;(Mintzberg, 1994a, p. 111)&lt;/DisplayText&gt;&lt;record&gt;&lt;rec-number&gt;262&lt;/rec-number&gt;&lt;foreign-keys&gt;&lt;key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54" w:tooltip="Mintzberg, 1994 #262" w:history="1">
        <w:r>
          <w:rPr>
            <w:noProof/>
          </w:rPr>
          <w:t>Mintzberg, 1994a, p. 111</w:t>
        </w:r>
      </w:hyperlink>
      <w:r>
        <w:rPr>
          <w:noProof/>
        </w:rPr>
        <w:t>)</w:t>
      </w:r>
      <w:r>
        <w:fldChar w:fldCharType="end"/>
      </w:r>
    </w:p>
  </w:endnote>
  <w:endnote w:id="40">
    <w:p w14:paraId="0A7171AC" w14:textId="472A0BC3"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&lt;EndNote&gt;&lt;Cite&gt;&lt;Author&gt;Lovallo&lt;/Author&gt;&lt;Year&gt;2003&lt;/Year&gt;&lt;RecNum&gt;252&lt;/RecNum&gt;&lt;Pages&gt;57&lt;/Pages&gt;&lt;DisplayText&gt;(Lovallo &amp;amp; Kahneman, 2003, p. 57)&lt;/DisplayText&gt;&lt;record&gt;&lt;rec-number&gt;252&lt;/rec-number&gt;&lt;foreign-keys&gt;&lt;key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35" w:tooltip="Lovallo, 2003 #252" w:history="1">
        <w:r>
          <w:rPr>
            <w:noProof/>
          </w:rPr>
          <w:t>Lovallo &amp; Kahneman, 2003, p. 57</w:t>
        </w:r>
      </w:hyperlink>
      <w:r>
        <w:rPr>
          <w:noProof/>
        </w:rPr>
        <w:t>)</w:t>
      </w:r>
      <w:r>
        <w:fldChar w:fldCharType="end"/>
      </w:r>
    </w:p>
  </w:endnote>
  <w:endnote w:id="41">
    <w:p w14:paraId="3D227C8C" w14:textId="7C8BE2E8"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&lt;EndNote&gt;&lt;Cite&gt;&lt;Author&gt;Blackwood&lt;/Author&gt;&lt;Year&gt;2008&lt;/Year&gt;&lt;RecNum&gt;1185&lt;/RecNum&gt;&lt;DisplayText&gt;(Blackwood, Wing, &amp;amp; Pollak, 2008)&lt;/DisplayText&gt;&lt;record&gt;&lt;rec-number&gt;1185&lt;/rec-number&gt;&lt;foreign-keys&gt;&lt;key app="EN" db-id="rz005wvafw0ssdef95cptvvivz2trde5ztts" timestamp="0"&gt;1185&lt;/key&gt;&lt;/foreign-keys&gt;&lt;ref-type name="Report"&gt;27&lt;/ref-type&gt;&lt;contributors&gt;&lt;authors&gt;&lt;author&gt;Amy Blackwood&lt;/author&gt;&lt;author&gt;Kennard Wing&lt;/author&gt;&lt;author&gt;Thomas Pollak&lt;/author&gt;&lt;/authors&gt;&lt;tertiary-authors&gt;&lt;author&gt;The Urban Institute&lt;/author&gt;&lt;/tertiary-authors&gt;&lt;/contributors&gt;&lt;titles&gt;&lt;title&gt;&lt;style face="normal" font="default" size="100%"&gt;The nonprofit sector in brief: Facts and figures from the &lt;/style&gt;&lt;style face="italic" font="default" size="100%"&gt;Nonprofit Almanac 2008&lt;/style&gt;&lt;/title&gt;&lt;/titles&gt;&lt;pages&gt;8&lt;/pages&gt;&lt;dates&gt;&lt;year&gt;2008&lt;/year&gt;&lt;/dates&gt;&lt;pub-location&gt;Washington&lt;/pub-location&gt;&lt;publisher&gt;The Urban Institute&lt;/publisher&gt;&lt;urls&gt;&lt;/urls&gt;&lt;/record&gt;&lt;/Cite&gt;&lt;/EndNote&gt;</w:instrText>
      </w:r>
      <w:r>
        <w:fldChar w:fldCharType="separate"/>
      </w:r>
      <w:r>
        <w:rPr>
          <w:noProof/>
        </w:rPr>
        <w:t>(</w:t>
      </w:r>
      <w:hyperlink w:anchor="_ENREF_25" w:tooltip="Blackwood, 2008 #1185" w:history="1">
        <w:r>
          <w:rPr>
            <w:noProof/>
          </w:rPr>
          <w:t>Blackwood, Wing, &amp; Pollak, 2008</w:t>
        </w:r>
      </w:hyperlink>
      <w:r>
        <w:rPr>
          <w:noProof/>
        </w:rPr>
        <w:t>)</w:t>
      </w:r>
      <w:r>
        <w:fldChar w:fldCharType="end"/>
      </w:r>
    </w:p>
  </w:endnote>
  <w:endnote w:id="42">
    <w:p w14:paraId="6F10DA84" w14:textId="25477C7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&lt;EndNote&gt;&lt;Cite&gt;&lt;Author&gt;Yoshioka&lt;/Author&gt;&lt;Year&gt;2008&lt;/Year&gt;&lt;RecNum&gt;1186&lt;/RecNum&gt;&lt;DisplayText&gt;(Yoshioka &amp;amp; Ashcraft, 2008)&lt;/DisplayText&gt;&lt;record&gt;&lt;rec-number&gt;1186&lt;/rec-number&gt;&lt;foreign-keys&gt;&lt;key app="EN" db-id="rz005wvafw0ssdef95cptvvivz2trde5ztts" timestamp="0"&gt;1186&lt;/key&gt;&lt;/foreign-keys&gt;&lt;ref-type name="Report"&gt;27&lt;/ref-type&gt;&lt;contributors&gt;&lt;authors&gt;&lt;author&gt;Carolton Yoshioka&lt;/author&gt;&lt;author&gt;Robert Ashcraft&lt;/author&gt;&lt;/authors&gt;&lt;/contributors&gt;&lt;titles&gt;&lt;title&gt;Arizona giving and volunteering&lt;/title&gt;&lt;/titles&gt;&lt;pages&gt;13&lt;/pages&gt;&lt;dates&gt;&lt;year&gt;2008&lt;/year&gt;&lt;/dates&gt;&lt;pub-location&gt;Phoenix&lt;/pub-location&gt;&lt;publisher&gt;ASU Lodestar Center for Philanthropy &amp;amp; Nonprofit Innovation&lt;/publisher&gt;&lt;urls&gt;&lt;/urls&gt;&lt;/record&gt;&lt;/Cite&gt;&lt;/EndNote&gt;</w:instrText>
      </w:r>
      <w:r>
        <w:fldChar w:fldCharType="separate"/>
      </w:r>
      <w:r>
        <w:rPr>
          <w:noProof/>
        </w:rPr>
        <w:t>(</w:t>
      </w:r>
      <w:hyperlink w:anchor="_ENREF_224" w:tooltip="Yoshioka, 2008 #1186" w:history="1">
        <w:r>
          <w:rPr>
            <w:noProof/>
          </w:rPr>
          <w:t>Yoshioka &amp; Ashcraft, 2008</w:t>
        </w:r>
      </w:hyperlink>
      <w:r>
        <w:rPr>
          <w:noProof/>
        </w:rPr>
        <w:t>)</w:t>
      </w:r>
      <w:r>
        <w:fldChar w:fldCharType="end"/>
      </w:r>
      <w:r w:rsidRPr="00BC6731">
        <w:t xml:space="preserve"> This study of operating nonprofit organizations in Arizona found that 54 percent of the estimated 39,600 agencies operating in the state were not listed in the National Center for Charitable Center database. The estimate included viable agencies only. Applying the ratio found in Arizona nationally yields a field of just over 3 million.  </w:t>
      </w:r>
    </w:p>
  </w:endnote>
  <w:endnote w:id="43">
    <w:p w14:paraId="749BDF67" w14:textId="61ACA40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&lt;EndNote&gt;&lt;Cite&gt;&lt;Author&gt;Wiener&lt;/Author&gt;&lt;Year&gt;2002&lt;/Year&gt;&lt;RecNum&gt;103&lt;/RecNum&gt;&lt;Pages&gt;66&lt;/Pages&gt;&lt;DisplayText&gt;(Wiener et al., 2002, p. 66)&lt;/DisplayText&gt;&lt;record&gt;&lt;rec-number&gt;103&lt;/rec-number&gt;&lt;foreign-keys&gt;&lt;key app="EN" db-id="rz005wvafw0ssdef95cptvvivz2trde5ztts" timestamp="0"&gt;103&lt;/key&gt;&lt;/foreign-keys&gt;&lt;ref-type name="Book"&gt;6&lt;/ref-type&gt;&lt;contributors&gt;&lt;authors&gt;&lt;author&gt;Susan J. Wiener&lt;/author&gt;&lt;author&gt;Arthur D. Kirsch&lt;/author&gt;&lt;author&gt;Michael T. McCormack&lt;/author&gt;&lt;/authors&gt;&lt;/contributors&gt;&lt;titles&gt;&lt;title&gt;Balancing the scales: Measuring the roles and contributions of nonprofit organizations and religious congregations&lt;/title&gt;&lt;/titles&gt;&lt;dates&gt;&lt;year&gt;2002&lt;/year&gt;&lt;/dates&gt;&lt;pub-location&gt;Washington&lt;/pub-location&gt;&lt;publisher&gt;Independent Sector&lt;/publisher&gt;&lt;urls&gt;&lt;/urls&gt;&lt;/record&gt;&lt;/Cite&gt;&lt;/EndNote&gt;</w:instrText>
      </w:r>
      <w:r>
        <w:fldChar w:fldCharType="separate"/>
      </w:r>
      <w:r>
        <w:rPr>
          <w:noProof/>
        </w:rPr>
        <w:t>(</w:t>
      </w:r>
      <w:hyperlink w:anchor="_ENREF_220" w:tooltip="Wiener, 2002 #103" w:history="1">
        <w:r>
          <w:rPr>
            <w:noProof/>
          </w:rPr>
          <w:t>Wiener et al., 2002, p. 66</w:t>
        </w:r>
      </w:hyperlink>
      <w:r>
        <w:rPr>
          <w:noProof/>
        </w:rPr>
        <w:t>)</w:t>
      </w:r>
      <w:r>
        <w:fldChar w:fldCharType="end"/>
      </w:r>
    </w:p>
  </w:endnote>
  <w:endnote w:id="44">
    <w:p w14:paraId="1AD67086" w14:textId="76ABF7D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&lt;EndNote&gt;&lt;Cite&gt;&lt;Author&gt;Wolfred&lt;/Author&gt;&lt;Year&gt;1999&lt;/Year&gt;&lt;RecNum&gt;276&lt;/RecNum&gt;&lt;DisplayText&gt;(Wolfred, Allison, &amp;amp; Masaoka, 1999)&lt;/DisplayText&gt;&lt;record&gt;&lt;rec-number&gt;276&lt;/rec-number&gt;&lt;foreign-keys&gt;&lt;key app="EN" db-id="rz005wvafw0ssdef95cptvvivz2trde5ztts" timestamp="0"&gt;276&lt;/key&gt;&lt;/foreign-keys&gt;&lt;ref-type name="Report"&gt;27&lt;/ref-type&gt;&lt;contributors&gt;&lt;authors&gt;&lt;author&gt;Timothy Wolfred&lt;/author&gt;&lt;author&gt;Mike Allison&lt;/author&gt;&lt;author&gt;Jan Masaoka&lt;/author&gt;&lt;/authors&gt;&lt;/contributors&gt;&lt;titles&gt;&lt;title&gt;Leadership lost: A study on executive director tenure and experience&lt;/title&gt;&lt;/titles&gt;&lt;dates&gt;&lt;year&gt;1999&lt;/year&gt;&lt;pub-dates&gt;&lt;date&gt;March 1999&lt;/date&gt;&lt;/pub-dates&gt;&lt;/dates&gt;&lt;pub-location&gt;San Francisco&lt;/pub-location&gt;&lt;publisher&gt;CompassPoint Nonprofit Services&lt;/publisher&gt;&lt;urls&gt;&lt;related-urls&gt;&lt;url&gt;www.compansspoint.org&lt;/url&gt;&lt;/related-urls&gt;&lt;/urls&gt;&lt;/record&gt;&lt;/Cite&gt;&lt;/EndNote&gt;</w:instrText>
      </w:r>
      <w:r>
        <w:fldChar w:fldCharType="separate"/>
      </w:r>
      <w:r>
        <w:rPr>
          <w:noProof/>
        </w:rPr>
        <w:t>(</w:t>
      </w:r>
      <w:hyperlink w:anchor="_ENREF_222" w:tooltip="Wolfred, 1999 #276" w:history="1">
        <w:r>
          <w:rPr>
            <w:noProof/>
          </w:rPr>
          <w:t>Wolfred, Allison, &amp; Masaoka, 1999</w:t>
        </w:r>
      </w:hyperlink>
      <w:r>
        <w:rPr>
          <w:noProof/>
        </w:rPr>
        <w:t>)</w:t>
      </w:r>
      <w:r>
        <w:fldChar w:fldCharType="end"/>
      </w:r>
    </w:p>
  </w:endnote>
  <w:endnote w:id="45">
    <w:p w14:paraId="2FA79322" w14:textId="00FF457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&lt;EndNote&gt;&lt;Cite&gt;&lt;Author&gt;Bryson&lt;/Author&gt;&lt;Year&gt;1995&lt;/Year&gt;&lt;RecNum&gt;269&lt;/RecNum&gt;&lt;DisplayText&gt;(Bryson, 1995)&lt;/DisplayText&gt;&lt;record&gt;&lt;rec-number&gt;269&lt;/rec-number&gt;&lt;foreign-keys&gt;&lt;key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39" w:tooltip="Bryson, 1995 #269" w:history="1">
        <w:r>
          <w:rPr>
            <w:noProof/>
          </w:rPr>
          <w:t>Bryson, 1995</w:t>
        </w:r>
      </w:hyperlink>
      <w:r>
        <w:rPr>
          <w:noProof/>
        </w:rPr>
        <w:t>)</w:t>
      </w:r>
      <w:r>
        <w:fldChar w:fldCharType="end"/>
      </w:r>
    </w:p>
  </w:endnote>
  <w:endnote w:id="46">
    <w:p w14:paraId="4AC439A5" w14:textId="3F7DED6D"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&lt;EndNote&gt;&lt;Cite&gt;&lt;Author&gt;Allison&lt;/Author&gt;&lt;Year&gt;1997&lt;/Year&gt;&lt;RecNum&gt;270&lt;/RecNum&gt;&lt;Pages&gt;52-53&lt;/Pages&gt;&lt;DisplayText&gt;(Allison &amp;amp; Kaye, 1997, pp. 52-53)&lt;/DisplayText&gt;&lt;record&gt;&lt;rec-number&gt;270&lt;/rec-number&gt;&lt;foreign-keys&gt;&lt;key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pp. 52-53</w:t>
        </w:r>
      </w:hyperlink>
      <w:r>
        <w:rPr>
          <w:noProof/>
        </w:rPr>
        <w:t>)</w:t>
      </w:r>
      <w:r>
        <w:fldChar w:fldCharType="end"/>
      </w:r>
    </w:p>
  </w:endnote>
  <w:endnote w:id="47">
    <w:p w14:paraId="64E454EB" w14:textId="6FBCFB05"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0" w:tooltip="Barry, 1997 #343" w:history="1">
        <w:r>
          <w:rPr>
            <w:noProof/>
          </w:rPr>
          <w:t>Barry, 1997</w:t>
        </w:r>
      </w:hyperlink>
      <w:r>
        <w:rPr>
          <w:noProof/>
        </w:rPr>
        <w:t>)</w:t>
      </w:r>
      <w:r>
        <w:fldChar w:fldCharType="end"/>
      </w:r>
    </w:p>
  </w:endnote>
  <w:endnote w:id="48">
    <w:p w14:paraId="269A9D61" w14:textId="148C5217"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&lt;EndNote&gt;&lt;Cite&gt;&lt;Author&gt;Bradford&lt;/Author&gt;&lt;Year&gt;2000&lt;/Year&gt;&lt;RecNum&gt;498&lt;/RecNum&gt;&lt;Pages&gt;30-31&lt;/Pages&gt;&lt;DisplayText&gt;(Bradford, Duncan, &amp;amp; Tarcy, 2000, pp. 30-31)&lt;/DisplayText&gt;&lt;record&gt;&lt;rec-number&gt;498&lt;/rec-number&gt;&lt;foreign-keys&gt;&lt;key app="EN" db-id="rz005wvafw0ssdef95cptvvivz2trde5ztts" timestamp="0"&gt;498&lt;/key&gt;&lt;/foreign-keys&gt;&lt;ref-type name="Book"&gt;6&lt;/ref-type&gt;&lt;contributors&gt;&lt;authors&gt;&lt;author&gt;Bradford, Robert&lt;/author&gt;&lt;author&gt;Duncan, J. Peter&lt;/author&gt;&lt;author&gt;Tarcy, Brian&lt;/author&gt;&lt;/authors&gt;&lt;/contributors&gt;&lt;titles&gt;&lt;title&gt;Simplified strategic planning: A no-nonsense guide for busy people who want results fast!&lt;/title&gt;&lt;/titles&gt;&lt;pages&gt;239 p.&lt;/pages&gt;&lt;edition&gt;1st&lt;/edition&gt;&lt;keywords&gt;&lt;keyword&gt;Strategic planning.&lt;/keyword&gt;&lt;/keywords&gt;&lt;dates&gt;&lt;year&gt;2000&lt;/year&gt;&lt;/dates&gt;&lt;pub-location&gt;Worcester, MA&lt;/pub-location&gt;&lt;publisher&gt;Chandler House Press&lt;/publisher&gt;&lt;isbn&gt;1886284466 (pbk.)&lt;/isbn&gt;&lt;call-num&gt;HD30.28 .B695 2000&amp;#xD;658.4/012&lt;/call-num&gt;&lt;urls&gt;&lt;/urls&gt;&lt;/record&gt;&lt;/Cite&gt;&lt;/EndNote&gt;</w:instrText>
      </w:r>
      <w:r>
        <w:fldChar w:fldCharType="separate"/>
      </w:r>
      <w:r>
        <w:rPr>
          <w:noProof/>
        </w:rPr>
        <w:t>(</w:t>
      </w:r>
      <w:hyperlink w:anchor="_ENREF_31" w:tooltip="Bradford, 2000 #498" w:history="1">
        <w:r>
          <w:rPr>
            <w:noProof/>
          </w:rPr>
          <w:t>Bradford, Duncan, &amp; Tarcy, 2000, pp. 30-31</w:t>
        </w:r>
      </w:hyperlink>
      <w:r>
        <w:rPr>
          <w:noProof/>
        </w:rPr>
        <w:t>)</w:t>
      </w:r>
      <w:r>
        <w:fldChar w:fldCharType="end"/>
      </w:r>
    </w:p>
  </w:endnote>
  <w:endnote w:id="49">
    <w:p w14:paraId="14945C32" w14:textId="507C8232"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 p. 9</w:t>
        </w:r>
      </w:hyperlink>
      <w:r>
        <w:rPr>
          <w:noProof/>
        </w:rPr>
        <w:t>)</w:t>
      </w:r>
      <w:r>
        <w:fldChar w:fldCharType="end"/>
      </w:r>
      <w:r w:rsidRPr="00BC6731">
        <w:t xml:space="preserve"> </w:t>
      </w:r>
    </w:p>
  </w:endnote>
  <w:endnote w:id="50">
    <w:p w14:paraId="1AA1A85B" w14:textId="6BDDDFEF"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&lt;EndNote&gt;&lt;Cite&gt;&lt;Author&gt;Schwenk&lt;/Author&gt;&lt;Year&gt;1993&lt;/Year&gt;&lt;RecNum&gt;423&lt;/RecNum&gt;&lt;Pages&gt;60&lt;/Pages&gt;&lt;DisplayText&gt;(Schwenk &amp;amp; Shrader, 1993, p. 60)&lt;/DisplayText&gt;&lt;record&gt;&lt;rec-number&gt;423&lt;/rec-number&gt;&lt;foreign-keys&gt;&lt;key app="EN" db-id="rz005wvafw0ssdef95cptvvivz2trde5ztts" timestamp="0"&gt;423&lt;/key&gt;&lt;/foreign-keys&gt;&lt;ref-type name="Journal Article"&gt;17&lt;/ref-type&gt;&lt;contributors&gt;&lt;authors&gt;&lt;author&gt;Schwenk, Charles R&lt;/author&gt;&lt;author&gt;Shrader, Charles B&lt;/author&gt;&lt;/authors&gt;&lt;/contributors&gt;&lt;titles&gt;&lt;title&gt;Effects of formal strategic planning on financial performance in small firms: A meta-analysis&lt;/title&gt;&lt;secondary-title&gt;Entrepreneurship Theory and Practice&lt;/secondary-title&gt;&lt;/titles&gt;&lt;pages&gt;53&lt;/pages&gt;&lt;volume&gt;17&lt;/volume&gt;&lt;number&gt;3&lt;/number&gt;&lt;keywords&gt;&lt;keyword&gt;Studies&lt;/keyword&gt;&lt;keyword&gt;Strategic planning&lt;/keyword&gt;&lt;keyword&gt;Statistical analysis&lt;/keyword&gt;&lt;keyword&gt;Small business&lt;/keyword&gt;&lt;keyword&gt;Performance&lt;/keyword&gt;&lt;keyword&gt;Impacts&lt;/keyword&gt;&lt;keyword&gt;Corporate profits&lt;/keyword&gt;&lt;keyword&gt;Corporate management&lt;/keyword&gt;&lt;/keywords&gt;&lt;dates&gt;&lt;year&gt;1993&lt;/year&gt;&lt;pub-dates&gt;&lt;date&gt;Spring 1993&lt;/date&gt;&lt;/pub-dates&gt;&lt;/dates&gt;&lt;isbn&gt;10422587&lt;/isbn&gt;&lt;urls&gt;&lt;/urls&gt;&lt;/record&gt;&lt;/Cite&gt;&lt;/EndNote&gt;</w:instrText>
      </w:r>
      <w:r>
        <w:fldChar w:fldCharType="separate"/>
      </w:r>
      <w:r>
        <w:rPr>
          <w:noProof/>
        </w:rPr>
        <w:t>(</w:t>
      </w:r>
      <w:hyperlink w:anchor="_ENREF_193" w:tooltip="Schwenk, 1993 #423" w:history="1">
        <w:r>
          <w:rPr>
            <w:noProof/>
          </w:rPr>
          <w:t>Schwenk &amp; Shrader, 1993, p. 60</w:t>
        </w:r>
      </w:hyperlink>
      <w:r>
        <w:rPr>
          <w:noProof/>
        </w:rPr>
        <w:t>)</w:t>
      </w:r>
      <w:r>
        <w:fldChar w:fldCharType="end"/>
      </w:r>
    </w:p>
  </w:endnote>
  <w:endnote w:id="51">
    <w:p w14:paraId="46C47BC2" w14:textId="7D9ECE0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&lt;EndNote&gt;&lt;Cite&gt;&lt;Author&gt;Bhide&lt;/Author&gt;&lt;Year&gt;1994&lt;/Year&gt;&lt;RecNum&gt;422&lt;/RecNum&gt;&lt;Prefix&gt;Quoted in &lt;/Prefix&gt;&lt;Pages&gt;150&lt;/Pages&gt;&lt;DisplayText&gt;(Quoted in 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3" w:tooltip="Bhide, 1994 #422" w:history="1">
        <w:r>
          <w:rPr>
            <w:noProof/>
          </w:rPr>
          <w:t>Quoted in Bhide, 1994, p. 150</w:t>
        </w:r>
      </w:hyperlink>
      <w:r>
        <w:rPr>
          <w:noProof/>
        </w:rPr>
        <w:t>)</w:t>
      </w:r>
      <w:r>
        <w:fldChar w:fldCharType="end"/>
      </w:r>
    </w:p>
  </w:endnote>
  <w:endnote w:id="52">
    <w:p w14:paraId="7ACC8D00" w14:textId="698473F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&lt;EndNote&gt;&lt;Cite&gt;&lt;Author&gt;Bhide&lt;/Author&gt;&lt;Year&gt;1994&lt;/Year&gt;&lt;RecNum&gt;422&lt;/RecNum&gt;&lt;Pages&gt;152&lt;/Pages&gt;&lt;DisplayText&gt;(Bhide, 1994, p. 152)&lt;/DisplayText&gt;&lt;record&gt;&lt;rec-number&gt;422&lt;/rec-number&gt;&lt;foreign-keys&gt;&lt;key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3" w:tooltip="Bhide, 1994 #422" w:history="1">
        <w:r>
          <w:rPr>
            <w:noProof/>
          </w:rPr>
          <w:t>Bhide, 1994, p. 152</w:t>
        </w:r>
      </w:hyperlink>
      <w:r>
        <w:rPr>
          <w:noProof/>
        </w:rPr>
        <w:t>)</w:t>
      </w:r>
      <w:r>
        <w:fldChar w:fldCharType="end"/>
      </w:r>
    </w:p>
  </w:endnote>
  <w:endnote w:id="53">
    <w:p w14:paraId="144A3CCD" w14:textId="44A1AA3D"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&lt;EndNote&gt;&lt;Cite&gt;&lt;Author&gt;Mintzberg&lt;/Author&gt;&lt;Year&gt;1994&lt;/Year&gt;&lt;RecNum&gt;95&lt;/RecNum&gt;&lt;Pages&gt;342&lt;/Pages&gt;&lt;DisplayText&gt;(Mintzberg, 1994b, p. 342)&lt;/DisplayText&gt;&lt;record&gt;&lt;rec-number&gt;95&lt;/rec-number&gt;&lt;foreign-keys&gt;&lt;key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 342</w:t>
        </w:r>
      </w:hyperlink>
      <w:r>
        <w:rPr>
          <w:noProof/>
        </w:rPr>
        <w:t>)</w:t>
      </w:r>
      <w:r>
        <w:fldChar w:fldCharType="end"/>
      </w:r>
    </w:p>
  </w:endnote>
  <w:endnote w:id="54">
    <w:p w14:paraId="7F0B4B6D" w14:textId="4E61196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&lt;EndNote&gt;&lt;Cite&gt;&lt;Author&gt;Mintzberg&lt;/Author&gt;&lt;Year&gt;1978&lt;/Year&gt;&lt;RecNum&gt;100&lt;/RecNum&gt;&lt;Pages&gt;943&lt;/Pages&gt;&lt;DisplayText&gt;(Mintzberg, 1978, p. 943)&lt;/DisplayText&gt;&lt;record&gt;&lt;rec-number&gt;100&lt;/rec-number&gt;&lt;foreign-keys&gt;&lt;key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Cite&gt;&lt;Author&gt;Mintzberg&lt;/Author&gt;&lt;Year&gt;1978&lt;/Year&gt;&lt;RecNum&gt;100&lt;/RecNum&gt;&lt;Pages&gt;943&lt;/Pages&gt;&lt;record&gt;&lt;rec-number&gt;100&lt;/rec-number&gt;&lt;foreign-keys&gt;&lt;key app="EN" db-id="rz005wvafw0ssdef95cptvvivz2trde5ztts" timestamp="0"&gt;100&lt;/key&gt;&lt;/foreign-keys&gt;&lt;ref-type name="Journal Article"&gt;17&lt;/ref-type&gt;&lt;contributors&gt;&lt;authors&gt;&lt;author&gt;Henry Mintzberg&lt;/author&gt;&lt;/authors&gt;&lt;/contributors&gt;&lt;titles&gt;&lt;title&gt;Patterns in strategy formation&lt;/title&gt;&lt;secondary-title&gt;Management Science&lt;/secondary-title&gt;&lt;/titles&gt;&lt;pages&gt;934-948&lt;/pages&gt;&lt;volume&gt;24&lt;/volume&gt;&lt;number&gt;9&lt;/number&gt;&lt;dates&gt;&lt;year&gt;1978&lt;/year&gt;&lt;pub-dates&gt;&lt;date&gt;May&lt;/date&gt;&lt;/pub-dates&gt;&lt;/dates&gt;&lt;urls&gt;&lt;/urls&gt;&lt;/record&gt;&lt;/Cite&gt;&lt;/EndNote&gt;</w:instrText>
      </w:r>
      <w:r>
        <w:fldChar w:fldCharType="separate"/>
      </w:r>
      <w:r>
        <w:rPr>
          <w:noProof/>
        </w:rPr>
        <w:t>(</w:t>
      </w:r>
      <w:hyperlink w:anchor="_ENREF_152" w:tooltip="Mintzberg, 1978 #100" w:history="1">
        <w:r>
          <w:rPr>
            <w:noProof/>
          </w:rPr>
          <w:t>Mintzberg, 1978, p. 943</w:t>
        </w:r>
      </w:hyperlink>
      <w:r>
        <w:rPr>
          <w:noProof/>
        </w:rPr>
        <w:t>)</w:t>
      </w:r>
      <w:r>
        <w:fldChar w:fldCharType="end"/>
      </w:r>
    </w:p>
  </w:endnote>
  <w:endnote w:id="55">
    <w:p w14:paraId="6F599552" w14:textId="0A6D17A1"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&lt;EndNote&gt;&lt;Cite&gt;&lt;Author&gt;Kay&lt;/Author&gt;&lt;Year&gt;1995&lt;/Year&gt;&lt;RecNum&gt;61&lt;/RecNum&gt;&lt;Pages&gt;266&lt;/Pages&gt;&lt;DisplayText&gt;(Kay, 1995, p. 266)&lt;/DisplayText&gt;&lt;record&gt;&lt;rec-number&gt;61&lt;/rec-number&gt;&lt;foreign-keys&gt;&lt;key app="EN" db-id="rz005wvafw0ssdef95cptvvivz2trde5ztts" timestamp="0"&gt;61&lt;/key&gt;&lt;/foreign-keys&gt;&lt;ref-type name="Book"&gt;6&lt;/ref-type&gt;&lt;contributors&gt;&lt;authors&gt;&lt;author&gt;Kay, J. A.&lt;/author&gt;&lt;/authors&gt;&lt;/contributors&gt;&lt;titles&gt;&lt;title&gt;Why firms succeed&lt;/title&gt;&lt;/titles&gt;&lt;pages&gt;x, 315 p.&lt;/pages&gt;&lt;keywords&gt;&lt;keyword&gt;Corporations.&lt;/keyword&gt;&lt;keyword&gt;Industrial management.&lt;/keyword&gt;&lt;keyword&gt;Competition.&lt;/keyword&gt;&lt;keyword&gt;Success in business.&lt;/keyword&gt;&lt;/keywords&gt;&lt;dates&gt;&lt;year&gt;1995&lt;/year&gt;&lt;/dates&gt;&lt;pub-location&gt;New York&lt;/pub-location&gt;&lt;publisher&gt;Oxford University Press&lt;/publisher&gt;&lt;isbn&gt;0195087674 (acid-free paper)&lt;/isbn&gt;&lt;call-num&gt;HD2731 .K39 1995&amp;#xD;658&lt;/call-num&gt;&lt;urls&gt;&lt;/urls&gt;&lt;/record&gt;&lt;/Cite&gt;&lt;/EndNote&gt;</w:instrText>
      </w:r>
      <w:r>
        <w:fldChar w:fldCharType="separate"/>
      </w:r>
      <w:r>
        <w:rPr>
          <w:noProof/>
        </w:rPr>
        <w:t>(</w:t>
      </w:r>
      <w:hyperlink w:anchor="_ENREF_110" w:tooltip="Kay, 1995 #61" w:history="1">
        <w:r>
          <w:rPr>
            <w:noProof/>
          </w:rPr>
          <w:t>Kay, 1995, p. 266</w:t>
        </w:r>
      </w:hyperlink>
      <w:r>
        <w:rPr>
          <w:noProof/>
        </w:rPr>
        <w:t>)</w:t>
      </w:r>
      <w:r>
        <w:fldChar w:fldCharType="end"/>
      </w:r>
    </w:p>
  </w:endnote>
  <w:endnote w:id="56">
    <w:p w14:paraId="5AC26D63" w14:textId="3B9C6EE2"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&lt;EndNote&gt;&lt;Cite&gt;&lt;Author&gt;Boyd&lt;/Author&gt;&lt;Year&gt;1991&lt;/Year&gt;&lt;RecNum&gt;101&lt;/RecNum&gt;&lt;Pages&gt;369&lt;/Pages&gt;&lt;DisplayText&gt;(Boyd, 1991, p. 369)&lt;/DisplayText&gt;&lt;record&gt;&lt;rec-number&gt;101&lt;/rec-number&gt;&lt;foreign-keys&gt;&lt;key app="EN" db-id="rz005wvafw0ssdef95cptvvivz2trde5ztts" timestamp="0"&gt;101&lt;/key&gt;&lt;/foreign-keys&gt;&lt;ref-type name="Journal Article"&gt;17&lt;/ref-type&gt;&lt;contributors&gt;&lt;authors&gt;&lt;author&gt;Brian K. Boyd&lt;/author&gt;&lt;/authors&gt;&lt;/contributors&gt;&lt;titles&gt;&lt;title&gt;Strategic planning and financial performance: A meta-analytic review&lt;/title&gt;&lt;secondary-title&gt;Journal of Management Studies&lt;/secondary-title&gt;&lt;/titles&gt;&lt;periodical&gt;&lt;full-title&gt;Journal of Management Studies&lt;/full-title&gt;&lt;/periodical&gt;&lt;pages&gt;353-374&lt;/pages&gt;&lt;volume&gt;28&lt;/volume&gt;&lt;number&gt;4&lt;/number&gt;&lt;dates&gt;&lt;year&gt;1991&lt;/year&gt;&lt;pub-dates&gt;&lt;date&gt;July&lt;/date&gt;&lt;/pub-dates&gt;&lt;/dates&gt;&lt;urls&gt;&lt;/urls&gt;&lt;/record&gt;&lt;/Cite&gt;&lt;/EndNote&gt;</w:instrText>
      </w:r>
      <w:r>
        <w:fldChar w:fldCharType="separate"/>
      </w:r>
      <w:r>
        <w:rPr>
          <w:noProof/>
        </w:rPr>
        <w:t>(</w:t>
      </w:r>
      <w:hyperlink w:anchor="_ENREF_30" w:tooltip="Boyd, 1991 #101" w:history="1">
        <w:r>
          <w:rPr>
            <w:noProof/>
          </w:rPr>
          <w:t>Boyd, 1991, p. 369</w:t>
        </w:r>
      </w:hyperlink>
      <w:r>
        <w:rPr>
          <w:noProof/>
        </w:rPr>
        <w:t>)</w:t>
      </w:r>
      <w:r>
        <w:fldChar w:fldCharType="end"/>
      </w:r>
    </w:p>
  </w:endnote>
  <w:endnote w:id="57">
    <w:p w14:paraId="6FEB5FE1" w14:textId="59310420"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&lt;EndNote&gt;&lt;Cite&gt;&lt;Author&gt;Capon&lt;/Author&gt;&lt;Year&gt;1994&lt;/Year&gt;&lt;RecNum&gt;102&lt;/RecNum&gt;&lt;Pages&gt;109-110&lt;/Pages&gt;&lt;DisplayText&gt;(Capon, Farley, &amp;amp; Hulbert, 1994, pp. 109-110)&lt;/DisplayText&gt;&lt;record&gt;&lt;rec-number&gt;102&lt;/rec-number&gt;&lt;foreign-keys&gt;&lt;key app="EN" db-id="rz005wvafw0ssdef95cptvvivz2trde5ztts" timestamp="0"&gt;102&lt;/key&gt;&lt;/foreign-keys&gt;&lt;ref-type name="Journal Article"&gt;17&lt;/ref-type&gt;&lt;contributors&gt;&lt;authors&gt;&lt;author&gt;Noel Capon&lt;/author&gt;&lt;author&gt;John U. Farley&lt;/author&gt;&lt;author&gt;James M. Hulbert&lt;/author&gt;&lt;/authors&gt;&lt;/contributors&gt;&lt;titles&gt;&lt;title&gt;Strategic planning and financial performance : More evidence&lt;/title&gt;&lt;secondary-title&gt;The Journal of Management Studies&lt;/secondary-title&gt;&lt;/titles&gt;&lt;pages&gt;105-110&lt;/pages&gt;&lt;volume&gt;31&lt;/volume&gt;&lt;number&gt;1&lt;/number&gt;&lt;dates&gt;&lt;year&gt;1994&lt;/year&gt;&lt;pub-dates&gt;&lt;date&gt;January&lt;/date&gt;&lt;/pub-dates&gt;&lt;/dates&gt;&lt;urls&gt;&lt;/urls&gt;&lt;/record&gt;&lt;/Cite&gt;&lt;/EndNote&gt;</w:instrText>
      </w:r>
      <w:r>
        <w:fldChar w:fldCharType="separate"/>
      </w:r>
      <w:r>
        <w:rPr>
          <w:noProof/>
        </w:rPr>
        <w:t>(</w:t>
      </w:r>
      <w:hyperlink w:anchor="_ENREF_45" w:tooltip="Capon, 1994 #102" w:history="1">
        <w:r>
          <w:rPr>
            <w:noProof/>
          </w:rPr>
          <w:t>Capon, Farley, &amp; Hulbert, 1994, pp. 109-110</w:t>
        </w:r>
      </w:hyperlink>
      <w:r>
        <w:rPr>
          <w:noProof/>
        </w:rPr>
        <w:t>)</w:t>
      </w:r>
      <w:r>
        <w:fldChar w:fldCharType="end"/>
      </w:r>
    </w:p>
  </w:endnote>
  <w:endnote w:id="58">
    <w:p w14:paraId="33CA30AD" w14:textId="4E916957"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&lt;EndNote&gt;&lt;Cite&gt;&lt;Author&gt;Miller&lt;/Author&gt;&lt;Year&gt;1994&lt;/Year&gt;&lt;RecNum&gt;267&lt;/RecNum&gt;&lt;Pages&gt;1662&lt;/Pages&gt;&lt;DisplayText&gt;(Chet Miller &amp;amp; Cardinal, 1994, p. 1662)&lt;/DisplayText&gt;&lt;record&gt;&lt;rec-number&gt;267&lt;/rec-number&gt;&lt;foreign-keys&gt;&lt;key app="EN" db-id="rz005wvafw0ssdef95cptvvivz2trde5ztts" timestamp="0"&gt;267&lt;/key&gt;&lt;/foreign-keys&gt;&lt;ref-type name="Journal Article"&gt;17&lt;/ref-type&gt;&lt;contributors&gt;&lt;authors&gt;&lt;author&gt;Miller, Chet&lt;/author&gt;&lt;author&gt;Cardinal, Laura&lt;/author&gt;&lt;/authors&gt;&lt;/contributors&gt;&lt;titles&gt;&lt;title&gt;Strategic planning and firm performance: A synthesis of more&lt;/title&gt;&lt;secondary-title&gt;Academy of Management Journal&lt;/secondary-title&gt;&lt;/titles&gt;&lt;periodical&gt;&lt;full-title&gt;Academy of Management Journal&lt;/full-title&gt;&lt;/periodical&gt;&lt;pages&gt;1649&lt;/pages&gt;&lt;volume&gt;37&lt;/volume&gt;&lt;number&gt;6&lt;/number&gt;&lt;keywords&gt;&lt;keyword&gt;Studies&lt;/keyword&gt;&lt;keyword&gt;Strategic planning&lt;/keyword&gt;&lt;keyword&gt;Regression analysis&lt;/keyword&gt;&lt;keyword&gt;Performance evaluation&lt;/keyword&gt;&lt;keyword&gt;Organizational behavior&lt;/keyword&gt;&lt;keyword&gt;Models&lt;/keyword&gt;&lt;/keywords&gt;&lt;dates&gt;&lt;year&gt;1994&lt;/year&gt;&lt;pub-dates&gt;&lt;date&gt;Dec 1994&lt;/date&gt;&lt;/pub-dates&gt;&lt;/dates&gt;&lt;isbn&gt;00014273&lt;/isbn&gt;&lt;urls&gt;&lt;/urls&gt;&lt;/record&gt;&lt;/Cite&gt;&lt;/EndNote&gt;</w:instrText>
      </w:r>
      <w:r>
        <w:fldChar w:fldCharType="separate"/>
      </w:r>
      <w:r>
        <w:rPr>
          <w:noProof/>
        </w:rPr>
        <w:t>(</w:t>
      </w:r>
      <w:hyperlink w:anchor="_ENREF_149" w:tooltip="Miller, 1994 #267" w:history="1">
        <w:r>
          <w:rPr>
            <w:noProof/>
          </w:rPr>
          <w:t>Chet Miller &amp; Cardinal, 1994, p. 1662</w:t>
        </w:r>
      </w:hyperlink>
      <w:r>
        <w:rPr>
          <w:noProof/>
        </w:rPr>
        <w:t>)</w:t>
      </w:r>
      <w:r>
        <w:fldChar w:fldCharType="end"/>
      </w:r>
    </w:p>
  </w:endnote>
  <w:endnote w:id="59">
    <w:p w14:paraId="6EBA3316" w14:textId="2D1ECB56"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Bigelow, &amp;amp; Crittenden,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03" w:tooltip="Stone, 1999 #336" w:history="1">
        <w:r>
          <w:rPr>
            <w:noProof/>
          </w:rPr>
          <w:t>Stone, Bigelow, &amp; Crittenden, 1999, p. 391</w:t>
        </w:r>
      </w:hyperlink>
      <w:r>
        <w:rPr>
          <w:noProof/>
        </w:rPr>
        <w:t>)</w:t>
      </w:r>
      <w:r>
        <w:fldChar w:fldCharType="end"/>
      </w:r>
    </w:p>
  </w:endnote>
  <w:endnote w:id="60">
    <w:p w14:paraId="7846D5D0" w14:textId="61B6BFD9"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&lt;EndNote&gt;&lt;Cite&gt;&lt;Author&gt;Light&lt;/Author&gt;&lt;Year&gt;2002&lt;/Year&gt;&lt;RecNum&gt;225&lt;/RecNum&gt;&lt;DisplayText&gt;(P. Light, 2002b)&lt;/DisplayText&gt;&lt;record&gt;&lt;rec-number&gt;225&lt;/rec-number&gt;&lt;foreign-keys&gt;&lt;key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33" w:tooltip="Light, 2002 #225" w:history="1">
        <w:r>
          <w:rPr>
            <w:noProof/>
          </w:rPr>
          <w:t>P. Light, 2002b</w:t>
        </w:r>
      </w:hyperlink>
      <w:r>
        <w:rPr>
          <w:noProof/>
        </w:rPr>
        <w:t>)</w:t>
      </w:r>
      <w:r>
        <w:fldChar w:fldCharType="end"/>
      </w:r>
    </w:p>
  </w:endnote>
  <w:endnote w:id="61">
    <w:p w14:paraId="50859275" w14:textId="2053985F"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03" w:tooltip="Stone, 1999 #336" w:history="1">
        <w:r>
          <w:rPr>
            <w:noProof/>
          </w:rPr>
          <w:t>Stone et al., 1999, p. 391</w:t>
        </w:r>
      </w:hyperlink>
      <w:r>
        <w:rPr>
          <w:noProof/>
        </w:rPr>
        <w:t>)</w:t>
      </w:r>
      <w:r>
        <w:fldChar w:fldCharType="end"/>
      </w:r>
    </w:p>
  </w:endnote>
  <w:endnote w:id="62">
    <w:p w14:paraId="2F50831F" w14:textId="391D756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97" w:tooltip="Herman, 1999 #290" w:history="1">
        <w:r>
          <w:rPr>
            <w:noProof/>
          </w:rPr>
          <w:t>Herman &amp; Renz, 1999, p. 117</w:t>
        </w:r>
      </w:hyperlink>
      <w:r>
        <w:rPr>
          <w:noProof/>
        </w:rPr>
        <w:t>)</w:t>
      </w:r>
      <w:r>
        <w:fldChar w:fldCharType="end"/>
      </w:r>
    </w:p>
  </w:endnote>
  <w:endnote w:id="63">
    <w:p w14:paraId="3EC31653" w14:textId="0478B2D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&lt;EndNote&gt;&lt;Cite&gt;&lt;Author&gt;Siciliano&lt;/Author&gt;&lt;Year&gt;1997&lt;/Year&gt;&lt;RecNum&gt;424&lt;/RecNum&gt;&lt;Pages&gt;387&lt;/Pages&gt;&lt;DisplayText&gt;(Siciliano, 1997, p. 387)&lt;/DisplayText&gt;&lt;record&gt;&lt;rec-number&gt;424&lt;/rec-number&gt;&lt;foreign-keys&gt;&lt;key app="EN" db-id="rz005wvafw0ssdef95cptvvivz2trde5ztts" timestamp="0"&gt;424&lt;/key&gt;&lt;/foreign-keys&gt;&lt;ref-type name="Journal Article"&gt;17&lt;/ref-type&gt;&lt;contributors&gt;&lt;authors&gt;&lt;author&gt;Julie I. Siciliano&lt;/author&gt;&lt;/authors&gt;&lt;/contributors&gt;&lt;titles&gt;&lt;title&gt;The relationship between formal planning and performance in nonprofit organizations&lt;/title&gt;&lt;secondary-title&gt;Nonprofit Management and Leadership&lt;/secondary-title&gt;&lt;/titles&gt;&lt;periodical&gt;&lt;full-title&gt;Nonprofit Management and Leadership&lt;/full-title&gt;&lt;/periodical&gt;&lt;pages&gt;387-403&lt;/pages&gt;&lt;volume&gt;7&lt;/volume&gt;&lt;number&gt;4&lt;/number&gt;&lt;dates&gt;&lt;year&gt;1997&lt;/year&gt;&lt;pub-dates&gt;&lt;date&gt;Summer 1997&lt;/date&gt;&lt;/pub-dates&gt;&lt;/dates&gt;&lt;urls&gt;&lt;/urls&gt;&lt;/record&gt;&lt;/Cite&gt;&lt;/EndNote&gt;</w:instrText>
      </w:r>
      <w:r>
        <w:fldChar w:fldCharType="separate"/>
      </w:r>
      <w:r>
        <w:rPr>
          <w:noProof/>
        </w:rPr>
        <w:t>(</w:t>
      </w:r>
      <w:hyperlink w:anchor="_ENREF_198" w:tooltip="Siciliano, 1997 #424" w:history="1">
        <w:r>
          <w:rPr>
            <w:noProof/>
          </w:rPr>
          <w:t>Siciliano, 1997, p. 387</w:t>
        </w:r>
      </w:hyperlink>
      <w:r>
        <w:rPr>
          <w:noProof/>
        </w:rPr>
        <w:t>)</w:t>
      </w:r>
      <w:r>
        <w:fldChar w:fldCharType="end"/>
      </w:r>
    </w:p>
  </w:endnote>
  <w:endnote w:id="64">
    <w:p w14:paraId="5D3C54BA" w14:textId="5A329033"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&lt;EndNote&gt;&lt;Cite&gt;&lt;Author&gt;Stone&lt;/Author&gt;&lt;Year&gt;1999&lt;/Year&gt;&lt;RecNum&gt;336&lt;/RecNum&gt;&lt;Pages&gt;391&lt;/Pages&gt;&lt;DisplayText&gt;(Stone et al., 1999, p. 391)&lt;/DisplayText&gt;&lt;record&gt;&lt;rec-number&gt;336&lt;/rec-number&gt;&lt;foreign-keys&gt;&lt;key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03" w:tooltip="Stone, 1999 #336" w:history="1">
        <w:r>
          <w:rPr>
            <w:noProof/>
          </w:rPr>
          <w:t>Stone et al., 1999, p. 391</w:t>
        </w:r>
      </w:hyperlink>
      <w:r>
        <w:rPr>
          <w:noProof/>
        </w:rPr>
        <w:t>)</w:t>
      </w:r>
      <w:r>
        <w:fldChar w:fldCharType="end"/>
      </w:r>
    </w:p>
  </w:endnote>
  <w:endnote w:id="65">
    <w:p w14:paraId="6E8B56F5" w14:textId="65122D21"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&lt;EndNote&gt;&lt;Cite&gt;&lt;Author&gt;Mintzberg&lt;/Author&gt;&lt;Year&gt;1994&lt;/Year&gt;&lt;RecNum&gt;95&lt;/RecNum&gt;&lt;Pages&gt;333&lt;/Pages&gt;&lt;DisplayText&gt;(Mintzberg, 1994b, p. 333)&lt;/DisplayText&gt;&lt;record&gt;&lt;rec-number&gt;95&lt;/rec-number&gt;&lt;foreign-keys&gt;&lt;key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 333</w:t>
        </w:r>
      </w:hyperlink>
      <w:r>
        <w:rPr>
          <w:noProof/>
        </w:rPr>
        <w:t>)</w:t>
      </w:r>
      <w:r>
        <w:fldChar w:fldCharType="end"/>
      </w:r>
    </w:p>
  </w:endnote>
  <w:endnote w:id="66">
    <w:p w14:paraId="7293EAB7" w14:textId="57A1321F"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&lt;EndNote&gt;&lt;Cite&gt;&lt;Author&gt;Myers&lt;/Author&gt;&lt;Year&gt;2000&lt;/Year&gt;&lt;RecNum&gt;266&lt;/RecNum&gt;&lt;Pages&gt;221&lt;/Pages&gt;&lt;DisplayText&gt;(Myers &amp;amp; Kitsuse, 2000, p. 221)&lt;/DisplayText&gt;&lt;record&gt;&lt;rec-number&gt;266&lt;/rec-number&gt;&lt;foreign-keys&gt;&lt;key app="EN" db-id="rz005wvafw0ssdef95cptvvivz2trde5ztts" timestamp="0"&gt;266&lt;/key&gt;&lt;/foreign-keys&gt;&lt;ref-type name="Journal Article"&gt;17&lt;/ref-type&gt;&lt;contributors&gt;&lt;authors&gt;&lt;author&gt;Dowell Myers&lt;/author&gt;&lt;author&gt;Alicia Kitsuse&lt;/author&gt;&lt;/authors&gt;&lt;/contributors&gt;&lt;titles&gt;&lt;title&gt;Constructing the future in planning: A survey of theories and tools&lt;/title&gt;&lt;secondary-title&gt;Journal of Planning Education and Research&lt;/secondary-title&gt;&lt;/titles&gt;&lt;pages&gt;221-231&lt;/pages&gt;&lt;volume&gt;19&lt;/volume&gt;&lt;dates&gt;&lt;year&gt;2000&lt;/year&gt;&lt;pub-dates&gt;&lt;date&gt;2000&lt;/date&gt;&lt;/pub-dates&gt;&lt;/dates&gt;&lt;urls&gt;&lt;/urls&gt;&lt;/record&gt;&lt;/Cite&gt;&lt;/EndNote&gt;</w:instrText>
      </w:r>
      <w:r>
        <w:fldChar w:fldCharType="separate"/>
      </w:r>
      <w:r>
        <w:rPr>
          <w:noProof/>
        </w:rPr>
        <w:t>(</w:t>
      </w:r>
      <w:hyperlink w:anchor="_ENREF_158" w:tooltip="Myers, 2000 #266" w:history="1">
        <w:r>
          <w:rPr>
            <w:noProof/>
          </w:rPr>
          <w:t>Myers &amp; Kitsuse, 2000, p. 221</w:t>
        </w:r>
      </w:hyperlink>
      <w:r>
        <w:rPr>
          <w:noProof/>
        </w:rPr>
        <w:t>)</w:t>
      </w:r>
      <w:r>
        <w:fldChar w:fldCharType="end"/>
      </w:r>
    </w:p>
  </w:endnote>
  <w:endnote w:id="67">
    <w:p w14:paraId="2FA0561C" w14:textId="35EB56E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&lt;EndNote&gt;&lt;Cite&gt;&lt;Author&gt;Mintzberg&lt;/Author&gt;&lt;Year&gt;1994&lt;/Year&gt;&lt;RecNum&gt;95&lt;/RecNum&gt;&lt;Pages&gt;379&lt;/Pages&gt;&lt;DisplayText&gt;(Mintzberg, 1994b, p. 379)&lt;/DisplayText&gt;&lt;record&gt;&lt;rec-number&gt;95&lt;/rec-number&gt;&lt;foreign-keys&gt;&lt;key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 379</w:t>
        </w:r>
      </w:hyperlink>
      <w:r>
        <w:rPr>
          <w:noProof/>
        </w:rPr>
        <w:t>)</w:t>
      </w:r>
      <w:r>
        <w:fldChar w:fldCharType="end"/>
      </w:r>
    </w:p>
  </w:endnote>
  <w:endnote w:id="68">
    <w:p w14:paraId="35142BBE" w14:textId="72DE85F7"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&lt;EndNote&gt;&lt;Cite&gt;&lt;Author&gt;Collins&lt;/Author&gt;&lt;Year&gt;1994&lt;/Year&gt;&lt;RecNum&gt;51&lt;/RecNum&gt;&lt;Pages&gt;9&lt;/Pages&gt;&lt;DisplayText&gt;(J. C. Collins &amp;amp; Porras, 1994, p. 9)&lt;/DisplayText&gt;&lt;record&gt;&lt;rec-number&gt;51&lt;/rec-number&gt;&lt;foreign-keys&gt;&lt;key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 p. 9</w:t>
        </w:r>
      </w:hyperlink>
      <w:r>
        <w:rPr>
          <w:noProof/>
        </w:rPr>
        <w:t>)</w:t>
      </w:r>
      <w:r>
        <w:fldChar w:fldCharType="end"/>
      </w:r>
      <w:r w:rsidRPr="00BC6731">
        <w:t xml:space="preserve"> </w:t>
      </w:r>
    </w:p>
  </w:endnote>
  <w:endnote w:id="69">
    <w:p w14:paraId="61DEDB02" w14:textId="2B8CA00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&lt;EndNote&gt;&lt;Cite&gt;&lt;Author&gt;Bossidy&lt;/Author&gt;&lt;Year&gt;2002&lt;/Year&gt;&lt;RecNum&gt;233&lt;/RecNum&gt;&lt;Pages&gt;15&lt;/Pages&gt;&lt;DisplayText&gt;(Bossidy, Charan, &amp;amp; Burck, 2002, p. 15)&lt;/DisplayText&gt;&lt;record&gt;&lt;rec-number&gt;233&lt;/rec-number&gt;&lt;foreign-keys&gt;&lt;key app="EN" db-id="rz005wvafw0ssdef95cptvvivz2trde5ztts" timestamp="0"&gt;233&lt;/key&gt;&lt;/foreign-keys&gt;&lt;ref-type name="Book"&gt;6&lt;/ref-type&gt;&lt;contributors&gt;&lt;authors&gt;&lt;author&gt;Bossidy, Larry&lt;/author&gt;&lt;author&gt;Charan, Ram&lt;/author&gt;&lt;author&gt;Burck, Charles&lt;/author&gt;&lt;/authors&gt;&lt;/contributors&gt;&lt;titles&gt;&lt;title&gt;Execution: The discipline of getting things done&lt;/title&gt;&lt;/titles&gt;&lt;pages&gt;viii, 278 p.&lt;/pages&gt;&lt;edition&gt;1st&lt;/edition&gt;&lt;keywords&gt;&lt;keyword&gt;Management.&lt;/keyword&gt;&lt;keyword&gt;Performance.&lt;/keyword&gt;&lt;keyword&gt;Achievement motivation.&lt;/keyword&gt;&lt;/keywords&gt;&lt;dates&gt;&lt;year&gt;2002&lt;/year&gt;&lt;/dates&gt;&lt;pub-location&gt;New York&lt;/pub-location&gt;&lt;publisher&gt;Crown Business&lt;/publisher&gt;&lt;isbn&gt;0609610570 (hbk. alk. paper)&lt;/isbn&gt;&lt;call-num&gt;HD31 .B626 2002&amp;#xD;658&lt;/call-num&gt;&lt;urls&gt;&lt;/urls&gt;&lt;/record&gt;&lt;/Cite&gt;&lt;/EndNote&gt;</w:instrText>
      </w:r>
      <w:r>
        <w:fldChar w:fldCharType="separate"/>
      </w:r>
      <w:r>
        <w:rPr>
          <w:noProof/>
        </w:rPr>
        <w:t>(</w:t>
      </w:r>
      <w:hyperlink w:anchor="_ENREF_28" w:tooltip="Bossidy, 2002 #233" w:history="1">
        <w:r>
          <w:rPr>
            <w:noProof/>
          </w:rPr>
          <w:t>Bossidy, Charan, &amp; Burck, 2002, p. 15</w:t>
        </w:r>
      </w:hyperlink>
      <w:r>
        <w:rPr>
          <w:noProof/>
        </w:rPr>
        <w:t>)</w:t>
      </w:r>
      <w:r>
        <w:fldChar w:fldCharType="end"/>
      </w:r>
    </w:p>
  </w:endnote>
  <w:endnote w:id="70">
    <w:p w14:paraId="3D84C467" w14:textId="76E9EE08"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&lt;EndNote&gt;&lt;Cite&gt;&lt;Author&gt;Allison&lt;/Author&gt;&lt;Year&gt;1997&lt;/Year&gt;&lt;RecNum&gt;270&lt;/RecNum&gt;&lt;Pages&gt;7-8&lt;/Pages&gt;&lt;DisplayText&gt;(Allison &amp;amp; Kaye, 1997, pp. 7-8)&lt;/DisplayText&gt;&lt;record&gt;&lt;rec-number&gt;270&lt;/rec-number&gt;&lt;foreign-keys&gt;&lt;key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pp. 7-8</w:t>
        </w:r>
      </w:hyperlink>
      <w:r>
        <w:rPr>
          <w:noProof/>
        </w:rPr>
        <w:t>)</w:t>
      </w:r>
      <w:r>
        <w:fldChar w:fldCharType="end"/>
      </w:r>
    </w:p>
  </w:endnote>
  <w:endnote w:id="71">
    <w:p w14:paraId="296F73BE" w14:textId="5E66BF81"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&lt;EndNote&gt;&lt;Cite&gt;&lt;Author&gt;Bryson&lt;/Author&gt;&lt;Year&gt;1996&lt;/Year&gt;&lt;RecNum&gt;271&lt;/RecNum&gt;&lt;DisplayText&gt;(Bryson &amp;amp; Alston, 1996)&lt;/DisplayText&gt;&lt;record&gt;&lt;rec-number&gt;271&lt;/rec-number&gt;&lt;foreign-keys&gt;&lt;key app="EN" db-id="rz005wvafw0ssdef95cptvvivz2trde5ztts" timestamp="0"&gt;271&lt;/key&gt;&lt;/foreign-keys&gt;&lt;ref-type name="Book"&gt;6&lt;/ref-type&gt;&lt;contributors&gt;&lt;authors&gt;&lt;author&gt;Bryson, John M.&lt;/author&gt;&lt;author&gt;Alston, Farnum K.&lt;/author&gt;&lt;/authors&gt;&lt;/contributors&gt;&lt;titles&gt;&lt;title&gt;Creating and implementing your strategic plan: A workbook for public and nonprofit organizations&lt;/title&gt;&lt;secondary-title&gt;The Jossey-Bass public administration series&lt;/secondary-title&gt;&lt;/titles&gt;&lt;pages&gt;xx, 117 p.&lt;/pages&gt;&lt;edition&gt;1st&lt;/edition&gt;&lt;keywords&gt;&lt;keyword&gt;Strategic planning.&lt;/keyword&gt;&lt;keyword&gt;Nonprofit organizations Management.&lt;/keyword&gt;&lt;keyword&gt;Public administration.&lt;/keyword&gt;&lt;/keywords&gt;&lt;dates&gt;&lt;year&gt;1996&lt;/year&gt;&lt;/dates&gt;&lt;pub-location&gt;San Francisco&lt;/pub-location&gt;&lt;publisher&gt;Jossey-Bass &lt;/publisher&gt;&lt;isbn&gt;0787901423 (pbk.)&lt;/isbn&gt;&lt;call-num&gt;HD30.28 .B788 1996&amp;#xD;658.4/012&lt;/call-num&gt;&lt;urls&gt;&lt;related-urls&gt;&lt;url&gt;http://www.loc.gov/catdir/description/wiley034/95032628.html&lt;/url&gt;&lt;url&gt;http://www.loc.gov/catdir/toc/onix06/95032628.html&lt;/url&gt;&lt;/related-urls&gt;&lt;/urls&gt;&lt;/record&gt;&lt;/Cite&gt;&lt;/EndNote&gt;</w:instrText>
      </w:r>
      <w:r>
        <w:fldChar w:fldCharType="separate"/>
      </w:r>
      <w:r>
        <w:rPr>
          <w:noProof/>
        </w:rPr>
        <w:t>(</w:t>
      </w:r>
      <w:hyperlink w:anchor="_ENREF_40" w:tooltip="Bryson, 1996 #271" w:history="1">
        <w:r>
          <w:rPr>
            <w:noProof/>
          </w:rPr>
          <w:t>Bryson &amp; Alston, 1996</w:t>
        </w:r>
      </w:hyperlink>
      <w:r>
        <w:rPr>
          <w:noProof/>
        </w:rPr>
        <w:t>)</w:t>
      </w:r>
      <w:r>
        <w:fldChar w:fldCharType="end"/>
      </w:r>
    </w:p>
  </w:endnote>
  <w:endnote w:id="72">
    <w:p w14:paraId="33B80F13" w14:textId="2AA439DB"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&lt;EndNote&gt;&lt;Cite&gt;&lt;Author&gt;Bryson&lt;/Author&gt;&lt;Year&gt;1995&lt;/Year&gt;&lt;RecNum&gt;269&lt;/RecNum&gt;&lt;Pages&gt;7&lt;/Pages&gt;&lt;DisplayText&gt;(Bryson, 1995, p. 7)&lt;/DisplayText&gt;&lt;record&gt;&lt;rec-number&gt;269&lt;/rec-number&gt;&lt;foreign-keys&gt;&lt;key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39" w:tooltip="Bryson, 1995 #269" w:history="1">
        <w:r>
          <w:rPr>
            <w:noProof/>
          </w:rPr>
          <w:t>Bryson, 1995, p. 7</w:t>
        </w:r>
      </w:hyperlink>
      <w:r>
        <w:rPr>
          <w:noProof/>
        </w:rPr>
        <w:t>)</w:t>
      </w:r>
      <w:r>
        <w:fldChar w:fldCharType="end"/>
      </w:r>
    </w:p>
  </w:endnote>
  <w:endnote w:id="73">
    <w:p w14:paraId="37271795" w14:textId="53A33DE6"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&lt;EndNote&gt;&lt;Cite&gt;&lt;Author&gt;Barry&lt;/Author&gt;&lt;Year&gt;1997&lt;/Year&gt;&lt;RecNum&gt;343&lt;/RecNum&gt;&lt;DisplayText&gt;(Barry, 1997)&lt;/DisplayText&gt;&lt;record&gt;&lt;rec-number&gt;343&lt;/rec-number&gt;&lt;foreign-keys&gt;&lt;key app="EN" db-id="rz005wvafw0ssdef95cptvvivz2trde5ztts" timestamp="0"&gt;343&lt;/key&gt;&lt;/foreign-keys&gt;&lt;ref-type name="Book"&gt;6&lt;/ref-type&gt;&lt;contributors&gt;&lt;authors&gt;&lt;author&gt;Bryan W. Barry&lt;/author&gt;&lt;/authors&gt;&lt;/contributors&gt;&lt;titles&gt;&lt;title&gt;Strategic planning workbook for nonprofit organizations&lt;/title&gt;&lt;/titles&gt;&lt;dates&gt;&lt;year&gt;1997&lt;/year&gt;&lt;/dates&gt;&lt;pub-location&gt;St. Paul, MN&lt;/pub-location&gt;&lt;publisher&gt;Amherst H. Wilder Foundation&lt;/publisher&gt;&lt;urls&gt;&lt;/urls&gt;&lt;/record&gt;&lt;/Cite&gt;&lt;/EndNote&gt;</w:instrText>
      </w:r>
      <w:r>
        <w:fldChar w:fldCharType="separate"/>
      </w:r>
      <w:r>
        <w:rPr>
          <w:noProof/>
        </w:rPr>
        <w:t>(</w:t>
      </w:r>
      <w:hyperlink w:anchor="_ENREF_10" w:tooltip="Barry, 1997 #343" w:history="1">
        <w:r>
          <w:rPr>
            <w:noProof/>
          </w:rPr>
          <w:t>Barry, 1997</w:t>
        </w:r>
      </w:hyperlink>
      <w:r>
        <w:rPr>
          <w:noProof/>
        </w:rPr>
        <w:t>)</w:t>
      </w:r>
      <w:r>
        <w:fldChar w:fldCharType="end"/>
      </w:r>
    </w:p>
  </w:endnote>
  <w:endnote w:id="74">
    <w:p w14:paraId="71C07423" w14:textId="68B553BE" w:rsidR="00D9563E" w:rsidRPr="00BC6731" w:rsidRDefault="00D9563E" w:rsidP="00BA73A1">
      <w:pPr>
        <w:pStyle w:val="EndnoteText"/>
      </w:pPr>
      <w:r w:rsidRPr="00BC6731">
        <w:rPr>
          <w:rStyle w:val="EndnoteReference"/>
        </w:rPr>
        <w:endnoteRef/>
      </w:r>
      <w:r w:rsidRPr="00BC6731">
        <w:t xml:space="preserve"> </w:t>
      </w:r>
      <w:r>
        <w:rPr>
          <w:iCs/>
        </w:rPr>
        <w:fldChar w:fldCharType="begin"/>
      </w:r>
      <w:r>
        <w:instrText xml:space="preserve"> ADDIN EN.CITE &lt;EndNote&gt;&lt;Cite&gt;&lt;Author&gt;Bowen&lt;/Author&gt;&lt;Year&gt;1994&lt;/Year&gt;&lt;RecNum&gt;50&lt;/RecNum&gt;&lt;Pages&gt;29&lt;/Pages&gt;&lt;DisplayText&gt;(Bowen, 1994, p. 29)&lt;/DisplayText&gt;&lt;record&gt;&lt;rec-number&gt;50&lt;/rec-number&gt;&lt;foreign-keys&gt;&lt;key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rPr>
          <w:iCs/>
        </w:rPr>
        <w:fldChar w:fldCharType="separate"/>
      </w:r>
      <w:r w:rsidRPr="00034C11">
        <w:rPr>
          <w:noProof/>
        </w:rPr>
        <w:t>(</w:t>
      </w:r>
      <w:hyperlink w:anchor="_ENREF_29" w:tooltip="Bowen, 1994 #50" w:history="1">
        <w:r w:rsidRPr="00034C11">
          <w:rPr>
            <w:noProof/>
          </w:rPr>
          <w:t>Bowen, 1994, p. 29</w:t>
        </w:r>
      </w:hyperlink>
      <w:r w:rsidRPr="00034C11">
        <w:rPr>
          <w:noProof/>
        </w:rPr>
        <w:t>)</w:t>
      </w:r>
      <w:r>
        <w:rPr>
          <w:iCs/>
        </w:rPr>
        <w:fldChar w:fldCharType="end"/>
      </w:r>
    </w:p>
  </w:endnote>
  <w:endnote w:id="75">
    <w:p w14:paraId="7F3447B7" w14:textId="2D3E5FEF"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&lt;EndNote&gt;&lt;Cite&gt;&lt;Author&gt;Walton&lt;/Author&gt;&lt;Year&gt;1986&lt;/Year&gt;&lt;RecNum&gt;66&lt;/RecNum&gt;&lt;Prefix&gt;Quoted in &lt;/Prefix&gt;&lt;Pages&gt;55&lt;/Pages&gt;&lt;DisplayText&gt;(Quoted in Walton, 1986, p. 55)&lt;/DisplayText&gt;&lt;record&gt;&lt;rec-number&gt;66&lt;/rec-number&gt;&lt;foreign-keys&gt;&lt;key app="EN" db-id="rz005wvafw0ssdef95cptvvivz2trde5ztts" timestamp="0"&gt;66&lt;/key&gt;&lt;/foreign-keys&gt;&lt;ref-type name="Book"&gt;6&lt;/ref-type&gt;&lt;contributors&gt;&lt;authors&gt;&lt;author&gt;Walton, Mary&lt;/author&gt;&lt;/authors&gt;&lt;/contributors&gt;&lt;titles&gt;&lt;title&gt;The Deming management method&lt;/title&gt;&lt;/titles&gt;&lt;pages&gt;xviii, 262 p.&lt;/pages&gt;&lt;edition&gt;1st&lt;/edition&gt;&lt;keywords&gt;&lt;keyword&gt;Deming, W. Edwards 1900- Contributions in management.&lt;/keyword&gt;&lt;keyword&gt;Management.&lt;/keyword&gt;&lt;/keywords&gt;&lt;dates&gt;&lt;year&gt;1986&lt;/year&gt;&lt;/dates&gt;&lt;pub-location&gt;New York&lt;/pub-location&gt;&lt;publisher&gt;Dodd, Mead&lt;/publisher&gt;&lt;isbn&gt;0396086837&lt;/isbn&gt;&lt;call-num&gt;HD38.D439 W35 1986&amp;#xD;658&lt;/call-num&gt;&lt;urls&gt;&lt;/urls&gt;&lt;/record&gt;&lt;/Cite&gt;&lt;/EndNote&gt;</w:instrText>
      </w:r>
      <w:r>
        <w:fldChar w:fldCharType="separate"/>
      </w:r>
      <w:r>
        <w:rPr>
          <w:noProof/>
        </w:rPr>
        <w:t>(</w:t>
      </w:r>
      <w:hyperlink w:anchor="_ENREF_216" w:tooltip="Walton, 1986 #66" w:history="1">
        <w:r>
          <w:rPr>
            <w:noProof/>
          </w:rPr>
          <w:t>Quoted in Walton, 1986, p. 55</w:t>
        </w:r>
      </w:hyperlink>
      <w:r>
        <w:rPr>
          <w:noProof/>
        </w:rPr>
        <w:t>)</w:t>
      </w:r>
      <w:r>
        <w:fldChar w:fldCharType="end"/>
      </w:r>
    </w:p>
  </w:endnote>
  <w:endnote w:id="76">
    <w:p w14:paraId="13B031FE" w14:textId="740EAB78"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&lt;EndNote&gt;&lt;Cite&gt;&lt;Author&gt;Gardner&lt;/Author&gt;&lt;Year&gt;1995&lt;/Year&gt;&lt;RecNum&gt;3&lt;/RecNum&gt;&lt;Pages&gt;43&lt;/Pages&gt;&lt;DisplayText&gt;(H. Gardner &amp;amp; Laskin, 1995, p. 43)&lt;/DisplayText&gt;&lt;record&gt;&lt;rec-number&gt;3&lt;/rec-number&gt;&lt;foreign-keys&gt;&lt;key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79" w:tooltip="Gardner, 1995 #3" w:history="1">
        <w:r>
          <w:rPr>
            <w:noProof/>
          </w:rPr>
          <w:t>H. Gardner &amp; Laskin, 1995, p. 43</w:t>
        </w:r>
      </w:hyperlink>
      <w:r>
        <w:rPr>
          <w:noProof/>
        </w:rPr>
        <w:t>)</w:t>
      </w:r>
      <w:r>
        <w:fldChar w:fldCharType="end"/>
      </w:r>
    </w:p>
  </w:endnote>
  <w:endnote w:id="77">
    <w:p w14:paraId="697A9026" w14:textId="053C20AC"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ExcludeAuth="1"&gt;&lt;Year&gt;2000&lt;/Year&gt;&lt;RecNum&gt;1167&lt;/RecNum&gt;&lt;Pages&gt;5&lt;/Pages&gt;&lt;DisplayText&gt;(&amp;quot;Raising money: Tips for start-up organizations,&amp;quot; 2000, p. 5)&lt;/DisplayText&gt;&lt;record&gt;&lt;rec-number&gt;1167&lt;/rec-number&gt;&lt;foreign-keys&gt;&lt;key app="EN" db-id="rz005wvafw0ssdef95cptvvivz2trde5ztts" timestamp="0"&gt;1167&lt;/key&gt;&lt;/foreign-keys&gt;&lt;ref-type name="Magazine Article"&gt;19&lt;/ref-type&gt;&lt;contributors&gt;&lt;/contributors&gt;&lt;titles&gt;&lt;title&gt;Raising money: Tips for start-up organizations&lt;/title&gt;&lt;secondary-title&gt;Board Member&lt;/secondary-title&gt;&lt;/titles&gt;&lt;dates&gt;&lt;year&gt;2000&lt;/year&gt;&lt;pub-dates&gt;&lt;date&gt;May&lt;/date&gt;&lt;/pub-dates&gt;&lt;/dates&gt;&lt;pub-location&gt;Washington&lt;/pub-location&gt;&lt;publisher&gt;BoardSource&lt;/publisher&gt;&lt;urls&gt;&lt;/urls&gt;&lt;/record&gt;&lt;/Cite&gt;&lt;/EndNote&gt;</w:instrText>
      </w:r>
      <w:r>
        <w:fldChar w:fldCharType="separate"/>
      </w:r>
      <w:r>
        <w:rPr>
          <w:noProof/>
        </w:rPr>
        <w:t>(</w:t>
      </w:r>
      <w:hyperlink w:anchor="_ENREF_181" w:tooltip=", 2000 #1167" w:history="1">
        <w:r>
          <w:rPr>
            <w:noProof/>
          </w:rPr>
          <w:t>"Raising money: Tips for start-up organizations," 2000, p. 5</w:t>
        </w:r>
      </w:hyperlink>
      <w:r>
        <w:rPr>
          <w:noProof/>
        </w:rPr>
        <w:t>)</w:t>
      </w:r>
      <w:r>
        <w:fldChar w:fldCharType="end"/>
      </w:r>
    </w:p>
  </w:endnote>
  <w:endnote w:id="78">
    <w:p w14:paraId="1DF8E875" w14:textId="0A971C09"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187" w:tooltip="Rigby, 2013 #1156" w:history="1">
        <w:r>
          <w:rPr>
            <w:noProof/>
          </w:rPr>
          <w:t>Rigby &amp; Bilodeau, 2013</w:t>
        </w:r>
      </w:hyperlink>
      <w:r>
        <w:rPr>
          <w:noProof/>
        </w:rPr>
        <w:t>)</w:t>
      </w:r>
      <w:r>
        <w:fldChar w:fldCharType="end"/>
      </w:r>
    </w:p>
  </w:endnote>
  <w:endnote w:id="79">
    <w:p w14:paraId="70FAA47F" w14:textId="4EBB919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&lt;EndNote&gt;&lt;Cite&gt;&lt;Author&gt;Light&lt;/Author&gt;&lt;Year&gt;2002&lt;/Year&gt;&lt;RecNum&gt;225&lt;/RecNum&gt;&lt;Pages&gt;171`, 176&lt;/Pages&gt;&lt;DisplayText&gt;(P. Light, 2002b, pp. 171, 176)&lt;/DisplayText&gt;&lt;record&gt;&lt;rec-number&gt;225&lt;/rec-number&gt;&lt;foreign-keys&gt;&lt;key app="EN" db-id="rz005wvafw0ssdef95cptvvivz2trde5ztts" timestamp="0"&gt;225&lt;/key&gt;&lt;/foreign-keys&gt;&lt;ref-type name="Book"&gt;6&lt;/ref-type&gt;&lt;contributors&gt;&lt;authors&gt;&lt;author&gt;Paul Light&lt;/author&gt;&lt;/authors&gt;&lt;/contributors&gt;&lt;titles&gt;&lt;title&gt;Pathways to nonprofit excellence&lt;/title&gt;&lt;/titles&gt;&lt;pages&gt;ix, 188 p.&lt;/pages&gt;&lt;keywords&gt;&lt;keyword&gt;Nonprofit organizations Management.&lt;/keyword&gt;&lt;keyword&gt;Organizational effectiveness.&lt;/keyword&gt;&lt;keyword&gt;Leadership.&lt;/keyword&gt;&lt;/keywords&gt;&lt;dates&gt;&lt;year&gt;2002&lt;/year&gt;&lt;/dates&gt;&lt;pub-location&gt;Washington&lt;/pub-location&gt;&lt;publisher&gt;Brookings Institution Press&lt;/publisher&gt;&lt;isbn&gt;0815706251 (pbk. alk. paper)&lt;/isbn&gt;&lt;call-num&gt;HD62.6 .L543 2002&amp;#xD;658/.048&lt;/call-num&gt;&lt;urls&gt;&lt;/urls&gt;&lt;/record&gt;&lt;/Cite&gt;&lt;/EndNote&gt;</w:instrText>
      </w:r>
      <w:r>
        <w:fldChar w:fldCharType="separate"/>
      </w:r>
      <w:r>
        <w:rPr>
          <w:noProof/>
        </w:rPr>
        <w:t>(</w:t>
      </w:r>
      <w:hyperlink w:anchor="_ENREF_133" w:tooltip="Light, 2002 #225" w:history="1">
        <w:r>
          <w:rPr>
            <w:noProof/>
          </w:rPr>
          <w:t>P. Light, 2002b, pp. 171, 176</w:t>
        </w:r>
      </w:hyperlink>
      <w:r>
        <w:rPr>
          <w:noProof/>
        </w:rPr>
        <w:t>)</w:t>
      </w:r>
      <w:r>
        <w:fldChar w:fldCharType="end"/>
      </w:r>
    </w:p>
  </w:endnote>
  <w:endnote w:id="80">
    <w:p w14:paraId="5A858DBA" w14:textId="782555FF"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 ExcludeAuth="1"&gt;&lt;Year&gt;2005&lt;/Year&gt;&lt;RecNum&gt;1157&lt;/RecNum&gt;&lt;DisplayText&gt;(&amp;quot;2005 MSO Benchmarking Survey Results,&amp;quot; 2005)&lt;/DisplayText&gt;&lt;record&gt;&lt;rec-number&gt;1157&lt;/rec-number&gt;&lt;foreign-keys&gt;&lt;key app="EN" db-id="rz005wvafw0ssdef95cptvvivz2trde5ztts" timestamp="0"&gt;1157&lt;/key&gt;&lt;/foreign-keys&gt;&lt;ref-type name="Report"&gt;27&lt;/ref-type&gt;&lt;contributors&gt;&lt;/contributors&gt;&lt;titles&gt;&lt;title&gt;2005 MSO Benchmarking Survey Results&lt;/title&gt;&lt;/titles&gt;&lt;dates&gt;&lt;year&gt;2005&lt;/year&gt;&lt;/dates&gt;&lt;pub-location&gt;Washington&lt;/pub-location&gt;&lt;publisher&gt;Alliance for Nonprofit Management&lt;/publisher&gt;&lt;urls&gt;&lt;related-urls&gt;&lt;url&gt;http://www.allianceonline.org/assets/library/5_2005msobenchmarking.pdf&lt;/url&gt;&lt;/related-urls&gt;&lt;/urls&gt;&lt;/record&gt;&lt;/Cite&gt;&lt;/EndNote&gt;</w:instrText>
      </w:r>
      <w:r>
        <w:fldChar w:fldCharType="separate"/>
      </w:r>
      <w:r>
        <w:rPr>
          <w:noProof/>
        </w:rPr>
        <w:t>(</w:t>
      </w:r>
      <w:hyperlink w:anchor="_ENREF_1" w:tooltip=", 2005 #1157" w:history="1">
        <w:r>
          <w:rPr>
            <w:noProof/>
          </w:rPr>
          <w:t>"2005 MSO Benchmarking Survey Results," 2005</w:t>
        </w:r>
      </w:hyperlink>
      <w:r>
        <w:rPr>
          <w:noProof/>
        </w:rPr>
        <w:t>)</w:t>
      </w:r>
      <w:r>
        <w:fldChar w:fldCharType="end"/>
      </w:r>
    </w:p>
  </w:endnote>
  <w:endnote w:id="81">
    <w:p w14:paraId="509B007F" w14:textId="2C4F442A"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03" w:tooltip="Stone, 1999 #336" w:history="1">
        <w:r>
          <w:rPr>
            <w:noProof/>
          </w:rPr>
          <w:t>Stone et al., 1999, p. 409</w:t>
        </w:r>
      </w:hyperlink>
      <w:r>
        <w:rPr>
          <w:noProof/>
        </w:rPr>
        <w:t>)</w:t>
      </w:r>
      <w:r>
        <w:fldChar w:fldCharType="end"/>
      </w:r>
    </w:p>
  </w:endnote>
  <w:endnote w:id="82">
    <w:p w14:paraId="656EDF80" w14:textId="22F38E23"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&lt;EndNote&gt;&lt;Cite&gt;&lt;Author&gt;Stone&lt;/Author&gt;&lt;Year&gt;1999&lt;/Year&gt;&lt;RecNum&gt;336&lt;/RecNum&gt;&lt;Pages&gt;409&lt;/Pages&gt;&lt;DisplayText&gt;(Stone et al., 1999, p. 409)&lt;/DisplayText&gt;&lt;record&gt;&lt;rec-number&gt;336&lt;/rec-number&gt;&lt;foreign-keys&gt;&lt;key app="EN" db-id="rz005wvafw0ssdef95cptvvivz2trde5ztts" timestamp="0"&gt;336&lt;/key&gt;&lt;/foreign-keys&gt;&lt;ref-type name="Journal Article"&gt;17&lt;/ref-type&gt;&lt;contributors&gt;&lt;authors&gt;&lt;author&gt;Melissa M. Stone&lt;/author&gt;&lt;author&gt;Barbara Bigelow&lt;/author&gt;&lt;author&gt;William Crittenden&lt;/author&gt;&lt;/authors&gt;&lt;/contributors&gt;&lt;titles&gt;&lt;title&gt;Research on strategic management in nonprofit organizations&lt;/title&gt;&lt;secondary-title&gt;Administration &amp;amp; Society&lt;/secondary-title&gt;&lt;/titles&gt;&lt;pages&gt;378-423&lt;/pages&gt;&lt;volume&gt;31&lt;/volume&gt;&lt;number&gt;3&lt;/number&gt;&lt;dates&gt;&lt;year&gt;1999&lt;/year&gt;&lt;pub-dates&gt;&lt;date&gt;July 1999&lt;/date&gt;&lt;/pub-dates&gt;&lt;/dates&gt;&lt;urls&gt;&lt;/urls&gt;&lt;/record&gt;&lt;/Cite&gt;&lt;/EndNote&gt;</w:instrText>
      </w:r>
      <w:r>
        <w:fldChar w:fldCharType="separate"/>
      </w:r>
      <w:r>
        <w:rPr>
          <w:noProof/>
        </w:rPr>
        <w:t>(</w:t>
      </w:r>
      <w:hyperlink w:anchor="_ENREF_203" w:tooltip="Stone, 1999 #336" w:history="1">
        <w:r>
          <w:rPr>
            <w:noProof/>
          </w:rPr>
          <w:t>Stone et al., 1999, p. 409</w:t>
        </w:r>
      </w:hyperlink>
      <w:r>
        <w:rPr>
          <w:noProof/>
        </w:rPr>
        <w:t>)</w:t>
      </w:r>
      <w:r>
        <w:fldChar w:fldCharType="end"/>
      </w:r>
    </w:p>
  </w:endnote>
  <w:endnote w:id="83">
    <w:p w14:paraId="698129C2" w14:textId="4B97F078"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&lt;EndNote&gt;&lt;Cite&gt;&lt;Author&gt;Frank&lt;/Author&gt;&lt;Year&gt;2001&lt;/Year&gt;&lt;RecNum&gt;165&lt;/RecNum&gt;&lt;Pages&gt;833&lt;/Pages&gt;&lt;DisplayText&gt;(Frank, 2001, p. 833)&lt;/DisplayText&gt;&lt;record&gt;&lt;rec-number&gt;165&lt;/rec-number&gt;&lt;foreign-keys&gt;&lt;key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77" w:tooltip="Frank, 2001 #165" w:history="1">
        <w:r>
          <w:rPr>
            <w:noProof/>
          </w:rPr>
          <w:t>Frank, 2001, p. 833</w:t>
        </w:r>
      </w:hyperlink>
      <w:r>
        <w:rPr>
          <w:noProof/>
        </w:rPr>
        <w:t>)</w:t>
      </w:r>
      <w:r>
        <w:fldChar w:fldCharType="end"/>
      </w:r>
    </w:p>
  </w:endnote>
  <w:endnote w:id="84">
    <w:p w14:paraId="1B2BE5C6" w14:textId="2E7F72F4"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&lt;EndNote&gt;&lt;Cite&gt;&lt;Author&gt;Crittenden&lt;/Author&gt;&lt;Year&gt;2004&lt;/Year&gt;&lt;RecNum&gt;1162&lt;/RecNum&gt;&lt;Pages&gt;99&lt;/Pages&gt;&lt;DisplayText&gt;(W. F. Crittenden, Crittenden, Stone, &amp;amp; Robertson, 2004, p. 99)&lt;/DisplayText&gt;&lt;record&gt;&lt;rec-number&gt;1162&lt;/rec-number&gt;&lt;foreign-keys&gt;&lt;key app="EN" db-id="rz005wvafw0ssdef95cptvvivz2trde5ztts" timestamp="0"&gt;1162&lt;/key&gt;&lt;/foreign-keys&gt;&lt;ref-type name="Journal Article"&gt;17&lt;/ref-type&gt;&lt;contributors&gt;&lt;authors&gt;&lt;author&gt;William F. Crittenden&lt;/author&gt;&lt;author&gt;Victoria L. Crittenden&lt;/author&gt;&lt;author&gt;Melissa Middleton Stone&lt;/author&gt;&lt;author&gt;Christopher J. Robertson&lt;/author&gt;&lt;/authors&gt;&lt;/contributors&gt;&lt;titles&gt;&lt;title&gt;An uneasy alliance: Planning and performance in nonprofit organizations&lt;/title&gt;&lt;secondary-title&gt;International Journal of Organizational Theory and Behavior&lt;/secondary-title&gt;&lt;/titles&gt;&lt;periodical&gt;&lt;full-title&gt;International Journal of Organizational Theory and Behavior&lt;/full-title&gt;&lt;/periodical&gt;&lt;pages&gt;81-106&lt;/pages&gt;&lt;volume&gt;6&lt;/volume&gt;&lt;number&gt;4&lt;/number&gt;&lt;dates&gt;&lt;year&gt;2004&lt;/year&gt;&lt;/dates&gt;&lt;urls&gt;&lt;/urls&gt;&lt;/record&gt;&lt;/Cite&gt;&lt;/EndNote&gt;</w:instrText>
      </w:r>
      <w:r>
        <w:fldChar w:fldCharType="separate"/>
      </w:r>
      <w:r>
        <w:rPr>
          <w:noProof/>
        </w:rPr>
        <w:t>(</w:t>
      </w:r>
      <w:hyperlink w:anchor="_ENREF_58" w:tooltip="Crittenden, 2004 #1162" w:history="1">
        <w:r>
          <w:rPr>
            <w:noProof/>
          </w:rPr>
          <w:t>W. F. Crittenden, Crittenden, Stone, &amp; Robertson, 2004, p. 99</w:t>
        </w:r>
      </w:hyperlink>
      <w:r>
        <w:rPr>
          <w:noProof/>
        </w:rPr>
        <w:t>)</w:t>
      </w:r>
      <w:r>
        <w:fldChar w:fldCharType="end"/>
      </w:r>
    </w:p>
  </w:endnote>
  <w:endnote w:id="85">
    <w:p w14:paraId="7E1A9ECA" w14:textId="59F91B1C"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&lt;EndNote&gt;&lt;Cite&gt;&lt;Author&gt;Crittenden&lt;/Author&gt;&lt;Year&gt;1988&lt;/Year&gt;&lt;RecNum&gt;509&lt;/RecNum&gt;&lt;Pages&gt;68&lt;/Pages&gt;&lt;DisplayText&gt;(W. E. Crittenden, Crittenden, &amp;amp; Hunt, 1988, p. 68)&lt;/DisplayText&gt;&lt;record&gt;&lt;rec-number&gt;509&lt;/rec-number&gt;&lt;foreign-keys&gt;&lt;key app="EN" db-id="rz005wvafw0ssdef95cptvvivz2trde5ztts" timestamp="0"&gt;509&lt;/key&gt;&lt;/foreign-keys&gt;&lt;ref-type name="Journal Article"&gt;17&lt;/ref-type&gt;&lt;contributors&gt;&lt;authors&gt;&lt;author&gt;William E. Crittenden&lt;/author&gt;&lt;author&gt;Vicky L. Crittenden&lt;/author&gt;&lt;author&gt;Tammy G. Hunt&lt;/author&gt;&lt;/authors&gt;&lt;/contributors&gt;&lt;titles&gt;&lt;title&gt;Planning and stakeholder satisfaction in religious organizations&lt;/title&gt;&lt;secondary-title&gt;Journal of Voluntary Action Research&lt;/secondary-title&gt;&lt;/titles&gt;&lt;pages&gt;60-73&lt;/pages&gt;&lt;volume&gt;17&lt;/volume&gt;&lt;dates&gt;&lt;year&gt;1988&lt;/year&gt;&lt;pub-dates&gt;&lt;date&gt;1988&lt;/date&gt;&lt;/pub-dates&gt;&lt;/dates&gt;&lt;urls&gt;&lt;/urls&gt;&lt;/record&gt;&lt;/Cite&gt;&lt;/EndNote&gt;</w:instrText>
      </w:r>
      <w:r>
        <w:fldChar w:fldCharType="separate"/>
      </w:r>
      <w:r>
        <w:rPr>
          <w:noProof/>
        </w:rPr>
        <w:t>(</w:t>
      </w:r>
      <w:hyperlink w:anchor="_ENREF_57" w:tooltip="Crittenden, 1988 #509" w:history="1">
        <w:r>
          <w:rPr>
            <w:noProof/>
          </w:rPr>
          <w:t>W. E. Crittenden, Crittenden, &amp; Hunt, 1988, p. 68</w:t>
        </w:r>
      </w:hyperlink>
      <w:r>
        <w:rPr>
          <w:noProof/>
        </w:rPr>
        <w:t>)</w:t>
      </w:r>
      <w:r>
        <w:fldChar w:fldCharType="end"/>
      </w:r>
    </w:p>
  </w:endnote>
  <w:endnote w:id="86">
    <w:p w14:paraId="5E4A9E9F" w14:textId="57261AED"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&lt;EndNote&gt;&lt;Cite&gt;&lt;Author&gt;Covey&lt;/Author&gt;&lt;Year&gt;1989&lt;/Year&gt;&lt;RecNum&gt;52&lt;/RecNum&gt;&lt;Pages&gt;76&lt;/Pages&gt;&lt;DisplayText&gt;(Covey, 1989, p. 76)&lt;/DisplayText&gt;&lt;record&gt;&lt;rec-number&gt;52&lt;/rec-number&gt;&lt;foreign-keys&gt;&lt;key app="EN" db-id="rz005wvafw0ssdef95cptvvivz2trde5ztts" timestamp="0"&gt;52&lt;/key&gt;&lt;/foreign-keys&gt;&lt;ref-type name="Book"&gt;6&lt;/ref-type&gt;&lt;contributors&gt;&lt;authors&gt;&lt;author&gt;Covey, Stephen R.&lt;/author&gt;&lt;/authors&gt;&lt;/contributors&gt;&lt;titles&gt;&lt;title&gt;The seven habits of highly effective people: Restoring the character ethic&lt;/title&gt;&lt;/titles&gt;&lt;pages&gt;340 p.&lt;/pages&gt;&lt;keywords&gt;&lt;keyword&gt;Success Psychological aspects.&lt;/keyword&gt;&lt;keyword&gt;Character.&lt;/keyword&gt;&lt;/keywords&gt;&lt;dates&gt;&lt;year&gt;1989&lt;/year&gt;&lt;/dates&gt;&lt;pub-location&gt;New York&lt;/pub-location&gt;&lt;publisher&gt;Simon and Schuster&lt;/publisher&gt;&lt;isbn&gt;0671663984&lt;/isbn&gt;&lt;call-num&gt;BF637.S8 C68 1989&amp;#xD;158&lt;/call-num&gt;&lt;urls&gt;&lt;/urls&gt;&lt;/record&gt;&lt;/Cite&gt;&lt;/EndNote&gt;</w:instrText>
      </w:r>
      <w:r>
        <w:fldChar w:fldCharType="separate"/>
      </w:r>
      <w:r>
        <w:rPr>
          <w:noProof/>
        </w:rPr>
        <w:t>(</w:t>
      </w:r>
      <w:hyperlink w:anchor="_ENREF_56" w:tooltip="Covey, 1989 #52" w:history="1">
        <w:r>
          <w:rPr>
            <w:noProof/>
          </w:rPr>
          <w:t>Covey, 1989, p. 76</w:t>
        </w:r>
      </w:hyperlink>
      <w:r>
        <w:rPr>
          <w:noProof/>
        </w:rPr>
        <w:t>)</w:t>
      </w:r>
      <w:r>
        <w:fldChar w:fldCharType="end"/>
      </w:r>
    </w:p>
  </w:endnote>
  <w:endnote w:id="87">
    <w:p w14:paraId="6FB421AF" w14:textId="66B2851D"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&lt;EndNote&gt;&lt;Cite&gt;&lt;Author&gt;Light&lt;/Author&gt;&lt;Year&gt;1998&lt;/Year&gt;&lt;RecNum&gt;211&lt;/RecNum&gt;&lt;Pages&gt;23&lt;/Pages&gt;&lt;DisplayText&gt;(P. Light, 1998, p. 23)&lt;/DisplayText&gt;&lt;record&gt;&lt;rec-number&gt;211&lt;/rec-number&gt;&lt;foreign-keys&gt;&lt;key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1" w:tooltip="Light, 1998 #211" w:history="1">
        <w:r>
          <w:rPr>
            <w:noProof/>
          </w:rPr>
          <w:t>P. Light, 1998, p. 23</w:t>
        </w:r>
      </w:hyperlink>
      <w:r>
        <w:rPr>
          <w:noProof/>
        </w:rPr>
        <w:t>)</w:t>
      </w:r>
      <w:r>
        <w:fldChar w:fldCharType="end"/>
      </w:r>
    </w:p>
  </w:endnote>
  <w:endnote w:id="88">
    <w:p w14:paraId="6C7D344D" w14:textId="7BCE49DC"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&lt;EndNote&gt;&lt;Cite&gt;&lt;Author&gt;Frank&lt;/Author&gt;&lt;Year&gt;2001&lt;/Year&gt;&lt;RecNum&gt;165&lt;/RecNum&gt;&lt;Pages&gt;934&lt;/Pages&gt;&lt;DisplayText&gt;(Frank, 2001, p. 934)&lt;/DisplayText&gt;&lt;record&gt;&lt;rec-number&gt;165&lt;/rec-number&gt;&lt;foreign-keys&gt;&lt;key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77" w:tooltip="Frank, 2001 #165" w:history="1">
        <w:r>
          <w:rPr>
            <w:noProof/>
          </w:rPr>
          <w:t>Frank, 2001, p. 934</w:t>
        </w:r>
      </w:hyperlink>
      <w:r>
        <w:rPr>
          <w:noProof/>
        </w:rPr>
        <w:t>)</w:t>
      </w:r>
      <w:r>
        <w:fldChar w:fldCharType="end"/>
      </w:r>
    </w:p>
  </w:endnote>
  <w:endnote w:id="89">
    <w:p w14:paraId="1A4C6663" w14:textId="20E5BCF5"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&lt;EndNote&gt;&lt;Cite&gt;&lt;Author&gt;Beinhocker&lt;/Author&gt;&lt;Year&gt;2002&lt;/Year&gt;&lt;RecNum&gt;1020&lt;/RecNum&gt;&lt;Pages&gt;55&lt;/Pages&gt;&lt;DisplayText&gt;(Beinhocker &amp;amp; Kaplan, 2002, p. 55)&lt;/DisplayText&gt;&lt;record&gt;&lt;rec-number&gt;1020&lt;/rec-number&gt;&lt;foreign-keys&gt;&lt;key app="EN" db-id="rz005wvafw0ssdef95cptvvivz2trde5ztts" timestamp="0"&gt;1020&lt;/key&gt;&lt;/foreign-keys&gt;&lt;ref-type name="Electronic Article"&gt;43&lt;/ref-type&gt;&lt;contributors&gt;&lt;authors&gt;&lt;author&gt;Eric D. Beinhocker&lt;/author&gt;&lt;author&gt;Sara Kaplan&lt;/author&gt;&lt;/authors&gt;&lt;/contributors&gt;&lt;titles&gt;&lt;title&gt;Tired of strategic planning&lt;/title&gt;&lt;secondary-title&gt;The McKinsey Quarterly&lt;/secondary-title&gt;&lt;/titles&gt;&lt;pages&gt;49-59&lt;/pages&gt;&lt;volume&gt;2002 Special Edition: Risk and Resilience&lt;/volume&gt;&lt;dates&gt;&lt;year&gt;2002&lt;/year&gt;&lt;pub-dates&gt;&lt;date&gt;September 21, 2007&lt;/date&gt;&lt;/pub-dates&gt;&lt;/dates&gt;&lt;pub-location&gt;Boston&lt;/pub-location&gt;&lt;publisher&gt;McKinsey &amp;amp; Company&lt;/publisher&gt;&lt;urls&gt;&lt;related-urls&gt;&lt;url&gt;http://www.mckinseyquarterly.com/Strategy/Strategic_Thinking/Tired_of_strategic_planning_1191#top&lt;/url&gt;&lt;/related-urls&gt;&lt;/urls&gt;&lt;/record&gt;&lt;/Cite&gt;&lt;/EndNote&gt;</w:instrText>
      </w:r>
      <w:r>
        <w:fldChar w:fldCharType="separate"/>
      </w:r>
      <w:r>
        <w:rPr>
          <w:noProof/>
        </w:rPr>
        <w:t>(</w:t>
      </w:r>
      <w:hyperlink w:anchor="_ENREF_18" w:tooltip="Beinhocker, 2002 #1020" w:history="1">
        <w:r>
          <w:rPr>
            <w:noProof/>
          </w:rPr>
          <w:t>Beinhocker &amp; Kaplan, 2002, p. 55</w:t>
        </w:r>
      </w:hyperlink>
      <w:r>
        <w:rPr>
          <w:noProof/>
        </w:rPr>
        <w:t>)</w:t>
      </w:r>
      <w:r>
        <w:fldChar w:fldCharType="end"/>
      </w:r>
    </w:p>
  </w:endnote>
  <w:endnote w:id="90">
    <w:p w14:paraId="0000938C" w14:textId="1CE89E15"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&lt;EndNote&gt;&lt;Cite&gt;&lt;Author&gt;Herman&lt;/Author&gt;&lt;Year&gt;1999&lt;/Year&gt;&lt;RecNum&gt;290&lt;/RecNum&gt;&lt;Pages&gt;117&lt;/Pages&gt;&lt;DisplayText&gt;(Herman &amp;amp; Renz, 1999, p. 117)&lt;/DisplayText&gt;&lt;record&gt;&lt;rec-number&gt;290&lt;/rec-number&gt;&lt;foreign-keys&gt;&lt;key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97" w:tooltip="Herman, 1999 #290" w:history="1">
        <w:r>
          <w:rPr>
            <w:noProof/>
          </w:rPr>
          <w:t>Herman &amp; Renz, 1999, p. 117</w:t>
        </w:r>
      </w:hyperlink>
      <w:r>
        <w:rPr>
          <w:noProof/>
        </w:rPr>
        <w:t>)</w:t>
      </w:r>
      <w:r>
        <w:fldChar w:fldCharType="end"/>
      </w:r>
    </w:p>
  </w:endnote>
  <w:endnote w:id="91">
    <w:p w14:paraId="31292273" w14:textId="2CB37387"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&lt;EndNote&gt;&lt;Cite&gt;&lt;Author&gt;Herman&lt;/Author&gt;&lt;Year&gt;1999&lt;/Year&gt;&lt;RecNum&gt;290&lt;/RecNum&gt;&lt;Pages&gt;123&lt;/Pages&gt;&lt;DisplayText&gt;(Herman &amp;amp; Renz, 1999, p. 123)&lt;/DisplayText&gt;&lt;record&gt;&lt;rec-number&gt;290&lt;/rec-number&gt;&lt;foreign-keys&gt;&lt;key app="EN" db-id="rz005wvafw0ssdef95cptvvivz2trde5ztts" timestamp="0"&gt;290&lt;/key&gt;&lt;/foreign-keys&gt;&lt;ref-type name="Journal Article"&gt;17&lt;/ref-type&gt;&lt;contributors&gt;&lt;authors&gt;&lt;author&gt;Herman, Robert&lt;/author&gt;&lt;author&gt;Renz, David&lt;/author&gt;&lt;/authors&gt;&lt;/contributors&gt;&lt;titles&gt;&lt;title&gt;Theses on nonprofit organizational effectiveness&lt;/title&gt;&lt;secondary-title&gt;Nonprofit and Voluntary Sector Quarterly&lt;/secondary-title&gt;&lt;/titles&gt;&lt;periodical&gt;&lt;full-title&gt;Nonprofit and Voluntary Sector Quarterly&lt;/full-title&gt;&lt;/periodical&gt;&lt;pages&gt;107-126&lt;/pages&gt;&lt;volume&gt;28&lt;/volume&gt;&lt;number&gt;2&lt;/number&gt;&lt;keywords&gt;&lt;keyword&gt;Nonprofit organizations&lt;/keyword&gt;&lt;keyword&gt;Effectiveness&lt;/keyword&gt;&lt;/keywords&gt;&lt;dates&gt;&lt;year&gt;1999&lt;/year&gt;&lt;pub-dates&gt;&lt;date&gt;Jun 1999&lt;/date&gt;&lt;/pub-dates&gt;&lt;/dates&gt;&lt;isbn&gt;08997640&lt;/isbn&gt;&lt;urls&gt;&lt;/urls&gt;&lt;/record&gt;&lt;/Cite&gt;&lt;/EndNote&gt;</w:instrText>
      </w:r>
      <w:r>
        <w:fldChar w:fldCharType="separate"/>
      </w:r>
      <w:r>
        <w:rPr>
          <w:noProof/>
        </w:rPr>
        <w:t>(</w:t>
      </w:r>
      <w:hyperlink w:anchor="_ENREF_97" w:tooltip="Herman, 1999 #290" w:history="1">
        <w:r>
          <w:rPr>
            <w:noProof/>
          </w:rPr>
          <w:t>Herman &amp; Renz, 1999, p. 123</w:t>
        </w:r>
      </w:hyperlink>
      <w:r>
        <w:rPr>
          <w:noProof/>
        </w:rPr>
        <w:t>)</w:t>
      </w:r>
      <w:r>
        <w:fldChar w:fldCharType="end"/>
      </w:r>
      <w:r w:rsidRPr="00BC6731">
        <w:t xml:space="preserve">   </w:t>
      </w:r>
    </w:p>
  </w:endnote>
  <w:endnote w:id="92">
    <w:p w14:paraId="121B5F49" w14:textId="37E0D65E"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&lt;EndNote&gt;&lt;Cite&gt;&lt;Author&gt;Mintzberg&lt;/Author&gt;&lt;Year&gt;1994&lt;/Year&gt;&lt;RecNum&gt;262&lt;/RecNum&gt;&lt;Pages&gt;415-416&lt;/Pages&gt;&lt;DisplayText&gt;(Mintzberg, 1994a, pp. 415-416)&lt;/DisplayText&gt;&lt;record&gt;&lt;rec-number&gt;262&lt;/rec-number&gt;&lt;foreign-keys&gt;&lt;key app="EN" db-id="rz005wvafw0ssdef95cptvvivz2trde5ztts" timestamp="0"&gt;262&lt;/key&gt;&lt;/foreign-keys&gt;&lt;ref-type name="Journal Article"&gt;17&lt;/ref-type&gt;&lt;contributors&gt;&lt;authors&gt;&lt;author&gt;Mintzberg, Henry&lt;/author&gt;&lt;/authors&gt;&lt;/contributors&gt;&lt;titles&gt;&lt;title&gt;The fall and rise of strategic planning&lt;/title&gt;&lt;secondary-title&gt;Harvard Business Review&lt;/secondary-title&gt;&lt;/titles&gt;&lt;periodical&gt;&lt;full-title&gt;Harvard Business Review&lt;/full-title&gt;&lt;/periodical&gt;&lt;pages&gt;107&lt;/pages&gt;&lt;volume&gt;72&lt;/volume&gt;&lt;number&gt;1&lt;/number&gt;&lt;keywords&gt;&lt;keyword&gt;Suggestions&lt;/keyword&gt;&lt;keyword&gt;Strategic planning&lt;/keyword&gt;&lt;keyword&gt;Problems&lt;/keyword&gt;&lt;keyword&gt;Management styles&lt;/keyword&gt;&lt;/keywords&gt;&lt;dates&gt;&lt;year&gt;1994&lt;/year&gt;&lt;pub-dates&gt;&lt;date&gt;Jan/Feb 1994&lt;/date&gt;&lt;/pub-dates&gt;&lt;/dates&gt;&lt;isbn&gt;00178012&lt;/isbn&gt;&lt;urls&gt;&lt;/urls&gt;&lt;/record&gt;&lt;/Cite&gt;&lt;/EndNote&gt;</w:instrText>
      </w:r>
      <w:r>
        <w:fldChar w:fldCharType="separate"/>
      </w:r>
      <w:r>
        <w:rPr>
          <w:noProof/>
        </w:rPr>
        <w:t>(</w:t>
      </w:r>
      <w:hyperlink w:anchor="_ENREF_154" w:tooltip="Mintzberg, 1994 #262" w:history="1">
        <w:r>
          <w:rPr>
            <w:noProof/>
          </w:rPr>
          <w:t>Mintzberg, 1994a, pp. 415-416</w:t>
        </w:r>
      </w:hyperlink>
      <w:r>
        <w:rPr>
          <w:noProof/>
        </w:rPr>
        <w:t>)</w:t>
      </w:r>
      <w:r>
        <w:fldChar w:fldCharType="end"/>
      </w:r>
    </w:p>
  </w:endnote>
  <w:endnote w:id="93">
    <w:p w14:paraId="3F233C0D" w14:textId="35456332" w:rsidR="00D9563E" w:rsidRPr="00BC6731" w:rsidRDefault="00D9563E" w:rsidP="00BA73A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&lt;EndNote&gt;&lt;Cite&gt;&lt;Author&gt;Porter&lt;/Author&gt;&lt;Year&gt;1987&lt;/Year&gt;&lt;RecNum&gt;268&lt;/RecNum&gt;&lt;Pages&gt;18&lt;/Pages&gt;&lt;DisplayText&gt;(Porter, 1987, p. 18)&lt;/DisplayText&gt;&lt;record&gt;&lt;rec-number&gt;268&lt;/rec-number&gt;&lt;foreign-keys&gt;&lt;key app="EN" db-id="rz005wvafw0ssdef95cptvvivz2trde5ztts" timestamp="0"&gt;268&lt;/key&gt;&lt;/foreign-keys&gt;&lt;ref-type name="Magazine Article"&gt;19&lt;/ref-type&gt;&lt;contributors&gt;&lt;authors&gt;&lt;author&gt;Michael E Porter&lt;/author&gt;&lt;/authors&gt;&lt;/contributors&gt;&lt;titles&gt;&lt;title&gt;Corporate strategy: The state of strategic thinking&lt;/title&gt;&lt;secondary-title&gt;The Economist&lt;/secondary-title&gt;&lt;/titles&gt;&lt;pages&gt;17&lt;/pages&gt;&lt;volume&gt;303&lt;/volume&gt;&lt;number&gt;7499&lt;/number&gt;&lt;dates&gt;&lt;year&gt;1987&lt;/year&gt;&lt;pub-dates&gt;&lt;date&gt;May 23, 1987&lt;/date&gt;&lt;/pub-dates&gt;&lt;/dates&gt;&lt;urls&gt;&lt;/urls&gt;&lt;/record&gt;&lt;/Cite&gt;&lt;/EndNote&gt;</w:instrText>
      </w:r>
      <w:r>
        <w:fldChar w:fldCharType="separate"/>
      </w:r>
      <w:r>
        <w:rPr>
          <w:noProof/>
        </w:rPr>
        <w:t>(</w:t>
      </w:r>
      <w:hyperlink w:anchor="_ENREF_175" w:tooltip="Porter, 1987 #268" w:history="1">
        <w:r>
          <w:rPr>
            <w:noProof/>
          </w:rPr>
          <w:t>Porter, 1987, p. 18</w:t>
        </w:r>
      </w:hyperlink>
      <w:r>
        <w:rPr>
          <w:noProof/>
        </w:rPr>
        <w:t>)</w:t>
      </w:r>
      <w:r>
        <w:fldChar w:fldCharType="end"/>
      </w:r>
    </w:p>
  </w:endnote>
  <w:endnote w:id="94">
    <w:p w14:paraId="45C391F8" w14:textId="77777777" w:rsidR="00D9563E" w:rsidRDefault="00D9563E">
      <w:pPr>
        <w:pStyle w:val="EndnoteText"/>
      </w:pPr>
      <w:r>
        <w:rPr>
          <w:rStyle w:val="EndnoteReference"/>
        </w:rPr>
        <w:endnoteRef/>
      </w:r>
      <w:r>
        <w:t xml:space="preserve"> </w:t>
      </w:r>
      <w:proofErr w:type="gramStart"/>
      <w:r>
        <w:t>Bolman and Deal, 2011</w:t>
      </w:r>
      <w:r w:rsidRPr="00C618F2">
        <w:t>.</w:t>
      </w:r>
      <w:proofErr w:type="gramEnd"/>
    </w:p>
  </w:endnote>
  <w:endnote w:id="95">
    <w:p w14:paraId="7AC3A95D" w14:textId="18130C8B" w:rsidR="00D9563E" w:rsidRPr="00BC6731" w:rsidRDefault="00D9563E" w:rsidP="00F8424C">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&lt;EndNote&gt;&lt;Cite&gt;&lt;Author&gt;Pink&lt;/Author&gt;&lt;Year&gt;2009&lt;/Year&gt;&lt;RecNum&gt;1195&lt;/RecNum&gt;&lt;Pages&gt;204&lt;/Pages&gt;&lt;DisplayText&gt;(Pink, 2009, p. 204)&lt;/DisplayText&gt;&lt;record&gt;&lt;rec-number&gt;1195&lt;/rec-number&gt;&lt;foreign-keys&gt;&lt;key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173" w:tooltip="Pink, 2009 #1195" w:history="1">
        <w:r>
          <w:rPr>
            <w:noProof/>
          </w:rPr>
          <w:t>Pink, 2009, p. 204</w:t>
        </w:r>
      </w:hyperlink>
      <w:r>
        <w:rPr>
          <w:noProof/>
        </w:rPr>
        <w:t>)</w:t>
      </w:r>
      <w:r>
        <w:fldChar w:fldCharType="end"/>
      </w:r>
    </w:p>
  </w:endnote>
  <w:endnote w:id="96">
    <w:p w14:paraId="3F453F8F" w14:textId="67777921"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&lt;EndNote&gt;&lt;Cite&gt;&lt;Author&gt;Harter&lt;/Author&gt;&lt;Year&gt;2002&lt;/Year&gt;&lt;RecNum&gt;777&lt;/RecNum&gt;&lt;Pages&gt;382&lt;/Pages&gt;&lt;DisplayText&gt;(Harter, 2002, p. 382)&lt;/DisplayText&gt;&lt;record&gt;&lt;rec-number&gt;777&lt;/rec-number&gt;&lt;foreign-keys&gt;&lt;key app="EN" db-id="rz005wvafw0ssdef95cptvvivz2trde5ztts" timestamp="0"&gt;777&lt;/key&gt;&lt;/foreign-keys&gt;&lt;ref-type name="Book Section"&gt;5&lt;/ref-type&gt;&lt;contributors&gt;&lt;authors&gt;&lt;author&gt;Susan Harter&lt;/author&gt;&lt;/authors&gt;&lt;secondary-authors&gt;&lt;author&gt;Snyder, C. R.&lt;/author&gt;&lt;author&gt;Lopez, Shane J.&lt;/author&gt;&lt;/secondary-authors&gt;&lt;/contributors&gt;&lt;titles&gt;&lt;title&gt;Authenticity&lt;/title&gt;&lt;secondary-title&gt;Handbook of positive psychology&lt;/secondary-title&gt;&lt;/titles&gt;&lt;pages&gt;382-394&lt;/pages&gt;&lt;keywords&gt;&lt;keyword&gt;Positive psychology.&lt;/keyword&gt;&lt;/keywords&gt;&lt;dates&gt;&lt;year&gt;2002&lt;/year&gt;&lt;/dates&gt;&lt;pub-location&gt;Oxford&lt;/pub-location&gt;&lt;publisher&gt;Oxford University Press&lt;/publisher&gt;&lt;isbn&gt;0195135334 (alk. paper)&lt;/isbn&gt;&lt;call-num&gt;Jefferson or Adams Bldg General or Area Studies Reading, PA Rms BF121 .H212 2002&amp;#xD;Jefferson or Adams Bldg General or Area Studies Reading, PA Rms BF121 .H212 2002&lt;/call-num&gt;&lt;urls&gt;&lt;related-urls&gt;&lt;url&gt;http://www.loc.gov/catdir/enhancements/fy0612/2001021584-t.html&lt;/url&gt;&lt;url&gt;http://www.loc.gov/catdir/enhancements/fy0612/2001021584-d.html &lt;/url&gt;&lt;/related-urls&gt;&lt;/urls&gt;&lt;/record&gt;&lt;/Cite&gt;&lt;/EndNote&gt;</w:instrText>
      </w:r>
      <w:r>
        <w:fldChar w:fldCharType="separate"/>
      </w:r>
      <w:r>
        <w:rPr>
          <w:noProof/>
        </w:rPr>
        <w:t>(</w:t>
      </w:r>
      <w:hyperlink w:anchor="_ENREF_90" w:tooltip="Harter, 2002 #777" w:history="1">
        <w:r>
          <w:rPr>
            <w:noProof/>
          </w:rPr>
          <w:t>Harter, 2002, p. 382</w:t>
        </w:r>
      </w:hyperlink>
      <w:r>
        <w:rPr>
          <w:noProof/>
        </w:rPr>
        <w:t>)</w:t>
      </w:r>
      <w:r>
        <w:fldChar w:fldCharType="end"/>
      </w:r>
    </w:p>
  </w:endnote>
  <w:endnote w:id="97">
    <w:p w14:paraId="5EA424A4" w14:textId="3F340F32"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&lt;EndNote&gt;&lt;Cite&gt;&lt;Author&gt;Luthans&lt;/Author&gt;&lt;Year&gt;2003&lt;/Year&gt;&lt;RecNum&gt;582&lt;/RecNum&gt;&lt;Pages&gt;242 italics removed&lt;/Pages&gt;&lt;DisplayText&gt;(Luthans &amp;amp; Avolio, 2003, p. 242 italics removed)&lt;/DisplayText&gt;&lt;record&gt;&lt;rec-number&gt;582&lt;/rec-number&gt;&lt;foreign-keys&gt;&lt;key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fldChar w:fldCharType="separate"/>
      </w:r>
      <w:r>
        <w:rPr>
          <w:noProof/>
        </w:rPr>
        <w:t>(</w:t>
      </w:r>
      <w:hyperlink w:anchor="_ENREF_136" w:tooltip="Luthans, 2003 #582" w:history="1">
        <w:r>
          <w:rPr>
            <w:noProof/>
          </w:rPr>
          <w:t>Luthans &amp; Avolio, 2003, p. 242 italics removed</w:t>
        </w:r>
      </w:hyperlink>
      <w:r>
        <w:rPr>
          <w:noProof/>
        </w:rPr>
        <w:t>)</w:t>
      </w:r>
      <w:r>
        <w:fldChar w:fldCharType="end"/>
      </w:r>
    </w:p>
  </w:endnote>
  <w:endnote w:id="98">
    <w:p w14:paraId="5A1EA3A8" w14:textId="7C36A314"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&lt;EndNote&gt;&lt;Cite&gt;&lt;Author&gt;Avolio&lt;/Author&gt;&lt;Year&gt;2004&lt;/Year&gt;&lt;RecNum&gt;969&lt;/RecNum&gt;&lt;Pages&gt;802&lt;/Pages&gt;&lt;DisplayText&gt;(Avolio, Gardner, Walumbwa, Luthans, &amp;amp; May, 2004, p. 802)&lt;/DisplayText&gt;&lt;record&gt;&lt;rec-number&gt;969&lt;/rec-number&gt;&lt;foreign-keys&gt;&lt;key app="EN" db-id="rz005wvafw0ssdef95cptvvivz2trde5ztts" timestamp="0"&gt;969&lt;/key&gt;&lt;/foreign-keys&gt;&lt;ref-type name="Journal Article"&gt;17&lt;/ref-type&gt;&lt;contributors&gt;&lt;authors&gt;&lt;author&gt;Bruce J. Avolio&lt;/author&gt;&lt;author&gt;William L. Gardner&lt;/author&gt;&lt;author&gt;Fred O. Walumbwa&lt;/author&gt;&lt;author&gt;Fred Luthans&lt;/author&gt;&lt;author&gt;Douglas R. May&lt;/author&gt;&lt;/authors&gt;&lt;/contributors&gt;&lt;titles&gt;&lt;title&gt;Unlocking the mask: A look at the process by which authentic leaders impact follower attitudes and behaviors&lt;/title&gt;&lt;secondary-title&gt;Leadership Quarterly&lt;/secondary-title&gt;&lt;/titles&gt;&lt;periodical&gt;&lt;full-title&gt;Leadership Quarterly&lt;/full-title&gt;&lt;/periodical&gt;&lt;pages&gt;801-823&lt;/pages&gt;&lt;volume&gt;15&lt;/volume&gt;&lt;number&gt;6&lt;/number&gt;&lt;keywords&gt;&lt;keyword&gt;Studies&lt;/keyword&gt;&lt;keyword&gt;Leadership&lt;/keyword&gt;&lt;keyword&gt;Organizational behavior&lt;/keyword&gt;&lt;keyword&gt;Theory&lt;/keyword&gt;&lt;keyword&gt;Influence&lt;/keyword&gt;&lt;keyword&gt;Subordinates&lt;/keyword&gt;&lt;keyword&gt;Attitudes&lt;/keyword&gt;&lt;/keywords&gt;&lt;dates&gt;&lt;year&gt;2004&lt;/year&gt;&lt;/dates&gt;&lt;urls&gt;&lt;related-urls&gt;&lt;url&gt;http://proquest.umi.com/pqdweb?did=773227711&amp;amp;Fmt=7&amp;amp;clientId=8471&amp;amp;RQT=309&amp;amp;VName=PQD &lt;/url&gt;&lt;/related-urls&gt;&lt;/urls&gt;&lt;/record&gt;&lt;/Cite&gt;&lt;/EndNote&gt;</w:instrText>
      </w:r>
      <w:r>
        <w:fldChar w:fldCharType="separate"/>
      </w:r>
      <w:r>
        <w:rPr>
          <w:noProof/>
        </w:rPr>
        <w:t>(</w:t>
      </w:r>
      <w:hyperlink w:anchor="_ENREF_7" w:tooltip="Avolio, 2004 #969" w:history="1">
        <w:r>
          <w:rPr>
            <w:noProof/>
          </w:rPr>
          <w:t>Avolio, Gardner, Walumbwa, Luthans, &amp; May, 2004, p. 802</w:t>
        </w:r>
      </w:hyperlink>
      <w:r>
        <w:rPr>
          <w:noProof/>
        </w:rPr>
        <w:t>)</w:t>
      </w:r>
      <w:r>
        <w:fldChar w:fldCharType="end"/>
      </w:r>
    </w:p>
  </w:endnote>
  <w:endnote w:id="99">
    <w:p w14:paraId="64795C70" w14:textId="3CDF3E7A" w:rsidR="00D9563E" w:rsidRPr="00BC6731" w:rsidRDefault="00D9563E" w:rsidP="00511882">
      <w:pPr>
        <w:pStyle w:val="EndnoteText"/>
      </w:pPr>
      <w:r w:rsidRPr="00BC6731">
        <w:rPr>
          <w:rStyle w:val="EndnoteReference"/>
        </w:rPr>
        <w:endnoteRef/>
      </w:r>
      <w:r w:rsidRPr="00BC6731">
        <w:t xml:space="preserve"> </w:t>
      </w:r>
      <w:r>
        <w:rPr>
          <w:iCs/>
        </w:rPr>
        <w:fldChar w:fldCharType="begin"/>
      </w:r>
      <w:r>
        <w:instrText xml:space="preserve"> ADDIN EN.CITE &lt;EndNote&gt;&lt;Cite&gt;&lt;Author&gt;Luthans&lt;/Author&gt;&lt;Year&gt;2003&lt;/Year&gt;&lt;RecNum&gt;582&lt;/RecNum&gt;&lt;Pages&gt;248-249&lt;/Pages&gt;&lt;DisplayText&gt;(Luthans &amp;amp; Avolio, 2003, pp. 248-249)&lt;/DisplayText&gt;&lt;record&gt;&lt;rec-number&gt;582&lt;/rec-number&gt;&lt;foreign-keys&gt;&lt;key app="EN" db-id="rz005wvafw0ssdef95cptvvivz2trde5ztts" timestamp="0"&gt;582&lt;/key&gt;&lt;/foreign-keys&gt;&lt;ref-type name="Book Section"&gt;5&lt;/ref-type&gt;&lt;contributors&gt;&lt;authors&gt;&lt;author&gt;Luthans, F.&lt;/author&gt;&lt;author&gt;Avolio, B. J.&lt;/author&gt;&lt;/authors&gt;&lt;secondary-authors&gt;&lt;author&gt;K. S. Cameron&lt;/author&gt;&lt;author&gt;J. E. Dutton&lt;/author&gt;&lt;author&gt;R. E. Quinn&lt;/author&gt;&lt;/secondary-authors&gt;&lt;/contributors&gt;&lt;titles&gt;&lt;title&gt;Authentic leadership: A positive developmental approach&lt;/title&gt;&lt;secondary-title&gt;Positive organizational scholarship&lt;/secondary-title&gt;&lt;/titles&gt;&lt;pages&gt;241-258&lt;/pages&gt;&lt;dates&gt;&lt;year&gt;2003&lt;/year&gt;&lt;/dates&gt;&lt;pub-location&gt;San Francisco&lt;/pub-location&gt;&lt;publisher&gt;Berrett-Koehler&lt;/publisher&gt;&lt;urls&gt;&lt;/urls&gt;&lt;/record&gt;&lt;/Cite&gt;&lt;/EndNote&gt;</w:instrText>
      </w:r>
      <w:r>
        <w:rPr>
          <w:iCs/>
        </w:rPr>
        <w:fldChar w:fldCharType="separate"/>
      </w:r>
      <w:r w:rsidRPr="00034C11">
        <w:rPr>
          <w:noProof/>
        </w:rPr>
        <w:t>(</w:t>
      </w:r>
      <w:hyperlink w:anchor="_ENREF_136" w:tooltip="Luthans, 2003 #582" w:history="1">
        <w:r w:rsidRPr="00034C11">
          <w:rPr>
            <w:noProof/>
          </w:rPr>
          <w:t>Luthans &amp; Avolio, 2003, pp. 248-249</w:t>
        </w:r>
      </w:hyperlink>
      <w:r w:rsidRPr="00034C11">
        <w:rPr>
          <w:noProof/>
        </w:rPr>
        <w:t>)</w:t>
      </w:r>
      <w:r>
        <w:rPr>
          <w:iCs/>
        </w:rPr>
        <w:fldChar w:fldCharType="end"/>
      </w:r>
    </w:p>
  </w:endnote>
  <w:endnote w:id="100">
    <w:p w14:paraId="1EDC30EC" w14:textId="7F3A460D"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&lt;EndNote&gt;&lt;Cite&gt;&lt;Author&gt;Davis&lt;/Author&gt;&lt;Year&gt;2000&lt;/Year&gt;&lt;RecNum&gt;683&lt;/RecNum&gt;&lt;DisplayText&gt;(Davis, Schoorman, Mayer, &amp;amp; Tan, 2000)&lt;/DisplayText&gt;&lt;record&gt;&lt;rec-number&gt;683&lt;/rec-number&gt;&lt;foreign-keys&gt;&lt;key app="EN" db-id="rz005wvafw0ssdef95cptvvivz2trde5ztts" timestamp="0"&gt;683&lt;/key&gt;&lt;/foreign-keys&gt;&lt;ref-type name="Journal Article"&gt;17&lt;/ref-type&gt;&lt;contributors&gt;&lt;authors&gt;&lt;author&gt;James H. Davis&lt;/author&gt;&lt;author&gt;F. David Schoorman&lt;/author&gt;&lt;author&gt;Roger C. Mayer&lt;/author&gt;&lt;author&gt;Hwee Hoon Tan&lt;/author&gt;&lt;/authors&gt;&lt;/contributors&gt;&lt;titles&gt;&lt;title&gt;The trusted general manager and business unit performance: Empirical evidence of a competitive advantage&lt;/title&gt;&lt;secondary-title&gt;Strategic Management Journal&lt;/secondary-title&gt;&lt;/titles&gt;&lt;pages&gt;563-576&lt;/pages&gt;&lt;volume&gt;21&lt;/volume&gt;&lt;number&gt;5&lt;/number&gt;&lt;dates&gt;&lt;year&gt;2000&lt;/year&gt;&lt;pub-dates&gt;&lt;date&gt;May&lt;/date&gt;&lt;/pub-dates&gt;&lt;/dates&gt;&lt;urls&gt;&lt;/urls&gt;&lt;/record&gt;&lt;/Cite&gt;&lt;/EndNote&gt;</w:instrText>
      </w:r>
      <w:r>
        <w:fldChar w:fldCharType="separate"/>
      </w:r>
      <w:r>
        <w:rPr>
          <w:noProof/>
        </w:rPr>
        <w:t>(</w:t>
      </w:r>
      <w:hyperlink w:anchor="_ENREF_62" w:tooltip="Davis, 2000 #683" w:history="1">
        <w:r>
          <w:rPr>
            <w:noProof/>
          </w:rPr>
          <w:t>Davis, Schoorman, Mayer, &amp; Tan, 2000</w:t>
        </w:r>
      </w:hyperlink>
      <w:r>
        <w:rPr>
          <w:noProof/>
        </w:rPr>
        <w:t>)</w:t>
      </w:r>
      <w:r>
        <w:fldChar w:fldCharType="end"/>
      </w:r>
    </w:p>
  </w:endnote>
  <w:endnote w:id="101">
    <w:p w14:paraId="004D875C" w14:textId="50F76D78"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&lt;EndNote&gt;&lt;Cite&gt;&lt;Author&gt;Huff&lt;/Author&gt;&lt;Year&gt;2003&lt;/Year&gt;&lt;RecNum&gt;682&lt;/RecNum&gt;&lt;DisplayText&gt;(Huff &amp;amp; Kelley, 2003)&lt;/DisplayText&gt;&lt;record&gt;&lt;rec-number&gt;682&lt;/rec-number&gt;&lt;foreign-keys&gt;&lt;key app="EN" db-id="rz005wvafw0ssdef95cptvvivz2trde5ztts" timestamp="0"&gt;682&lt;/key&gt;&lt;/foreign-keys&gt;&lt;ref-type name="Journal Article"&gt;17&lt;/ref-type&gt;&lt;contributors&gt;&lt;authors&gt;&lt;author&gt;Lenard Huff&lt;/author&gt;&lt;author&gt;Lane Kelley&lt;/author&gt;&lt;/authors&gt;&lt;/contributors&gt;&lt;titles&gt;&lt;title&gt;Levels of organizational trust in individualist versus collectivist societies: A seven-nation study&lt;/title&gt;&lt;secondary-title&gt;Organization Science&lt;/secondary-title&gt;&lt;/titles&gt;&lt;periodical&gt;&lt;full-title&gt;Organization Science&lt;/full-title&gt;&lt;/periodical&gt;&lt;pages&gt;81-90&lt;/pages&gt;&lt;volume&gt;14&lt;/volume&gt;&lt;number&gt;1&lt;/number&gt;&lt;dates&gt;&lt;year&gt;2003&lt;/year&gt;&lt;/dates&gt;&lt;urls&gt;&lt;/urls&gt;&lt;/record&gt;&lt;/Cite&gt;&lt;/EndNote&gt;</w:instrText>
      </w:r>
      <w:r>
        <w:fldChar w:fldCharType="separate"/>
      </w:r>
      <w:r>
        <w:rPr>
          <w:noProof/>
        </w:rPr>
        <w:t>(</w:t>
      </w:r>
      <w:hyperlink w:anchor="_ENREF_106" w:tooltip="Huff, 2003 #682" w:history="1">
        <w:r>
          <w:rPr>
            <w:noProof/>
          </w:rPr>
          <w:t>Huff &amp; Kelley, 2003</w:t>
        </w:r>
      </w:hyperlink>
      <w:r>
        <w:rPr>
          <w:noProof/>
        </w:rPr>
        <w:t>)</w:t>
      </w:r>
      <w:r>
        <w:fldChar w:fldCharType="end"/>
      </w:r>
    </w:p>
  </w:endnote>
  <w:endnote w:id="102">
    <w:p w14:paraId="394E7BAF" w14:textId="62621566"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&lt;EndNote&gt;&lt;Cite&gt;&lt;Author&gt;Kouzes&lt;/Author&gt;&lt;Year&gt;2002&lt;/Year&gt;&lt;RecNum&gt;572&lt;/RecNum&gt;&lt;Pages&gt;14&lt;/Pages&gt;&lt;DisplayText&gt;(Kouzes &amp;amp; Posner, 2002, p. 14)&lt;/DisplayText&gt;&lt;record&gt;&lt;rec-number&gt;572&lt;/rec-number&gt;&lt;foreign-keys&gt;&lt;key app="EN" db-id="rz005wvafw0ssdef95cptvvivz2trde5ztts" timestamp="0"&gt;572&lt;/key&gt;&lt;/foreign-keys&gt;&lt;ref-type name="Book"&gt;6&lt;/ref-type&gt;&lt;contributors&gt;&lt;authors&gt;&lt;author&gt;Kouzes, James M.&lt;/author&gt;&lt;author&gt;Posner, Barry Z.&lt;/author&gt;&lt;/authors&gt;&lt;/contributors&gt;&lt;titles&gt;&lt;title&gt;The leadership challenge&lt;/title&gt;&lt;/titles&gt;&lt;pages&gt;xxviii, 458 p.&lt;/pages&gt;&lt;edition&gt;3rd&lt;/edition&gt;&lt;keywords&gt;&lt;keyword&gt;Leadership.&lt;/keyword&gt;&lt;keyword&gt;Executive ability.&lt;/keyword&gt;&lt;keyword&gt;Management.&lt;/keyword&gt;&lt;/keywords&gt;&lt;dates&gt;&lt;year&gt;2002&lt;/year&gt;&lt;/dates&gt;&lt;pub-location&gt;San Francisco&lt;/pub-location&gt;&lt;publisher&gt;Jossey-Bass&lt;/publisher&gt;&lt;isbn&gt;0787956783 (alk. paper)&lt;/isbn&gt;&lt;call-num&gt;HD57.7 .K68 2002&amp;#xD;658.4/092&lt;/call-num&gt;&lt;urls&gt;&lt;related-urls&gt;&lt;url&gt;http://www.loc.gov/catdir/bios/wiley043/2002009871.html&lt;/url&gt;&lt;url&gt;http://www.loc.gov/catdir/description/wiley036/2002009871.html&lt;/url&gt;&lt;url&gt;http://www.loc.gov/catdir/toc/wiley023/2002009871.html&lt;/url&gt;&lt;/related-urls&gt;&lt;/urls&gt;&lt;/record&gt;&lt;/Cite&gt;&lt;/EndNote&gt;</w:instrText>
      </w:r>
      <w:r>
        <w:fldChar w:fldCharType="separate"/>
      </w:r>
      <w:r>
        <w:rPr>
          <w:noProof/>
        </w:rPr>
        <w:t>(</w:t>
      </w:r>
      <w:hyperlink w:anchor="_ENREF_119" w:tooltip="Kouzes, 2002 #572" w:history="1">
        <w:r>
          <w:rPr>
            <w:noProof/>
          </w:rPr>
          <w:t>Kouzes &amp; Posner, 2002, p. 14</w:t>
        </w:r>
      </w:hyperlink>
      <w:r>
        <w:rPr>
          <w:noProof/>
        </w:rPr>
        <w:t>)</w:t>
      </w:r>
      <w:r>
        <w:fldChar w:fldCharType="end"/>
      </w:r>
    </w:p>
  </w:endnote>
  <w:endnote w:id="103">
    <w:p w14:paraId="12EBC950" w14:textId="5110E6C3"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 p. 73</w:t>
        </w:r>
      </w:hyperlink>
      <w:r>
        <w:rPr>
          <w:noProof/>
        </w:rPr>
        <w:t>)</w:t>
      </w:r>
      <w:r>
        <w:fldChar w:fldCharType="end"/>
      </w:r>
    </w:p>
  </w:endnote>
  <w:endnote w:id="104">
    <w:p w14:paraId="7A96B0AA" w14:textId="0CCC88CE"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&lt;EndNote&gt;&lt;Cite&gt;&lt;Author&gt;Winokur&lt;/Author&gt;&lt;Year&gt;1992&lt;/Year&gt;&lt;RecNum&gt;1259&lt;/RecNum&gt;&lt;Pages&gt;194&lt;/Pages&gt;&lt;DisplayText&gt;(Winokur, 1992, p. 194)&lt;/DisplayText&gt;&lt;record&gt;&lt;rec-number&gt;1259&lt;/rec-number&gt;&lt;foreign-keys&gt;&lt;key app="EN" db-id="rz005wvafw0ssdef95cptvvivz2trde5ztts" timestamp="1271794497"&gt;1259&lt;/key&gt;&lt;/foreign-keys&gt;&lt;ref-type name="Book"&gt;6&lt;/ref-type&gt;&lt;contributors&gt;&lt;authors&gt;&lt;author&gt;Winokur, Jon&lt;/author&gt;&lt;/authors&gt;&lt;/contributors&gt;&lt;titles&gt;&lt;title&gt;Friendly advice&lt;/title&gt;&lt;/titles&gt;&lt;pages&gt;300 p.&lt;/pages&gt;&lt;keywords&gt;&lt;keyword&gt;Quotations, English.&lt;/keyword&gt;&lt;keyword&gt;Life skills Quotations, maxims, etc.&lt;/keyword&gt;&lt;keyword&gt;Life skills Humor.&lt;/keyword&gt;&lt;keyword&gt;American wit and humor.&lt;/keyword&gt;&lt;/keywords&gt;&lt;dates&gt;&lt;year&gt;1992&lt;/year&gt;&lt;/dates&gt;&lt;pub-location&gt;New York&lt;/pub-location&gt;&lt;publisher&gt;Plume&lt;/publisher&gt;&lt;isbn&gt;0452267676&lt;/isbn&gt;&lt;accession-num&gt;2961136&lt;/accession-num&gt;&lt;call-num&gt;Jefferson or Adams Building Reading Rooms PN6083; .W56 1992&lt;/call-num&gt;&lt;urls&gt;&lt;/urls&gt;&lt;/record&gt;&lt;/Cite&gt;&lt;/EndNote&gt;</w:instrText>
      </w:r>
      <w:r>
        <w:fldChar w:fldCharType="separate"/>
      </w:r>
      <w:r>
        <w:rPr>
          <w:noProof/>
        </w:rPr>
        <w:t>(</w:t>
      </w:r>
      <w:hyperlink w:anchor="_ENREF_221" w:tooltip="Winokur, 1992 #1259" w:history="1">
        <w:r>
          <w:rPr>
            <w:noProof/>
          </w:rPr>
          <w:t>Winokur, 1992, p. 194</w:t>
        </w:r>
      </w:hyperlink>
      <w:r>
        <w:rPr>
          <w:noProof/>
        </w:rPr>
        <w:t>)</w:t>
      </w:r>
      <w:r>
        <w:fldChar w:fldCharType="end"/>
      </w:r>
    </w:p>
  </w:endnote>
  <w:endnote w:id="105">
    <w:p w14:paraId="02046937" w14:textId="355FC68F" w:rsidR="00D9563E" w:rsidRPr="00BC6731" w:rsidRDefault="00D9563E" w:rsidP="00511882">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&lt;EndNote&gt;&lt;Cite&gt;&lt;Author&gt;Collins&lt;/Author&gt;&lt;Year&gt;1994&lt;/Year&gt;&lt;RecNum&gt;51&lt;/RecNum&gt;&lt;Pages&gt;73&lt;/Pages&gt;&lt;DisplayText&gt;(J. C. Collins &amp;amp; Porras, 1994, p. 73)&lt;/DisplayText&gt;&lt;record&gt;&lt;rec-number&gt;51&lt;/rec-number&gt;&lt;foreign-keys&gt;&lt;key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 p. 73</w:t>
        </w:r>
      </w:hyperlink>
      <w:r>
        <w:rPr>
          <w:noProof/>
        </w:rPr>
        <w:t>)</w:t>
      </w:r>
      <w:r>
        <w:fldChar w:fldCharType="end"/>
      </w:r>
    </w:p>
  </w:endnote>
  <w:endnote w:id="106">
    <w:p w14:paraId="7E451567" w14:textId="4A289941"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1" w:tooltip="Drucker, 1989 #862" w:history="1">
        <w:r>
          <w:rPr>
            <w:noProof/>
          </w:rPr>
          <w:t>Drucker, 1989, p. 89</w:t>
        </w:r>
      </w:hyperlink>
      <w:r>
        <w:rPr>
          <w:noProof/>
        </w:rPr>
        <w:t>)</w:t>
      </w:r>
      <w:r>
        <w:fldChar w:fldCharType="end"/>
      </w:r>
    </w:p>
  </w:endnote>
  <w:endnote w:id="107">
    <w:p w14:paraId="3B5319FD" w14:textId="0D62400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1" w:tooltip="Drucker, 1989 #862" w:history="1">
        <w:r>
          <w:rPr>
            <w:noProof/>
          </w:rPr>
          <w:t>Drucker, 1989, p. 89</w:t>
        </w:r>
      </w:hyperlink>
      <w:r>
        <w:rPr>
          <w:noProof/>
        </w:rPr>
        <w:t>)</w:t>
      </w:r>
      <w:r>
        <w:fldChar w:fldCharType="end"/>
      </w:r>
    </w:p>
  </w:endnote>
  <w:endnote w:id="108">
    <w:p w14:paraId="7E18DC58" w14:textId="44B1283B"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&lt;EndNote&gt;&lt;Cite&gt;&lt;Author&gt;Light&lt;/Author&gt;&lt;Year&gt;1998&lt;/Year&gt;&lt;RecNum&gt;211&lt;/RecNum&gt;&lt;Pages&gt;254-255&lt;/Pages&gt;&lt;DisplayText&gt;(P. Light, 1998, pp. 254-255)&lt;/DisplayText&gt;&lt;record&gt;&lt;rec-number&gt;211&lt;/rec-number&gt;&lt;foreign-keys&gt;&lt;key app="EN" db-id="rz005wvafw0ssdef95cptvvivz2trde5ztts" timestamp="0"&gt;211&lt;/key&gt;&lt;/foreign-keys&gt;&lt;ref-type name="Book"&gt;6&lt;/ref-type&gt;&lt;contributors&gt;&lt;authors&gt;&lt;author&gt;Light, Paul&lt;/author&gt;&lt;/authors&gt;&lt;/contributors&gt;&lt;titles&gt;&lt;title&gt;Sustaining innovation: Creating nonprofit and government organizations that innovate naturally&lt;/title&gt;&lt;secondary-title&gt;The Jossey-Bass nonprofit and public management series&lt;/secondary-title&gt;&lt;/titles&gt;&lt;pages&gt;xxx, 299 p.&lt;/pages&gt;&lt;edition&gt;1st&lt;/edition&gt;&lt;keywords&gt;&lt;keyword&gt;Organizational change.&lt;/keyword&gt;&lt;keyword&gt;Public administration.&lt;/keyword&gt;&lt;keyword&gt;Nonprofit organizations.&lt;/keyword&gt;&lt;/keywords&gt;&lt;dates&gt;&lt;year&gt;1998&lt;/year&gt;&lt;/dates&gt;&lt;pub-location&gt;San Francisco&lt;/pub-location&gt;&lt;publisher&gt;Jossey-Bass&lt;/publisher&gt;&lt;isbn&gt;0787940984 (alk. paper)&lt;/isbn&gt;&lt;call-num&gt;JF1525.O73 L54 1998&amp;#xD;658.4/06&lt;/call-num&gt;&lt;urls&gt;&lt;related-urls&gt;&lt;url&gt;http://www.loc.gov/catdir/description/wiley035/97040025.html&lt;/url&gt;&lt;url&gt;http://www.loc.gov/catdir/toc/onix07/97040025.html&lt;/url&gt;&lt;/related-urls&gt;&lt;/urls&gt;&lt;/record&gt;&lt;/Cite&gt;&lt;/EndNote&gt;</w:instrText>
      </w:r>
      <w:r>
        <w:fldChar w:fldCharType="separate"/>
      </w:r>
      <w:r>
        <w:rPr>
          <w:noProof/>
        </w:rPr>
        <w:t>(</w:t>
      </w:r>
      <w:hyperlink w:anchor="_ENREF_131" w:tooltip="Light, 1998 #211" w:history="1">
        <w:r>
          <w:rPr>
            <w:noProof/>
          </w:rPr>
          <w:t>P. Light, 1998, pp. 254-255</w:t>
        </w:r>
      </w:hyperlink>
      <w:r>
        <w:rPr>
          <w:noProof/>
        </w:rPr>
        <w:t>)</w:t>
      </w:r>
      <w:r>
        <w:fldChar w:fldCharType="end"/>
      </w:r>
    </w:p>
  </w:endnote>
  <w:endnote w:id="109">
    <w:p w14:paraId="1ACA0938" w14:textId="08D77D56"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&lt;EndNote&gt;&lt;Cite&gt;&lt;Author&gt;Larson&lt;/Author&gt;&lt;Year&gt;1989&lt;/Year&gt;&lt;RecNum&gt;43&lt;/RecNum&gt;&lt;Pages&gt;27&lt;/Pages&gt;&lt;DisplayText&gt;(Larson &amp;amp; LaFasto, 1989, p. 27)&lt;/DisplayText&gt;&lt;record&gt;&lt;rec-number&gt;43&lt;/rec-number&gt;&lt;foreign-keys&gt;&lt;key app="EN" db-id="rz005wvafw0ssdef95cptvvivz2trde5ztts" timestamp="0"&gt;43&lt;/key&gt;&lt;/foreign-keys&gt;&lt;ref-type name="Book"&gt;6&lt;/ref-type&gt;&lt;contributors&gt;&lt;authors&gt;&lt;author&gt;Larson, Carl E.&lt;/author&gt;&lt;author&gt;LaFasto, Frank M. J.&lt;/author&gt;&lt;/authors&gt;&lt;/contributors&gt;&lt;titles&gt;&lt;title&gt;Teamwork: What must go right, what can go wrong&lt;/title&gt;&lt;/titles&gt;&lt;pages&gt;150 p.&lt;/pages&gt;&lt;keywords&gt;&lt;keyword&gt;Teams in the workplace.&lt;/keyword&gt;&lt;/keywords&gt;&lt;dates&gt;&lt;year&gt;1989&lt;/year&gt;&lt;/dates&gt;&lt;pub-location&gt;Newbury Park, CA&lt;/pub-location&gt;&lt;publisher&gt;Sage&lt;/publisher&gt;&lt;isbn&gt;0803932898&amp;#xD;0803932901 (pbk.)&lt;/isbn&gt;&lt;call-num&gt;HD66 .L37 1989&amp;#xD;658.4/036&lt;/call-num&gt;&lt;urls&gt;&lt;/urls&gt;&lt;/record&gt;&lt;/Cite&gt;&lt;/EndNote&gt;</w:instrText>
      </w:r>
      <w:r>
        <w:fldChar w:fldCharType="separate"/>
      </w:r>
      <w:r>
        <w:rPr>
          <w:noProof/>
        </w:rPr>
        <w:t>(</w:t>
      </w:r>
      <w:hyperlink w:anchor="_ENREF_123" w:tooltip="Larson, 1989 #43" w:history="1">
        <w:r>
          <w:rPr>
            <w:noProof/>
          </w:rPr>
          <w:t>Larson &amp; LaFasto, 1989, p. 27</w:t>
        </w:r>
      </w:hyperlink>
      <w:r>
        <w:rPr>
          <w:noProof/>
        </w:rPr>
        <w:t>)</w:t>
      </w:r>
      <w:r>
        <w:fldChar w:fldCharType="end"/>
      </w:r>
    </w:p>
  </w:endnote>
  <w:endnote w:id="110">
    <w:p w14:paraId="53D05686" w14:textId="023C738E"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&lt;EndNote&gt;&lt;Cite&gt;&lt;Author&gt;Bart&lt;/Author&gt;&lt;Year&gt;1997&lt;/Year&gt;&lt;RecNum&gt;1193&lt;/RecNum&gt;&lt;Suffix&gt;`, bolding added&lt;/Suffix&gt;&lt;Pages&gt;9&lt;/Pages&gt;&lt;DisplayText&gt;(Bart, 1997, p. 9, bolding added)&lt;/DisplayText&gt;&lt;record&gt;&lt;rec-number&gt;1193&lt;/rec-number&gt;&lt;foreign-keys&gt;&lt;key app="EN" db-id="rz005wvafw0ssdef95cptvvivz2trde5ztts" timestamp="0"&gt;1193&lt;/key&gt;&lt;/foreign-keys&gt;&lt;ref-type name="Journal Article"&gt;17&lt;/ref-type&gt;&lt;contributors&gt;&lt;authors&gt;&lt;author&gt;Christopher K. Bart&lt;/author&gt;&lt;/authors&gt;&lt;/contributors&gt;&lt;titles&gt;&lt;title&gt;Sex, lies, and mission statements&lt;/title&gt;&lt;secondary-title&gt;Business Horizons&lt;/secondary-title&gt;&lt;/titles&gt;&lt;periodical&gt;&lt;full-title&gt;Business Horizons&lt;/full-title&gt;&lt;/periodical&gt;&lt;pages&gt;18&lt;/pages&gt;&lt;volume&gt;40&lt;/volume&gt;&lt;number&gt;6&lt;/number&gt;&lt;dates&gt;&lt;year&gt;1997&lt;/year&gt;&lt;pub-dates&gt;&lt;date&gt;November-December&lt;/date&gt;&lt;/pub-dates&gt;&lt;/dates&gt;&lt;urls&gt;&lt;/urls&gt;&lt;/record&gt;&lt;/Cite&gt;&lt;/EndNote&gt;</w:instrText>
      </w:r>
      <w:r>
        <w:fldChar w:fldCharType="separate"/>
      </w:r>
      <w:r>
        <w:rPr>
          <w:noProof/>
        </w:rPr>
        <w:t>(</w:t>
      </w:r>
      <w:hyperlink w:anchor="_ENREF_11" w:tooltip="Bart, 1997 #1193" w:history="1">
        <w:r>
          <w:rPr>
            <w:noProof/>
          </w:rPr>
          <w:t>Bart, 1997, p. 9, bolding added</w:t>
        </w:r>
      </w:hyperlink>
      <w:r>
        <w:rPr>
          <w:noProof/>
        </w:rPr>
        <w:t>)</w:t>
      </w:r>
      <w:r>
        <w:fldChar w:fldCharType="end"/>
      </w:r>
    </w:p>
  </w:endnote>
  <w:endnote w:id="111">
    <w:p w14:paraId="7A9440D2" w14:textId="7559B835" w:rsidR="00D9563E" w:rsidRPr="00BC6731" w:rsidRDefault="00D9563E" w:rsidP="00065CFD">
      <w:pPr>
        <w:pStyle w:val="EndnoteText"/>
      </w:pPr>
      <w:r w:rsidRPr="00BC6731">
        <w:rPr>
          <w:rStyle w:val="EndnoteReference"/>
        </w:rPr>
        <w:endnoteRef/>
      </w:r>
      <w:r>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72" w:tooltip="Phills, 2004 #1333" w:history="1">
        <w:r>
          <w:rPr>
            <w:noProof/>
          </w:rPr>
          <w:t>Phills, 2004, p. 52</w:t>
        </w:r>
      </w:hyperlink>
      <w:r>
        <w:rPr>
          <w:noProof/>
        </w:rPr>
        <w:t>)</w:t>
      </w:r>
      <w:r>
        <w:fldChar w:fldCharType="end"/>
      </w:r>
    </w:p>
  </w:endnote>
  <w:endnote w:id="112">
    <w:p w14:paraId="2487B8F1" w14:textId="76B81686"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&lt;EndNote&gt;&lt;Cite&gt;&lt;Author&gt;Rangan&lt;/Author&gt;&lt;Year&gt;2004&lt;/Year&gt;&lt;RecNum&gt;1171&lt;/RecNum&gt;&lt;Pages&gt;112`, 114&lt;/Pages&gt;&lt;DisplayText&gt;(Rangan, 2004, pp. 112, 114)&lt;/DisplayText&gt;&lt;record&gt;&lt;rec-number&gt;1171&lt;/rec-number&gt;&lt;foreign-keys&gt;&lt;key app="EN" db-id="rz005wvafw0ssdef95cptvvivz2trde5ztts" timestamp="0"&gt;1171&lt;/key&gt;&lt;/foreign-keys&gt;&lt;ref-type name="Journal Article"&gt;17&lt;/ref-type&gt;&lt;contributors&gt;&lt;authors&gt;&lt;author&gt;Rangan, V. Kasturi&lt;/author&gt;&lt;/authors&gt;&lt;/contributors&gt;&lt;titles&gt;&lt;title&gt;Lofty missions, down-to-earth plans&lt;/title&gt;&lt;secondary-title&gt;Harvard Business Review&lt;/secondary-title&gt;&lt;/titles&gt;&lt;periodical&gt;&lt;full-title&gt;Harvard Business Review&lt;/full-title&gt;&lt;/periodical&gt;&lt;pages&gt;112-119&lt;/pages&gt;&lt;volume&gt;82&lt;/volume&gt;&lt;number&gt;3&lt;/number&gt;&lt;keywords&gt;&lt;keyword&gt;NONPROFIT organizations&lt;/keyword&gt;&lt;keyword&gt;MANAGEMENT&lt;/keyword&gt;&lt;keyword&gt;BOARDS of directors&lt;/keyword&gt;&lt;keyword&gt;STRATEGIC planning&lt;/keyword&gt;&lt;keyword&gt;BUSINESS models&lt;/keyword&gt;&lt;keyword&gt;MISSION statements&lt;/keyword&gt;&lt;keyword&gt;EXECUTIVES&lt;/keyword&gt;&lt;keyword&gt;ORGANIZATION&lt;/keyword&gt;&lt;keyword&gt;ASSOCIATIONS, institutions, etc.&lt;/keyword&gt;&lt;keyword&gt;VOLUNTEERS&lt;/keyword&gt;&lt;/keywords&gt;&lt;dates&gt;&lt;year&gt;2004&lt;/year&gt;&lt;/dates&gt;&lt;publisher&gt;Harvard Business School Publication Corp.&lt;/publisher&gt;&lt;isbn&gt;00178012&lt;/isbn&gt;&lt;urls&gt;&lt;related-urls&gt;&lt;url&gt;http://search.ebscohost.com/login.aspx?direct=true&amp;amp;db=bth&amp;amp;AN=12383756&amp;amp;site=ehost-live&lt;/url&gt;&lt;/related-urls&gt;&lt;/urls&gt;&lt;/record&gt;&lt;/Cite&gt;&lt;/EndNote&gt;</w:instrText>
      </w:r>
      <w:r>
        <w:fldChar w:fldCharType="separate"/>
      </w:r>
      <w:r>
        <w:rPr>
          <w:noProof/>
        </w:rPr>
        <w:t>(</w:t>
      </w:r>
      <w:hyperlink w:anchor="_ENREF_182" w:tooltip="Rangan, 2004 #1171" w:history="1">
        <w:r>
          <w:rPr>
            <w:noProof/>
          </w:rPr>
          <w:t>Rangan, 2004, pp. 112, 114</w:t>
        </w:r>
      </w:hyperlink>
      <w:r>
        <w:rPr>
          <w:noProof/>
        </w:rPr>
        <w:t>)</w:t>
      </w:r>
      <w:r>
        <w:fldChar w:fldCharType="end"/>
      </w:r>
    </w:p>
  </w:endnote>
  <w:endnote w:id="113">
    <w:p w14:paraId="05CECAC0" w14:textId="20DADC32"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&lt;EndNote&gt;&lt;Cite&gt;&lt;Author&gt;David&lt;/Author&gt;&lt;Year&gt;2003&lt;/Year&gt;&lt;RecNum&gt;1194&lt;/RecNum&gt;&lt;Suffix&gt;`, bolding added&lt;/Suffix&gt;&lt;Pages&gt;11&lt;/Pages&gt;&lt;DisplayText&gt;(David &amp;amp; David, 2003, p. 11, bolding added)&lt;/DisplayText&gt;&lt;record&gt;&lt;rec-number&gt;1194&lt;/rec-number&gt;&lt;foreign-keys&gt;&lt;key app="EN" db-id="rz005wvafw0ssdef95cptvvivz2trde5ztts" timestamp="0"&gt;1194&lt;/key&gt;&lt;/foreign-keys&gt;&lt;ref-type name="Journal Article"&gt;17&lt;/ref-type&gt;&lt;contributors&gt;&lt;authors&gt;&lt;author&gt;Forest David&lt;/author&gt;&lt;author&gt;Fred David&lt;/author&gt;&lt;/authors&gt;&lt;/contributors&gt;&lt;titles&gt;&lt;title&gt;It&amp;apos;s time to redraft your mission statement&lt;/title&gt;&lt;secondary-title&gt;Journal of Business Strategy&lt;/secondary-title&gt;&lt;/titles&gt;&lt;periodical&gt;&lt;full-title&gt;Journal of Business Strategy&lt;/full-title&gt;&lt;/periodical&gt;&lt;pages&gt;11-14&lt;/pages&gt;&lt;volume&gt;24&lt;/volume&gt;&lt;number&gt;1&lt;/number&gt;&lt;dates&gt;&lt;year&gt;2003&lt;/year&gt;&lt;/dates&gt;&lt;urls&gt;&lt;/urls&gt;&lt;/record&gt;&lt;/Cite&gt;&lt;/EndNote&gt;</w:instrText>
      </w:r>
      <w:r>
        <w:fldChar w:fldCharType="separate"/>
      </w:r>
      <w:r>
        <w:rPr>
          <w:noProof/>
        </w:rPr>
        <w:t>(</w:t>
      </w:r>
      <w:hyperlink w:anchor="_ENREF_61" w:tooltip="David, 2003 #1194" w:history="1">
        <w:r>
          <w:rPr>
            <w:noProof/>
          </w:rPr>
          <w:t>David &amp; David, 2003, p. 11, bolding added</w:t>
        </w:r>
      </w:hyperlink>
      <w:r>
        <w:rPr>
          <w:noProof/>
        </w:rPr>
        <w:t>)</w:t>
      </w:r>
      <w:r>
        <w:fldChar w:fldCharType="end"/>
      </w:r>
    </w:p>
  </w:endnote>
  <w:endnote w:id="114">
    <w:p w14:paraId="6944C904" w14:textId="3BC5F0A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II&lt;/Author&gt;&lt;Year&gt;1982&lt;/Year&gt;&lt;RecNum&gt;1180&lt;/RecNum&gt;&lt;Pages&gt;15&lt;/Pages&gt;&lt;DisplayText&gt;(Pearce II, 1982, p. 15)&lt;/DisplayText&gt;&lt;record&gt;&lt;rec-number&gt;1180&lt;/rec-number&gt;&lt;foreign-keys&gt;&lt;key app="EN" db-id="rz005wvafw0ssdef95cptvvivz2trde5ztts" timestamp="0"&gt;1180&lt;/key&gt;&lt;/foreign-keys&gt;&lt;ref-type name="Journal Article"&gt;17&lt;/ref-type&gt;&lt;contributors&gt;&lt;authors&gt;&lt;author&gt;Pearce II, John A.&lt;/author&gt;&lt;/authors&gt;&lt;/contributors&gt;&lt;titles&gt;&lt;title&gt;The company mission as a strategic tool&lt;/title&gt;&lt;secondary-title&gt;Sloan Management Review&lt;/secondary-title&gt;&lt;/titles&gt;&lt;periodical&gt;&lt;full-title&gt;Sloan Management Review&lt;/full-title&gt;&lt;/periodical&gt;&lt;pages&gt;15-24&lt;/pages&gt;&lt;volume&gt;23&lt;/volume&gt;&lt;number&gt;3&lt;/number&gt;&lt;keywords&gt;&lt;keyword&gt;STRATEGIC planning&lt;/keyword&gt;&lt;keyword&gt;MISSION statements&lt;/keyword&gt;&lt;keyword&gt;BUSINESS planning&lt;/keyword&gt;&lt;keyword&gt;CUSTOMER services&lt;/keyword&gt;&lt;keyword&gt;ENTREPRENEURSHIP&lt;/keyword&gt;&lt;keyword&gt;DECISION making&lt;/keyword&gt;&lt;keyword&gt;MANPOWER POLICY AND HUMAN RESOURCES DEVELOPMENT&lt;/keyword&gt;&lt;/keywords&gt;&lt;dates&gt;&lt;year&gt;1982&lt;/year&gt;&lt;pub-dates&gt;&lt;date&gt;Spring82&lt;/date&gt;&lt;/pub-dates&gt;&lt;/dates&gt;&lt;isbn&gt;0019848X&lt;/isbn&gt;&lt;urls&gt;&lt;related-urls&gt;&lt;url&gt;http://search.ebscohost.com/login.aspx?direct=true&amp;amp;db=bth&amp;amp;AN=4014078&amp;amp;site=ehost-live&lt;/url&gt;&lt;/related-urls&gt;&lt;/urls&gt;&lt;/record&gt;&lt;/Cite&gt;&lt;/EndNote&gt;</w:instrText>
      </w:r>
      <w:r>
        <w:fldChar w:fldCharType="separate"/>
      </w:r>
      <w:r>
        <w:rPr>
          <w:noProof/>
        </w:rPr>
        <w:t>(</w:t>
      </w:r>
      <w:hyperlink w:anchor="_ENREF_166" w:tooltip="Pearce II, 1982 #1180" w:history="1">
        <w:r>
          <w:rPr>
            <w:noProof/>
          </w:rPr>
          <w:t>Pearce II, 1982, p. 15</w:t>
        </w:r>
      </w:hyperlink>
      <w:r>
        <w:rPr>
          <w:noProof/>
        </w:rPr>
        <w:t>)</w:t>
      </w:r>
      <w:r>
        <w:fldChar w:fldCharType="end"/>
      </w:r>
    </w:p>
  </w:endnote>
  <w:endnote w:id="115">
    <w:p w14:paraId="0EE0912C" w14:textId="33A19C93"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&lt;EndNote&gt;&lt;Cite&gt;&lt;Author&gt;Allison&lt;/Author&gt;&lt;Year&gt;1997&lt;/Year&gt;&lt;RecNum&gt;270&lt;/RecNum&gt;&lt;Pages&gt;57&lt;/Pages&gt;&lt;DisplayText&gt;(Allison &amp;amp; Kaye, 1997, p. 57)&lt;/DisplayText&gt;&lt;record&gt;&lt;rec-number&gt;270&lt;/rec-number&gt;&lt;foreign-keys&gt;&lt;key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57</w:t>
        </w:r>
      </w:hyperlink>
      <w:r>
        <w:rPr>
          <w:noProof/>
        </w:rPr>
        <w:t>)</w:t>
      </w:r>
      <w:r>
        <w:fldChar w:fldCharType="end"/>
      </w:r>
    </w:p>
  </w:endnote>
  <w:endnote w:id="116">
    <w:p w14:paraId="582DFBFB" w14:textId="1A733740"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&lt;EndNote&gt;&lt;Cite&gt;&lt;Author&gt;Collins&lt;/Author&gt;&lt;Year&gt;1994&lt;/Year&gt;&lt;RecNum&gt;51&lt;/RecNum&gt;&lt;DisplayText&gt;(J. C. Collins &amp;amp; Porras, 1994)&lt;/DisplayText&gt;&lt;record&gt;&lt;rec-number&gt;51&lt;/rec-number&gt;&lt;foreign-keys&gt;&lt;key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w:t>
        </w:r>
      </w:hyperlink>
      <w:r>
        <w:rPr>
          <w:noProof/>
        </w:rPr>
        <w:t>)</w:t>
      </w:r>
      <w:r>
        <w:fldChar w:fldCharType="end"/>
      </w:r>
    </w:p>
  </w:endnote>
  <w:endnote w:id="117">
    <w:p w14:paraId="7728B275" w14:textId="29297514"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187" w:tooltip="Rigby, 2013 #1156" w:history="1">
        <w:r>
          <w:rPr>
            <w:noProof/>
          </w:rPr>
          <w:t>Rigby &amp; Bilodeau, 2013</w:t>
        </w:r>
      </w:hyperlink>
      <w:r>
        <w:rPr>
          <w:noProof/>
        </w:rPr>
        <w:t>)</w:t>
      </w:r>
      <w:r>
        <w:fldChar w:fldCharType="end"/>
      </w:r>
    </w:p>
  </w:endnote>
  <w:endnote w:id="118">
    <w:p w14:paraId="6F533062" w14:textId="70555C10" w:rsidR="00D9563E" w:rsidRPr="00BC6731" w:rsidRDefault="00D9563E" w:rsidP="00065CFD">
      <w:pPr>
        <w:pStyle w:val="EndnoteText"/>
      </w:pPr>
      <w:r w:rsidRPr="00BC6731">
        <w:rPr>
          <w:rStyle w:val="EndnoteReference"/>
        </w:rPr>
        <w:endnoteRef/>
      </w:r>
      <w:r w:rsidRPr="00BC6731">
        <w:t xml:space="preserve"> </w: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 </w:instrText>
      </w:r>
      <w:r>
        <w:fldChar w:fldCharType="begin">
          <w:fldData xml:space="preserve">PEVuZE5vdGU+PENpdGU+PEF1dGhvcj5CYXJ0a3VzPC9BdXRob3I+PFllYXI+MjAwNjwvWWVhcj48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</w:fldData>
        </w:fldChar>
      </w:r>
      <w:r>
        <w:instrText xml:space="preserve"> ADDIN EN.CITE.DATA </w:instrText>
      </w:r>
      <w:r>
        <w:fldChar w:fldCharType="end"/>
      </w:r>
      <w:r>
        <w:fldChar w:fldCharType="separate"/>
      </w:r>
      <w:r>
        <w:rPr>
          <w:noProof/>
        </w:rPr>
        <w:t>(</w:t>
      </w:r>
      <w:hyperlink w:anchor="_ENREF_8" w:tooltip="Baetz, 1996 #1178" w:history="1">
        <w:r>
          <w:rPr>
            <w:noProof/>
          </w:rPr>
          <w:t>Baetz &amp; Bart, 1996</w:t>
        </w:r>
      </w:hyperlink>
      <w:r>
        <w:rPr>
          <w:noProof/>
        </w:rPr>
        <w:t xml:space="preserve">; </w:t>
      </w:r>
      <w:hyperlink w:anchor="_ENREF_12" w:tooltip="Bart, 1998 #1179" w:history="1">
        <w:r>
          <w:rPr>
            <w:noProof/>
          </w:rPr>
          <w:t>Bart &amp; Baetz, 1998</w:t>
        </w:r>
      </w:hyperlink>
      <w:r>
        <w:rPr>
          <w:noProof/>
        </w:rPr>
        <w:t xml:space="preserve">; </w:t>
      </w:r>
      <w:hyperlink w:anchor="_ENREF_13" w:tooltip="Bartkus, 2006 #1176" w:history="1">
        <w:r>
          <w:rPr>
            <w:noProof/>
          </w:rPr>
          <w:t>Bartkus, Glassman, &amp; McAfee, 2006</w:t>
        </w:r>
      </w:hyperlink>
      <w:r>
        <w:rPr>
          <w:noProof/>
        </w:rPr>
        <w:t xml:space="preserve">; </w:t>
      </w:r>
      <w:hyperlink w:anchor="_ENREF_166" w:tooltip="Pearce II, 1982 #1180" w:history="1">
        <w:r>
          <w:rPr>
            <w:noProof/>
          </w:rPr>
          <w:t>Pearce II, 1982</w:t>
        </w:r>
      </w:hyperlink>
      <w:r>
        <w:rPr>
          <w:noProof/>
        </w:rPr>
        <w:t xml:space="preserve">; </w:t>
      </w:r>
      <w:hyperlink w:anchor="_ENREF_167" w:tooltip="Pearce II, 1987 #1175" w:history="1">
        <w:r>
          <w:rPr>
            <w:noProof/>
          </w:rPr>
          <w:t>Pearce II &amp; David, 1987</w:t>
        </w:r>
      </w:hyperlink>
      <w:r>
        <w:rPr>
          <w:noProof/>
        </w:rPr>
        <w:t>)</w:t>
      </w:r>
      <w:r>
        <w:fldChar w:fldCharType="end"/>
      </w:r>
    </w:p>
  </w:endnote>
  <w:endnote w:id="119">
    <w:p w14:paraId="6573FF6F" w14:textId="65E4366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&lt;EndNote&gt;&lt;Cite&gt;&lt;Author&gt;Phills&lt;/Author&gt;&lt;Year&gt;2004&lt;/Year&gt;&lt;RecNum&gt;1333&lt;/RecNum&gt;&lt;Pages&gt;52&lt;/Pages&gt;&lt;DisplayText&gt;(Phills, 2004, p. 52)&lt;/DisplayText&gt;&lt;record&gt;&lt;rec-number&gt;1333&lt;/rec-number&gt;&lt;foreign-keys&gt;&lt;key app="EN" db-id="rz005wvafw0ssdef95cptvvivz2trde5ztts" timestamp="1280346111"&gt;1333&lt;/key&gt;&lt;/foreign-keys&gt;&lt;ref-type name="Journal Article"&gt;17&lt;/ref-type&gt;&lt;contributors&gt;&lt;authors&gt;&lt;author&gt;Phills, James A.&lt;/author&gt;&lt;/authors&gt;&lt;/contributors&gt;&lt;titles&gt;&lt;title&gt;The sound of music&lt;/title&gt;&lt;secondary-title&gt;Stanford Social Innovation Review&lt;/secondary-title&gt;&lt;/titles&gt;&lt;periodical&gt;&lt;full-title&gt;Stanford Social Innovation Review&lt;/full-title&gt;&lt;/periodical&gt;&lt;pages&gt;44-53&lt;/pages&gt;&lt;volume&gt;2 &lt;/volume&gt;&lt;number&gt;2&lt;/number&gt;&lt;dates&gt;&lt;year&gt;2004&lt;/year&gt;&lt;/dates&gt;&lt;urls&gt;&lt;/urls&gt;&lt;/record&gt;&lt;/Cite&gt;&lt;/EndNote&gt;</w:instrText>
      </w:r>
      <w:r>
        <w:fldChar w:fldCharType="separate"/>
      </w:r>
      <w:r>
        <w:rPr>
          <w:noProof/>
        </w:rPr>
        <w:t>(</w:t>
      </w:r>
      <w:hyperlink w:anchor="_ENREF_172" w:tooltip="Phills, 2004 #1333" w:history="1">
        <w:r>
          <w:rPr>
            <w:noProof/>
          </w:rPr>
          <w:t>Phills, 2004, p. 52</w:t>
        </w:r>
      </w:hyperlink>
      <w:r>
        <w:rPr>
          <w:noProof/>
        </w:rPr>
        <w:t>)</w:t>
      </w:r>
      <w:r>
        <w:fldChar w:fldCharType="end"/>
      </w:r>
    </w:p>
  </w:endnote>
  <w:endnote w:id="120">
    <w:p w14:paraId="2E1B2B74" w14:textId="32C2896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&lt;EndNote&gt;&lt;Cite&gt;&lt;Author&gt;Sellers&lt;/Author&gt;&lt;Year&gt;2009&lt;/Year&gt;&lt;RecNum&gt;1198&lt;/RecNum&gt;&lt;DisplayText&gt;(Sellers &amp;amp; Gustafson, 2009)&lt;/DisplayText&gt;&lt;record&gt;&lt;rec-number&gt;1198&lt;/rec-number&gt;&lt;foreign-keys&gt;&lt;key app="EN" db-id="rz005wvafw0ssdef95cptvvivz2trde5ztts" timestamp="0"&gt;1198&lt;/key&gt;&lt;/foreign-keys&gt;&lt;ref-type name="Web Page"&gt;12&lt;/ref-type&gt;&lt;contributors&gt;&lt;authors&gt;&lt;author&gt;Patricia Sellers&lt;/author&gt;&lt;author&gt;Ellen Gustafson&lt;/author&gt;&lt;/authors&gt;&lt;/contributors&gt;&lt;titles&gt;&lt;title&gt;Most power women entrepreneurs: Susan Walvius and Michelle Marciniak&lt;/title&gt;&lt;/titles&gt;&lt;volume&gt;2009&lt;/volume&gt;&lt;number&gt;December 18&lt;/number&gt;&lt;dates&gt;&lt;year&gt;2009&lt;/year&gt;&lt;/dates&gt;&lt;pub-location&gt;New York&lt;/pub-location&gt;&lt;publisher&gt;CNNMoney.com&lt;/publisher&gt;&lt;urls&gt;&lt;related-urls&gt;&lt;url&gt;http://money.cnn.com/galleries/2009/fortune/0912/gallery.most_powerful_women_entrepreneurs.fortune/index.html&lt;/url&gt;&lt;/related-urls&gt;&lt;/urls&gt;&lt;/record&gt;&lt;/Cite&gt;&lt;/EndNote&gt;</w:instrText>
      </w:r>
      <w:r>
        <w:fldChar w:fldCharType="separate"/>
      </w:r>
      <w:r>
        <w:rPr>
          <w:noProof/>
        </w:rPr>
        <w:t>(</w:t>
      </w:r>
      <w:hyperlink w:anchor="_ENREF_194" w:tooltip="Sellers, 2009 #1198" w:history="1">
        <w:r>
          <w:rPr>
            <w:noProof/>
          </w:rPr>
          <w:t>Sellers &amp; Gustafson, 2009</w:t>
        </w:r>
      </w:hyperlink>
      <w:r>
        <w:rPr>
          <w:noProof/>
        </w:rPr>
        <w:t>)</w:t>
      </w:r>
      <w:r>
        <w:fldChar w:fldCharType="end"/>
      </w:r>
    </w:p>
  </w:endnote>
  <w:endnote w:id="121">
    <w:p w14:paraId="635ECAB8" w14:textId="3A874F76"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&lt;EndNote&gt;&lt;Cite&gt;&lt;Author&gt;Blanchard&lt;/Author&gt;&lt;Year&gt;1993&lt;/Year&gt;&lt;RecNum&gt;732&lt;/RecNum&gt;&lt;Prefix&gt;Quoted in &lt;/Prefix&gt;&lt;Pages&gt;ix-x&lt;/Pages&gt;&lt;DisplayText&gt;(Quoted in Blanchard &amp;amp; Bowles, 1993, pp. ix-x)&lt;/DisplayText&gt;&lt;record&gt;&lt;rec-number&gt;732&lt;/rec-number&gt;&lt;foreign-keys&gt;&lt;key app="EN" db-id="rz005wvafw0ssdef95cptvvivz2trde5ztts" timestamp="0"&gt;732&lt;/key&gt;&lt;/foreign-keys&gt;&lt;ref-type name="Book"&gt;6&lt;/ref-type&gt;&lt;contributors&gt;&lt;authors&gt;&lt;author&gt;Blanchard, Ken&lt;/author&gt;&lt;author&gt;Bowles, Sheldon&lt;/author&gt;&lt;/authors&gt;&lt;/contributors&gt;&lt;titles&gt;&lt;title&gt;Raving fans: A revolutionary approach to customer service&lt;/title&gt;&lt;/titles&gt;&lt;pages&gt;xii, 137 p.&lt;/pages&gt;&lt;edition&gt;1st&lt;/edition&gt;&lt;keywords&gt;&lt;keyword&gt;Customer services.&lt;/keyword&gt;&lt;/keywords&gt;&lt;dates&gt;&lt;year&gt;1993&lt;/year&gt;&lt;/dates&gt;&lt;pub-location&gt;New York&lt;/pub-location&gt;&lt;publisher&gt;Morrow&lt;/publisher&gt;&lt;isbn&gt;0688123163&lt;/isbn&gt;&lt;call-num&gt;Jefferson or Adams Bldg General or Area Studies Reading, PA Rms HF5415.5 .B528 1993&amp;#xD;Jefferson or Adams Bldg General or Area Studies Reading, PA Rms HF5415.5 .B528 1993&lt;/call-num&gt;&lt;urls&gt;&lt;related-urls&gt;&lt;url&gt;http://www.loc.gov/catdir/description/hc044/92030255.html &lt;/url&gt;&lt;/related-urls&gt;&lt;/urls&gt;&lt;/record&gt;&lt;/Cite&gt;&lt;/EndNote&gt;</w:instrText>
      </w:r>
      <w:r>
        <w:fldChar w:fldCharType="separate"/>
      </w:r>
      <w:r>
        <w:rPr>
          <w:noProof/>
        </w:rPr>
        <w:t>(</w:t>
      </w:r>
      <w:hyperlink w:anchor="_ENREF_26" w:tooltip="Blanchard, 1993 #732" w:history="1">
        <w:r>
          <w:rPr>
            <w:noProof/>
          </w:rPr>
          <w:t>Quoted in Blanchard &amp; Bowles, 1993, pp. ix-x</w:t>
        </w:r>
      </w:hyperlink>
      <w:r>
        <w:rPr>
          <w:noProof/>
        </w:rPr>
        <w:t>)</w:t>
      </w:r>
      <w:r>
        <w:fldChar w:fldCharType="end"/>
      </w:r>
    </w:p>
  </w:endnote>
  <w:endnote w:id="122">
    <w:p w14:paraId="4693DCEB" w14:textId="4321396F"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&lt;EndNote&gt;&lt;Cite&gt;&lt;Author&gt;Drucker&lt;/Author&gt;&lt;Year&gt;2008&lt;/Year&gt;&lt;RecNum&gt;1269&lt;/RecNum&gt;&lt;Pages&gt;2&lt;/Pages&gt;&lt;DisplayText&gt;(Drucker &amp;amp; Collins, 2008, p. 2)&lt;/DisplayText&gt;&lt;record&gt;&lt;rec-number&gt;1269&lt;/rec-number&gt;&lt;foreign-keys&gt;&lt;key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w:t>
        </w:r>
      </w:hyperlink>
      <w:r>
        <w:rPr>
          <w:noProof/>
        </w:rPr>
        <w:t>)</w:t>
      </w:r>
      <w:r>
        <w:fldChar w:fldCharType="end"/>
      </w:r>
    </w:p>
  </w:endnote>
  <w:endnote w:id="123">
    <w:p w14:paraId="318F08AD" w14:textId="310FC94F"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23</w:t>
        </w:r>
      </w:hyperlink>
      <w:r>
        <w:rPr>
          <w:noProof/>
        </w:rPr>
        <w:t>)</w:t>
      </w:r>
      <w:r>
        <w:fldChar w:fldCharType="end"/>
      </w:r>
    </w:p>
  </w:endnote>
  <w:endnote w:id="124">
    <w:p w14:paraId="574C9E80" w14:textId="53C814E1"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23</w:t>
        </w:r>
      </w:hyperlink>
      <w:r>
        <w:rPr>
          <w:noProof/>
        </w:rPr>
        <w:t>)</w:t>
      </w:r>
      <w:r>
        <w:fldChar w:fldCharType="end"/>
      </w:r>
    </w:p>
  </w:endnote>
  <w:endnote w:id="125">
    <w:p w14:paraId="3169838C" w14:textId="684078A2"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25</w:t>
        </w:r>
      </w:hyperlink>
      <w:r>
        <w:rPr>
          <w:noProof/>
        </w:rPr>
        <w:t>)</w:t>
      </w:r>
      <w:r>
        <w:fldChar w:fldCharType="end"/>
      </w:r>
    </w:p>
  </w:endnote>
  <w:endnote w:id="126">
    <w:p w14:paraId="37E84CAE" w14:textId="74A7D834"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&lt;EndNote&gt;&lt;Cite&gt;&lt;Author&gt;Drucker&lt;/Author&gt;&lt;Year&gt;2008&lt;/Year&gt;&lt;RecNum&gt;1269&lt;/RecNum&gt;&lt;Pages&gt;26&lt;/Pages&gt;&lt;DisplayText&gt;(Drucker &amp;amp; Collins, 2008, p. 26)&lt;/DisplayText&gt;&lt;record&gt;&lt;rec-number&gt;1269&lt;/rec-number&gt;&lt;foreign-keys&gt;&lt;key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26</w:t>
        </w:r>
      </w:hyperlink>
      <w:r>
        <w:rPr>
          <w:noProof/>
        </w:rPr>
        <w:t>)</w:t>
      </w:r>
      <w:r>
        <w:fldChar w:fldCharType="end"/>
      </w:r>
    </w:p>
  </w:endnote>
  <w:endnote w:id="127">
    <w:p w14:paraId="65D2793D" w14:textId="77777777" w:rsidR="00D9563E" w:rsidRPr="00BC6731" w:rsidRDefault="00D9563E" w:rsidP="00065CFD">
      <w:pPr>
        <w:pStyle w:val="EndnoteText"/>
      </w:pPr>
      <w:r w:rsidRPr="00BC6731">
        <w:rPr>
          <w:rStyle w:val="EndnoteReference"/>
        </w:rPr>
        <w:endnoteRef/>
      </w:r>
      <w:r w:rsidRPr="00BC6731">
        <w:t xml:space="preserve"> Numbers in parenthesis are results of a multi-voting rating process where participants could vote $3, $2, and $1 in any combination for their highest rated grouping of ideas; higher numbers = higher rating. </w:t>
      </w:r>
    </w:p>
  </w:endnote>
  <w:endnote w:id="128">
    <w:p w14:paraId="568204AE" w14:textId="232FF1F8"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&lt;EndNote&gt;&lt;Cite&gt;&lt;Author&gt;Pearce II&lt;/Author&gt;&lt;Year&gt;1987&lt;/Year&gt;&lt;RecNum&gt;1175&lt;/RecNum&gt;&lt;Pages&gt;109&lt;/Pages&gt;&lt;DisplayText&gt;(Pearce II &amp;amp; David, 1987, p. 109)&lt;/DisplayText&gt;&lt;record&gt;&lt;rec-number&gt;1175&lt;/rec-number&gt;&lt;foreign-keys&gt;&lt;key app="EN" db-id="rz005wvafw0ssdef95cptvvivz2trde5ztts" timestamp="0"&gt;1175&lt;/key&gt;&lt;/foreign-keys&gt;&lt;ref-type name="Journal Article"&gt;17&lt;/ref-type&gt;&lt;contributors&gt;&lt;authors&gt;&lt;author&gt;Pearce II, John A.&lt;/author&gt;&lt;author&gt;David, Fred&lt;/author&gt;&lt;/authors&gt;&lt;/contributors&gt;&lt;titles&gt;&lt;title&gt;Corporate mission statements: The bottom line&lt;/title&gt;&lt;secondary-title&gt;Academy of Management Executive&lt;/secondary-title&gt;&lt;/titles&gt;&lt;periodical&gt;&lt;full-title&gt;Academy of Management Executive&lt;/full-title&gt;&lt;/periodical&gt;&lt;pages&gt;109-115&lt;/pages&gt;&lt;volume&gt;1&lt;/volume&gt;&lt;number&gt;2&lt;/number&gt;&lt;keywords&gt;&lt;keyword&gt;MISSION statements&lt;/keyword&gt;&lt;keyword&gt;CORPORATIONS&lt;/keyword&gt;&lt;keyword&gt;CORPORATE image&lt;/keyword&gt;&lt;keyword&gt;MANAGEMENT&lt;/keyword&gt;&lt;keyword&gt;FINANCIAL performance&lt;/keyword&gt;&lt;keyword&gt;CORPORATE culture&lt;/keyword&gt;&lt;keyword&gt;STRATEGIC planning&lt;/keyword&gt;&lt;keyword&gt;CORPORATIONS -- Public relations&lt;/keyword&gt;&lt;keyword&gt;MANAGEMENT -- Research&lt;/keyword&gt;&lt;keyword&gt;ORGANIZATIONAL goals&lt;/keyword&gt;&lt;keyword&gt;BUSINESS intelligence&lt;/keyword&gt;&lt;keyword&gt;BUSINESS communication&lt;/keyword&gt;&lt;keyword&gt;CORPORATIONS -- Investor relations&lt;/keyword&gt;&lt;keyword&gt;SOCIOLOGICAL aspects&lt;/keyword&gt;&lt;/keywords&gt;&lt;dates&gt;&lt;year&gt;1987&lt;/year&gt;&lt;/dates&gt;&lt;publisher&gt;Academy of Management&lt;/publisher&gt;&lt;isbn&gt;10795545&lt;/isbn&gt;&lt;urls&gt;&lt;related-urls&gt;&lt;url&gt;http://search.ebscohost.com/login.aspx?direct=true&amp;amp;db=bth&amp;amp;AN=4275821&amp;amp;site=ehost-live&lt;/url&gt;&lt;/related-urls&gt;&lt;/urls&gt;&lt;/record&gt;&lt;/Cite&gt;&lt;/EndNote&gt;</w:instrText>
      </w:r>
      <w:r>
        <w:fldChar w:fldCharType="separate"/>
      </w:r>
      <w:r>
        <w:rPr>
          <w:noProof/>
        </w:rPr>
        <w:t>(</w:t>
      </w:r>
      <w:hyperlink w:anchor="_ENREF_167" w:tooltip="Pearce II, 1987 #1175" w:history="1">
        <w:r>
          <w:rPr>
            <w:noProof/>
          </w:rPr>
          <w:t>Pearce II &amp; David, 1987, p. 109</w:t>
        </w:r>
      </w:hyperlink>
      <w:r>
        <w:rPr>
          <w:noProof/>
        </w:rPr>
        <w:t>)</w:t>
      </w:r>
      <w:r>
        <w:fldChar w:fldCharType="end"/>
      </w:r>
    </w:p>
  </w:endnote>
  <w:endnote w:id="129">
    <w:p w14:paraId="54FA7A26" w14:textId="1CBACA35"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w:t>
        </w:r>
      </w:hyperlink>
      <w:r>
        <w:rPr>
          <w:noProof/>
        </w:rPr>
        <w:t>)</w:t>
      </w:r>
      <w:r>
        <w:fldChar w:fldCharType="end"/>
      </w:r>
    </w:p>
  </w:endnote>
  <w:endnote w:id="130">
    <w:p w14:paraId="282CF612" w14:textId="4A62A6C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Piana&lt;/Author&gt;&lt;Year&gt;2008&lt;/Year&gt;&lt;RecNum&gt;1200&lt;/RecNum&gt;&lt;DisplayText&gt;(La Piana, 2008)&lt;/DisplayText&gt;&lt;record&gt;&lt;rec-number&gt;1200&lt;/rec-number&gt;&lt;foreign-keys&gt;&lt;key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1" w:tooltip="La Piana, 2008 #1200" w:history="1">
        <w:r>
          <w:rPr>
            <w:noProof/>
          </w:rPr>
          <w:t>La Piana, 2008</w:t>
        </w:r>
      </w:hyperlink>
      <w:r>
        <w:rPr>
          <w:noProof/>
        </w:rPr>
        <w:t>)</w:t>
      </w:r>
      <w:r>
        <w:fldChar w:fldCharType="end"/>
      </w:r>
    </w:p>
  </w:endnote>
  <w:endnote w:id="131">
    <w:p w14:paraId="5FE8EA74" w14:textId="38251ADF"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 p. 62</w:t>
        </w:r>
      </w:hyperlink>
      <w:r>
        <w:rPr>
          <w:noProof/>
        </w:rPr>
        <w:t>)</w:t>
      </w:r>
      <w:r>
        <w:fldChar w:fldCharType="end"/>
      </w:r>
    </w:p>
  </w:endnote>
  <w:endnote w:id="132">
    <w:p w14:paraId="05773CC9" w14:textId="2511C724"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Piana&lt;/Author&gt;&lt;Year&gt;2005&lt;/Year&gt;&lt;RecNum&gt;1144&lt;/RecNum&gt;&lt;Pages&gt;22&lt;/Pages&gt;&lt;DisplayText&gt;(La Piana &amp;amp; Hayes, 2005, p. 22)&lt;/DisplayText&gt;&lt;record&gt;&lt;rec-number&gt;1144&lt;/rec-number&gt;&lt;foreign-keys&gt;&lt;key app="EN" db-id="rz005wvafw0ssdef95cptvvivz2trde5ztts" timestamp="0"&gt;1144&lt;/key&gt;&lt;/foreign-keys&gt;&lt;ref-type name="Book"&gt;6&lt;/ref-type&gt;&lt;contributors&gt;&lt;authors&gt;&lt;author&gt;La Piana, David&lt;/author&gt;&lt;author&gt;Hayes, Michaela&lt;/author&gt;&lt;/authors&gt;&lt;/contributors&gt;&lt;titles&gt;&lt;title&gt;Play to win: The nonprofit guide to competitive strategy&lt;/title&gt;&lt;/titles&gt;&lt;pages&gt;xxvi, 213 p.&lt;/pages&gt;&lt;edition&gt;1st&lt;/edition&gt;&lt;keywords&gt;&lt;keyword&gt;Strategic planning.&lt;/keyword&gt;&lt;keyword&gt;Competition.&lt;/keyword&gt;&lt;keyword&gt;Organizational effectiveness.&lt;/keyword&gt;&lt;keyword&gt;Nonprofit organizations.&lt;/keyword&gt;&lt;/keywords&gt;&lt;dates&gt;&lt;year&gt;2005&lt;/year&gt;&lt;/dates&gt;&lt;pub-location&gt;San Francisco&lt;/pub-location&gt;&lt;publisher&gt;Jossey-Bass&lt;/publisher&gt;&lt;isbn&gt;0787968137 (alk. paper)&lt;/isbn&gt;&lt;call-num&gt;Jefferson or Adams Bldg General or Area Studies Reading Rms HD30.28; .L372 2005&lt;/call-num&gt;&lt;urls&gt;&lt;related-urls&gt;&lt;url&gt;http://www.loc.gov/catdir/toc/ecip0419/2004015132.html&lt;/url&gt;&lt;url&gt;http://www.loc.gov/catdir/description/wiley042/2004015132.html&lt;/url&gt;&lt;url&gt;http://www.loc.gov/catdir/enhancements/fy0616/2004015132-b.html&lt;/url&gt;&lt;/related-urls&gt;&lt;/urls&gt;&lt;/record&gt;&lt;/Cite&gt;&lt;/EndNote&gt;</w:instrText>
      </w:r>
      <w:r>
        <w:fldChar w:fldCharType="separate"/>
      </w:r>
      <w:r>
        <w:rPr>
          <w:noProof/>
        </w:rPr>
        <w:t>(</w:t>
      </w:r>
      <w:hyperlink w:anchor="_ENREF_122" w:tooltip="La Piana, 2005 #1144" w:history="1">
        <w:r>
          <w:rPr>
            <w:noProof/>
          </w:rPr>
          <w:t>La Piana &amp; Hayes, 2005, p. 22</w:t>
        </w:r>
      </w:hyperlink>
      <w:r>
        <w:rPr>
          <w:noProof/>
        </w:rPr>
        <w:t>)</w:t>
      </w:r>
      <w:r>
        <w:fldChar w:fldCharType="end"/>
      </w:r>
    </w:p>
  </w:endnote>
  <w:endnote w:id="133">
    <w:p w14:paraId="4A6399ED" w14:textId="0833773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Piana&lt;/Author&gt;&lt;Year&gt;2008&lt;/Year&gt;&lt;RecNum&gt;1200&lt;/RecNum&gt;&lt;Pages&gt;36&lt;/Pages&gt;&lt;DisplayText&gt;(La Piana, 2008, p. 36)&lt;/DisplayText&gt;&lt;record&gt;&lt;rec-number&gt;1200&lt;/rec-number&gt;&lt;foreign-keys&gt;&lt;key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1" w:tooltip="La Piana, 2008 #1200" w:history="1">
        <w:r>
          <w:rPr>
            <w:noProof/>
          </w:rPr>
          <w:t>La Piana, 2008, p. 36</w:t>
        </w:r>
      </w:hyperlink>
      <w:r>
        <w:rPr>
          <w:noProof/>
        </w:rPr>
        <w:t>)</w:t>
      </w:r>
      <w:r>
        <w:fldChar w:fldCharType="end"/>
      </w:r>
    </w:p>
  </w:endnote>
  <w:endnote w:id="134">
    <w:p w14:paraId="6A14E7B2" w14:textId="5A275A00"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&lt;EndNote&gt;&lt;Cite&gt;&lt;Author&gt;Hitt&lt;/Author&gt;&lt;Year&gt;2013&lt;/Year&gt;&lt;RecNum&gt;1501&lt;/RecNum&gt;&lt;DisplayText&gt;(Hitt, Ireland, &amp;amp; Hoskisson, 2013)&lt;/DisplayText&gt;&lt;record&gt;&lt;rec-number&gt;1501&lt;/rec-number&gt;&lt;foreign-keys&gt;&lt;key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1" w:tooltip="Hitt, 2013 #1501" w:history="1">
        <w:r>
          <w:rPr>
            <w:noProof/>
          </w:rPr>
          <w:t>Hitt, Ireland, &amp; Hoskisson, 2013</w:t>
        </w:r>
      </w:hyperlink>
      <w:r>
        <w:rPr>
          <w:noProof/>
        </w:rPr>
        <w:t>)</w:t>
      </w:r>
      <w:r>
        <w:fldChar w:fldCharType="end"/>
      </w:r>
    </w:p>
  </w:endnote>
  <w:endnote w:id="135">
    <w:p w14:paraId="3F098642" w14:textId="62C646B1" w:rsidR="00D9563E" w:rsidRPr="00BA748F" w:rsidRDefault="00D9563E" w:rsidP="00570BF5">
      <w:pPr>
        <w:pStyle w:val="EndnoteText"/>
      </w:pPr>
      <w:r w:rsidRPr="00BA748F">
        <w:rPr>
          <w:rStyle w:val="EndnoteReference"/>
        </w:rPr>
        <w:endnoteRef/>
      </w:r>
      <w:r w:rsidRPr="00BA748F">
        <w:t xml:space="preserve"> </w:t>
      </w:r>
      <w:r w:rsidRPr="0012279C">
        <w:fldChar w:fldCharType="begin"/>
      </w:r>
      <w:r>
        <w:instrText xml:space="preserve"> ADDIN EN.CITE &lt;EndNote&gt;&lt;Cite&gt;&lt;Year&gt;2002&lt;/Year&gt;&lt;RecNum&gt;1483&lt;/RecNum&gt;&lt;DisplayText&gt;(&amp;quot;Capacity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rsidRPr="0012279C">
        <w:fldChar w:fldCharType="separate"/>
      </w:r>
      <w:r>
        <w:rPr>
          <w:noProof/>
        </w:rPr>
        <w:t>(</w:t>
      </w:r>
      <w:hyperlink w:anchor="_ENREF_75" w:tooltip=", 2001 #241" w:history="1">
        <w:r>
          <w:rPr>
            <w:noProof/>
          </w:rPr>
          <w:t>"Capacity Building," 2001</w:t>
        </w:r>
      </w:hyperlink>
      <w:r>
        <w:rPr>
          <w:noProof/>
        </w:rPr>
        <w:t xml:space="preserve">; </w:t>
      </w:r>
      <w:hyperlink w:anchor="_ENREF_206" w:tooltip=", 2002 #1483" w:history="1">
        <w:r>
          <w:rPr>
            <w:noProof/>
          </w:rPr>
          <w:t>"SVP Tool," 2002</w:t>
        </w:r>
      </w:hyperlink>
      <w:r>
        <w:rPr>
          <w:noProof/>
        </w:rPr>
        <w:t>)</w:t>
      </w:r>
      <w:r w:rsidRPr="0012279C">
        <w:fldChar w:fldCharType="end"/>
      </w:r>
    </w:p>
  </w:endnote>
  <w:endnote w:id="136">
    <w:p w14:paraId="45E9F4AD" w14:textId="6B928E68" w:rsidR="00D9563E" w:rsidRPr="00BC6731" w:rsidRDefault="00D9563E" w:rsidP="008F47BA">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ExcludeAuth="1"&gt;&lt;Year&gt;2001&lt;/Year&gt;&lt;RecNum&gt;241&lt;/RecNum&gt;&lt;DisplayText&gt;(&amp;quot;Capacity Building,&amp;quot; 2001)&lt;/DisplayText&gt;&lt;record&gt;&lt;rec-number&gt;241&lt;/rec-number&gt;&lt;foreign-keys&gt;&lt;key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fldChar w:fldCharType="separate"/>
      </w:r>
      <w:r>
        <w:rPr>
          <w:noProof/>
        </w:rPr>
        <w:t>(</w:t>
      </w:r>
      <w:hyperlink w:anchor="_ENREF_75" w:tooltip=", 2001 #241" w:history="1">
        <w:r>
          <w:rPr>
            <w:noProof/>
          </w:rPr>
          <w:t>"Capacity Building," 2001</w:t>
        </w:r>
      </w:hyperlink>
      <w:r>
        <w:rPr>
          <w:noProof/>
        </w:rPr>
        <w:t>)</w:t>
      </w:r>
      <w:r>
        <w:fldChar w:fldCharType="end"/>
      </w:r>
    </w:p>
  </w:endnote>
  <w:endnote w:id="137">
    <w:p w14:paraId="09B5D6DD" w14:textId="0973FDA2" w:rsidR="00D9563E" w:rsidRPr="00BC6731" w:rsidRDefault="00D9563E"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&lt;EndNote&gt;&lt;Cite&gt;&lt;Author&gt;Hitt&lt;/Author&gt;&lt;Year&gt;2009&lt;/Year&gt;&lt;RecNum&gt;1201&lt;/RecNum&gt;&lt;Pages&gt;78&lt;/Pages&gt;&lt;DisplayText&gt;(Hitt, Ireland, &amp;amp; Hoskisson, 2009, p. 78)&lt;/DisplayText&gt;&lt;record&gt;&lt;rec-number&gt;1201&lt;/rec-number&gt;&lt;foreign-keys&gt;&lt;key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Ireland, &amp; Hoskisson, 2009, p. 78</w:t>
        </w:r>
      </w:hyperlink>
      <w:r>
        <w:rPr>
          <w:noProof/>
        </w:rPr>
        <w:t>)</w:t>
      </w:r>
      <w:r>
        <w:fldChar w:fldCharType="end"/>
      </w:r>
    </w:p>
  </w:endnote>
  <w:endnote w:id="138">
    <w:p w14:paraId="517E22D5" w14:textId="73EB599B" w:rsidR="00D9563E" w:rsidRPr="00BC6731" w:rsidRDefault="00D9563E"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&lt;EndNote&gt;&lt;Cite&gt;&lt;Author&gt;Hitt&lt;/Author&gt;&lt;Year&gt;2009&lt;/Year&gt;&lt;RecNum&gt;1201&lt;/RecNum&gt;&lt;Pages&gt;81&lt;/Pages&gt;&lt;DisplayText&gt;(Hitt et al., 2009, p. 81)&lt;/DisplayText&gt;&lt;record&gt;&lt;rec-number&gt;1201&lt;/rec-number&gt;&lt;foreign-keys&gt;&lt;key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 81</w:t>
        </w:r>
      </w:hyperlink>
      <w:r>
        <w:rPr>
          <w:noProof/>
        </w:rPr>
        <w:t>)</w:t>
      </w:r>
      <w:r>
        <w:fldChar w:fldCharType="end"/>
      </w:r>
    </w:p>
  </w:endnote>
  <w:endnote w:id="139">
    <w:p w14:paraId="6F0B2B21" w14:textId="59D24418" w:rsidR="00D9563E" w:rsidRPr="00BC6731" w:rsidRDefault="00D9563E" w:rsidP="00BC68A9">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&lt;EndNote&gt;&lt;Cite&gt;&lt;Author&gt;Hitt&lt;/Author&gt;&lt;Year&gt;2009&lt;/Year&gt;&lt;RecNum&gt;1201&lt;/RecNum&gt;&lt;Pages&gt;82-83&lt;/Pages&gt;&lt;DisplayText&gt;(Hitt et al., 2009, pp. 82-83)&lt;/DisplayText&gt;&lt;record&gt;&lt;rec-number&gt;1201&lt;/rec-number&gt;&lt;foreign-keys&gt;&lt;key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pp. 82-83</w:t>
        </w:r>
      </w:hyperlink>
      <w:r>
        <w:rPr>
          <w:noProof/>
        </w:rPr>
        <w:t>)</w:t>
      </w:r>
      <w:r>
        <w:fldChar w:fldCharType="end"/>
      </w:r>
    </w:p>
  </w:endnote>
  <w:endnote w:id="140">
    <w:p w14:paraId="537A7BDF" w14:textId="7BC9766B"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&lt;EndNote&gt;&lt;Cite&gt;&lt;Author&gt;Pink&lt;/Author&gt;&lt;Year&gt;2009&lt;/Year&gt;&lt;RecNum&gt;1195&lt;/RecNum&gt;&lt;Pages&gt;154-155&lt;/Pages&gt;&lt;DisplayText&gt;(Pink, 2009, pp. 154-155)&lt;/DisplayText&gt;&lt;record&gt;&lt;rec-number&gt;1195&lt;/rec-number&gt;&lt;foreign-keys&gt;&lt;key app="EN" db-id="rz005wvafw0ssdef95cptvvivz2trde5ztts" timestamp="0"&gt;1195&lt;/key&gt;&lt;/foreign-keys&gt;&lt;ref-type name="Book"&gt;6&lt;/ref-type&gt;&lt;contributors&gt;&lt;authors&gt;&lt;author&gt;Pink, Daniel H.&lt;/author&gt;&lt;/authors&gt;&lt;/contributors&gt;&lt;titles&gt;&lt;title&gt;Drive: The surprising truth about what motivates us&lt;/title&gt;&lt;/titles&gt;&lt;keywords&gt;&lt;keyword&gt;Motivation (Psychology)&lt;/keyword&gt;&lt;/keywords&gt;&lt;dates&gt;&lt;year&gt;2009&lt;/year&gt;&lt;/dates&gt;&lt;pub-location&gt;New York, NY&lt;/pub-location&gt;&lt;publisher&gt;Riverhead Books&lt;/publisher&gt;&lt;isbn&gt;9781594488849&lt;/isbn&gt;&lt;urls&gt;&lt;/urls&gt;&lt;/record&gt;&lt;/Cite&gt;&lt;/EndNote&gt;</w:instrText>
      </w:r>
      <w:r>
        <w:fldChar w:fldCharType="separate"/>
      </w:r>
      <w:r>
        <w:rPr>
          <w:noProof/>
        </w:rPr>
        <w:t>(</w:t>
      </w:r>
      <w:hyperlink w:anchor="_ENREF_173" w:tooltip="Pink, 2009 #1195" w:history="1">
        <w:r>
          <w:rPr>
            <w:noProof/>
          </w:rPr>
          <w:t>Pink, 2009, pp. 154-155</w:t>
        </w:r>
      </w:hyperlink>
      <w:r>
        <w:rPr>
          <w:noProof/>
        </w:rPr>
        <w:t>)</w:t>
      </w:r>
      <w:r>
        <w:fldChar w:fldCharType="end"/>
      </w:r>
    </w:p>
  </w:endnote>
  <w:endnote w:id="141">
    <w:p w14:paraId="1CEF0370" w14:textId="120E339F"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&lt;EndNote&gt;&lt;Cite&gt;&lt;Author&gt;Carver&lt;/Author&gt;&lt;Year&gt;1997&lt;/Year&gt;&lt;RecNum&gt;313&lt;/RecNum&gt;&lt;Pages&gt;144&lt;/Pages&gt;&lt;DisplayText&gt;(Carver &amp;amp; Carver, 1997, p. 144)&lt;/DisplayText&gt;&lt;record&gt;&lt;rec-number&gt;313&lt;/rec-number&gt;&lt;foreign-keys&gt;&lt;key app="EN" db-id="rz005wvafw0ssdef95cptvvivz2trde5ztts" timestamp="0"&gt;313&lt;/key&gt;&lt;/foreign-keys&gt;&lt;ref-type name="Book"&gt;6&lt;/ref-type&gt;&lt;contributors&gt;&lt;authors&gt;&lt;author&gt;Carver, John&lt;/author&gt;&lt;author&gt;Carver, Miriam Mayhew&lt;/author&gt;&lt;/authors&gt;&lt;/contributors&gt;&lt;titles&gt;&lt;title&gt;Reinventing your board: A step-by-step guide to implementing policy governance&lt;/title&gt;&lt;secondary-title&gt;The Jossey-Bass nonprofit and public management series&lt;/secondary-title&gt;&lt;/titles&gt;&lt;pages&gt;xxi, 232 p.&lt;/pages&gt;&lt;keywords&gt;&lt;keyword&gt;Directors of corporations.&lt;/keyword&gt;&lt;keyword&gt;Corporate governance.&lt;/keyword&gt;&lt;/keywords&gt;&lt;dates&gt;&lt;year&gt;1997&lt;/year&gt;&lt;/dates&gt;&lt;pub-location&gt;San Francisco&lt;/pub-location&gt;&lt;publisher&gt;Jossey-Bass&lt;/publisher&gt;&lt;isbn&gt;0787909114 (acid-free paper)&lt;/isbn&gt;&lt;call-num&gt;HD2745 .C3727 1997&amp;#xD;658.4/22&lt;/call-num&gt;&lt;urls&gt;&lt;related-urls&gt;&lt;url&gt;http://www.loc.gov/catdir/description/wiley035/97004810.html&lt;/url&gt;&lt;url&gt;http://www.loc.gov/catdir/toc/onix07/97004810.html&lt;/url&gt;&lt;/related-urls&gt;&lt;/urls&gt;&lt;/record&gt;&lt;/Cite&gt;&lt;/EndNote&gt;</w:instrText>
      </w:r>
      <w:r>
        <w:fldChar w:fldCharType="separate"/>
      </w:r>
      <w:r>
        <w:rPr>
          <w:noProof/>
        </w:rPr>
        <w:t>(</w:t>
      </w:r>
      <w:hyperlink w:anchor="_ENREF_48" w:tooltip="Carver, 1997 #313" w:history="1">
        <w:r>
          <w:rPr>
            <w:noProof/>
          </w:rPr>
          <w:t>Carver &amp; Carver, 1997, p. 144</w:t>
        </w:r>
      </w:hyperlink>
      <w:r>
        <w:rPr>
          <w:noProof/>
        </w:rPr>
        <w:t>)</w:t>
      </w:r>
      <w:r>
        <w:fldChar w:fldCharType="end"/>
      </w:r>
    </w:p>
  </w:endnote>
  <w:endnote w:id="142">
    <w:p w14:paraId="1863A8F8" w14:textId="41932C7A"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&lt;EndNote&gt;&lt;Cite&gt;&lt;Author&gt;Finney&lt;/Author&gt;&lt;Year&gt;2008&lt;/Year&gt;&lt;RecNum&gt;1202&lt;/RecNum&gt;&lt;DisplayText&gt;(Finney, 2008)&lt;/DisplayText&gt;&lt;record&gt;&lt;rec-number&gt;1202&lt;/rec-number&gt;&lt;foreign-keys&gt;&lt;key app="EN" db-id="rz005wvafw0ssdef95cptvvivz2trde5ztts" timestamp="0"&gt;1202&lt;/key&gt;&lt;/foreign-keys&gt;&lt;ref-type name="Electronic Article"&gt;43&lt;/ref-type&gt;&lt;contributors&gt;&lt;authors&gt;&lt;author&gt;Chris Finney&lt;/author&gt;&lt;/authors&gt;&lt;/contributors&gt;&lt;titles&gt;&lt;title&gt;Mission Haiku: The poetry of mission statements&lt;/title&gt;&lt;/titles&gt;&lt;volume&gt;15&lt;/volume&gt;&lt;number&gt;2&lt;/number&gt;&lt;dates&gt;&lt;year&gt;2008&lt;/year&gt;&lt;pub-dates&gt;&lt;date&gt;April 6, 2008&lt;/date&gt;&lt;/pub-dates&gt;&lt;/dates&gt;&lt;pub-location&gt;Cambridge&lt;/pub-location&gt;&lt;publisher&gt;Nonprofit Quarterly&lt;/publisher&gt;&lt;urls&gt;&lt;related-urls&gt;&lt;url&gt;http://www.nonprofitquarterly.org/index.php?option=com_jcs&amp;amp;view=jcs&amp;amp;layout=form&amp;amp;Itemid=131&lt;/url&gt;&lt;/related-urls&gt;&lt;/urls&gt;&lt;/record&gt;&lt;/Cite&gt;&lt;/EndNote&gt;</w:instrText>
      </w:r>
      <w:r>
        <w:fldChar w:fldCharType="separate"/>
      </w:r>
      <w:r>
        <w:rPr>
          <w:noProof/>
        </w:rPr>
        <w:t>(</w:t>
      </w:r>
      <w:hyperlink w:anchor="_ENREF_76" w:tooltip="Finney, 2008 #1202" w:history="1">
        <w:r>
          <w:rPr>
            <w:noProof/>
          </w:rPr>
          <w:t>Finney, 2008</w:t>
        </w:r>
      </w:hyperlink>
      <w:r>
        <w:rPr>
          <w:noProof/>
        </w:rPr>
        <w:t>)</w:t>
      </w:r>
      <w:r>
        <w:fldChar w:fldCharType="end"/>
      </w:r>
    </w:p>
  </w:endnote>
  <w:endnote w:id="143">
    <w:p w14:paraId="4255FE4C" w14:textId="648C0F77" w:rsidR="00D9563E" w:rsidRPr="00BC6731" w:rsidRDefault="00D9563E" w:rsidP="00065CFD">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&lt;EndNote&gt;&lt;Cite&gt;&lt;Author&gt;Drucker&lt;/Author&gt;&lt;Year&gt;1999&lt;/Year&gt;&lt;RecNum&gt;1270&lt;/RecNum&gt;&lt;Pages&gt;20&lt;/Pages&gt;&lt;DisplayText&gt;(Drucker, 1999, p. 20)&lt;/DisplayText&gt;&lt;record&gt;&lt;rec-number&gt;1270&lt;/rec-number&gt;&lt;foreign-keys&gt;&lt;key app="EN" db-id="rz005wvafw0ssdef95cptvvivz2trde5ztts" timestamp="0"&gt;1270&lt;/key&gt;&lt;/foreign-keys&gt;&lt;ref-type name="Book"&gt;6&lt;/ref-type&gt;&lt;contributors&gt;&lt;authors&gt;&lt;author&gt;Peter F. Drucker&lt;/author&gt;&lt;/authors&gt;&lt;/contributors&gt;&lt;titles&gt;&lt;title&gt;The Drucker Foundation self-assessment tool: Participant workbook&lt;/title&gt;&lt;/titles&gt;&lt;pages&gt;67&lt;/pages&gt;&lt;section&gt;i-67&lt;/section&gt;&lt;dates&gt;&lt;year&gt;1999&lt;/year&gt;&lt;/dates&gt;&lt;pub-location&gt;San Francisco&lt;/pub-location&gt;&lt;publisher&gt;The Drucker Foundation; Jossey-Bass Publishers&lt;/publisher&gt;&lt;urls&gt;&lt;/urls&gt;&lt;/record&gt;&lt;/Cite&gt;&lt;/EndNote&gt;</w:instrText>
      </w:r>
      <w:r>
        <w:fldChar w:fldCharType="separate"/>
      </w:r>
      <w:r>
        <w:rPr>
          <w:noProof/>
        </w:rPr>
        <w:t>(</w:t>
      </w:r>
      <w:hyperlink w:anchor="_ENREF_73" w:tooltip="Drucker, 1999 #1270" w:history="1">
        <w:r>
          <w:rPr>
            <w:noProof/>
          </w:rPr>
          <w:t>Drucker, 1999, p. 20</w:t>
        </w:r>
      </w:hyperlink>
      <w:r>
        <w:rPr>
          <w:noProof/>
        </w:rPr>
        <w:t>)</w:t>
      </w:r>
      <w:r>
        <w:fldChar w:fldCharType="end"/>
      </w:r>
    </w:p>
  </w:endnote>
  <w:endnote w:id="144">
    <w:p w14:paraId="1E75166E" w14:textId="6735AD48" w:rsidR="00D9563E" w:rsidRPr="00BC6731" w:rsidRDefault="00D9563E" w:rsidP="00922E2B">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77" w:tooltip="Porter, 1998 #1136" w:history="1">
        <w:r>
          <w:rPr>
            <w:noProof/>
          </w:rPr>
          <w:t>Porter, 1998, p. xxviii</w:t>
        </w:r>
      </w:hyperlink>
      <w:r>
        <w:rPr>
          <w:noProof/>
        </w:rPr>
        <w:t>)</w:t>
      </w:r>
      <w:r>
        <w:fldChar w:fldCharType="end"/>
      </w:r>
    </w:p>
  </w:endnote>
  <w:endnote w:id="145">
    <w:p w14:paraId="0CEA2A71" w14:textId="198B34BF" w:rsidR="00D9563E" w:rsidRPr="0055570B" w:rsidRDefault="00D9563E" w:rsidP="00A2187A">
      <w:pPr>
        <w:pStyle w:val="EndnoteText"/>
      </w:pPr>
      <w:r>
        <w:rPr>
          <w:rStyle w:val="EndnoteReference"/>
        </w:rPr>
        <w:endnoteRef/>
      </w:r>
      <w:r>
        <w:t xml:space="preserve"> </w:t>
      </w:r>
      <w:r>
        <w:fldChar w:fldCharType="begin"/>
      </w:r>
      <w:r>
        <w:instrText xml:space="preserve"> ADDIN EN.CITE &lt;EndNote&gt;&lt;Cite&gt;&lt;Author&gt;Porter&lt;/Author&gt;&lt;Year&gt;1998&lt;/Year&gt;&lt;RecNum&gt;1136&lt;/RecNum&gt;&lt;DisplayText&gt;(Porter, 1998)&lt;/DisplayText&gt;&lt;record&gt;&lt;rec-number&gt;1136&lt;/rec-number&gt;&lt;foreign-keys&gt;&lt;key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77" w:tooltip="Porter, 1998 #1136" w:history="1">
        <w:r>
          <w:rPr>
            <w:noProof/>
          </w:rPr>
          <w:t>Porter, 1998</w:t>
        </w:r>
      </w:hyperlink>
      <w:r>
        <w:rPr>
          <w:noProof/>
        </w:rPr>
        <w:t>)</w:t>
      </w:r>
      <w:r>
        <w:fldChar w:fldCharType="end"/>
      </w:r>
    </w:p>
  </w:endnote>
  <w:endnote w:id="146">
    <w:p w14:paraId="0E6AF889" w14:textId="25E7A479" w:rsidR="00D9563E" w:rsidRPr="00BC6731" w:rsidRDefault="00D9563E" w:rsidP="00A2187A">
      <w:pPr>
        <w:pStyle w:val="EndnoteText"/>
      </w:pPr>
      <w:r w:rsidRPr="00BC6731">
        <w:rPr>
          <w:rStyle w:val="EndnoteReference"/>
        </w:rPr>
        <w:endnoteRef/>
      </w:r>
      <w:r w:rsidRPr="00BC6731">
        <w:t xml:space="preserve"> </w:t>
      </w:r>
      <w:r>
        <w:fldChar w:fldCharType="begin"/>
      </w:r>
      <w:r>
        <w:instrText xml:space="preserve"> ADDIN EN.CITE &lt;EndNote&gt;&lt;Cite&gt;&lt;Author&gt;Shriner&lt;/Author&gt;&lt;Year&gt;2001&lt;/Year&gt;&lt;RecNum&gt;1030&lt;/RecNum&gt;&lt;DisplayText&gt;(Shriner, 2001)&lt;/DisplayText&gt;&lt;record&gt;&lt;rec-number&gt;1030&lt;/rec-number&gt;&lt;foreign-keys&gt;&lt;key app="EN" db-id="rz005wvafw0ssdef95cptvvivz2trde5ztts" timestamp="0"&gt;1030&lt;/key&gt;&lt;/foreign-keys&gt;&lt;ref-type name="Web Page"&gt;12&lt;/ref-type&gt;&lt;contributors&gt;&lt;authors&gt;&lt;author&gt;Shriner, R. D.&lt;/author&gt;&lt;/authors&gt;&lt;secondary-authors&gt;&lt;author&gt;The Nonprofit FAQ&lt;/author&gt;&lt;/secondary-authors&gt;&lt;/contributors&gt;&lt;titles&gt;&lt;title&gt;How alike are nonprofits and for-profit businesses?&lt;/title&gt;&lt;/titles&gt;&lt;volume&gt;2005&lt;/volume&gt;&lt;number&gt;December 31&lt;/number&gt;&lt;dates&gt;&lt;year&gt;2001&lt;/year&gt;&lt;pub-dates&gt;&lt;date&gt;January 5, 2004&lt;/date&gt;&lt;/pub-dates&gt;&lt;/dates&gt;&lt;publisher&gt;idealist.org&lt;/publisher&gt;&lt;urls&gt;&lt;related-urls&gt;&lt;url&gt;http://www.nonprofits.org/npofaq/18/82.html&lt;/url&gt;&lt;/related-urls&gt;&lt;/urls&gt;&lt;/record&gt;&lt;/Cite&gt;&lt;/EndNote&gt;</w:instrText>
      </w:r>
      <w:r>
        <w:fldChar w:fldCharType="separate"/>
      </w:r>
      <w:r>
        <w:rPr>
          <w:noProof/>
        </w:rPr>
        <w:t>(</w:t>
      </w:r>
      <w:hyperlink w:anchor="_ENREF_197" w:tooltip="Shriner, 2001 #1030" w:history="1">
        <w:r>
          <w:rPr>
            <w:noProof/>
          </w:rPr>
          <w:t>Shriner, 2001</w:t>
        </w:r>
      </w:hyperlink>
      <w:r>
        <w:rPr>
          <w:noProof/>
        </w:rPr>
        <w:t>)</w:t>
      </w:r>
      <w:r>
        <w:fldChar w:fldCharType="end"/>
      </w:r>
    </w:p>
  </w:endnote>
  <w:endnote w:id="147">
    <w:p w14:paraId="38CD5E30" w14:textId="486CAA60" w:rsidR="00D9563E" w:rsidRPr="00BC6731" w:rsidRDefault="00D9563E" w:rsidP="00A2187A">
      <w:pPr>
        <w:pStyle w:val="EndnoteText"/>
      </w:pPr>
      <w:r w:rsidRPr="00BC6731">
        <w:rPr>
          <w:rStyle w:val="EndnoteReference"/>
        </w:rPr>
        <w:endnoteRef/>
      </w:r>
      <w:r w:rsidRPr="00BC6731">
        <w:t xml:space="preserve"> </w:t>
      </w:r>
      <w:r>
        <w:fldChar w:fldCharType="begin"/>
      </w:r>
      <w:r>
        <w:instrText xml:space="preserve"> ADDIN EN.CITE &lt;EndNote&gt;&lt;Cite&gt;&lt;Author&gt;Mandler&lt;/Author&gt;&lt;Year&gt;1967&lt;/Year&gt;&lt;RecNum&gt;979&lt;/RecNum&gt;&lt;DisplayText&gt;(Mandler, 1967; G. A. Miller, 1956)&lt;/DisplayText&gt;&lt;record&gt;&lt;rec-number&gt;979&lt;/rec-number&gt;&lt;foreign-keys&gt;&lt;key app="EN" db-id="rz005wvafw0ssdef95cptvvivz2trde5ztts" timestamp="0"&gt;979&lt;/key&gt;&lt;/foreign-keys&gt;&lt;ref-type name="Book Section"&gt;5&lt;/ref-type&gt;&lt;contributors&gt;&lt;authors&gt;&lt;author&gt;Mandler, G&lt;/author&gt;&lt;/authors&gt;&lt;secondary-authors&gt;&lt;author&gt;K. W. Spence&lt;/author&gt;&lt;author&gt;J. T. Spence&lt;/author&gt;&lt;/secondary-authors&gt;&lt;/contributors&gt;&lt;titles&gt;&lt;title&gt;Organization and memory&lt;/title&gt;&lt;secondary-title&gt;Psychology of learning and motivation&lt;/secondary-title&gt;&lt;/titles&gt;&lt;pages&gt;327-372&lt;/pages&gt;&lt;volume&gt;1&lt;/volume&gt;&lt;dates&gt;&lt;year&gt;1967&lt;/year&gt;&lt;/dates&gt;&lt;pub-location&gt;New York&lt;/pub-location&gt;&lt;publisher&gt;Academic Press&lt;/publisher&gt;&lt;urls&gt;&lt;/urls&gt;&lt;/record&gt;&lt;/Cite&gt;&lt;Cite&gt;&lt;Author&gt;Miller&lt;/Author&gt;&lt;Year&gt;1956&lt;/Year&gt;&lt;RecNum&gt;77&lt;/RecNum&gt;&lt;record&gt;&lt;rec-number&gt;77&lt;/rec-number&gt;&lt;foreign-keys&gt;&lt;key app="EN" db-id="rz005wvafw0ssdef95cptvvivz2trde5ztts" timestamp="0"&gt;77&lt;/key&gt;&lt;/foreign-keys&gt;&lt;ref-type name="Journal Article"&gt;17&lt;/ref-type&gt;&lt;contributors&gt;&lt;authors&gt;&lt;author&gt;George A. Miller&lt;/author&gt;&lt;/authors&gt;&lt;/contributors&gt;&lt;titles&gt;&lt;title&gt;The magical number seven, plus or minus two: Some limits on our capacity for processing information&lt;/title&gt;&lt;secondary-title&gt;The Psychological Review&lt;/secondary-title&gt;&lt;/titles&gt;&lt;pages&gt;81-97&lt;/pages&gt;&lt;volume&gt;63&lt;/volume&gt;&lt;dates&gt;&lt;year&gt;1956&lt;/year&gt;&lt;/dates&gt;&lt;urls&gt;&lt;/urls&gt;&lt;/record&gt;&lt;/Cite&gt;&lt;/EndNote&gt;</w:instrText>
      </w:r>
      <w:r>
        <w:fldChar w:fldCharType="separate"/>
      </w:r>
      <w:r>
        <w:rPr>
          <w:noProof/>
        </w:rPr>
        <w:t>(</w:t>
      </w:r>
      <w:hyperlink w:anchor="_ENREF_139" w:tooltip="Mandler, 1967 #979" w:history="1">
        <w:r>
          <w:rPr>
            <w:noProof/>
          </w:rPr>
          <w:t>Mandler, 1967</w:t>
        </w:r>
      </w:hyperlink>
      <w:r>
        <w:rPr>
          <w:noProof/>
        </w:rPr>
        <w:t xml:space="preserve">; </w:t>
      </w:r>
      <w:hyperlink w:anchor="_ENREF_150" w:tooltip="Miller, 1956 #77" w:history="1">
        <w:r>
          <w:rPr>
            <w:noProof/>
          </w:rPr>
          <w:t>G. A. Miller, 1956</w:t>
        </w:r>
      </w:hyperlink>
      <w:r>
        <w:rPr>
          <w:noProof/>
        </w:rPr>
        <w:t>)</w:t>
      </w:r>
      <w:r>
        <w:fldChar w:fldCharType="end"/>
      </w:r>
    </w:p>
  </w:endnote>
  <w:endnote w:id="148">
    <w:p w14:paraId="39A316AD" w14:textId="136CF718" w:rsidR="00D9563E" w:rsidRPr="00215122" w:rsidRDefault="00D9563E" w:rsidP="00A2187A">
      <w:pPr>
        <w:pStyle w:val="EndnoteText"/>
      </w:pPr>
      <w:r>
        <w:rPr>
          <w:rStyle w:val="EndnoteReference"/>
        </w:rPr>
        <w:endnoteRef/>
      </w:r>
      <w:r>
        <w:t xml:space="preserve"> </w:t>
      </w:r>
      <w:r>
        <w:fldChar w:fldCharType="begin"/>
      </w:r>
      <w:r>
        <w:instrText xml:space="preserve"> ADDIN EN.CITE &lt;EndNote&gt;&lt;Cite&gt;&lt;Author&gt;Miller&lt;/Author&gt;&lt;Year&gt;2008&lt;/Year&gt;&lt;RecNum&gt;1065&lt;/RecNum&gt;&lt;DisplayText&gt;(Clara Miller, 2008)&lt;/DisplayText&gt;&lt;record&gt;&lt;rec-number&gt;1065&lt;/rec-number&gt;&lt;foreign-keys&gt;&lt;key app="EN" db-id="rz005wvafw0ssdef95cptvvivz2trde5ztts" timestamp="0"&gt;1065&lt;/key&gt;&lt;/foreign-keys&gt;&lt;ref-type name="Journal Article"&gt;17&lt;/ref-type&gt;&lt;contributors&gt;&lt;authors&gt;&lt;author&gt;Clara Miller&lt;/author&gt;&lt;/authors&gt;&lt;/contributors&gt;&lt;titles&gt;&lt;title&gt;Truth or consequences: The implications of financial decisions&lt;/title&gt;&lt;secondary-title&gt;The Nonprofit Quarterly&lt;/secondary-title&gt;&lt;/titles&gt;&lt;periodical&gt;&lt;full-title&gt;The Nonprofit Quarterly&lt;/full-title&gt;&lt;/periodical&gt;&lt;pages&gt;10-17&lt;/pages&gt;&lt;volume&gt;15&lt;/volume&gt;&lt;number&gt;3&lt;/number&gt;&lt;dates&gt;&lt;year&gt;2008&lt;/year&gt;&lt;/dates&gt;&lt;urls&gt;&lt;/urls&gt;&lt;/record&gt;&lt;/Cite&gt;&lt;/EndNote&gt;</w:instrText>
      </w:r>
      <w:r>
        <w:fldChar w:fldCharType="separate"/>
      </w:r>
      <w:r>
        <w:rPr>
          <w:noProof/>
        </w:rPr>
        <w:t>(</w:t>
      </w:r>
      <w:hyperlink w:anchor="_ENREF_148" w:tooltip="Miller, 2008 #1065" w:history="1">
        <w:r>
          <w:rPr>
            <w:noProof/>
          </w:rPr>
          <w:t>Clara Miller, 2008</w:t>
        </w:r>
      </w:hyperlink>
      <w:r>
        <w:rPr>
          <w:noProof/>
        </w:rPr>
        <w:t>)</w:t>
      </w:r>
      <w:r>
        <w:fldChar w:fldCharType="end"/>
      </w:r>
    </w:p>
  </w:endnote>
  <w:endnote w:id="149">
    <w:p w14:paraId="40A9D060" w14:textId="595156AA" w:rsidR="00D9563E" w:rsidRPr="00BC6731" w:rsidRDefault="00D9563E" w:rsidP="002F2889">
      <w:pPr>
        <w:pStyle w:val="EndnoteText"/>
        <w:rPr>
          <w:szCs w:val="14"/>
        </w:rPr>
      </w:pPr>
      <w:r w:rsidRPr="00BC6731">
        <w:rPr>
          <w:rStyle w:val="EndnoteReference"/>
          <w:szCs w:val="14"/>
        </w:rPr>
        <w:endnoteRef/>
      </w:r>
      <w:r w:rsidRPr="00BC6731">
        <w:rPr>
          <w:szCs w:val="14"/>
        </w:rPr>
        <w:t xml:space="preserve"> </w:t>
      </w:r>
      <w:r>
        <w:rPr>
          <w:szCs w:val="14"/>
        </w:rPr>
        <w:fldChar w:fldCharType="begin"/>
      </w:r>
      <w:r>
        <w:rPr>
          <w:szCs w:val="14"/>
        </w:rPr>
        <w:instrText xml:space="preserve"> ADDIN EN.CITE &lt;EndNote&gt;&lt;Cite&gt;&lt;Author&gt;Kaplan&lt;/Author&gt;&lt;Year&gt;1992&lt;/Year&gt;&lt;RecNum&gt;331&lt;/RecNum&gt;&lt;Pages&gt;71&lt;/Pages&gt;&lt;DisplayText&gt;(Robert S. Kaplan &amp;amp; Norton, 1992, p. 71)&lt;/DisplayText&gt;&lt;record&gt;&lt;rec-number&gt;331&lt;/rec-number&gt;&lt;foreign-keys&gt;&lt;key app="EN" db-id="rz005wvafw0ssdef95cptvvivz2trde5ztts" timestamp="0"&gt;331&lt;/key&gt;&lt;/foreign-keys&gt;&lt;ref-type name="Journal Article"&gt;17&lt;/ref-type&gt;&lt;contributors&gt;&lt;authors&gt;&lt;author&gt;Kaplan, Robert S.&lt;/author&gt;&lt;author&gt;Norton, David P.&lt;/author&gt;&lt;/authors&gt;&lt;/contributors&gt;&lt;titles&gt;&lt;title&gt;The balanced scorecard: Measures that drive performance&lt;/title&gt;&lt;secondary-title&gt;Harvard Business Review&lt;/secondary-title&gt;&lt;/titles&gt;&lt;periodical&gt;&lt;full-title&gt;Harvard Business Review&lt;/full-title&gt;&lt;/periodical&gt;&lt;pages&gt;71&lt;/pages&gt;&lt;volume&gt;70&lt;/volume&gt;&lt;number&gt;1&lt;/number&gt;&lt;keywords&gt;&lt;keyword&gt;Strategic planning&lt;/keyword&gt;&lt;keyword&gt;Shareholder relations&lt;/keyword&gt;&lt;keyword&gt;Performance evaluation&lt;/keyword&gt;&lt;keyword&gt;Methods&lt;/keyword&gt;&lt;keyword&gt;Measurement&lt;/keyword&gt;&lt;keyword&gt;Innovations&lt;/keyword&gt;&lt;keyword&gt;Customer relations&lt;/keyword&gt;&lt;keyword&gt;Corporate management&lt;/keyword&gt;&lt;keyword&gt;Statistical Methods&lt;/keyword&gt;&lt;keyword&gt;Shareholder Relations&lt;/keyword&gt;&lt;keyword&gt;Service Quality&lt;/keyword&gt;&lt;keyword&gt;Productivity&lt;/keyword&gt;&lt;keyword&gt;Product Management&lt;/keyword&gt;&lt;keyword&gt;Operations&lt;/keyword&gt;&lt;keyword&gt;Management&lt;/keyword&gt;&lt;keyword&gt;How-to&lt;/keyword&gt;&lt;keyword&gt;Customer Relations&lt;/keyword&gt;&lt;keyword&gt;Corporate Objectives&lt;/keyword&gt;&lt;keyword&gt;Organizational behavior&lt;/keyword&gt;&lt;keyword&gt;Financial performance&lt;/keyword&gt;&lt;keyword&gt;Competition&lt;/keyword&gt;&lt;/keywords&gt;&lt;dates&gt;&lt;year&gt;1992&lt;/year&gt;&lt;pub-dates&gt;&lt;date&gt;Jan/Feb 1992&lt;/date&gt;&lt;/pub-dates&gt;&lt;/dates&gt;&lt;isbn&gt;00178012&lt;/isbn&gt;&lt;urls&gt;&lt;/urls&gt;&lt;/record&gt;&lt;/Cite&gt;&lt;/EndNote&gt;</w:instrText>
      </w:r>
      <w:r>
        <w:rPr>
          <w:szCs w:val="14"/>
        </w:rPr>
        <w:fldChar w:fldCharType="separate"/>
      </w:r>
      <w:r>
        <w:rPr>
          <w:noProof/>
          <w:szCs w:val="14"/>
        </w:rPr>
        <w:t>(</w:t>
      </w:r>
      <w:hyperlink w:anchor="_ENREF_108" w:tooltip="Kaplan, 1992 #331" w:history="1">
        <w:r>
          <w:rPr>
            <w:noProof/>
            <w:szCs w:val="14"/>
          </w:rPr>
          <w:t>Robert S. Kaplan &amp; Norton, 1992, p. 71</w:t>
        </w:r>
      </w:hyperlink>
      <w:r>
        <w:rPr>
          <w:noProof/>
          <w:szCs w:val="14"/>
        </w:rPr>
        <w:t>)</w:t>
      </w:r>
      <w:r>
        <w:rPr>
          <w:szCs w:val="14"/>
        </w:rPr>
        <w:fldChar w:fldCharType="end"/>
      </w:r>
    </w:p>
  </w:endnote>
  <w:endnote w:id="150">
    <w:p w14:paraId="4DABD16F" w14:textId="45F5866F"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&lt;EndNote&gt;&lt;Cite&gt;&lt;Author&gt;Porter&lt;/Author&gt;&lt;Year&gt;1998&lt;/Year&gt;&lt;RecNum&gt;1136&lt;/RecNum&gt;&lt;Pages&gt;xxviii&lt;/Pages&gt;&lt;DisplayText&gt;(Porter, 1998, p. xxviii)&lt;/DisplayText&gt;&lt;record&gt;&lt;rec-number&gt;1136&lt;/rec-number&gt;&lt;foreign-keys&gt;&lt;key app="EN" db-id="rz005wvafw0ssdef95cptvvivz2trde5ztts" timestamp="0"&gt;1136&lt;/key&gt;&lt;/foreign-keys&gt;&lt;ref-type name="Book"&gt;6&lt;/ref-type&gt;&lt;contributors&gt;&lt;authors&gt;&lt;author&gt;Porter, Michael E.&lt;/author&gt;&lt;/authors&gt;&lt;/contributors&gt;&lt;titles&gt;&lt;title&gt;Competitive strategy: Techniques for analyzing industries and competitors: With a new introduction&lt;/title&gt;&lt;/titles&gt;&lt;pages&gt;xxviii, 396 p.&lt;/pages&gt;&lt;edition&gt;1st Free Press&lt;/edition&gt;&lt;keywords&gt;&lt;keyword&gt;Competition.&lt;/keyword&gt;&lt;keyword&gt;Industrial management.&lt;/keyword&gt;&lt;/keywords&gt;&lt;dates&gt;&lt;year&gt;1998&lt;/year&gt;&lt;/dates&gt;&lt;pub-location&gt;New York&lt;/pub-location&gt;&lt;publisher&gt;Free Press&lt;/publisher&gt;&lt;isbn&gt;0684841487 (hardcover)&lt;/isbn&gt;&lt;call-num&gt;Jefferson or Adams Bldg General or Area Studies Reading Rms HD41; .P67 1998&amp;#xD;Main or Science/Business Reading Rms - STORED OFFSITE HD41; .P67 1998&lt;/call-num&gt;&lt;urls&gt;&lt;related-urls&gt;&lt;url&gt;http://www.loc.gov/catdir/bios/simon051/98009580.html&lt;/url&gt;&lt;url&gt;http://www.loc.gov/catdir/samples/simon031/98009580.html&lt;/url&gt;&lt;url&gt;http://www.loc.gov/catdir/description/simon033/98009580.html&lt;/url&gt;&lt;url&gt;http://www.loc.gov/catdir/enhancements/fy0631/98009580-t.html&lt;/url&gt;&lt;/related-urls&gt;&lt;/urls&gt;&lt;/record&gt;&lt;/Cite&gt;&lt;/EndNote&gt;</w:instrText>
      </w:r>
      <w:r>
        <w:fldChar w:fldCharType="separate"/>
      </w:r>
      <w:r>
        <w:rPr>
          <w:noProof/>
        </w:rPr>
        <w:t>(</w:t>
      </w:r>
      <w:hyperlink w:anchor="_ENREF_177" w:tooltip="Porter, 1998 #1136" w:history="1">
        <w:r>
          <w:rPr>
            <w:noProof/>
          </w:rPr>
          <w:t>Porter, 1998, p. xxviii</w:t>
        </w:r>
      </w:hyperlink>
      <w:r>
        <w:rPr>
          <w:noProof/>
        </w:rPr>
        <w:t>)</w:t>
      </w:r>
      <w:r>
        <w:fldChar w:fldCharType="end"/>
      </w:r>
    </w:p>
  </w:endnote>
  <w:endnote w:id="151">
    <w:p w14:paraId="538E7201" w14:textId="4D086715"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&lt;EndNote&gt;&lt;Cite&gt;&lt;Author&gt;Bowen&lt;/Author&gt;&lt;Year&gt;1994&lt;/Year&gt;&lt;RecNum&gt;50&lt;/RecNum&gt;&lt;Pages&gt;9&lt;/Pages&gt;&lt;DisplayText&gt;(Bowen, 1994, p. 9)&lt;/DisplayText&gt;&lt;record&gt;&lt;rec-number&gt;50&lt;/rec-number&gt;&lt;foreign-keys&gt;&lt;key app="EN" db-id="rz005wvafw0ssdef95cptvvivz2trde5ztts" timestamp="0"&gt;50&lt;/key&gt;&lt;/foreign-keys&gt;&lt;ref-type name="Book"&gt;6&lt;/ref-type&gt;&lt;contributors&gt;&lt;authors&gt;&lt;author&gt;Bowen, William G.&lt;/author&gt;&lt;/authors&gt;&lt;/contributors&gt;&lt;titles&gt;&lt;title&gt;Inside the boardroom: Governance by directors and trustees&lt;/title&gt;&lt;/titles&gt;&lt;pages&gt;xx, 184 p.&lt;/pages&gt;&lt;keywords&gt;&lt;keyword&gt;Corporate governance United States.&lt;/keyword&gt;&lt;keyword&gt;Directors of corporations United States.&lt;/keyword&gt;&lt;keyword&gt;Trusts and trustees United States.&lt;/keyword&gt;&lt;/keywords&gt;&lt;dates&gt;&lt;year&gt;1994&lt;/year&gt;&lt;/dates&gt;&lt;pub-location&gt;New York&lt;/pub-location&gt;&lt;publisher&gt;John Wiley&lt;/publisher&gt;&lt;isbn&gt;0471025011 (alk. paper)&lt;/isbn&gt;&lt;call-num&gt;HD2785 .B68 1994&amp;#xD;658.4/22&lt;/call-num&gt;&lt;urls&gt;&lt;/urls&gt;&lt;/record&gt;&lt;/Cite&gt;&lt;/EndNote&gt;</w:instrText>
      </w:r>
      <w:r>
        <w:fldChar w:fldCharType="separate"/>
      </w:r>
      <w:r>
        <w:rPr>
          <w:noProof/>
        </w:rPr>
        <w:t>(</w:t>
      </w:r>
      <w:hyperlink w:anchor="_ENREF_29" w:tooltip="Bowen, 1994 #50" w:history="1">
        <w:r>
          <w:rPr>
            <w:noProof/>
          </w:rPr>
          <w:t>Bowen, 1994, p. 9</w:t>
        </w:r>
      </w:hyperlink>
      <w:r>
        <w:rPr>
          <w:noProof/>
        </w:rPr>
        <w:t>)</w:t>
      </w:r>
      <w:r>
        <w:fldChar w:fldCharType="end"/>
      </w:r>
    </w:p>
  </w:endnote>
  <w:endnote w:id="152">
    <w:p w14:paraId="1AB872AC" w14:textId="66C650DF" w:rsidR="00D9563E" w:rsidRPr="00BC6731" w:rsidRDefault="00D9563E" w:rsidP="00D739B3">
      <w:pPr>
        <w:pStyle w:val="EndnoteText"/>
      </w:pPr>
      <w:r w:rsidRPr="00BC6731">
        <w:rPr>
          <w:rStyle w:val="EndnoteReference"/>
        </w:rPr>
        <w:endnoteRef/>
      </w:r>
      <w:r w:rsidRPr="00BC6731">
        <w:t xml:space="preserve"> </w:t>
      </w:r>
      <w:r>
        <w:rPr>
          <w:iCs/>
        </w:rPr>
        <w:fldChar w:fldCharType="begin"/>
      </w:r>
      <w:r>
        <w:instrText xml:space="preserve"> ADDIN EN.CITE &lt;EndNote&gt;&lt;Cite&gt;&lt;Author&gt;Collins&lt;/Author&gt;&lt;Year&gt;2005&lt;/Year&gt;&lt;RecNum&gt;742&lt;/RecNum&gt;&lt;Pages&gt;5&lt;/Pages&gt;&lt;DisplayText&gt;(J. C. Collins, 2005, p. 5)&lt;/DisplayText&gt;&lt;record&gt;&lt;rec-number&gt;742&lt;/rec-number&gt;&lt;foreign-keys&gt;&lt;key app="EN" db-id="rz005wvafw0ssdef95cptvvivz2trde5ztts" timestamp="0"&gt;742&lt;/key&gt;&lt;/foreign-keys&gt;&lt;ref-type name="Book"&gt;6&lt;/ref-type&gt;&lt;contributors&gt;&lt;authors&gt;&lt;author&gt;James C. Collins&lt;/author&gt;&lt;/authors&gt;&lt;/contributors&gt;&lt;titles&gt;&lt;title&gt;Good to great and the social sectors: A monograph to accompany Good to Great&lt;/title&gt;&lt;/titles&gt;&lt;dates&gt;&lt;year&gt;2005&lt;/year&gt;&lt;/dates&gt;&lt;pub-location&gt;Boulder, CO&lt;/pub-location&gt;&lt;publisher&gt;Jim Collins&lt;/publisher&gt;&lt;urls&gt;&lt;/urls&gt;&lt;/record&gt;&lt;/Cite&gt;&lt;/EndNote&gt;</w:instrText>
      </w:r>
      <w:r>
        <w:rPr>
          <w:iCs/>
        </w:rPr>
        <w:fldChar w:fldCharType="separate"/>
      </w:r>
      <w:r w:rsidRPr="00034C11">
        <w:rPr>
          <w:noProof/>
        </w:rPr>
        <w:t>(</w:t>
      </w:r>
      <w:hyperlink w:anchor="_ENREF_52" w:tooltip="Collins, 2005 #742" w:history="1">
        <w:r w:rsidRPr="00034C11">
          <w:rPr>
            <w:noProof/>
          </w:rPr>
          <w:t>J. C. Collins, 2005, p. 5</w:t>
        </w:r>
      </w:hyperlink>
      <w:r w:rsidRPr="00034C11">
        <w:rPr>
          <w:noProof/>
        </w:rPr>
        <w:t>)</w:t>
      </w:r>
      <w:r>
        <w:rPr>
          <w:iCs/>
        </w:rPr>
        <w:fldChar w:fldCharType="end"/>
      </w:r>
    </w:p>
  </w:endnote>
  <w:endnote w:id="153">
    <w:p w14:paraId="3113EFF3" w14:textId="6923FE5D"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&lt;EndNote&gt;&lt;Cite&gt;&lt;Author&gt;Porter&lt;/Author&gt;&lt;Year&gt;1999&lt;/Year&gt;&lt;RecNum&gt;240&lt;/RecNum&gt;&lt;Pages&gt;124&lt;/Pages&gt;&lt;DisplayText&gt;(Porter &amp;amp; Kramer, 1999, p. 124)&lt;/DisplayText&gt;&lt;record&gt;&lt;rec-number&gt;240&lt;/rec-number&gt;&lt;foreign-keys&gt;&lt;key app="EN" db-id="rz005wvafw0ssdef95cptvvivz2trde5ztts" timestamp="0"&gt;240&lt;/key&gt;&lt;/foreign-keys&gt;&lt;ref-type name="Journal Article"&gt;17&lt;/ref-type&gt;&lt;contributors&gt;&lt;authors&gt;&lt;author&gt;Michael E Porter&lt;/author&gt;&lt;author&gt;Mark R Kramer&lt;/author&gt;&lt;/authors&gt;&lt;/contributors&gt;&lt;titles&gt;&lt;title&gt;Philanthropy&amp;apos;s new agenda: Creating value&lt;/title&gt;&lt;secondary-title&gt;Harvard Business Review&lt;/secondary-title&gt;&lt;/titles&gt;&lt;periodical&gt;&lt;full-title&gt;Harvard Business Review&lt;/full-title&gt;&lt;/periodical&gt;&lt;pages&gt;121-130&lt;/pages&gt;&lt;volume&gt;77&lt;/volume&gt;&lt;number&gt;6&lt;/number&gt;&lt;keywords&gt;&lt;keyword&gt;Charitable foundations&lt;/keyword&gt;&lt;keyword&gt;Philanthropy&lt;/keyword&gt;&lt;keyword&gt;Social responsibility&lt;/keyword&gt;&lt;keyword&gt;Social impact&lt;/keyword&gt;&lt;keyword&gt;Guidelines&lt;/keyword&gt;&lt;/keywords&gt;&lt;dates&gt;&lt;year&gt;1999&lt;/year&gt;&lt;pub-dates&gt;&lt;date&gt;Nov/Dec 1999&lt;/date&gt;&lt;/pub-dates&gt;&lt;/dates&gt;&lt;isbn&gt;00178012&lt;/isbn&gt;&lt;urls&gt;&lt;/urls&gt;&lt;/record&gt;&lt;/Cite&gt;&lt;/EndNote&gt;</w:instrText>
      </w:r>
      <w:r>
        <w:fldChar w:fldCharType="separate"/>
      </w:r>
      <w:r>
        <w:rPr>
          <w:noProof/>
        </w:rPr>
        <w:t>(</w:t>
      </w:r>
      <w:hyperlink w:anchor="_ENREF_178" w:tooltip="Porter, 1999 #240" w:history="1">
        <w:r>
          <w:rPr>
            <w:noProof/>
          </w:rPr>
          <w:t>Porter &amp; Kramer, 1999, p. 124</w:t>
        </w:r>
      </w:hyperlink>
      <w:r>
        <w:rPr>
          <w:noProof/>
        </w:rPr>
        <w:t>)</w:t>
      </w:r>
      <w:r>
        <w:fldChar w:fldCharType="end"/>
      </w:r>
    </w:p>
  </w:endnote>
  <w:endnote w:id="154">
    <w:p w14:paraId="64E91158" w14:textId="62FCB0D1" w:rsidR="00D9563E" w:rsidRPr="00BC6731" w:rsidRDefault="00D9563E" w:rsidP="00D739B3">
      <w:pPr>
        <w:pStyle w:val="EndnoteText"/>
      </w:pPr>
      <w:r w:rsidRPr="00BC6731">
        <w:rPr>
          <w:rStyle w:val="EndnoteReference"/>
        </w:rPr>
        <w:endnoteRef/>
      </w:r>
      <w:r w:rsidRPr="00BC6731">
        <w:t xml:space="preserve"> </w:t>
      </w:r>
      <w:r>
        <w:rPr>
          <w:iCs/>
        </w:rPr>
        <w:fldChar w:fldCharType="begin"/>
      </w:r>
      <w:r>
        <w:instrText xml:space="preserve"> ADDIN EN.CITE &lt;EndNote&gt;&lt;Cite&gt;&lt;Author&gt;Herzlinger&lt;/Author&gt;&lt;Year&gt;1996&lt;/Year&gt;&lt;RecNum&gt;868&lt;/RecNum&gt;&lt;Pages&gt;99&lt;/Pages&gt;&lt;DisplayText&gt;(Herzlinger, 1996, p. 99)&lt;/DisplayText&gt;&lt;record&gt;&lt;rec-number&gt;868&lt;/rec-number&gt;&lt;foreign-keys&gt;&lt;key app="EN" db-id="rz005wvafw0ssdef95cptvvivz2trde5ztts" timestamp="0"&gt;868&lt;/key&gt;&lt;/foreign-keys&gt;&lt;ref-type name="Journal Article"&gt;17&lt;/ref-type&gt;&lt;contributors&gt;&lt;authors&gt;&lt;author&gt;Herzlinger, Regina E.&lt;/author&gt;&lt;/authors&gt;&lt;/contributors&gt;&lt;titles&gt;&lt;title&gt;Can public trust in nonprofits and governments be restored?&lt;/title&gt;&lt;secondary-title&gt;Harvard Business Review&lt;/secondary-title&gt;&lt;/titles&gt;&lt;periodical&gt;&lt;full-title&gt;Harvard Business Review&lt;/full-title&gt;&lt;/periodical&gt;&lt;pages&gt;97-107&lt;/pages&gt;&lt;volume&gt;74&lt;/volume&gt;&lt;number&gt;2&lt;/number&gt;&lt;keywords&gt;&lt;keyword&gt;Public sector&lt;/keyword&gt;&lt;keyword&gt;Public relations&lt;/keyword&gt;&lt;keyword&gt;Nonprofit organizations&lt;/keyword&gt;&lt;keyword&gt;Methods&lt;/keyword&gt;&lt;keyword&gt;Accountability&lt;/keyword&gt;&lt;keyword&gt;Nonprofit organizations&lt;/keyword&gt;&lt;keyword&gt;Government agencies&lt;/keyword&gt;&lt;keyword&gt;Financial reporting&lt;/keyword&gt;&lt;keyword&gt;Disclosure&lt;/keyword&gt;&lt;/keywords&gt;&lt;dates&gt;&lt;year&gt;1996&lt;/year&gt;&lt;/dates&gt;&lt;urls&gt;&lt;related-urls&gt;&lt;url&gt;http://proquest.umi.com/pqdweb?did=9297876&amp;amp;Fmt=7&amp;amp;clientId=8471&amp;amp;RQT=309&amp;amp;VName=PQD &lt;/url&gt;&lt;/related-urls&gt;&lt;/urls&gt;&lt;/record&gt;&lt;/Cite&gt;&lt;/EndNote&gt;</w:instrText>
      </w:r>
      <w:r>
        <w:rPr>
          <w:iCs/>
        </w:rPr>
        <w:fldChar w:fldCharType="separate"/>
      </w:r>
      <w:r w:rsidRPr="00034C11">
        <w:rPr>
          <w:noProof/>
        </w:rPr>
        <w:t>(</w:t>
      </w:r>
      <w:hyperlink w:anchor="_ENREF_98" w:tooltip="Herzlinger, 1996 #868" w:history="1">
        <w:r w:rsidRPr="00034C11">
          <w:rPr>
            <w:noProof/>
          </w:rPr>
          <w:t>Herzlinger, 1996, p. 99</w:t>
        </w:r>
      </w:hyperlink>
      <w:r w:rsidRPr="00034C11">
        <w:rPr>
          <w:noProof/>
        </w:rPr>
        <w:t>)</w:t>
      </w:r>
      <w:r>
        <w:rPr>
          <w:iCs/>
        </w:rPr>
        <w:fldChar w:fldCharType="end"/>
      </w:r>
    </w:p>
  </w:endnote>
  <w:endnote w:id="155">
    <w:p w14:paraId="5C4B5587" w14:textId="7714085C"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&lt;EndNote&gt;&lt;Cite&gt;&lt;Author&gt;Kanter&lt;/Author&gt;&lt;Year&gt;1987&lt;/Year&gt;&lt;RecNum&gt;309&lt;/RecNum&gt;&lt;Pages&gt;154&lt;/Pages&gt;&lt;DisplayText&gt;(Kanter &amp;amp; Summers, 1987, p. 154)&lt;/DisplayText&gt;&lt;record&gt;&lt;rec-number&gt;309&lt;/rec-number&gt;&lt;foreign-keys&gt;&lt;key app="EN" db-id="rz005wvafw0ssdef95cptvvivz2trde5ztts" timestamp="0"&gt;309&lt;/key&gt;&lt;/foreign-keys&gt;&lt;ref-type name="Book Section"&gt;5&lt;/ref-type&gt;&lt;contributors&gt;&lt;authors&gt;&lt;author&gt;Kanter, Rosabeth Moss&lt;/author&gt;&lt;author&gt;Summers, David V.&lt;/author&gt;&lt;/authors&gt;&lt;secondary-authors&gt;&lt;author&gt;W. W. Powell&lt;/author&gt;&lt;/secondary-authors&gt;&lt;/contributors&gt;&lt;titles&gt;&lt;title&gt;Doing well while doing good: Dilemmas of performance measurement in nonprofit organizations and the need for a multiple-constituency approach&lt;/title&gt;&lt;secondary-title&gt;The nonprofit sector: A research handbook&lt;/secondary-title&gt;&lt;/titles&gt;&lt;pages&gt;154-156&lt;/pages&gt;&lt;dates&gt;&lt;year&gt;1987&lt;/year&gt;&lt;/dates&gt;&lt;pub-location&gt;New Haven&lt;/pub-location&gt;&lt;publisher&gt;Yale University Press&lt;/publisher&gt;&lt;urls&gt;&lt;/urls&gt;&lt;/record&gt;&lt;/Cite&gt;&lt;/EndNote&gt;</w:instrText>
      </w:r>
      <w:r>
        <w:fldChar w:fldCharType="separate"/>
      </w:r>
      <w:r>
        <w:rPr>
          <w:noProof/>
        </w:rPr>
        <w:t>(</w:t>
      </w:r>
      <w:hyperlink w:anchor="_ENREF_107" w:tooltip="Kanter, 1987 #309" w:history="1">
        <w:r>
          <w:rPr>
            <w:noProof/>
          </w:rPr>
          <w:t>Kanter &amp; Summers, 1987, p. 154</w:t>
        </w:r>
      </w:hyperlink>
      <w:r>
        <w:rPr>
          <w:noProof/>
        </w:rPr>
        <w:t>)</w:t>
      </w:r>
      <w:r>
        <w:fldChar w:fldCharType="end"/>
      </w:r>
    </w:p>
  </w:endnote>
  <w:endnote w:id="156">
    <w:p w14:paraId="511CFFD9" w14:textId="779CD879"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&lt;EndNote&gt;&lt;Cite&gt;&lt;Author&gt;Drucker&lt;/Author&gt;&lt;Year&gt;1989&lt;/Year&gt;&lt;RecNum&gt;862&lt;/RecNum&gt;&lt;Pages&gt;89&lt;/Pages&gt;&lt;DisplayText&gt;(Drucker, 1989, p. 89)&lt;/DisplayText&gt;&lt;record&gt;&lt;rec-number&gt;862&lt;/rec-number&gt;&lt;foreign-keys&gt;&lt;key app="EN" db-id="rz005wvafw0ssdef95cptvvivz2trde5ztts" timestamp="0"&gt;862&lt;/key&gt;&lt;/foreign-keys&gt;&lt;ref-type name="Journal Article"&gt;17&lt;/ref-type&gt;&lt;contributors&gt;&lt;authors&gt;&lt;author&gt;Drucker, Peter F&lt;/author&gt;&lt;/authors&gt;&lt;/contributors&gt;&lt;titles&gt;&lt;title&gt;What Business Can Learn from Nonprofits&lt;/title&gt;&lt;secondary-title&gt;Harvard Business Review&lt;/secondary-title&gt;&lt;/titles&gt;&lt;periodical&gt;&lt;full-title&gt;Harvard Business Review&lt;/full-title&gt;&lt;/periodical&gt;&lt;pages&gt;88-93&lt;/pages&gt;&lt;volume&gt;67&lt;/volume&gt;&lt;number&gt;4&lt;/number&gt;&lt;keywords&gt;&lt;keyword&gt;Nonprofit organizations&lt;/keyword&gt;&lt;keyword&gt;Mission statements&lt;/keyword&gt;&lt;keyword&gt;Market strategy&lt;/keyword&gt;&lt;keyword&gt;Human resource management&lt;/keyword&gt;&lt;keyword&gt;Chief executive officers&lt;/keyword&gt;&lt;keyword&gt;Boards of directors&lt;/keyword&gt;&lt;keyword&gt;Organizational behavior&lt;/keyword&gt;&lt;keyword&gt;Nonprofit organizations&lt;/keyword&gt;&lt;keyword&gt;Management styles&lt;/keyword&gt;&lt;keyword&gt;Customer services&lt;/keyword&gt;&lt;keyword&gt;Organizational behavior&lt;/keyword&gt;&lt;keyword&gt;Nonprofit organizations&lt;/keyword&gt;&lt;keyword&gt;Management styles&lt;/keyword&gt;&lt;keyword&gt;Customer services&lt;/keyword&gt;&lt;/keywords&gt;&lt;dates&gt;&lt;year&gt;1989&lt;/year&gt;&lt;/dates&gt;&lt;urls&gt;&lt;related-urls&gt;&lt;url&gt;http://proquest.umi.com/pqdweb?did=1102276&amp;amp;Fmt=7&amp;amp;clientId=8471&amp;amp;RQT=309&amp;amp;VName=PQD &lt;/url&gt;&lt;/related-urls&gt;&lt;/urls&gt;&lt;/record&gt;&lt;/Cite&gt;&lt;/EndNote&gt;</w:instrText>
      </w:r>
      <w:r>
        <w:fldChar w:fldCharType="separate"/>
      </w:r>
      <w:r>
        <w:rPr>
          <w:noProof/>
        </w:rPr>
        <w:t>(</w:t>
      </w:r>
      <w:hyperlink w:anchor="_ENREF_71" w:tooltip="Drucker, 1989 #862" w:history="1">
        <w:r>
          <w:rPr>
            <w:noProof/>
          </w:rPr>
          <w:t>Drucker, 1989, p. 89</w:t>
        </w:r>
      </w:hyperlink>
      <w:r>
        <w:rPr>
          <w:noProof/>
        </w:rPr>
        <w:t>)</w:t>
      </w:r>
      <w:r>
        <w:fldChar w:fldCharType="end"/>
      </w:r>
    </w:p>
  </w:endnote>
  <w:endnote w:id="157">
    <w:p w14:paraId="608FFF92" w14:textId="46CB4790" w:rsidR="00D9563E" w:rsidRPr="00BC6731" w:rsidRDefault="00D9563E" w:rsidP="00D739B3">
      <w:pPr>
        <w:pStyle w:val="EndnoteText"/>
      </w:pPr>
      <w:r w:rsidRPr="00BC6731">
        <w:rPr>
          <w:rStyle w:val="EndnoteReference"/>
        </w:rPr>
        <w:endnoteRef/>
      </w:r>
      <w:r w:rsidRPr="00BC6731">
        <w:t xml:space="preserve"> </w:t>
      </w:r>
      <w:r>
        <w:rPr>
          <w:rFonts w:cs="Arial"/>
        </w:rPr>
        <w:fldChar w:fldCharType="begin"/>
      </w:r>
      <w:r>
        <w:rPr>
          <w:rFonts w:cs="Arial"/>
        </w:rPr>
        <w:instrText xml:space="preserve"> ADDIN EN.CITE &lt;EndNote&gt;&lt;Cite&gt;&lt;Author&gt;Baruch&lt;/Author&gt;&lt;Year&gt;2006&lt;/Year&gt;&lt;RecNum&gt;870&lt;/RecNum&gt;&lt;DisplayText&gt;(Baruch &amp;amp; Ramalho, 2006; Masaoka, 2005)&lt;/DisplayText&gt;&lt;record&gt;&lt;rec-number&gt;870&lt;/rec-number&gt;&lt;foreign-keys&gt;&lt;key app="EN" db-id="rz005wvafw0ssdef95cptvvivz2trde5ztts" timestamp="0"&gt;870&lt;/key&gt;&lt;/foreign-keys&gt;&lt;ref-type name="Journal Article"&gt;17&lt;/ref-type&gt;&lt;contributors&gt;&lt;authors&gt;&lt;author&gt;Yehuda Baruch&lt;/author&gt;&lt;author&gt;Nelson Ramalho&lt;/author&gt;&lt;/authors&gt;&lt;/contributors&gt;&lt;titles&gt;&lt;title&gt;Communalities and distinctions in the measurement of organizational performance and effectiveness across for-profit and nonprofit sectors&lt;/title&gt;&lt;secondary-title&gt;Nonprofit and Voluntary Sector Quarterly&lt;/secondary-title&gt;&lt;/titles&gt;&lt;periodical&gt;&lt;full-title&gt;Nonprofit and Voluntary Sector Quarterly&lt;/full-title&gt;&lt;/periodical&gt;&lt;pages&gt;39-65&lt;/pages&gt;&lt;volume&gt;35&lt;/volume&gt;&lt;number&gt;1&lt;/number&gt;&lt;dates&gt;&lt;year&gt;2006&lt;/year&gt;&lt;pub-dates&gt;&lt;date&gt;March 2006&lt;/date&gt;&lt;/pub-dates&gt;&lt;/dates&gt;&lt;urls&gt;&lt;/urls&gt;&lt;/record&gt;&lt;/Cite&gt;&lt;Cite&gt;&lt;Author&gt;Masaoka&lt;/Author&gt;&lt;Year&gt;2005&lt;/Year&gt;&lt;RecNum&gt;871&lt;/RecNum&gt;&lt;record&gt;&lt;rec-number&gt;871&lt;/rec-number&gt;&lt;foreign-keys&gt;&lt;key app="EN" db-id="rz005wvafw0ssdef95cptvvivz2trde5ztts" timestamp="0"&gt;871&lt;/key&gt;&lt;/foreign-keys&gt;&lt;ref-type name="Magazine Article"&gt;19&lt;/ref-type&gt;&lt;contributors&gt;&lt;authors&gt;&lt;author&gt;Jan Masaoka&lt;/author&gt;&lt;/authors&gt;&lt;/contributors&gt;&lt;titles&gt;&lt;title&gt;Alligators in the sewer: Myths and urban legends about nonprofits&lt;/title&gt;&lt;secondary-title&gt;CompassPoint Board Cafe&lt;/secondary-title&gt;&lt;/titles&gt;&lt;pages&gt;1-2&lt;/pages&gt;&lt;dates&gt;&lt;year&gt;2005&lt;/year&gt;&lt;pub-dates&gt;&lt;date&gt;July&lt;/date&gt;&lt;/pub-dates&gt;&lt;/dates&gt;&lt;urls&gt;&lt;/urls&gt;&lt;/record&gt;&lt;/Cite&gt;&lt;/EndNote&gt;</w:instrText>
      </w:r>
      <w:r>
        <w:rPr>
          <w:rFonts w:cs="Arial"/>
        </w:rPr>
        <w:fldChar w:fldCharType="separate"/>
      </w:r>
      <w:r>
        <w:rPr>
          <w:rFonts w:cs="Arial"/>
          <w:noProof/>
        </w:rPr>
        <w:t>(</w:t>
      </w:r>
      <w:hyperlink w:anchor="_ENREF_14" w:tooltip="Baruch, 2006 #870" w:history="1">
        <w:r>
          <w:rPr>
            <w:rFonts w:cs="Arial"/>
            <w:noProof/>
          </w:rPr>
          <w:t>Baruch &amp; Ramalho, 2006</w:t>
        </w:r>
      </w:hyperlink>
      <w:r>
        <w:rPr>
          <w:rFonts w:cs="Arial"/>
          <w:noProof/>
        </w:rPr>
        <w:t xml:space="preserve">; </w:t>
      </w:r>
      <w:hyperlink w:anchor="_ENREF_140" w:tooltip="Masaoka, 2005 #871" w:history="1">
        <w:r>
          <w:rPr>
            <w:rFonts w:cs="Arial"/>
            <w:noProof/>
          </w:rPr>
          <w:t>Masaoka, 2005</w:t>
        </w:r>
      </w:hyperlink>
      <w:r>
        <w:rPr>
          <w:rFonts w:cs="Arial"/>
          <w:noProof/>
        </w:rPr>
        <w:t>)</w:t>
      </w:r>
      <w:r>
        <w:rPr>
          <w:rFonts w:cs="Arial"/>
        </w:rPr>
        <w:fldChar w:fldCharType="end"/>
      </w:r>
    </w:p>
  </w:endnote>
  <w:endnote w:id="158">
    <w:p w14:paraId="0F4C78C8" w14:textId="1ED1E145"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&lt;EndNote&gt;&lt;Cite&gt;&lt;Author&gt;Silverman&lt;/Author&gt;&lt;Year&gt;2006&lt;/Year&gt;&lt;RecNum&gt;773&lt;/RecNum&gt;&lt;Pages&gt;39&lt;/Pages&gt;&lt;DisplayText&gt;(Silverman &amp;amp; Taliento, 2006, p. 39)&lt;/DisplayText&gt;&lt;record&gt;&lt;rec-number&gt;773&lt;/rec-number&gt;&lt;foreign-keys&gt;&lt;key app="EN" db-id="rz005wvafw0ssdef95cptvvivz2trde5ztts" timestamp="0"&gt;773&lt;/key&gt;&lt;/foreign-keys&gt;&lt;ref-type name="Journal Article"&gt;17&lt;/ref-type&gt;&lt;contributors&gt;&lt;authors&gt;&lt;author&gt;Les Silverman&lt;/author&gt;&lt;author&gt;Lynn Taliento&lt;/author&gt;&lt;/authors&gt;&lt;/contributors&gt;&lt;titles&gt;&lt;title&gt;What business execs don&amp;apos;t know - but should - about nonprofits&lt;/title&gt;&lt;secondary-title&gt;Stanford Social Innovation Review&lt;/secondary-title&gt;&lt;/titles&gt;&lt;periodical&gt;&lt;full-title&gt;Stanford Social Innovation Review&lt;/full-title&gt;&lt;/periodical&gt;&lt;pages&gt;37-43&lt;/pages&gt;&lt;dates&gt;&lt;year&gt;2006&lt;/year&gt;&lt;pub-dates&gt;&lt;date&gt;Summer&lt;/date&gt;&lt;/pub-dates&gt;&lt;/dates&gt;&lt;urls&gt;&lt;/urls&gt;&lt;/record&gt;&lt;/Cite&gt;&lt;/EndNote&gt;</w:instrText>
      </w:r>
      <w:r>
        <w:fldChar w:fldCharType="separate"/>
      </w:r>
      <w:r>
        <w:rPr>
          <w:noProof/>
        </w:rPr>
        <w:t>(</w:t>
      </w:r>
      <w:hyperlink w:anchor="_ENREF_199" w:tooltip="Silverman, 2006 #773" w:history="1">
        <w:r>
          <w:rPr>
            <w:noProof/>
          </w:rPr>
          <w:t>Silverman &amp; Taliento, 2006, p. 39</w:t>
        </w:r>
      </w:hyperlink>
      <w:r>
        <w:rPr>
          <w:noProof/>
        </w:rPr>
        <w:t>)</w:t>
      </w:r>
      <w:r>
        <w:fldChar w:fldCharType="end"/>
      </w:r>
    </w:p>
  </w:endnote>
  <w:endnote w:id="159">
    <w:p w14:paraId="03C243FC" w14:textId="2F15D1EE" w:rsidR="00D9563E" w:rsidRPr="00BC6731" w:rsidRDefault="00D9563E" w:rsidP="00D739B3">
      <w:pPr>
        <w:pStyle w:val="EndnoteText"/>
      </w:pPr>
      <w:r w:rsidRPr="00BC6731">
        <w:rPr>
          <w:rStyle w:val="EndnoteReference"/>
        </w:rPr>
        <w:endnoteRef/>
      </w:r>
      <w:r w:rsidRPr="00BC6731">
        <w:t xml:space="preserve"> </w:t>
      </w:r>
      <w:r>
        <w:fldChar w:fldCharType="begin"/>
      </w:r>
      <w:r>
        <w:instrText xml:space="preserve"> ADDIN EN.CITE &lt;EndNote&gt;&lt;Cite&gt;&lt;Author&gt;Weisbrod&lt;/Author&gt;&lt;Year&gt;2002&lt;/Year&gt;&lt;RecNum&gt;328&lt;/RecNum&gt;&lt;Pages&gt;275&lt;/Pages&gt;&lt;DisplayText&gt;(Weisbrod, 2002, p. 275)&lt;/DisplayText&gt;&lt;record&gt;&lt;rec-number&gt;328&lt;/rec-number&gt;&lt;foreign-keys&gt;&lt;key app="EN" db-id="rz005wvafw0ssdef95cptvvivz2trde5ztts" timestamp="0"&gt;328&lt;/key&gt;&lt;/foreign-keys&gt;&lt;ref-type name="Book Section"&gt;5&lt;/ref-type&gt;&lt;contributors&gt;&lt;authors&gt;&lt;author&gt;Burton A. Weisbrod&lt;/author&gt;&lt;/authors&gt;&lt;secondary-authors&gt;&lt;author&gt;Patrice Flynn&lt;/author&gt;&lt;author&gt;Virgina A. Hodgkinson&lt;/author&gt;&lt;/secondary-authors&gt;&lt;/contributors&gt;&lt;titles&gt;&lt;title&gt;An agenda for quantitative evaluation of the nonprofit sector&lt;/title&gt;&lt;secondary-title&gt;Measuring the impact of the nonprofit sector&lt;/secondary-title&gt;&lt;/titles&gt;&lt;pages&gt;273-290&lt;/pages&gt;&lt;dates&gt;&lt;year&gt;2002&lt;/year&gt;&lt;/dates&gt;&lt;pub-location&gt;New York&lt;/pub-location&gt;&lt;publisher&gt;Kluwer Academic/Plenum &lt;/publisher&gt;&lt;urls&gt;&lt;/urls&gt;&lt;/record&gt;&lt;/Cite&gt;&lt;/EndNote&gt;</w:instrText>
      </w:r>
      <w:r>
        <w:fldChar w:fldCharType="separate"/>
      </w:r>
      <w:r>
        <w:rPr>
          <w:noProof/>
        </w:rPr>
        <w:t>(</w:t>
      </w:r>
      <w:hyperlink w:anchor="_ENREF_218" w:tooltip="Weisbrod, 2002 #328" w:history="1">
        <w:r>
          <w:rPr>
            <w:noProof/>
          </w:rPr>
          <w:t>Weisbrod, 2002, p. 275</w:t>
        </w:r>
      </w:hyperlink>
      <w:r>
        <w:rPr>
          <w:noProof/>
        </w:rPr>
        <w:t>)</w:t>
      </w:r>
      <w:r>
        <w:fldChar w:fldCharType="end"/>
      </w:r>
    </w:p>
  </w:endnote>
  <w:endnote w:id="160">
    <w:p w14:paraId="4EB6DE48" w14:textId="0BC3E38A" w:rsidR="00D9563E" w:rsidRPr="001E1047" w:rsidRDefault="00D9563E" w:rsidP="00D739B3">
      <w:pPr>
        <w:pStyle w:val="EndnoteText"/>
      </w:pPr>
      <w:r>
        <w:rPr>
          <w:rStyle w:val="EndnoteReference"/>
        </w:rPr>
        <w:endnoteRef/>
      </w:r>
      <w:r>
        <w:t xml:space="preserve"> </w:t>
      </w:r>
      <w:r w:rsidRPr="00A01A15">
        <w:fldChar w:fldCharType="begin"/>
      </w:r>
      <w:r>
        <w:instrText xml:space="preserve"> ADDIN EN.CITE &lt;EndNote&gt;&lt;Cite&gt;&lt;Author&gt;Hatry&lt;/Author&gt;&lt;Year&gt;1996&lt;/Year&gt;&lt;RecNum&gt;279&lt;/RecNum&gt;&lt;Pages&gt;8&lt;/Pages&gt;&lt;DisplayText&gt;(Hatry, Houten, Plantz, &amp;amp; Taylor, 1996, p. 8)&lt;/DisplayText&gt;&lt;record&gt;&lt;rec-number&gt;279&lt;/rec-number&gt;&lt;foreign-keys&gt;&lt;key app="EN" db-id="rz005wvafw0ssdef95cptvvivz2trde5ztts" timestamp="0"&gt;279&lt;/key&gt;&lt;/foreign-keys&gt;&lt;ref-type name="Book"&gt;6&lt;/ref-type&gt;&lt;contributors&gt;&lt;authors&gt;&lt;author&gt;Harry Hatry&lt;/author&gt;&lt;author&gt;Therese van Houten&lt;/author&gt;&lt;author&gt;Margaret Plantz&lt;/author&gt;&lt;author&gt;Martha Taylor&lt;/author&gt;&lt;/authors&gt;&lt;/contributors&gt;&lt;titles&gt;&lt;title&gt;Measuring program outcomes: A practical approach&lt;/title&gt;&lt;/titles&gt;&lt;dates&gt;&lt;year&gt;1996&lt;/year&gt;&lt;/dates&gt;&lt;pub-location&gt;Washington&lt;/pub-location&gt;&lt;publisher&gt;United Way of America&lt;/publisher&gt;&lt;urls&gt;&lt;/urls&gt;&lt;/record&gt;&lt;/Cite&gt;&lt;/EndNote&gt;</w:instrText>
      </w:r>
      <w:r w:rsidRPr="00A01A15">
        <w:fldChar w:fldCharType="separate"/>
      </w:r>
      <w:r>
        <w:rPr>
          <w:noProof/>
        </w:rPr>
        <w:t>(</w:t>
      </w:r>
      <w:hyperlink w:anchor="_ENREF_91" w:tooltip="Hatry, 1996 #279" w:history="1">
        <w:r>
          <w:rPr>
            <w:noProof/>
          </w:rPr>
          <w:t>Hatry, Houten, Plantz, &amp; Taylor, 1996, p. 8</w:t>
        </w:r>
      </w:hyperlink>
      <w:r>
        <w:rPr>
          <w:noProof/>
        </w:rPr>
        <w:t>)</w:t>
      </w:r>
      <w:r w:rsidRPr="00A01A15">
        <w:fldChar w:fldCharType="end"/>
      </w:r>
    </w:p>
  </w:endnote>
  <w:endnote w:id="161">
    <w:p w14:paraId="587A51C9" w14:textId="2A450C05" w:rsidR="00D9563E" w:rsidRPr="00BC6731" w:rsidRDefault="00D9563E" w:rsidP="00D739B3">
      <w:pPr>
        <w:pStyle w:val="EndnoteText"/>
      </w:pPr>
      <w:r w:rsidRPr="00BC6731">
        <w:rPr>
          <w:rStyle w:val="EndnoteReference"/>
        </w:rPr>
        <w:endnoteRef/>
      </w:r>
      <w:r w:rsidRPr="00BC6731">
        <w:t xml:space="preserve"> </w:t>
      </w:r>
      <w:r>
        <w:rPr>
          <w:iCs/>
        </w:rPr>
        <w:fldChar w:fldCharType="begin"/>
      </w:r>
      <w:r>
        <w:instrText xml:space="preserve"> ADDIN EN.CITE &lt;EndNote&gt;&lt;Cite&gt;&lt;Author&gt;Froelich&lt;/Author&gt;&lt;Year&gt;2000&lt;/Year&gt;&lt;RecNum&gt;917&lt;/RecNum&gt;&lt;Pages&gt;251&lt;/Pages&gt;&lt;DisplayText&gt;(Froelich, Knoepfle, &amp;amp; Pollak, 2000, p. 251)&lt;/DisplayText&gt;&lt;record&gt;&lt;rec-number&gt;917&lt;/rec-number&gt;&lt;foreign-keys&gt;&lt;key app="EN" db-id="rz005wvafw0ssdef95cptvvivz2trde5ztts" timestamp="0"&gt;917&lt;/key&gt;&lt;/foreign-keys&gt;&lt;ref-type name="Journal Article"&gt;17&lt;/ref-type&gt;&lt;contributors&gt;&lt;authors&gt;&lt;author&gt;Karen A. Froelich&lt;/author&gt;&lt;author&gt;Terry W. Knoepfle&lt;/author&gt;&lt;author&gt;Thomas H. Pollak&lt;/author&gt;&lt;/authors&gt;&lt;/contributors&gt;&lt;titles&gt;&lt;title&gt;Financial measures in nonprofit organization research: Comparing IRS 990 return and audited financial statement data&lt;/title&gt;&lt;secondary-title&gt;Nonprofit and Voluntary Sector Quarterly&lt;/secondary-title&gt;&lt;/titles&gt;&lt;periodical&gt;&lt;full-title&gt;Nonprofit and Voluntary Sector Quarterly&lt;/full-title&gt;&lt;/periodical&gt;&lt;pages&gt;232-254&lt;/pages&gt;&lt;volume&gt;29&lt;/volume&gt;&lt;number&gt;2&lt;/number&gt;&lt;keywords&gt;&lt;keyword&gt;Nonprofit organizations&lt;/keyword&gt;&lt;keyword&gt;Audits&lt;/keyword&gt;&lt;/keywords&gt;&lt;dates&gt;&lt;year&gt;2000&lt;/year&gt;&lt;/dates&gt;&lt;urls&gt;&lt;related-urls&gt;&lt;url&gt;http://proquest.umi.com/pqdweb?did=54930091&amp;amp;Fmt=7&amp;amp;clientId=8471&amp;amp;RQT=309&amp;amp;VName=PQD &lt;/url&gt;&lt;/related-urls&gt;&lt;/urls&gt;&lt;/record&gt;&lt;/Cite&gt;&lt;/EndNote&gt;</w:instrText>
      </w:r>
      <w:r>
        <w:rPr>
          <w:iCs/>
        </w:rPr>
        <w:fldChar w:fldCharType="separate"/>
      </w:r>
      <w:r w:rsidRPr="00034C11">
        <w:rPr>
          <w:noProof/>
        </w:rPr>
        <w:t>(</w:t>
      </w:r>
      <w:hyperlink w:anchor="_ENREF_78" w:tooltip="Froelich, 2000 #917" w:history="1">
        <w:r w:rsidRPr="00034C11">
          <w:rPr>
            <w:noProof/>
          </w:rPr>
          <w:t>Froelich, Knoepfle, &amp; Pollak, 2000, p. 251</w:t>
        </w:r>
      </w:hyperlink>
      <w:r w:rsidRPr="00034C11">
        <w:rPr>
          <w:noProof/>
        </w:rPr>
        <w:t>)</w:t>
      </w:r>
      <w:r>
        <w:rPr>
          <w:iCs/>
        </w:rPr>
        <w:fldChar w:fldCharType="end"/>
      </w:r>
    </w:p>
  </w:endnote>
  <w:endnote w:id="162">
    <w:p w14:paraId="67A07FDB" w14:textId="7BDE0E2A" w:rsidR="00D9563E" w:rsidRPr="00BC6731" w:rsidRDefault="00D9563E" w:rsidP="007B0DC5">
      <w:pPr>
        <w:pStyle w:val="EndnoteText"/>
      </w:pPr>
      <w:r w:rsidRPr="00BC6731">
        <w:rPr>
          <w:rStyle w:val="EndnoteReference"/>
        </w:rPr>
        <w:endnoteRef/>
      </w:r>
      <w:r w:rsidRPr="00BC6731">
        <w:t xml:space="preserve"> </w:t>
      </w:r>
      <w:r>
        <w:fldChar w:fldCharType="begin"/>
      </w:r>
      <w:r>
        <w:instrText xml:space="preserve"> ADDIN EN.CITE &lt;EndNote&gt;&lt;Cite&gt;&lt;Author&gt;Frank&lt;/Author&gt;&lt;Year&gt;2001&lt;/Year&gt;&lt;RecNum&gt;165&lt;/RecNum&gt;&lt;Pages&gt;791&lt;/Pages&gt;&lt;DisplayText&gt;(Frank, 2001, p. 791)&lt;/DisplayText&gt;&lt;record&gt;&lt;rec-number&gt;165&lt;/rec-number&gt;&lt;foreign-keys&gt;&lt;key app="EN" db-id="rz005wvafw0ssdef95cptvvivz2trde5ztts" timestamp="0"&gt;165&lt;/key&gt;&lt;/foreign-keys&gt;&lt;ref-type name="Book"&gt;6&lt;/ref-type&gt;&lt;contributors&gt;&lt;authors&gt;&lt;author&gt;Frank, Leonard Roy&lt;/author&gt;&lt;/authors&gt;&lt;/contributors&gt;&lt;titles&gt;&lt;title&gt;Random House Webster&amp;apos;s Quotationary&lt;/title&gt;&lt;/titles&gt;&lt;pages&gt;xiii, 1041 p.&lt;/pages&gt;&lt;keywords&gt;&lt;keyword&gt;Quotations, English.&lt;/keyword&gt;&lt;/keywords&gt;&lt;dates&gt;&lt;year&gt;2001&lt;/year&gt;&lt;/dates&gt;&lt;pub-location&gt;New York&lt;/pub-location&gt;&lt;publisher&gt;Random House&lt;/publisher&gt;&lt;isbn&gt;0375719687&lt;/isbn&gt;&lt;call-num&gt;PN6081 .R29 2001&amp;#xD;082&lt;/call-num&gt;&lt;urls&gt;&lt;/urls&gt;&lt;/record&gt;&lt;/Cite&gt;&lt;/EndNote&gt;</w:instrText>
      </w:r>
      <w:r>
        <w:fldChar w:fldCharType="separate"/>
      </w:r>
      <w:r>
        <w:rPr>
          <w:noProof/>
        </w:rPr>
        <w:t>(</w:t>
      </w:r>
      <w:hyperlink w:anchor="_ENREF_77" w:tooltip="Frank, 2001 #165" w:history="1">
        <w:r>
          <w:rPr>
            <w:noProof/>
          </w:rPr>
          <w:t>Frank, 2001, p. 791</w:t>
        </w:r>
      </w:hyperlink>
      <w:r>
        <w:rPr>
          <w:noProof/>
        </w:rPr>
        <w:t>)</w:t>
      </w:r>
      <w:r>
        <w:fldChar w:fldCharType="end"/>
      </w:r>
    </w:p>
  </w:endnote>
  <w:endnote w:id="163">
    <w:p w14:paraId="1355EDB8" w14:textId="20B577A1" w:rsidR="00D9563E" w:rsidRPr="00BC6731" w:rsidRDefault="00D9563E"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 </w:instrText>
      </w:r>
      <w:r>
        <w:fldChar w:fldCharType="begin">
          <w:fldData xml:space="preserve">PEVuZE5vdGU+PENpdGU+PEF1dGhvcj5CZW5uaXM8L0F1dGhvcj48WWVhcj4xOTk3PC9ZZWFyPjxS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==
</w:fldData>
        </w:fldChar>
      </w:r>
      <w:r>
        <w:instrText xml:space="preserve"> ADDIN EN.CITE.DATA </w:instrText>
      </w:r>
      <w:r>
        <w:fldChar w:fldCharType="end"/>
      </w:r>
      <w:r>
        <w:fldChar w:fldCharType="separate"/>
      </w:r>
      <w:r>
        <w:rPr>
          <w:noProof/>
        </w:rPr>
        <w:t>(</w:t>
      </w:r>
      <w:hyperlink w:anchor="_ENREF_20" w:tooltip="Bennis, 1997 #130" w:history="1">
        <w:r>
          <w:rPr>
            <w:noProof/>
          </w:rPr>
          <w:t>Bennis &amp; Nanus, 1997, p. 17</w:t>
        </w:r>
      </w:hyperlink>
      <w:r>
        <w:rPr>
          <w:noProof/>
        </w:rPr>
        <w:t xml:space="preserve">; </w:t>
      </w:r>
      <w:hyperlink w:anchor="_ENREF_51" w:tooltip="Collins, 1991 #346" w:history="1">
        <w:r>
          <w:rPr>
            <w:noProof/>
          </w:rPr>
          <w:t>J. Collins &amp; Porras, 1991, p. 30</w:t>
        </w:r>
      </w:hyperlink>
      <w:r>
        <w:rPr>
          <w:noProof/>
        </w:rPr>
        <w:t xml:space="preserve">; </w:t>
      </w:r>
      <w:hyperlink w:anchor="_ENREF_56" w:tooltip="Covey, 1989 #52" w:history="1">
        <w:r>
          <w:rPr>
            <w:noProof/>
          </w:rPr>
          <w:t>Covey, 1989, p. 101</w:t>
        </w:r>
      </w:hyperlink>
      <w:r>
        <w:rPr>
          <w:noProof/>
        </w:rPr>
        <w:t xml:space="preserve">; </w:t>
      </w:r>
      <w:hyperlink w:anchor="_ENREF_63" w:tooltip="De Pree, 1989 #62" w:history="1">
        <w:r>
          <w:rPr>
            <w:noProof/>
          </w:rPr>
          <w:t>De Pree, 1989, p. 9</w:t>
        </w:r>
      </w:hyperlink>
      <w:r>
        <w:rPr>
          <w:noProof/>
        </w:rPr>
        <w:t xml:space="preserve">; </w:t>
      </w:r>
      <w:hyperlink w:anchor="_ENREF_114" w:tooltip="Kotter, 1990 #64" w:history="1">
        <w:r>
          <w:rPr>
            <w:noProof/>
          </w:rPr>
          <w:t>Kotter, 1990, p. 5</w:t>
        </w:r>
      </w:hyperlink>
      <w:r>
        <w:rPr>
          <w:noProof/>
        </w:rPr>
        <w:t xml:space="preserve">; </w:t>
      </w:r>
      <w:hyperlink w:anchor="_ENREF_118" w:tooltip="Kouzes, 1995 #105" w:history="1">
        <w:r>
          <w:rPr>
            <w:noProof/>
          </w:rPr>
          <w:t>Kouzes &amp; Posner, 1995, p. 95</w:t>
        </w:r>
      </w:hyperlink>
      <w:r>
        <w:rPr>
          <w:noProof/>
        </w:rPr>
        <w:t xml:space="preserve">; </w:t>
      </w:r>
      <w:hyperlink w:anchor="_ENREF_195" w:tooltip="Senge, 1990 #121" w:history="1">
        <w:r>
          <w:rPr>
            <w:noProof/>
          </w:rPr>
          <w:t>Senge, 1990, p. 206</w:t>
        </w:r>
      </w:hyperlink>
      <w:r>
        <w:rPr>
          <w:noProof/>
        </w:rPr>
        <w:t>)</w:t>
      </w:r>
      <w:r>
        <w:fldChar w:fldCharType="end"/>
      </w:r>
    </w:p>
  </w:endnote>
  <w:endnote w:id="164">
    <w:p w14:paraId="628D7AAB" w14:textId="3813563A" w:rsidR="00D9563E" w:rsidRPr="00BC6731" w:rsidRDefault="00D9563E" w:rsidP="004B41D7">
      <w:pPr>
        <w:pStyle w:val="EndnoteText"/>
      </w:pPr>
      <w:r w:rsidRPr="00BC6731">
        <w:rPr>
          <w:rStyle w:val="EndnoteReference"/>
        </w:rPr>
        <w:endnoteRef/>
      </w:r>
      <w:r w:rsidRPr="00BC6731">
        <w:t xml:space="preserve"> </w: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 </w:instrText>
      </w:r>
      <w:r>
        <w:fldChar w:fldCharType="begin">
          <w:fldData xml:space="preserve">PEVuZE5vdGU+PENpdGU+PEF1dGhvcj5CZXJzb248L0F1dGhvcj48WWVhcj4yMDAxPC9ZZWFyPjxS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</w:fldData>
        </w:fldChar>
      </w:r>
      <w:r>
        <w:instrText xml:space="preserve"> ADDIN EN.CITE.DATA </w:instrText>
      </w:r>
      <w:r>
        <w:fldChar w:fldCharType="end"/>
      </w:r>
      <w:r>
        <w:fldChar w:fldCharType="separate"/>
      </w:r>
      <w:r>
        <w:rPr>
          <w:noProof/>
        </w:rPr>
        <w:t>(</w:t>
      </w:r>
      <w:hyperlink w:anchor="_ENREF_22" w:tooltip="Berson, 2001 #344" w:history="1">
        <w:r>
          <w:rPr>
            <w:noProof/>
          </w:rPr>
          <w:t>Berson, Shamir, Avolio, &amp; Popper, 2001, p. 54</w:t>
        </w:r>
      </w:hyperlink>
      <w:r>
        <w:rPr>
          <w:noProof/>
        </w:rPr>
        <w:t xml:space="preserve">; </w:t>
      </w:r>
      <w:hyperlink w:anchor="_ENREF_55" w:tooltip="Conger, 1989 #89" w:history="1">
        <w:r>
          <w:rPr>
            <w:noProof/>
          </w:rPr>
          <w:t>Conger, 1989, p. 29</w:t>
        </w:r>
      </w:hyperlink>
      <w:r>
        <w:rPr>
          <w:noProof/>
        </w:rPr>
        <w:t xml:space="preserve">; </w:t>
      </w:r>
      <w:hyperlink w:anchor="_ENREF_80" w:tooltip="Gardner, 1990 #127" w:history="1">
        <w:r>
          <w:rPr>
            <w:noProof/>
          </w:rPr>
          <w:t>J. W. Gardner, 1990, p. 130</w:t>
        </w:r>
      </w:hyperlink>
      <w:r>
        <w:rPr>
          <w:noProof/>
        </w:rPr>
        <w:t xml:space="preserve">; </w:t>
      </w:r>
      <w:hyperlink w:anchor="_ENREF_190" w:tooltip="Sashkin, 1995 #345" w:history="1">
        <w:r>
          <w:rPr>
            <w:noProof/>
          </w:rPr>
          <w:t>Sashkin, 1995, p. 403</w:t>
        </w:r>
      </w:hyperlink>
      <w:r>
        <w:rPr>
          <w:noProof/>
        </w:rPr>
        <w:t xml:space="preserve">; </w:t>
      </w:r>
      <w:hyperlink w:anchor="_ENREF_209" w:tooltip="Tichy, 1986 #341" w:history="1">
        <w:r>
          <w:rPr>
            <w:noProof/>
          </w:rPr>
          <w:t>Tichy &amp; Devanna, 1986, p. 28</w:t>
        </w:r>
      </w:hyperlink>
      <w:r>
        <w:rPr>
          <w:noProof/>
        </w:rPr>
        <w:t>)</w:t>
      </w:r>
      <w:r>
        <w:fldChar w:fldCharType="end"/>
      </w:r>
    </w:p>
  </w:endnote>
  <w:endnote w:id="165">
    <w:p w14:paraId="68A7CF41" w14:textId="41D10FD1"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&lt;EndNote&gt;&lt;Cite&gt;&lt;Author&gt;Bennis&lt;/Author&gt;&lt;Year&gt;1989&lt;/Year&gt;&lt;RecNum&gt;53&lt;/RecNum&gt;&lt;Pages&gt;194&lt;/Pages&gt;&lt;DisplayText&gt;(Bennis, 1989, p. 194)&lt;/DisplayText&gt;&lt;record&gt;&lt;rec-number&gt;53&lt;/rec-number&gt;&lt;foreign-keys&gt;&lt;key app="EN" db-id="rz005wvafw0ssdef95cptvvivz2trde5ztts" timestamp="0"&gt;53&lt;/key&gt;&lt;/foreign-keys&gt;&lt;ref-type name="Book"&gt;6&lt;/ref-type&gt;&lt;contributors&gt;&lt;authors&gt;&lt;author&gt;Bennis, Warren G.&lt;/author&gt;&lt;/authors&gt;&lt;/contributors&gt;&lt;titles&gt;&lt;title&gt;On becoming a leader&lt;/title&gt;&lt;/titles&gt;&lt;pages&gt;xiii, 226 p.&lt;/pages&gt;&lt;keywords&gt;&lt;keyword&gt;Leadership.&lt;/keyword&gt;&lt;keyword&gt;Leadership Case studies.&lt;/keyword&gt;&lt;/keywords&gt;&lt;dates&gt;&lt;year&gt;1989&lt;/year&gt;&lt;/dates&gt;&lt;pub-location&gt;Reading, PA&lt;/pub-location&gt;&lt;publisher&gt;Addison-Wesley&lt;/publisher&gt;&lt;isbn&gt;0201080591&lt;/isbn&gt;&lt;call-num&gt;BF637.L4 B37 1989&amp;#xD;158/.4&lt;/call-num&gt;&lt;urls&gt;&lt;/urls&gt;&lt;/record&gt;&lt;/Cite&gt;&lt;/EndNote&gt;</w:instrText>
      </w:r>
      <w:r>
        <w:fldChar w:fldCharType="separate"/>
      </w:r>
      <w:r>
        <w:rPr>
          <w:noProof/>
        </w:rPr>
        <w:t>(</w:t>
      </w:r>
      <w:hyperlink w:anchor="_ENREF_19" w:tooltip="Bennis, 1989 #53" w:history="1">
        <w:r>
          <w:rPr>
            <w:noProof/>
          </w:rPr>
          <w:t>Bennis, 1989, p. 194</w:t>
        </w:r>
      </w:hyperlink>
      <w:r>
        <w:rPr>
          <w:noProof/>
        </w:rPr>
        <w:t>)</w:t>
      </w:r>
      <w:r>
        <w:fldChar w:fldCharType="end"/>
      </w:r>
    </w:p>
  </w:endnote>
  <w:endnote w:id="166">
    <w:p w14:paraId="08C6E85A" w14:textId="554C439F"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&lt;EndNote&gt;&lt;Cite&gt;&lt;Author&gt;Vaill&lt;/Author&gt;&lt;Year&gt;2002&lt;/Year&gt;&lt;RecNum&gt;447&lt;/RecNum&gt;&lt;Pages&gt;18&lt;/Pages&gt;&lt;DisplayText&gt;(Vaill, 2002, p. 18)&lt;/DisplayText&gt;&lt;record&gt;&lt;rec-number&gt;447&lt;/rec-number&gt;&lt;foreign-keys&gt;&lt;key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13" w:tooltip="Vaill, 2002 #447" w:history="1">
        <w:r>
          <w:rPr>
            <w:noProof/>
          </w:rPr>
          <w:t>Vaill, 2002, p. 18</w:t>
        </w:r>
      </w:hyperlink>
      <w:r>
        <w:rPr>
          <w:noProof/>
        </w:rPr>
        <w:t>)</w:t>
      </w:r>
      <w:r>
        <w:fldChar w:fldCharType="end"/>
      </w:r>
    </w:p>
  </w:endnote>
  <w:endnote w:id="167">
    <w:p w14:paraId="51CC8236" w14:textId="0F4CC35E"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&lt;EndNote&gt;&lt;Cite&gt;&lt;Author&gt;Senge&lt;/Author&gt;&lt;Year&gt;1990&lt;/Year&gt;&lt;RecNum&gt;121&lt;/RecNum&gt;&lt;Pages&gt;206&lt;/Pages&gt;&lt;DisplayText&gt;(Senge, 1990, p. 206)&lt;/DisplayText&gt;&lt;record&gt;&lt;rec-number&gt;121&lt;/rec-number&gt;&lt;foreign-keys&gt;&lt;key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195" w:tooltip="Senge, 1990 #121" w:history="1">
        <w:r>
          <w:rPr>
            <w:noProof/>
          </w:rPr>
          <w:t>Senge, 1990, p. 206</w:t>
        </w:r>
      </w:hyperlink>
      <w:r>
        <w:rPr>
          <w:noProof/>
        </w:rPr>
        <w:t>)</w:t>
      </w:r>
      <w:r>
        <w:fldChar w:fldCharType="end"/>
      </w:r>
    </w:p>
  </w:endnote>
  <w:endnote w:id="168">
    <w:p w14:paraId="2DAC3054" w14:textId="7508219B"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&lt;EndNote&gt;&lt;Cite&gt;&lt;Author&gt;Vaill&lt;/Author&gt;&lt;Year&gt;2002&lt;/Year&gt;&lt;RecNum&gt;447&lt;/RecNum&gt;&lt;Pages&gt;28&lt;/Pages&gt;&lt;DisplayText&gt;(Vaill, 2002, p. 28)&lt;/DisplayText&gt;&lt;record&gt;&lt;rec-number&gt;447&lt;/rec-number&gt;&lt;foreign-keys&gt;&lt;key app="EN" db-id="rz005wvafw0ssdef95cptvvivz2trde5ztts" timestamp="0"&gt;447&lt;/key&gt;&lt;/foreign-keys&gt;&lt;ref-type name="Book Section"&gt;5&lt;/ref-type&gt;&lt;contributors&gt;&lt;authors&gt;&lt;author&gt;Peter B. Vaill&lt;/author&gt;&lt;/authors&gt;&lt;secondary-authors&gt;&lt;author&gt;Cohen, Allan R.&lt;/author&gt;&lt;/secondary-authors&gt;&lt;/contributors&gt;&lt;titles&gt;&lt;title&gt;Visionary leadership&lt;/title&gt;&lt;secondary-title&gt;The portable MBA in management&lt;/secondary-title&gt;&lt;/titles&gt;&lt;pages&gt;17-47&lt;/pages&gt;&lt;edition&gt;2nd&lt;/edition&gt;&lt;keywords&gt;&lt;keyword&gt;Industrial management.&lt;/keyword&gt;&lt;keyword&gt;Personnel management.&lt;/keyword&gt;&lt;keyword&gt;Teams in the workplace.&lt;/keyword&gt;&lt;keyword&gt;Management Employee participation.&lt;/keyword&gt;&lt;/keywords&gt;&lt;dates&gt;&lt;year&gt;2002&lt;/year&gt;&lt;/dates&gt;&lt;pub-location&gt;New York&lt;/pub-location&gt;&lt;publisher&gt;John Wiley&lt;/publisher&gt;&lt;isbn&gt;0471204552 (alk. paper)&lt;/isbn&gt;&lt;call-num&gt;HD31 .C586 2002&amp;#xD;658.4&lt;/call-num&gt;&lt;urls&gt;&lt;related-urls&gt;&lt;url&gt;http://www.loc.gov/catdir/bios/wiley043/2002513115.html&lt;/url&gt;&lt;url&gt;http://www.loc.gov/catdir/description/wiley036/2002513115.html&lt;/url&gt;&lt;url&gt;http://www.loc.gov/catdir/toc/wiley031/2002513115.html&lt;/url&gt;&lt;/related-urls&gt;&lt;/urls&gt;&lt;/record&gt;&lt;/Cite&gt;&lt;/EndNote&gt;</w:instrText>
      </w:r>
      <w:r>
        <w:fldChar w:fldCharType="separate"/>
      </w:r>
      <w:r>
        <w:rPr>
          <w:noProof/>
        </w:rPr>
        <w:t>(</w:t>
      </w:r>
      <w:hyperlink w:anchor="_ENREF_213" w:tooltip="Vaill, 2002 #447" w:history="1">
        <w:r>
          <w:rPr>
            <w:noProof/>
          </w:rPr>
          <w:t>Vaill, 2002, p. 28</w:t>
        </w:r>
      </w:hyperlink>
      <w:r>
        <w:rPr>
          <w:noProof/>
        </w:rPr>
        <w:t>)</w:t>
      </w:r>
      <w:r>
        <w:fldChar w:fldCharType="end"/>
      </w:r>
    </w:p>
  </w:endnote>
  <w:endnote w:id="169">
    <w:p w14:paraId="41C6D0C5" w14:textId="5D8E751B"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&lt;EndNote&gt;&lt;Cite&gt;&lt;Author&gt;Yukl&lt;/Author&gt;&lt;Year&gt;2002&lt;/Year&gt;&lt;RecNum&gt;45&lt;/RecNum&gt;&lt;Pages&gt;283&lt;/Pages&gt;&lt;DisplayText&gt;(Yukl, 2002, p. 283)&lt;/DisplayText&gt;&lt;record&gt;&lt;rec-number&gt;45&lt;/rec-number&gt;&lt;foreign-keys&gt;&lt;key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25" w:tooltip="Yukl, 2002 #45" w:history="1">
        <w:r>
          <w:rPr>
            <w:noProof/>
          </w:rPr>
          <w:t>Yukl, 2002, p. 283</w:t>
        </w:r>
      </w:hyperlink>
      <w:r>
        <w:rPr>
          <w:noProof/>
        </w:rPr>
        <w:t>)</w:t>
      </w:r>
      <w:r>
        <w:fldChar w:fldCharType="end"/>
      </w:r>
    </w:p>
  </w:endnote>
  <w:endnote w:id="170">
    <w:p w14:paraId="0343EFA2" w14:textId="441E1FB7"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Falbe, Miesing, &amp;amp; Kriger, 1995)&lt;/DisplayText&gt;&lt;record&gt;&lt;rec-number&gt;34&lt;/rec-number&gt;&lt;foreign-keys&gt;&lt;key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EndNote&gt;</w:instrText>
      </w:r>
      <w:r>
        <w:fldChar w:fldCharType="separate"/>
      </w:r>
      <w:r>
        <w:rPr>
          <w:noProof/>
        </w:rPr>
        <w:t>(</w:t>
      </w:r>
      <w:hyperlink w:anchor="_ENREF_124" w:tooltip="Larwood, 1995 #34" w:history="1">
        <w:r>
          <w:rPr>
            <w:noProof/>
          </w:rPr>
          <w:t>Larwood, Falbe, Miesing, &amp; Kriger, 1995</w:t>
        </w:r>
      </w:hyperlink>
      <w:r>
        <w:rPr>
          <w:noProof/>
        </w:rPr>
        <w:t>)</w:t>
      </w:r>
      <w:r>
        <w:fldChar w:fldCharType="end"/>
      </w:r>
    </w:p>
  </w:endnote>
  <w:endnote w:id="171">
    <w:p w14:paraId="604CDA10" w14:textId="4DF93E09"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&lt;EndNote&gt;&lt;Cite&gt;&lt;Author&gt;Bennis&lt;/Author&gt;&lt;Year&gt;1997&lt;/Year&gt;&lt;RecNum&gt;130&lt;/RecNum&gt;&lt;DisplayText&gt;(Bennis &amp;amp; Nanus, 1997)&lt;/DisplayText&gt;&lt;record&gt;&lt;rec-number&gt;130&lt;/rec-number&gt;&lt;foreign-keys&gt;&lt;key app="EN" db-id="rz005wvafw0ssdef95cptvvivz2trde5ztts" timestamp="0"&gt;130&lt;/key&gt;&lt;/foreign-keys&gt;&lt;ref-type name="Book"&gt;6&lt;/ref-type&gt;&lt;contributors&gt;&lt;authors&gt;&lt;author&gt;Bennis, Warren G.&lt;/author&gt;&lt;author&gt;Nanus, Burt&lt;/author&gt;&lt;/authors&gt;&lt;/contributors&gt;&lt;titles&gt;&lt;title&gt;Leaders: Strategies for taking charge&lt;/title&gt;&lt;/titles&gt;&lt;pages&gt;xvii, 235 p.&lt;/pages&gt;&lt;edition&gt;2nd&lt;/edition&gt;&lt;keywords&gt;&lt;keyword&gt;Leadership.&lt;/keyword&gt;&lt;keyword&gt;Executive ability.&lt;/keyword&gt;&lt;/keywords&gt;&lt;dates&gt;&lt;year&gt;1997&lt;/year&gt;&lt;/dates&gt;&lt;pub-location&gt;New York&lt;/pub-location&gt;&lt;publisher&gt;Harper Business&lt;/publisher&gt;&lt;isbn&gt;0887308392&lt;/isbn&gt;&lt;call-num&gt;HD57.7 .B46 1997&amp;#xD;658.4/092&lt;/call-num&gt;&lt;urls&gt;&lt;/urls&gt;&lt;/record&gt;&lt;/Cite&gt;&lt;/EndNote&gt;</w:instrText>
      </w:r>
      <w:r>
        <w:fldChar w:fldCharType="separate"/>
      </w:r>
      <w:r>
        <w:rPr>
          <w:noProof/>
        </w:rPr>
        <w:t>(</w:t>
      </w:r>
      <w:hyperlink w:anchor="_ENREF_20" w:tooltip="Bennis, 1997 #130" w:history="1">
        <w:r>
          <w:rPr>
            <w:noProof/>
          </w:rPr>
          <w:t>Bennis &amp; Nanus, 1997</w:t>
        </w:r>
      </w:hyperlink>
      <w:r>
        <w:rPr>
          <w:noProof/>
        </w:rPr>
        <w:t>)</w:t>
      </w:r>
      <w:r>
        <w:fldChar w:fldCharType="end"/>
      </w:r>
    </w:p>
  </w:endnote>
  <w:endnote w:id="172">
    <w:p w14:paraId="7F568B33" w14:textId="365E4B46"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&lt;EndNote&gt;&lt;Cite&gt;&lt;Author&gt;Kotter&lt;/Author&gt;&lt;Year&gt;1990&lt;/Year&gt;&lt;RecNum&gt;64&lt;/RecNum&gt;&lt;Pages&gt;68&lt;/Pages&gt;&lt;DisplayText&gt;(Kotter, 1990, p. 68)&lt;/DisplayText&gt;&lt;record&gt;&lt;rec-number&gt;64&lt;/rec-number&gt;&lt;foreign-keys&gt;&lt;key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14" w:tooltip="Kotter, 1990 #64" w:history="1">
        <w:r>
          <w:rPr>
            <w:noProof/>
          </w:rPr>
          <w:t>Kotter, 1990, p. 68</w:t>
        </w:r>
      </w:hyperlink>
      <w:r>
        <w:rPr>
          <w:noProof/>
        </w:rPr>
        <w:t>)</w:t>
      </w:r>
      <w:r>
        <w:fldChar w:fldCharType="end"/>
      </w:r>
    </w:p>
  </w:endnote>
  <w:endnote w:id="173">
    <w:p w14:paraId="3627303E" w14:textId="14F8EC26"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&lt;EndNote&gt;&lt;Cite&gt;&lt;Author&gt;Mintzberg&lt;/Author&gt;&lt;Year&gt;1994&lt;/Year&gt;&lt;RecNum&gt;95&lt;/RecNum&gt;&lt;Pages&gt;209-210&lt;/Pages&gt;&lt;DisplayText&gt;(Mintzberg, 1994b, pp. 209-210)&lt;/DisplayText&gt;&lt;record&gt;&lt;rec-number&gt;95&lt;/rec-number&gt;&lt;foreign-keys&gt;&lt;key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pp. 209-210</w:t>
        </w:r>
      </w:hyperlink>
      <w:r>
        <w:rPr>
          <w:noProof/>
        </w:rPr>
        <w:t>)</w:t>
      </w:r>
      <w:r>
        <w:fldChar w:fldCharType="end"/>
      </w:r>
    </w:p>
  </w:endnote>
  <w:endnote w:id="174">
    <w:p w14:paraId="18729929" w14:textId="428249C1"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&lt;EndNote&gt;&lt;Cite&gt;&lt;Author&gt;Strange&lt;/Author&gt;&lt;Year&gt;2002&lt;/Year&gt;&lt;RecNum&gt;444&lt;/RecNum&gt;&lt;Pages&gt;344&lt;/Pages&gt;&lt;DisplayText&gt;(Strange &amp;amp; Mumford, 2002, p. 344)&lt;/DisplayText&gt;&lt;record&gt;&lt;rec-number&gt;444&lt;/rec-number&gt;&lt;foreign-keys&gt;&lt;key app="EN" db-id="rz005wvafw0ssdef95cptvvivz2trde5ztts" timestamp="0"&gt;444&lt;/key&gt;&lt;/foreign-keys&gt;&lt;ref-type name="Journal Article"&gt;17&lt;/ref-type&gt;&lt;contributors&gt;&lt;authors&gt;&lt;author&gt;Jill M Strange&lt;/author&gt;&lt;author&gt;Michael D Mumford&lt;/author&gt;&lt;/authors&gt;&lt;/contributors&gt;&lt;titles&gt;&lt;title&gt;The origins of vision: Charismatic versus ideological leadership&lt;/title&gt;&lt;secondary-title&gt;Leadership Quarterly&lt;/secondary-title&gt;&lt;/titles&gt;&lt;periodical&gt;&lt;full-title&gt;Leadership Quarterly&lt;/full-title&gt;&lt;/periodical&gt;&lt;pages&gt;343&lt;/pages&gt;&lt;volume&gt;13&lt;/volume&gt;&lt;number&gt;4&lt;/number&gt;&lt;keywords&gt;&lt;keyword&gt;Studies&lt;/keyword&gt;&lt;keyword&gt;Leadership&lt;/keyword&gt;&lt;keyword&gt;Organizational behavior&lt;/keyword&gt;&lt;keyword&gt;Objectives&lt;/keyword&gt;&lt;keyword&gt;History&lt;/keyword&gt;&lt;/keywords&gt;&lt;dates&gt;&lt;year&gt;2002&lt;/year&gt;&lt;pub-dates&gt;&lt;date&gt;Aug 2002&lt;/date&gt;&lt;/pub-dates&gt;&lt;/dates&gt;&lt;isbn&gt;10489843&lt;/isbn&gt;&lt;urls&gt;&lt;/urls&gt;&lt;/record&gt;&lt;/Cite&gt;&lt;/EndNote&gt;</w:instrText>
      </w:r>
      <w:r>
        <w:fldChar w:fldCharType="separate"/>
      </w:r>
      <w:r>
        <w:rPr>
          <w:noProof/>
        </w:rPr>
        <w:t>(</w:t>
      </w:r>
      <w:hyperlink w:anchor="_ENREF_204" w:tooltip="Strange, 2002 #444" w:history="1">
        <w:r>
          <w:rPr>
            <w:noProof/>
          </w:rPr>
          <w:t>Strange &amp; Mumford, 2002, p. 344</w:t>
        </w:r>
      </w:hyperlink>
      <w:r>
        <w:rPr>
          <w:noProof/>
        </w:rPr>
        <w:t>)</w:t>
      </w:r>
      <w:r>
        <w:fldChar w:fldCharType="end"/>
      </w:r>
    </w:p>
  </w:endnote>
  <w:endnote w:id="175">
    <w:p w14:paraId="7F6A7D2D" w14:textId="0917D450"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60" w:tooltip="Nanus, 1992 #44" w:history="1">
        <w:r>
          <w:rPr>
            <w:noProof/>
          </w:rPr>
          <w:t>Nanus, 1992, pp. 8-9</w:t>
        </w:r>
      </w:hyperlink>
      <w:r>
        <w:rPr>
          <w:noProof/>
        </w:rPr>
        <w:t>)</w:t>
      </w:r>
      <w:r>
        <w:fldChar w:fldCharType="end"/>
      </w:r>
    </w:p>
  </w:endnote>
  <w:endnote w:id="176">
    <w:p w14:paraId="49E9911C" w14:textId="082153A9"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&lt;EndNote&gt;&lt;Cite&gt;&lt;Author&gt;Kotter&lt;/Author&gt;&lt;Year&gt;1990&lt;/Year&gt;&lt;RecNum&gt;64&lt;/RecNum&gt;&lt;DisplayText&gt;(Kotter, 1990)&lt;/DisplayText&gt;&lt;record&gt;&lt;rec-number&gt;64&lt;/rec-number&gt;&lt;foreign-keys&gt;&lt;key app="EN" db-id="rz005wvafw0ssdef95cptvvivz2trde5ztts" timestamp="0"&gt;64&lt;/key&gt;&lt;/foreign-keys&gt;&lt;ref-type name="Book"&gt;6&lt;/ref-type&gt;&lt;contributors&gt;&lt;authors&gt;&lt;author&gt;Kotter, John&lt;/author&gt;&lt;/authors&gt;&lt;/contributors&gt;&lt;titles&gt;&lt;title&gt;A force for change: How leadership differs from management&lt;/title&gt;&lt;/titles&gt;&lt;pages&gt;xi, 180 p.&lt;/pages&gt;&lt;keywords&gt;&lt;keyword&gt;Leadership.&lt;/keyword&gt;&lt;keyword&gt;Industrial management.&lt;/keyword&gt;&lt;/keywords&gt;&lt;dates&gt;&lt;year&gt;1990&lt;/year&gt;&lt;/dates&gt;&lt;pub-location&gt;New York&lt;/pub-location&gt;&lt;publisher&gt;Free Press&lt;/publisher&gt;&lt;isbn&gt;0029184657&lt;/isbn&gt;&lt;call-num&gt;HD57.7 .K66 1990&amp;#xD;658.4/092&lt;/call-num&gt;&lt;urls&gt;&lt;/urls&gt;&lt;/record&gt;&lt;/Cite&gt;&lt;/EndNote&gt;</w:instrText>
      </w:r>
      <w:r>
        <w:fldChar w:fldCharType="separate"/>
      </w:r>
      <w:r>
        <w:rPr>
          <w:noProof/>
        </w:rPr>
        <w:t>(</w:t>
      </w:r>
      <w:hyperlink w:anchor="_ENREF_114" w:tooltip="Kotter, 1990 #64" w:history="1">
        <w:r>
          <w:rPr>
            <w:noProof/>
          </w:rPr>
          <w:t>Kotter, 1990</w:t>
        </w:r>
      </w:hyperlink>
      <w:r>
        <w:rPr>
          <w:noProof/>
        </w:rPr>
        <w:t>)</w:t>
      </w:r>
      <w:r>
        <w:fldChar w:fldCharType="end"/>
      </w:r>
    </w:p>
  </w:endnote>
  <w:endnote w:id="177">
    <w:p w14:paraId="2070BF02" w14:textId="12C78B8C"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&lt;EndNote&gt;&lt;Cite&gt;&lt;Author&gt;Mintzberg&lt;/Author&gt;&lt;Year&gt;1994&lt;/Year&gt;&lt;RecNum&gt;95&lt;/RecNum&gt;&lt;Pages&gt;293&lt;/Pages&gt;&lt;DisplayText&gt;(Mintzberg, 1994b, p. 293)&lt;/DisplayText&gt;&lt;record&gt;&lt;rec-number&gt;95&lt;/rec-number&gt;&lt;foreign-keys&gt;&lt;key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 293</w:t>
        </w:r>
      </w:hyperlink>
      <w:r>
        <w:rPr>
          <w:noProof/>
        </w:rPr>
        <w:t>)</w:t>
      </w:r>
      <w:r>
        <w:fldChar w:fldCharType="end"/>
      </w:r>
    </w:p>
  </w:endnote>
  <w:endnote w:id="178">
    <w:p w14:paraId="205C6F6B" w14:textId="6B7CB6B0"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&lt;EndNote&gt;&lt;Cite&gt;&lt;Author&gt;Korn&lt;/Author&gt;&lt;Year&gt;1989&lt;/Year&gt;&lt;RecNum&gt;87&lt;/RecNum&gt;&lt;Pages&gt;157&lt;/Pages&gt;&lt;DisplayText&gt;(Korn, 1989, p. 157)&lt;/DisplayText&gt;&lt;record&gt;&lt;rec-number&gt;87&lt;/rec-number&gt;&lt;foreign-keys&gt;&lt;key app="EN" db-id="rz005wvafw0ssdef95cptvvivz2trde5ztts" timestamp="0"&gt;87&lt;/key&gt;&lt;/foreign-keys&gt;&lt;ref-type name="Magazine Article"&gt;19&lt;/ref-type&gt;&lt;contributors&gt;&lt;authors&gt;&lt;author&gt;Lester Korn&lt;/author&gt;&lt;/authors&gt;&lt;/contributors&gt;&lt;titles&gt;&lt;title&gt;How the next CEO will be different&lt;/title&gt;&lt;secondary-title&gt;Fortune&lt;/secondary-title&gt;&lt;/titles&gt;&lt;volume&gt;119&lt;/volume&gt;&lt;number&gt;11&lt;/number&gt;&lt;dates&gt;&lt;year&gt;1989&lt;/year&gt;&lt;pub-dates&gt;&lt;date&gt;May 22&lt;/date&gt;&lt;/pub-dates&gt;&lt;/dates&gt;&lt;urls&gt;&lt;/urls&gt;&lt;/record&gt;&lt;/Cite&gt;&lt;/EndNote&gt;</w:instrText>
      </w:r>
      <w:r>
        <w:fldChar w:fldCharType="separate"/>
      </w:r>
      <w:r>
        <w:rPr>
          <w:noProof/>
        </w:rPr>
        <w:t>(</w:t>
      </w:r>
      <w:hyperlink w:anchor="_ENREF_113" w:tooltip="Korn, 1989 #87" w:history="1">
        <w:r>
          <w:rPr>
            <w:noProof/>
          </w:rPr>
          <w:t>Korn, 1989, p. 157</w:t>
        </w:r>
      </w:hyperlink>
      <w:r>
        <w:rPr>
          <w:noProof/>
        </w:rPr>
        <w:t>)</w:t>
      </w:r>
      <w:r>
        <w:fldChar w:fldCharType="end"/>
      </w:r>
    </w:p>
  </w:endnote>
  <w:endnote w:id="179">
    <w:p w14:paraId="152B1E7C" w14:textId="24E00378" w:rsidR="00D9563E" w:rsidRPr="00BC6731" w:rsidRDefault="00D9563E" w:rsidP="004B41D7">
      <w:pPr>
        <w:pStyle w:val="EndnoteText"/>
      </w:pPr>
      <w:r w:rsidRPr="00BC6731">
        <w:rPr>
          <w:rStyle w:val="EndnoteReference"/>
        </w:rPr>
        <w:endnoteRef/>
      </w:r>
      <w:r w:rsidRPr="00BC6731">
        <w:t xml:space="preserve"> </w:t>
      </w:r>
      <w:r>
        <w:rPr>
          <w:iCs/>
        </w:rP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 </w:instrText>
      </w:r>
      <w:r>
        <w:fldChar w:fldCharType="begin">
          <w:fldData xml:space="preserve">PEVuZE5vdGU+PENpdGU+PEF1dGhvcj5OYW51czwvQXV0aG9yPjxZZWFyPjE5OTI8L1llYXI+PFJl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</w:fldData>
        </w:fldChar>
      </w:r>
      <w:r>
        <w:instrText xml:space="preserve"> ADDIN EN.CITE.DATA </w:instrText>
      </w:r>
      <w:r>
        <w:fldChar w:fldCharType="end"/>
      </w:r>
      <w:r>
        <w:rPr>
          <w:iCs/>
        </w:rPr>
      </w:r>
      <w:r>
        <w:rPr>
          <w:iCs/>
        </w:rPr>
        <w:fldChar w:fldCharType="separate"/>
      </w:r>
      <w:r w:rsidRPr="00034C11">
        <w:rPr>
          <w:noProof/>
        </w:rPr>
        <w:t>(</w:t>
      </w:r>
      <w:hyperlink w:anchor="_ENREF_115" w:tooltip="Kotter, 1996 #5" w:history="1">
        <w:r w:rsidRPr="00034C11">
          <w:rPr>
            <w:noProof/>
          </w:rPr>
          <w:t>Kotter, 1996</w:t>
        </w:r>
      </w:hyperlink>
      <w:r w:rsidRPr="00034C11">
        <w:rPr>
          <w:noProof/>
        </w:rPr>
        <w:t xml:space="preserve">; </w:t>
      </w:r>
      <w:hyperlink w:anchor="_ENREF_124" w:tooltip="Larwood, 1995 #34" w:history="1">
        <w:r w:rsidRPr="00034C11">
          <w:rPr>
            <w:noProof/>
          </w:rPr>
          <w:t>Larwood et al., 1995</w:t>
        </w:r>
      </w:hyperlink>
      <w:r w:rsidRPr="00034C11">
        <w:rPr>
          <w:noProof/>
        </w:rPr>
        <w:t xml:space="preserve">; </w:t>
      </w:r>
      <w:hyperlink w:anchor="_ENREF_160" w:tooltip="Nanus, 1992 #44" w:history="1">
        <w:r w:rsidRPr="00034C11">
          <w:rPr>
            <w:noProof/>
          </w:rPr>
          <w:t>Nanus, 1992</w:t>
        </w:r>
      </w:hyperlink>
      <w:r w:rsidRPr="00034C11">
        <w:rPr>
          <w:noProof/>
        </w:rPr>
        <w:t>)</w:t>
      </w:r>
      <w:r>
        <w:rPr>
          <w:iCs/>
        </w:rPr>
        <w:fldChar w:fldCharType="end"/>
      </w:r>
    </w:p>
  </w:endnote>
  <w:endnote w:id="180">
    <w:p w14:paraId="323D40E2" w14:textId="02C711E1"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&lt;EndNote&gt;&lt;Cite&gt;&lt;Author&gt;Bennis&lt;/Author&gt;&lt;Year&gt;2002&lt;/Year&gt;&lt;RecNum&gt;83&lt;/RecNum&gt;&lt;DisplayText&gt;(Bennis &amp;amp; Thomas, 2002)&lt;/DisplayText&gt;&lt;record&gt;&lt;rec-number&gt;83&lt;/rec-number&gt;&lt;foreign-keys&gt;&lt;key app="EN" db-id="rz005wvafw0ssdef95cptvvivz2trde5ztts" timestamp="0"&gt;83&lt;/key&gt;&lt;/foreign-keys&gt;&lt;ref-type name="Magazine Article"&gt;19&lt;/ref-type&gt;&lt;contributors&gt;&lt;authors&gt;&lt;author&gt;Warren G. Bennis&lt;/author&gt;&lt;author&gt;Robert J. Thomas&lt;/author&gt;&lt;/authors&gt;&lt;/contributors&gt;&lt;titles&gt;&lt;title&gt;The alchemy of leadership&lt;/title&gt;&lt;secondary-title&gt;CIO&lt;/secondary-title&gt;&lt;/titles&gt;&lt;volume&gt;16&lt;/volume&gt;&lt;number&gt;5&lt;/number&gt;&lt;section&gt;1&lt;/section&gt;&lt;dates&gt;&lt;year&gt;2002&lt;/year&gt;&lt;pub-dates&gt;&lt;date&gt;December&lt;/date&gt;&lt;/pub-dates&gt;&lt;/dates&gt;&lt;urls&gt;&lt;/urls&gt;&lt;/record&gt;&lt;/Cite&gt;&lt;/EndNote&gt;</w:instrText>
      </w:r>
      <w:r>
        <w:fldChar w:fldCharType="separate"/>
      </w:r>
      <w:r>
        <w:rPr>
          <w:noProof/>
        </w:rPr>
        <w:t>(</w:t>
      </w:r>
      <w:hyperlink w:anchor="_ENREF_21" w:tooltip="Bennis, 2002 #83" w:history="1">
        <w:r>
          <w:rPr>
            <w:noProof/>
          </w:rPr>
          <w:t>Bennis &amp; Thomas, 2002</w:t>
        </w:r>
      </w:hyperlink>
      <w:r>
        <w:rPr>
          <w:noProof/>
        </w:rPr>
        <w:t>)</w:t>
      </w:r>
      <w:r>
        <w:fldChar w:fldCharType="end"/>
      </w:r>
    </w:p>
  </w:endnote>
  <w:endnote w:id="181">
    <w:p w14:paraId="5094594C" w14:textId="75879D1C"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&lt;EndNote&gt;&lt;Cite&gt;&lt;Author&gt;Bass&lt;/Author&gt;&lt;Year&gt;1990&lt;/Year&gt;&lt;RecNum&gt;54&lt;/RecNum&gt;&lt;DisplayText&gt;(Bass &amp;amp; Stogdill, 1990)&lt;/DisplayText&gt;&lt;record&gt;&lt;rec-number&gt;54&lt;/rec-number&gt;&lt;foreign-keys&gt;&lt;key app="EN" db-id="rz005wvafw0ssdef95cptvvivz2trde5ztts" timestamp="0"&gt;54&lt;/key&gt;&lt;/foreign-keys&gt;&lt;ref-type name="Book"&gt;6&lt;/ref-type&gt;&lt;contributors&gt;&lt;authors&gt;&lt;author&gt;Bass, Bernard M.&lt;/author&gt;&lt;author&gt;Stogdill, Ralph Melvin&lt;/author&gt;&lt;/authors&gt;&lt;/contributors&gt;&lt;titles&gt;&lt;title&gt;Bass &amp;amp; Stogdill&amp;apos;s handbook of leadership: Theory, research, and managerial applications&lt;/title&gt;&lt;/titles&gt;&lt;pages&gt;xv, 1182 p.&lt;/pages&gt;&lt;edition&gt;3rd&lt;/edition&gt;&lt;keywords&gt;&lt;keyword&gt;Leadership Handbooks, manuals, etc.&lt;/keyword&gt;&lt;/keywords&gt;&lt;dates&gt;&lt;year&gt;1990&lt;/year&gt;&lt;/dates&gt;&lt;pub-location&gt;New York&lt;/pub-location&gt;&lt;publisher&gt;Free Press&lt;/publisher&gt;&lt;isbn&gt;0029015006&lt;/isbn&gt;&lt;call-num&gt;HM141 .S83 1990&amp;#xD;016.3033/4&lt;/call-num&gt;&lt;urls&gt;&lt;/urls&gt;&lt;/record&gt;&lt;/Cite&gt;&lt;/EndNote&gt;</w:instrText>
      </w:r>
      <w:r>
        <w:fldChar w:fldCharType="separate"/>
      </w:r>
      <w:r>
        <w:rPr>
          <w:noProof/>
        </w:rPr>
        <w:t>(</w:t>
      </w:r>
      <w:hyperlink w:anchor="_ENREF_15" w:tooltip="Bass, 1990 #54" w:history="1">
        <w:r>
          <w:rPr>
            <w:noProof/>
          </w:rPr>
          <w:t>Bass &amp; Stogdill, 1990</w:t>
        </w:r>
      </w:hyperlink>
      <w:r>
        <w:rPr>
          <w:noProof/>
        </w:rPr>
        <w:t>)</w:t>
      </w:r>
      <w:r>
        <w:fldChar w:fldCharType="end"/>
      </w:r>
    </w:p>
  </w:endnote>
  <w:endnote w:id="182">
    <w:p w14:paraId="6632960B" w14:textId="7A11EA5F"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&lt;EndNote&gt;&lt;Cite&gt;&lt;Author&gt;Rafferty&lt;/Author&gt;&lt;Year&gt;2004&lt;/Year&gt;&lt;RecNum&gt;382&lt;/RecNum&gt;&lt;Pages&gt;348&lt;/Pages&gt;&lt;DisplayText&gt;(Rafferty &amp;amp; Griffin, 2004, p. 348)&lt;/DisplayText&gt;&lt;record&gt;&lt;rec-number&gt;382&lt;/rec-number&gt;&lt;foreign-keys&gt;&lt;key app="EN" db-id="rz005wvafw0ssdef95cptvvivz2trde5ztts" timestamp="0"&gt;382&lt;/key&gt;&lt;/foreign-keys&gt;&lt;ref-type name="Journal Article"&gt;17&lt;/ref-type&gt;&lt;contributors&gt;&lt;authors&gt;&lt;author&gt;Alannah E. Rafferty&lt;/author&gt;&lt;author&gt;Mark A. Griffin&lt;/author&gt;&lt;/authors&gt;&lt;/contributors&gt;&lt;titles&gt;&lt;title&gt;Dimensions of transformational leadership: Conceptual and empirical extensions&lt;/title&gt;&lt;secondary-title&gt;Leadership Quarterly&lt;/secondary-title&gt;&lt;/titles&gt;&lt;periodical&gt;&lt;full-title&gt;Leadership Quarterly&lt;/full-title&gt;&lt;/periodical&gt;&lt;pages&gt;355-380&lt;/pages&gt;&lt;volume&gt;15&lt;/volume&gt;&lt;number&gt;3&lt;/number&gt;&lt;dates&gt;&lt;year&gt;2004&lt;/year&gt;&lt;pub-dates&gt;&lt;date&gt;June 2004&lt;/date&gt;&lt;/pub-dates&gt;&lt;/dates&gt;&lt;urls&gt;&lt;/urls&gt;&lt;/record&gt;&lt;/Cite&gt;&lt;/EndNote&gt;</w:instrText>
      </w:r>
      <w:r>
        <w:fldChar w:fldCharType="separate"/>
      </w:r>
      <w:r>
        <w:rPr>
          <w:noProof/>
        </w:rPr>
        <w:t>(</w:t>
      </w:r>
      <w:hyperlink w:anchor="_ENREF_180" w:tooltip="Rafferty, 2004 #382" w:history="1">
        <w:r>
          <w:rPr>
            <w:noProof/>
          </w:rPr>
          <w:t>Rafferty &amp; Griffin, 2004, p. 348</w:t>
        </w:r>
      </w:hyperlink>
      <w:r>
        <w:rPr>
          <w:noProof/>
        </w:rPr>
        <w:t>)</w:t>
      </w:r>
      <w:r>
        <w:fldChar w:fldCharType="end"/>
      </w:r>
    </w:p>
  </w:endnote>
  <w:endnote w:id="183">
    <w:p w14:paraId="3DB3113E" w14:textId="791A3264"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&lt;EndNote&gt;&lt;Cite&gt;&lt;Author&gt;Shamir&lt;/Author&gt;&lt;Year&gt;1998&lt;/Year&gt;&lt;RecNum&gt;383&lt;/RecNum&gt;&lt;Pages&gt;400&lt;/Pages&gt;&lt;DisplayText&gt;(Shamir, Zakay, Breinin, &amp;amp; Popper, 1998, p. 400)&lt;/DisplayText&gt;&lt;record&gt;&lt;rec-number&gt;383&lt;/rec-number&gt;&lt;foreign-keys&gt;&lt;key app="EN" db-id="rz005wvafw0ssdef95cptvvivz2trde5ztts" timestamp="0"&gt;383&lt;/key&gt;&lt;/foreign-keys&gt;&lt;ref-type name="Journal Article"&gt;17&lt;/ref-type&gt;&lt;contributors&gt;&lt;authors&gt;&lt;author&gt;Boas Shamir&lt;/author&gt;&lt;author&gt;Eliav Zakay&lt;/author&gt;&lt;author&gt;Ester Breinin&lt;/author&gt;&lt;author&gt;Micha Popper&lt;/author&gt;&lt;/authors&gt;&lt;/contributors&gt;&lt;titles&gt;&lt;title&gt;Correlates of charismatic leader behavior in military units: Subordinates&amp;apos; attitudes, unit characteristics, and superiors&amp;apos; appraisals of leader performance&lt;/title&gt;&lt;secondary-title&gt;Academy of Management Review&lt;/secondary-title&gt;&lt;/titles&gt;&lt;periodical&gt;&lt;full-title&gt;Academy of Management Review&lt;/full-title&gt;&lt;/periodical&gt;&lt;pages&gt;387-406&lt;/pages&gt;&lt;volume&gt;41&lt;/volume&gt;&lt;number&gt;4&lt;/number&gt;&lt;dates&gt;&lt;year&gt;1998&lt;/year&gt;&lt;pub-dates&gt;&lt;date&gt;August 1998&lt;/date&gt;&lt;/pub-dates&gt;&lt;/dates&gt;&lt;urls&gt;&lt;/urls&gt;&lt;/record&gt;&lt;/Cite&gt;&lt;/EndNote&gt;</w:instrText>
      </w:r>
      <w:r>
        <w:fldChar w:fldCharType="separate"/>
      </w:r>
      <w:r>
        <w:rPr>
          <w:noProof/>
        </w:rPr>
        <w:t>(</w:t>
      </w:r>
      <w:hyperlink w:anchor="_ENREF_196" w:tooltip="Shamir, 1998 #383" w:history="1">
        <w:r>
          <w:rPr>
            <w:noProof/>
          </w:rPr>
          <w:t>Shamir, Zakay, Breinin, &amp; Popper, 1998, p. 400</w:t>
        </w:r>
      </w:hyperlink>
      <w:r>
        <w:rPr>
          <w:noProof/>
        </w:rPr>
        <w:t>)</w:t>
      </w:r>
      <w:r>
        <w:fldChar w:fldCharType="end"/>
      </w:r>
    </w:p>
  </w:endnote>
  <w:endnote w:id="184">
    <w:p w14:paraId="19A94AEC" w14:textId="0FA230D0"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ExcludeAuth="1"&gt;&lt;Year&gt;2001&lt;/Year&gt;&lt;RecNum&gt;88&lt;/RecNum&gt;&lt;Pages&gt;58&lt;/Pages&gt;&lt;DisplayText&gt;(&amp;quot;All in a day&amp;apos;s work,&amp;quot; 2001, p. 58)&lt;/DisplayText&gt;&lt;record&gt;&lt;rec-number&gt;88&lt;/rec-number&gt;&lt;foreign-keys&gt;&lt;key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58</w:t>
        </w:r>
      </w:hyperlink>
      <w:r>
        <w:rPr>
          <w:noProof/>
        </w:rPr>
        <w:t>)</w:t>
      </w:r>
      <w:r>
        <w:fldChar w:fldCharType="end"/>
      </w:r>
    </w:p>
  </w:endnote>
  <w:endnote w:id="185">
    <w:p w14:paraId="0EABF995" w14:textId="53A680DF"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&lt;EndNote&gt;&lt;Cite&gt;&lt;Author&gt;Tichy&lt;/Author&gt;&lt;Year&gt;1997&lt;/Year&gt;&lt;RecNum&gt;104&lt;/RecNum&gt;&lt;Pages&gt;173&lt;/Pages&gt;&lt;DisplayText&gt;(Tichy &amp;amp; Cohen, 1997, p. 173)&lt;/DisplayText&gt;&lt;record&gt;&lt;rec-number&gt;104&lt;/rec-number&gt;&lt;foreign-keys&gt;&lt;key app="EN" db-id="rz005wvafw0ssdef95cptvvivz2trde5ztts" timestamp="0"&gt;104&lt;/key&gt;&lt;/foreign-keys&gt;&lt;ref-type name="Book"&gt;6&lt;/ref-type&gt;&lt;contributors&gt;&lt;authors&gt;&lt;author&gt;Tichy, Noel M.&lt;/author&gt;&lt;author&gt;Cohen, Eli B.&lt;/author&gt;&lt;/authors&gt;&lt;/contributors&gt;&lt;titles&gt;&lt;title&gt;The leadership engine: How winning companies build leaders at every level&lt;/title&gt;&lt;/titles&gt;&lt;pages&gt;xvi, 367 p.&lt;/pages&gt;&lt;edition&gt;1st&lt;/edition&gt;&lt;keywords&gt;&lt;keyword&gt;Leadership.&lt;/keyword&gt;&lt;keyword&gt;Executives Training of.&lt;/keyword&gt;&lt;/keywords&gt;&lt;dates&gt;&lt;year&gt;1997&lt;/year&gt;&lt;/dates&gt;&lt;pub-location&gt;New York&lt;/pub-location&gt;&lt;publisher&gt;Harper Business&lt;/publisher&gt;&lt;isbn&gt;0887307930&lt;/isbn&gt;&lt;call-num&gt;HD57.7 .T5 1997&amp;#xD;658.4/092&lt;/call-num&gt;&lt;urls&gt;&lt;related-urls&gt;&lt;url&gt;http://lcweb.loc.gov/catdir/toc/97017607.html&lt;/url&gt;&lt;url&gt;http://lcweb.loc.gov/catdir/toc/97-17607.html&lt;/url&gt;&lt;/related-urls&gt;&lt;/urls&gt;&lt;/record&gt;&lt;/Cite&gt;&lt;/EndNote&gt;</w:instrText>
      </w:r>
      <w:r>
        <w:fldChar w:fldCharType="separate"/>
      </w:r>
      <w:r>
        <w:rPr>
          <w:noProof/>
        </w:rPr>
        <w:t>(</w:t>
      </w:r>
      <w:hyperlink w:anchor="_ENREF_208" w:tooltip="Tichy, 1997 #104" w:history="1">
        <w:r>
          <w:rPr>
            <w:noProof/>
          </w:rPr>
          <w:t>Tichy &amp; Cohen, 1997, p. 173</w:t>
        </w:r>
      </w:hyperlink>
      <w:r>
        <w:rPr>
          <w:noProof/>
        </w:rPr>
        <w:t>)</w:t>
      </w:r>
      <w:r>
        <w:fldChar w:fldCharType="end"/>
      </w:r>
    </w:p>
  </w:endnote>
  <w:endnote w:id="186">
    <w:p w14:paraId="7692854B" w14:textId="68B8D7C5" w:rsidR="00D9563E" w:rsidRPr="00BC6731" w:rsidRDefault="00D9563E" w:rsidP="004B41D7">
      <w:pPr>
        <w:pStyle w:val="EndnoteText"/>
      </w:pPr>
      <w:r w:rsidRPr="00BC6731">
        <w:rPr>
          <w:rStyle w:val="EndnoteReference"/>
        </w:rPr>
        <w:endnoteRef/>
      </w:r>
      <w:r w:rsidRPr="00BC6731">
        <w:t xml:space="preserve"> </w: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 </w:instrText>
      </w:r>
      <w:r>
        <w:fldChar w:fldCharType="begin">
          <w:fldData xml:space="preserve">PEVuZE5vdGU+PENpdGU+PEF1dGhvcj5CZW5uaXM8L0F1dGhvcj48WWVhcj4xOTk3PC9ZZWFyPjxS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</w:fldData>
        </w:fldChar>
      </w:r>
      <w:r>
        <w:instrText xml:space="preserve"> ADDIN EN.CITE.DATA </w:instrText>
      </w:r>
      <w:r>
        <w:fldChar w:fldCharType="end"/>
      </w:r>
      <w:r>
        <w:fldChar w:fldCharType="separate"/>
      </w:r>
      <w:r>
        <w:rPr>
          <w:noProof/>
        </w:rPr>
        <w:t>(</w:t>
      </w:r>
      <w:hyperlink w:anchor="_ENREF_20" w:tooltip="Bennis, 1997 #130" w:history="1">
        <w:r>
          <w:rPr>
            <w:noProof/>
          </w:rPr>
          <w:t>Bennis &amp; Nanus, 1997</w:t>
        </w:r>
      </w:hyperlink>
      <w:r>
        <w:rPr>
          <w:noProof/>
        </w:rPr>
        <w:t xml:space="preserve">; </w:t>
      </w:r>
      <w:hyperlink w:anchor="_ENREF_59" w:tooltip="Crosby, 1979 #109" w:history="1">
        <w:r>
          <w:rPr>
            <w:noProof/>
          </w:rPr>
          <w:t>Crosby, 1979, p. 66</w:t>
        </w:r>
      </w:hyperlink>
      <w:r>
        <w:rPr>
          <w:noProof/>
        </w:rPr>
        <w:t xml:space="preserve">; </w:t>
      </w:r>
      <w:hyperlink w:anchor="_ENREF_117" w:tooltip="Kotter, 2000 #84" w:history="1">
        <w:r>
          <w:rPr>
            <w:noProof/>
          </w:rPr>
          <w:t>Kotter, 2000</w:t>
        </w:r>
      </w:hyperlink>
      <w:r>
        <w:rPr>
          <w:noProof/>
        </w:rPr>
        <w:t xml:space="preserve">; </w:t>
      </w:r>
      <w:hyperlink w:anchor="_ENREF_208" w:tooltip="Tichy, 1997 #104" w:history="1">
        <w:r>
          <w:rPr>
            <w:noProof/>
          </w:rPr>
          <w:t>Tichy &amp; Cohen, 1997, p. 173</w:t>
        </w:r>
      </w:hyperlink>
      <w:r>
        <w:rPr>
          <w:noProof/>
        </w:rPr>
        <w:t xml:space="preserve">; </w:t>
      </w:r>
      <w:hyperlink w:anchor="_ENREF_219" w:tooltip="Wheatley, 1999 #39" w:history="1">
        <w:r>
          <w:rPr>
            <w:noProof/>
          </w:rPr>
          <w:t>Wheatley, 1999, p. 95</w:t>
        </w:r>
      </w:hyperlink>
      <w:r>
        <w:rPr>
          <w:noProof/>
        </w:rPr>
        <w:t>)</w:t>
      </w:r>
      <w:r>
        <w:fldChar w:fldCharType="end"/>
      </w:r>
    </w:p>
  </w:endnote>
  <w:endnote w:id="187">
    <w:p w14:paraId="6E1088FA" w14:textId="133F0205"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&lt;EndNote&gt;&lt;Cite&gt;&lt;Author&gt;Heifetz&lt;/Author&gt;&lt;Year&gt;1994&lt;/Year&gt;&lt;RecNum&gt;47&lt;/RecNum&gt;&lt;Pages&gt;24&lt;/Pages&gt;&lt;DisplayText&gt;(Heifetz, 1994, p. 24)&lt;/DisplayText&gt;&lt;record&gt;&lt;rec-number&gt;47&lt;/rec-number&gt;&lt;foreign-keys&gt;&lt;key app="EN" db-id="rz005wvafw0ssdef95cptvvivz2trde5ztts" timestamp="0"&gt;47&lt;/key&gt;&lt;/foreign-keys&gt;&lt;ref-type name="Book"&gt;6&lt;/ref-type&gt;&lt;contributors&gt;&lt;authors&gt;&lt;author&gt;Heifetz, Ronald A.&lt;/author&gt;&lt;/authors&gt;&lt;/contributors&gt;&lt;titles&gt;&lt;title&gt;Leadership without easy answers&lt;/title&gt;&lt;/titles&gt;&lt;pages&gt;xi, 348 p.&lt;/pages&gt;&lt;keywords&gt;&lt;keyword&gt;Leadership.&lt;/keyword&gt;&lt;/keywords&gt;&lt;dates&gt;&lt;year&gt;1994&lt;/year&gt;&lt;/dates&gt;&lt;pub-location&gt;Boston&lt;/pub-location&gt;&lt;publisher&gt;Belknap Press of Harvard University Press&lt;/publisher&gt;&lt;isbn&gt;0674518586 (acid-free paper)&lt;/isbn&gt;&lt;call-num&gt;HM141 .H385 1994&amp;#xD;303.3/4&lt;/call-num&gt;&lt;urls&gt;&lt;/urls&gt;&lt;/record&gt;&lt;/Cite&gt;&lt;/EndNote&gt;</w:instrText>
      </w:r>
      <w:r>
        <w:rPr>
          <w:iCs/>
        </w:rPr>
        <w:fldChar w:fldCharType="separate"/>
      </w:r>
      <w:r w:rsidRPr="00034C11">
        <w:rPr>
          <w:noProof/>
        </w:rPr>
        <w:t>(</w:t>
      </w:r>
      <w:hyperlink w:anchor="_ENREF_93" w:tooltip="Heifetz, 1994 #47" w:history="1">
        <w:r w:rsidRPr="00034C11">
          <w:rPr>
            <w:noProof/>
          </w:rPr>
          <w:t>Heifetz, 1994, p. 24</w:t>
        </w:r>
      </w:hyperlink>
      <w:r w:rsidRPr="00034C11">
        <w:rPr>
          <w:noProof/>
        </w:rPr>
        <w:t>)</w:t>
      </w:r>
      <w:r>
        <w:rPr>
          <w:iCs/>
        </w:rPr>
        <w:fldChar w:fldCharType="end"/>
      </w:r>
    </w:p>
  </w:endnote>
  <w:endnote w:id="188">
    <w:p w14:paraId="0B63CD0B" w14:textId="5EF3C793"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&lt;EndNote&gt;&lt;Cite&gt;&lt;Author&gt;Mintzberg&lt;/Author&gt;&lt;Year&gt;1994&lt;/Year&gt;&lt;RecNum&gt;95&lt;/RecNum&gt;&lt;Pages&gt;115&lt;/Pages&gt;&lt;DisplayText&gt;(Mintzberg, 1994b, p. 115)&lt;/DisplayText&gt;&lt;record&gt;&lt;rec-number&gt;95&lt;/rec-number&gt;&lt;foreign-keys&gt;&lt;key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rPr>
          <w:iCs/>
        </w:rPr>
        <w:fldChar w:fldCharType="separate"/>
      </w:r>
      <w:r w:rsidRPr="00034C11">
        <w:rPr>
          <w:noProof/>
        </w:rPr>
        <w:t>(</w:t>
      </w:r>
      <w:hyperlink w:anchor="_ENREF_155" w:tooltip="Mintzberg, 1994 #95" w:history="1">
        <w:r w:rsidRPr="00034C11">
          <w:rPr>
            <w:noProof/>
          </w:rPr>
          <w:t>Mintzberg, 1994b, p. 115</w:t>
        </w:r>
      </w:hyperlink>
      <w:r w:rsidRPr="00034C11">
        <w:rPr>
          <w:noProof/>
        </w:rPr>
        <w:t>)</w:t>
      </w:r>
      <w:r>
        <w:rPr>
          <w:iCs/>
        </w:rPr>
        <w:fldChar w:fldCharType="end"/>
      </w:r>
    </w:p>
  </w:endnote>
  <w:endnote w:id="189">
    <w:p w14:paraId="0EBDD9F8" w14:textId="2115AFEF"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rPr>
          <w:iCs/>
        </w:rPr>
        <w:fldChar w:fldCharType="separate"/>
      </w:r>
      <w:r w:rsidRPr="00034C11">
        <w:rPr>
          <w:noProof/>
        </w:rPr>
        <w:t>(</w:t>
      </w:r>
      <w:hyperlink w:anchor="_ENREF_223" w:tooltip=", 2004-2014 #111" w:history="1">
        <w:r w:rsidRPr="00034C11">
          <w:rPr>
            <w:noProof/>
          </w:rPr>
          <w:t>"Yelp," 2004-2014</w:t>
        </w:r>
      </w:hyperlink>
      <w:r w:rsidRPr="00034C11">
        <w:rPr>
          <w:noProof/>
        </w:rPr>
        <w:t>)</w:t>
      </w:r>
      <w:r>
        <w:rPr>
          <w:iCs/>
        </w:rPr>
        <w:fldChar w:fldCharType="end"/>
      </w:r>
    </w:p>
  </w:endnote>
  <w:endnote w:id="190">
    <w:p w14:paraId="245FB0B3" w14:textId="43F5F06A" w:rsidR="00D9563E" w:rsidRPr="00BC6731" w:rsidRDefault="00D9563E" w:rsidP="004B41D7">
      <w:pPr>
        <w:pStyle w:val="EndnoteText"/>
      </w:pPr>
      <w:r w:rsidRPr="00BC6731">
        <w:rPr>
          <w:rStyle w:val="EndnoteReference"/>
        </w:rPr>
        <w:endnoteRef/>
      </w:r>
      <w:r w:rsidRPr="00BC6731">
        <w:t xml:space="preserve"> </w: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 </w:instrText>
      </w:r>
      <w:r>
        <w:fldChar w:fldCharType="begin">
          <w:fldData xml:space="preserve">PEVuZE5vdGU+PENpdGU+PEF1dGhvcj5Db25nZXI8L0F1dGhvcj48WWVhcj4xOTg5PC9ZZWFyPjxS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=
</w:fldData>
        </w:fldChar>
      </w:r>
      <w:r>
        <w:instrText xml:space="preserve"> ADDIN EN.CITE.DATA </w:instrText>
      </w:r>
      <w:r>
        <w:fldChar w:fldCharType="end"/>
      </w:r>
      <w:r>
        <w:fldChar w:fldCharType="separate"/>
      </w:r>
      <w:r>
        <w:rPr>
          <w:noProof/>
        </w:rPr>
        <w:t>(</w:t>
      </w:r>
      <w:hyperlink w:anchor="_ENREF_55" w:tooltip="Conger, 1989 #89" w:history="1">
        <w:r>
          <w:rPr>
            <w:noProof/>
          </w:rPr>
          <w:t>Conger, 1989, p. 38</w:t>
        </w:r>
      </w:hyperlink>
      <w:r>
        <w:rPr>
          <w:noProof/>
        </w:rPr>
        <w:t xml:space="preserve">; </w:t>
      </w:r>
      <w:hyperlink w:anchor="_ENREF_118" w:tooltip="Kouzes, 1995 #105" w:history="1">
        <w:r>
          <w:rPr>
            <w:noProof/>
          </w:rPr>
          <w:t>Kouzes &amp; Posner, 1995, p. 119</w:t>
        </w:r>
      </w:hyperlink>
      <w:r>
        <w:rPr>
          <w:noProof/>
        </w:rPr>
        <w:t xml:space="preserve">; </w:t>
      </w:r>
      <w:hyperlink w:anchor="_ENREF_195" w:tooltip="Senge, 1990 #121" w:history="1">
        <w:r>
          <w:rPr>
            <w:noProof/>
          </w:rPr>
          <w:t>Senge, 1990, p. 208</w:t>
        </w:r>
      </w:hyperlink>
      <w:r>
        <w:rPr>
          <w:noProof/>
        </w:rPr>
        <w:t>)</w:t>
      </w:r>
      <w:r>
        <w:fldChar w:fldCharType="end"/>
      </w:r>
    </w:p>
  </w:endnote>
  <w:endnote w:id="191">
    <w:p w14:paraId="060A7FF3" w14:textId="008DD43C"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&lt;EndNote&gt;&lt;Cite&gt;&lt;Author&gt;Gardner&lt;/Author&gt;&lt;Year&gt;1995&lt;/Year&gt;&lt;RecNum&gt;3&lt;/RecNum&gt;&lt;Pages&gt;11&lt;/Pages&gt;&lt;DisplayText&gt;(H. Gardner &amp;amp; Laskin, 1995, p. 11)&lt;/DisplayText&gt;&lt;record&gt;&lt;rec-number&gt;3&lt;/rec-number&gt;&lt;foreign-keys&gt;&lt;key app="EN" db-id="rz005wvafw0ssdef95cptvvivz2trde5ztts" timestamp="0"&gt;3&lt;/key&gt;&lt;/foreign-keys&gt;&lt;ref-type name="Book"&gt;6&lt;/ref-type&gt;&lt;contributors&gt;&lt;authors&gt;&lt;author&gt;Gardner, Howard&lt;/author&gt;&lt;author&gt;Laskin, Emma&lt;/author&gt;&lt;/authors&gt;&lt;/contributors&gt;&lt;titles&gt;&lt;title&gt;Leading minds: An anatomy of leadership&lt;/title&gt;&lt;/titles&gt;&lt;pages&gt;xi, 400&lt;/pages&gt;&lt;keywords&gt;&lt;keyword&gt;Leadership.&lt;/keyword&gt;&lt;keyword&gt;Leadership Case studies.&lt;/keyword&gt;&lt;/keywords&gt;&lt;dates&gt;&lt;year&gt;1995&lt;/year&gt;&lt;/dates&gt;&lt;pub-location&gt;New York&lt;/pub-location&gt;&lt;publisher&gt;BasicBooks&lt;/publisher&gt;&lt;isbn&gt;0465082793&lt;/isbn&gt;&lt;call-num&gt;Hm141 .g35 1995&lt;/call-num&gt;&lt;urls&gt;&lt;/urls&gt;&lt;/record&gt;&lt;/Cite&gt;&lt;/EndNote&gt;</w:instrText>
      </w:r>
      <w:r>
        <w:fldChar w:fldCharType="separate"/>
      </w:r>
      <w:r>
        <w:rPr>
          <w:noProof/>
        </w:rPr>
        <w:t>(</w:t>
      </w:r>
      <w:hyperlink w:anchor="_ENREF_79" w:tooltip="Gardner, 1995 #3" w:history="1">
        <w:r>
          <w:rPr>
            <w:noProof/>
          </w:rPr>
          <w:t>H. Gardner &amp; Laskin, 1995, p. 11</w:t>
        </w:r>
      </w:hyperlink>
      <w:r>
        <w:rPr>
          <w:noProof/>
        </w:rPr>
        <w:t>)</w:t>
      </w:r>
      <w:r>
        <w:fldChar w:fldCharType="end"/>
      </w:r>
    </w:p>
  </w:endnote>
  <w:endnote w:id="192">
    <w:p w14:paraId="5BDB343D" w14:textId="198AD289"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&lt;EndNote&gt;&lt;Cite&gt;&lt;Author&gt;House&lt;/Author&gt;&lt;Year&gt;1993&lt;/Year&gt;&lt;RecNum&gt;367&lt;/RecNum&gt;&lt;Pages&gt;97&lt;/Pages&gt;&lt;DisplayText&gt;(House &amp;amp; Shamir, 1993, p. 97)&lt;/DisplayText&gt;&lt;record&gt;&lt;rec-number&gt;367&lt;/rec-number&gt;&lt;foreign-keys&gt;&lt;key app="EN" db-id="rz005wvafw0ssdef95cptvvivz2trde5ztts" timestamp="0"&gt;367&lt;/key&gt;&lt;/foreign-keys&gt;&lt;ref-type name="Book Section"&gt;5&lt;/ref-type&gt;&lt;contributors&gt;&lt;authors&gt;&lt;author&gt;Robert J. House&lt;/author&gt;&lt;author&gt;Boas Shamir&lt;/author&gt;&lt;/authors&gt;&lt;secondary-authors&gt;&lt;author&gt;M. Chemers&lt;/author&gt;&lt;author&gt;R. Ayman&lt;/author&gt;&lt;/secondary-authors&gt;&lt;/contributors&gt;&lt;titles&gt;&lt;title&gt;Toward the integration of transformational, charismatic, and visionary theories&lt;/title&gt;&lt;secondary-title&gt;Leadership theory and research: Perspectives and directions&lt;/secondary-title&gt;&lt;/titles&gt;&lt;pages&gt;81-107&lt;/pages&gt;&lt;dates&gt;&lt;year&gt;1993&lt;/year&gt;&lt;/dates&gt;&lt;pub-location&gt;San Diego&lt;/pub-location&gt;&lt;publisher&gt;Academic Press&lt;/publisher&gt;&lt;urls&gt;&lt;/urls&gt;&lt;/record&gt;&lt;/Cite&gt;&lt;/EndNote&gt;</w:instrText>
      </w:r>
      <w:r>
        <w:fldChar w:fldCharType="separate"/>
      </w:r>
      <w:r>
        <w:rPr>
          <w:noProof/>
        </w:rPr>
        <w:t>(</w:t>
      </w:r>
      <w:hyperlink w:anchor="_ENREF_104" w:tooltip="House, 1993 #367" w:history="1">
        <w:r>
          <w:rPr>
            <w:noProof/>
          </w:rPr>
          <w:t>House &amp; Shamir, 1993, p. 97</w:t>
        </w:r>
      </w:hyperlink>
      <w:r>
        <w:rPr>
          <w:noProof/>
        </w:rPr>
        <w:t>)</w:t>
      </w:r>
      <w:r>
        <w:fldChar w:fldCharType="end"/>
      </w:r>
    </w:p>
  </w:endnote>
  <w:endnote w:id="193">
    <w:p w14:paraId="036FF363" w14:textId="7E071714"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ExcludeAuth="1"&gt;&lt;Year&gt;2004-2014&lt;/Year&gt;&lt;RecNum&gt;111&lt;/RecNum&gt;&lt;DisplayText&gt;(&amp;quot;Yelp,&amp;quot; 2004-2014)&lt;/DisplayText&gt;&lt;record&gt;&lt;rec-number&gt;111&lt;/rec-number&gt;&lt;foreign-keys&gt;&lt;key app="EN" db-id="rz005wvafw0ssdef95cptvvivz2trde5ztts" timestamp="0"&gt;111&lt;/key&gt;&lt;/foreign-keys&gt;&lt;ref-type name="Web Page"&gt;12&lt;/ref-type&gt;&lt;contributors&gt;&lt;/contributors&gt;&lt;titles&gt;&lt;title&gt;Yelp&lt;/title&gt;&lt;/titles&gt;&lt;dates&gt;&lt;year&gt;2004-2014&lt;/year&gt;&lt;/dates&gt;&lt;publisher&gt;Yelp&lt;/publisher&gt;&lt;urls&gt;&lt;related-urls&gt;&lt;url&gt;www.yelp.com&lt;/url&gt;&lt;/related-urls&gt;&lt;/urls&gt;&lt;/record&gt;&lt;/Cite&gt;&lt;/EndNote&gt;</w:instrText>
      </w:r>
      <w:r>
        <w:fldChar w:fldCharType="separate"/>
      </w:r>
      <w:r>
        <w:rPr>
          <w:noProof/>
        </w:rPr>
        <w:t>(</w:t>
      </w:r>
      <w:hyperlink w:anchor="_ENREF_223" w:tooltip=", 2004-2014 #111" w:history="1">
        <w:r>
          <w:rPr>
            <w:noProof/>
          </w:rPr>
          <w:t>"Yelp," 2004-2014</w:t>
        </w:r>
      </w:hyperlink>
      <w:r>
        <w:rPr>
          <w:noProof/>
        </w:rPr>
        <w:t>)</w:t>
      </w:r>
      <w:r>
        <w:fldChar w:fldCharType="end"/>
      </w:r>
    </w:p>
  </w:endnote>
  <w:endnote w:id="194">
    <w:p w14:paraId="78D8CDAA" w14:textId="61AFF0F8"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&lt;EndNote&gt;&lt;Cite&gt;&lt;Author&gt;Larwood&lt;/Author&gt;&lt;Year&gt;1995&lt;/Year&gt;&lt;RecNum&gt;34&lt;/RecNum&gt;&lt;DisplayText&gt;(Larwood et al., 1995; Yukl, 2002, p. 283)&lt;/DisplayText&gt;&lt;record&gt;&lt;rec-number&gt;34&lt;/rec-number&gt;&lt;foreign-keys&gt;&lt;key app="EN" db-id="rz005wvafw0ssdef95cptvvivz2trde5ztts" timestamp="0"&gt;34&lt;/key&gt;&lt;/foreign-keys&gt;&lt;ref-type name="Journal Article"&gt;17&lt;/ref-type&gt;&lt;contributors&gt;&lt;authors&gt;&lt;author&gt;Laurie Larwood&lt;/author&gt;&lt;author&gt;Cecilia M. Falbe&lt;/author&gt;&lt;author&gt;Paul Miesing&lt;/author&gt;&lt;author&gt;Mark P. Kriger&lt;/author&gt;&lt;/authors&gt;&lt;/contributors&gt;&lt;titles&gt;&lt;title&gt;Structure and meaning of organizational vision&lt;/title&gt;&lt;secondary-title&gt;Academy of Management Journal&lt;/secondary-title&gt;&lt;/titles&gt;&lt;periodical&gt;&lt;full-title&gt;Academy of Management Journal&lt;/full-title&gt;&lt;/periodical&gt;&lt;pages&gt;740-769&lt;/pages&gt;&lt;volume&gt;38&lt;/volume&gt;&lt;number&gt;3&lt;/number&gt;&lt;dates&gt;&lt;year&gt;1995&lt;/year&gt;&lt;pub-dates&gt;&lt;date&gt;June&lt;/date&gt;&lt;/pub-dates&gt;&lt;/dates&gt;&lt;urls&gt;&lt;/urls&gt;&lt;/record&gt;&lt;/Cite&gt;&lt;Cite&gt;&lt;Author&gt;Yukl&lt;/Author&gt;&lt;Year&gt;2002&lt;/Year&gt;&lt;RecNum&gt;45&lt;/RecNum&gt;&lt;Pages&gt;283&lt;/Pages&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124" w:tooltip="Larwood, 1995 #34" w:history="1">
        <w:r>
          <w:rPr>
            <w:noProof/>
          </w:rPr>
          <w:t>Larwood et al., 1995</w:t>
        </w:r>
      </w:hyperlink>
      <w:r>
        <w:rPr>
          <w:noProof/>
        </w:rPr>
        <w:t xml:space="preserve">; </w:t>
      </w:r>
      <w:hyperlink w:anchor="_ENREF_225" w:tooltip="Yukl, 2002 #45" w:history="1">
        <w:r>
          <w:rPr>
            <w:noProof/>
          </w:rPr>
          <w:t>Yukl, 2002, p. 283</w:t>
        </w:r>
      </w:hyperlink>
      <w:r>
        <w:rPr>
          <w:noProof/>
        </w:rPr>
        <w:t>)</w:t>
      </w:r>
      <w:r>
        <w:fldChar w:fldCharType="end"/>
      </w:r>
    </w:p>
  </w:endnote>
  <w:endnote w:id="195">
    <w:p w14:paraId="3056F582" w14:textId="3E7E051A"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&lt;EndNote&gt;&lt;Cite&gt;&lt;Author&gt;Quigley&lt;/Author&gt;&lt;Year&gt;1993&lt;/Year&gt;&lt;RecNum&gt;86&lt;/RecNum&gt;&lt;Pages&gt;xiii&lt;/Pages&gt;&lt;DisplayText&gt;(Quigley, 1993, p. xiii)&lt;/DisplayText&gt;&lt;record&gt;&lt;rec-number&gt;86&lt;/rec-number&gt;&lt;foreign-keys&gt;&lt;key app="EN" db-id="rz005wvafw0ssdef95cptvvivz2trde5ztts" timestamp="0"&gt;86&lt;/key&gt;&lt;/foreign-keys&gt;&lt;ref-type name="Book"&gt;6&lt;/ref-type&gt;&lt;contributors&gt;&lt;authors&gt;&lt;author&gt;Quigley, Joseph V.&lt;/author&gt;&lt;/authors&gt;&lt;/contributors&gt;&lt;titles&gt;&lt;title&gt;Vision: How leaders develop it, share it, and sustain it&lt;/title&gt;&lt;/titles&gt;&lt;pages&gt;xxiv, 214 p.&lt;/pages&gt;&lt;keywords&gt;&lt;keyword&gt;Leadership Congresses.&lt;/keyword&gt;&lt;keyword&gt;Strategic planning United States Congresses.&lt;/keyword&gt;&lt;keyword&gt;Leadership Case studies Congresses.&lt;/keyword&gt;&lt;keyword&gt;Strategic planning United States Case studies Congresses.&lt;/keyword&gt;&lt;/keywords&gt;&lt;dates&gt;&lt;year&gt;1993&lt;/year&gt;&lt;/dates&gt;&lt;pub-location&gt;New York&lt;/pub-location&gt;&lt;publisher&gt;McGraw-Hill&lt;/publisher&gt;&lt;isbn&gt;0070510849 (acid-free paper)&lt;/isbn&gt;&lt;call-num&gt;HD57.7 .Q55 1993&amp;#xD;658.4/092&lt;/call-num&gt;&lt;urls&gt;&lt;/urls&gt;&lt;/record&gt;&lt;/Cite&gt;&lt;/EndNote&gt;</w:instrText>
      </w:r>
      <w:r>
        <w:fldChar w:fldCharType="separate"/>
      </w:r>
      <w:r>
        <w:rPr>
          <w:noProof/>
        </w:rPr>
        <w:t>(</w:t>
      </w:r>
      <w:hyperlink w:anchor="_ENREF_179" w:tooltip="Quigley, 1993 #86" w:history="1">
        <w:r>
          <w:rPr>
            <w:noProof/>
          </w:rPr>
          <w:t>Quigley, 1993, p. xiii</w:t>
        </w:r>
      </w:hyperlink>
      <w:r>
        <w:rPr>
          <w:noProof/>
        </w:rPr>
        <w:t>)</w:t>
      </w:r>
      <w:r>
        <w:fldChar w:fldCharType="end"/>
      </w:r>
    </w:p>
  </w:endnote>
  <w:endnote w:id="196">
    <w:p w14:paraId="39D998B9" w14:textId="7FFFD219" w:rsidR="00D9563E" w:rsidRPr="00BC6731" w:rsidRDefault="00D9563E" w:rsidP="001F7F44">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&lt;EndNote&gt;&lt;Cite&gt;&lt;Author&gt;Yukl&lt;/Author&gt;&lt;Year&gt;2002&lt;/Year&gt;&lt;RecNum&gt;45&lt;/RecNum&gt;&lt;DisplayText&gt;(Yukl, 2002)&lt;/DisplayText&gt;&lt;record&gt;&lt;rec-number&gt;45&lt;/rec-number&gt;&lt;foreign-keys&gt;&lt;key app="EN" db-id="rz005wvafw0ssdef95cptvvivz2trde5ztts" timestamp="0"&gt;45&lt;/key&gt;&lt;/foreign-keys&gt;&lt;ref-type name="Book"&gt;6&lt;/ref-type&gt;&lt;contributors&gt;&lt;authors&gt;&lt;author&gt;Yukl, Gary&lt;/author&gt;&lt;/authors&gt;&lt;/contributors&gt;&lt;titles&gt;&lt;title&gt;Leadership in organizations&lt;/title&gt;&lt;/titles&gt;&lt;pages&gt;xix, 508 p.&lt;/pages&gt;&lt;edition&gt;5th&lt;/edition&gt;&lt;keywords&gt;&lt;keyword&gt;Leadership.&lt;/keyword&gt;&lt;keyword&gt;Decision making.&lt;/keyword&gt;&lt;keyword&gt;Organization.&lt;/keyword&gt;&lt;/keywords&gt;&lt;dates&gt;&lt;year&gt;2002&lt;/year&gt;&lt;/dates&gt;&lt;pub-location&gt;Upper Saddle River, NJ&lt;/pub-location&gt;&lt;publisher&gt;Prentice Hall&lt;/publisher&gt;&lt;isbn&gt;0130323128&lt;/isbn&gt;&lt;call-num&gt;HD57.7 .Y85 2002&amp;#xD;303.3/4&lt;/call-num&gt;&lt;urls&gt;&lt;/urls&gt;&lt;/record&gt;&lt;/Cite&gt;&lt;/EndNote&gt;</w:instrText>
      </w:r>
      <w:r>
        <w:fldChar w:fldCharType="separate"/>
      </w:r>
      <w:r>
        <w:rPr>
          <w:noProof/>
        </w:rPr>
        <w:t>(</w:t>
      </w:r>
      <w:hyperlink w:anchor="_ENREF_225" w:tooltip="Yukl, 2002 #45" w:history="1">
        <w:r>
          <w:rPr>
            <w:noProof/>
          </w:rPr>
          <w:t>Yukl, 2002</w:t>
        </w:r>
      </w:hyperlink>
      <w:r>
        <w:rPr>
          <w:noProof/>
        </w:rPr>
        <w:t>)</w:t>
      </w:r>
      <w:r>
        <w:fldChar w:fldCharType="end"/>
      </w:r>
    </w:p>
  </w:endnote>
  <w:endnote w:id="197">
    <w:p w14:paraId="345FDE2D" w14:textId="6BD7ECAB"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&lt;EndNote&gt;&lt;Cite&gt;&lt;Author&gt;Guskin&lt;/Author&gt;&lt;Year&gt;1997&lt;/Year&gt;&lt;RecNum&gt;959&lt;/RecNum&gt;&lt;Suffix&gt;`, bolding added&lt;/Suffix&gt;&lt;DisplayText&gt;(Guskin, 1997, bolding added)&lt;/DisplayText&gt;&lt;record&gt;&lt;rec-number&gt;959&lt;/rec-number&gt;&lt;foreign-keys&gt;&lt;key app="EN" db-id="rz005wvafw0ssdef95cptvvivz2trde5ztts" timestamp="0"&gt;959&lt;/key&gt;&lt;/foreign-keys&gt;&lt;ref-type name="Book"&gt;6&lt;/ref-type&gt;&lt;contributors&gt;&lt;authors&gt;&lt;author&gt;Alan E. Guskin&lt;/author&gt;&lt;/authors&gt;&lt;/contributors&gt;&lt;titles&gt;&lt;title&gt;Notes from a pragmatic idealist: Selected papers 1985-1997&lt;/title&gt;&lt;/titles&gt;&lt;dates&gt;&lt;year&gt;1997&lt;/year&gt;&lt;/dates&gt;&lt;pub-location&gt;Yellow Springs, OH&lt;/pub-location&gt;&lt;publisher&gt;Antioch University&lt;/publisher&gt;&lt;urls&gt;&lt;/urls&gt;&lt;/record&gt;&lt;/Cite&gt;&lt;/EndNote&gt;</w:instrText>
      </w:r>
      <w:r>
        <w:rPr>
          <w:iCs/>
        </w:rPr>
        <w:fldChar w:fldCharType="separate"/>
      </w:r>
      <w:r w:rsidRPr="00034C11">
        <w:rPr>
          <w:noProof/>
        </w:rPr>
        <w:t>(</w:t>
      </w:r>
      <w:hyperlink w:anchor="_ENREF_86" w:tooltip="Guskin, 1997 #959" w:history="1">
        <w:r w:rsidRPr="00034C11">
          <w:rPr>
            <w:noProof/>
          </w:rPr>
          <w:t>Guskin, 1997, bolding added</w:t>
        </w:r>
      </w:hyperlink>
      <w:r w:rsidRPr="00034C11">
        <w:rPr>
          <w:noProof/>
        </w:rPr>
        <w:t>)</w:t>
      </w:r>
      <w:r>
        <w:rPr>
          <w:iCs/>
        </w:rPr>
        <w:fldChar w:fldCharType="end"/>
      </w:r>
    </w:p>
  </w:endnote>
  <w:endnote w:id="198">
    <w:p w14:paraId="5CDB3B30" w14:textId="6583BC90"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&lt;EndNote&gt;&lt;Cite&gt;&lt;Author&gt;Rowe&lt;/Author&gt;&lt;Year&gt;2001&lt;/Year&gt;&lt;RecNum&gt;688&lt;/RecNum&gt;&lt;Pages&gt;82&lt;/Pages&gt;&lt;DisplayText&gt;(Rowe, 2001, p. 82)&lt;/DisplayText&gt;&lt;record&gt;&lt;rec-number&gt;688&lt;/rec-number&gt;&lt;foreign-keys&gt;&lt;key app="EN" db-id="rz005wvafw0ssdef95cptvvivz2trde5ztts" timestamp="0"&gt;688&lt;/key&gt;&lt;/foreign-keys&gt;&lt;ref-type name="Journal Article"&gt;17&lt;/ref-type&gt;&lt;contributors&gt;&lt;authors&gt;&lt;author&gt;W. Glenn Rowe&lt;/author&gt;&lt;/authors&gt;&lt;/contributors&gt;&lt;titles&gt;&lt;title&gt;Creating wealth in organizations: The role of strategic leadership&lt;/title&gt;&lt;secondary-title&gt;Academy of Management Executive&lt;/secondary-title&gt;&lt;/titles&gt;&lt;periodical&gt;&lt;full-title&gt;Academy of Management Executive&lt;/full-title&gt;&lt;/periodical&gt;&lt;pages&gt;81-94&lt;/pages&gt;&lt;volume&gt;15&lt;/volume&gt;&lt;number&gt;1&lt;/number&gt;&lt;dates&gt;&lt;year&gt;2001&lt;/year&gt;&lt;/dates&gt;&lt;urls&gt;&lt;/urls&gt;&lt;/record&gt;&lt;/Cite&gt;&lt;/EndNote&gt;</w:instrText>
      </w:r>
      <w:r>
        <w:rPr>
          <w:iCs/>
        </w:rPr>
        <w:fldChar w:fldCharType="separate"/>
      </w:r>
      <w:r w:rsidRPr="00034C11">
        <w:rPr>
          <w:noProof/>
        </w:rPr>
        <w:t>(</w:t>
      </w:r>
      <w:hyperlink w:anchor="_ENREF_188" w:tooltip="Rowe, 2001 #688" w:history="1">
        <w:r w:rsidRPr="00034C11">
          <w:rPr>
            <w:noProof/>
          </w:rPr>
          <w:t>Rowe, 2001, p. 82</w:t>
        </w:r>
      </w:hyperlink>
      <w:r w:rsidRPr="00034C11">
        <w:rPr>
          <w:noProof/>
        </w:rPr>
        <w:t>)</w:t>
      </w:r>
      <w:r>
        <w:rPr>
          <w:iCs/>
        </w:rPr>
        <w:fldChar w:fldCharType="end"/>
      </w:r>
    </w:p>
  </w:endnote>
  <w:endnote w:id="199">
    <w:p w14:paraId="617A8E48" w14:textId="1D6D1551"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&lt;EndNote&gt;&lt;Cite&gt;&lt;Author&gt;Collins&lt;/Author&gt;&lt;Year&gt;1996&lt;/Year&gt;&lt;RecNum&gt;277&lt;/RecNum&gt;&lt;Pages&gt;73&lt;/Pages&gt;&lt;DisplayText&gt;(J. C. Collins &amp;amp; Porras, 1996, p. 73)&lt;/DisplayText&gt;&lt;record&gt;&lt;rec-number&gt;277&lt;/rec-number&gt;&lt;foreign-keys&gt;&lt;key app="EN" db-id="rz005wvafw0ssdef95cptvvivz2trde5ztts" timestamp="0"&gt;277&lt;/key&gt;&lt;/foreign-keys&gt;&lt;ref-type name="Journal Article"&gt;17&lt;/ref-type&gt;&lt;contributors&gt;&lt;authors&gt;&lt;author&gt;Collins, James C.&lt;/author&gt;&lt;author&gt;Jerry I. Porras&lt;/author&gt;&lt;/authors&gt;&lt;/contributors&gt;&lt;titles&gt;&lt;title&gt;Building your company&amp;apos;s vision&lt;/title&gt;&lt;secondary-title&gt;Harvard Business Review&lt;/secondary-title&gt;&lt;/titles&gt;&lt;periodical&gt;&lt;full-title&gt;Harvard Business Review&lt;/full-title&gt;&lt;/periodical&gt;&lt;pages&gt;65-77&lt;/pages&gt;&lt;volume&gt;74&lt;/volume&gt;&lt;number&gt;5&lt;/number&gt;&lt;keywords&gt;&lt;keyword&gt;Organizational change.&lt;/keyword&gt;&lt;/keywords&gt;&lt;dates&gt;&lt;year&gt;1996&lt;/year&gt;&lt;/dates&gt;&lt;isbn&gt;0875848842&lt;/isbn&gt;&lt;call-num&gt;HD58.8 .H369 1998&amp;#xD;658.4/06&lt;/call-num&gt;&lt;urls&gt;&lt;related-urls&gt;&lt;url&gt;http://lcweb.loc.gov/catdir/toc/98-234094.html&lt;/url&gt;&lt;/related-urls&gt;&lt;/urls&gt;&lt;/record&gt;&lt;/Cite&gt;&lt;/EndNote&gt;</w:instrText>
      </w:r>
      <w:r>
        <w:fldChar w:fldCharType="separate"/>
      </w:r>
      <w:r>
        <w:rPr>
          <w:noProof/>
        </w:rPr>
        <w:t>(</w:t>
      </w:r>
      <w:hyperlink w:anchor="_ENREF_54" w:tooltip="Collins, 1996 #277" w:history="1">
        <w:r>
          <w:rPr>
            <w:noProof/>
          </w:rPr>
          <w:t>J. C. Collins &amp; Porras, 1996, p. 73</w:t>
        </w:r>
      </w:hyperlink>
      <w:r>
        <w:rPr>
          <w:noProof/>
        </w:rPr>
        <w:t>)</w:t>
      </w:r>
      <w:r>
        <w:fldChar w:fldCharType="end"/>
      </w:r>
    </w:p>
  </w:endnote>
  <w:endnote w:id="200">
    <w:p w14:paraId="35B144F0" w14:textId="31610438"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&lt;EndNote&gt;&lt;Cite&gt;&lt;Author&gt;Bronson&lt;/Author&gt;&lt;Year&gt;2003&lt;/Year&gt;&lt;RecNum&gt;92&lt;/RecNum&gt;&lt;Pages&gt;75&lt;/Pages&gt;&lt;DisplayText&gt;(Bronson, 2003, p. 75)&lt;/DisplayText&gt;&lt;record&gt;&lt;rec-number&gt;92&lt;/rec-number&gt;&lt;foreign-keys&gt;&lt;key app="EN" db-id="rz005wvafw0ssdef95cptvvivz2trde5ztts" timestamp="0"&gt;92&lt;/key&gt;&lt;/foreign-keys&gt;&lt;ref-type name="Magazine Article"&gt;19&lt;/ref-type&gt;&lt;contributors&gt;&lt;authors&gt;&lt;author&gt;Po Bronson&lt;/author&gt;&lt;/authors&gt;&lt;/contributors&gt;&lt;titles&gt;&lt;title&gt;What should I do with my life?&lt;/title&gt;&lt;secondary-title&gt;Fast Company&lt;/secondary-title&gt;&lt;/titles&gt;&lt;pages&gt;68-79&lt;/pages&gt;&lt;number&gt;66&lt;/number&gt;&lt;dates&gt;&lt;year&gt;2003&lt;/year&gt;&lt;pub-dates&gt;&lt;date&gt;January&lt;/date&gt;&lt;/pub-dates&gt;&lt;/dates&gt;&lt;urls&gt;&lt;/urls&gt;&lt;/record&gt;&lt;/Cite&gt;&lt;/EndNote&gt;</w:instrText>
      </w:r>
      <w:r>
        <w:rPr>
          <w:iCs/>
        </w:rPr>
        <w:fldChar w:fldCharType="separate"/>
      </w:r>
      <w:r w:rsidRPr="00034C11">
        <w:rPr>
          <w:noProof/>
        </w:rPr>
        <w:t>(</w:t>
      </w:r>
      <w:hyperlink w:anchor="_ENREF_37" w:tooltip="Bronson, 2003 #92" w:history="1">
        <w:r w:rsidRPr="00034C11">
          <w:rPr>
            <w:noProof/>
          </w:rPr>
          <w:t>Bronson, 2003, p. 75</w:t>
        </w:r>
      </w:hyperlink>
      <w:r w:rsidRPr="00034C11">
        <w:rPr>
          <w:noProof/>
        </w:rPr>
        <w:t>)</w:t>
      </w:r>
      <w:r>
        <w:rPr>
          <w:iCs/>
        </w:rPr>
        <w:fldChar w:fldCharType="end"/>
      </w:r>
    </w:p>
  </w:endnote>
  <w:endnote w:id="201">
    <w:p w14:paraId="6CAE6A6D" w14:textId="0BDB3FEA"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&lt;EndNote&gt;&lt;Cite&gt;&lt;Author&gt;Arden&lt;/Author&gt;&lt;Year&gt;1990&lt;/Year&gt;&lt;RecNum&gt;190&lt;/RecNum&gt;&lt;Prefix&gt;as cited in &lt;/Prefix&gt;&lt;Pages&gt;14-15&lt;/Pages&gt;&lt;DisplayText&gt;(as cited in Arden, Wall, &amp;amp; White Deer of Autumn, 1990, pp. 14-15)&lt;/DisplayText&gt;&lt;record&gt;&lt;rec-number&gt;190&lt;/rec-number&gt;&lt;foreign-keys&gt;&lt;key app="EN" db-id="rz005wvafw0ssdef95cptvvivz2trde5ztts" timestamp="0"&gt;190&lt;/key&gt;&lt;/foreign-keys&gt;&lt;ref-type name="Book"&gt;6&lt;/ref-type&gt;&lt;contributors&gt;&lt;authors&gt;&lt;author&gt;Arden, Harvey&lt;/author&gt;&lt;author&gt;Wall, Steve&lt;/author&gt;&lt;author&gt;White Deer of Autumn,&lt;/author&gt;&lt;/authors&gt;&lt;/contributors&gt;&lt;titles&gt;&lt;title&gt;Wisdomkeepers: Meetings with Native American spiritual elders&lt;/title&gt;&lt;secondary-title&gt;The Earthsong collection&lt;/secondary-title&gt;&lt;/titles&gt;&lt;pages&gt;128 p.&lt;/pages&gt;&lt;keywords&gt;&lt;keyword&gt;Indians of North America Religion.&lt;/keyword&gt;&lt;keyword&gt;Indian philosophy North America.&lt;/keyword&gt;&lt;/keywords&gt;&lt;dates&gt;&lt;year&gt;1990&lt;/year&gt;&lt;/dates&gt;&lt;pub-location&gt;Hillsboro, OR&lt;/pub-location&gt;&lt;publisher&gt;Beyond Words&lt;/publisher&gt;&lt;isbn&gt;0941831558&lt;/isbn&gt;&lt;call-num&gt;E98.R3 A73 1990&amp;#xD;299/.7&lt;/call-num&gt;&lt;urls&gt;&lt;/urls&gt;&lt;/record&gt;&lt;/Cite&gt;&lt;/EndNote&gt;</w:instrText>
      </w:r>
      <w:r>
        <w:rPr>
          <w:iCs/>
        </w:rPr>
        <w:fldChar w:fldCharType="separate"/>
      </w:r>
      <w:r>
        <w:rPr>
          <w:noProof/>
        </w:rPr>
        <w:t>(</w:t>
      </w:r>
      <w:hyperlink w:anchor="_ENREF_6" w:tooltip="Arden, 1990 #190" w:history="1">
        <w:r>
          <w:rPr>
            <w:noProof/>
          </w:rPr>
          <w:t>as cited in Arden, Wall, &amp; White Deer of Autumn, 1990, pp. 14-15</w:t>
        </w:r>
      </w:hyperlink>
      <w:r>
        <w:rPr>
          <w:noProof/>
        </w:rPr>
        <w:t>)</w:t>
      </w:r>
      <w:r>
        <w:rPr>
          <w:iCs/>
        </w:rPr>
        <w:fldChar w:fldCharType="end"/>
      </w:r>
    </w:p>
  </w:endnote>
  <w:endnote w:id="202">
    <w:p w14:paraId="7A35BD1F" w14:textId="4395E72A"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&lt;EndNote&gt;&lt;Cite&gt;&lt;Author&gt;Conger&lt;/Author&gt;&lt;Year&gt;1989&lt;/Year&gt;&lt;RecNum&gt;89&lt;/RecNum&gt;&lt;Pages&gt;66&lt;/Pages&gt;&lt;DisplayText&gt;(Conger, 1989, p. 66)&lt;/DisplayText&gt;&lt;record&gt;&lt;rec-number&gt;89&lt;/rec-number&gt;&lt;foreign-keys&gt;&lt;key app="EN" db-id="rz005wvafw0ssdef95cptvvivz2trde5ztts" timestamp="0"&gt;89&lt;/key&gt;&lt;/foreign-keys&gt;&lt;ref-type name="Book"&gt;6&lt;/ref-type&gt;&lt;contributors&gt;&lt;authors&gt;&lt;author&gt;Conger, Jay A&lt;/author&gt;&lt;/authors&gt;&lt;/contributors&gt;&lt;titles&gt;&lt;title&gt;The charismatic leader: Behind the mystique of exceptional leadership&lt;/title&gt;&lt;secondary-title&gt;The Jossey-Bass management series&lt;/secondary-title&gt;&lt;/titles&gt;&lt;pages&gt;xxi, 211 p.&lt;/pages&gt;&lt;edition&gt;1st&lt;/edition&gt;&lt;keywords&gt;&lt;keyword&gt;Leadership.&lt;/keyword&gt;&lt;keyword&gt;Charisma (Personality trait)&lt;/keyword&gt;&lt;/keywords&gt;&lt;dates&gt;&lt;year&gt;1989&lt;/year&gt;&lt;/dates&gt;&lt;pub-location&gt;San Francisco&lt;/pub-location&gt;&lt;publisher&gt;Jossey-Bass&lt;/publisher&gt;&lt;isbn&gt;1555421717 (alk. paper)&lt;/isbn&gt;&lt;call-num&gt;HD57.7 .C66 1989&amp;#xD;658.4/092&lt;/call-num&gt;&lt;urls&gt;&lt;related-urls&gt;&lt;url&gt;http://www.loc.gov/catdir/toc/onix07/89045598.html&lt;/url&gt;&lt;/related-urls&gt;&lt;/urls&gt;&lt;/record&gt;&lt;/Cite&gt;&lt;/EndNote&gt;</w:instrText>
      </w:r>
      <w:r>
        <w:rPr>
          <w:iCs/>
        </w:rPr>
        <w:fldChar w:fldCharType="separate"/>
      </w:r>
      <w:r w:rsidRPr="00034C11">
        <w:rPr>
          <w:noProof/>
        </w:rPr>
        <w:t>(</w:t>
      </w:r>
      <w:hyperlink w:anchor="_ENREF_55" w:tooltip="Conger, 1989 #89" w:history="1">
        <w:r w:rsidRPr="00034C11">
          <w:rPr>
            <w:noProof/>
          </w:rPr>
          <w:t>Conger, 1989, p. 66</w:t>
        </w:r>
      </w:hyperlink>
      <w:r w:rsidRPr="00034C11">
        <w:rPr>
          <w:noProof/>
        </w:rPr>
        <w:t>)</w:t>
      </w:r>
      <w:r>
        <w:rPr>
          <w:iCs/>
        </w:rPr>
        <w:fldChar w:fldCharType="end"/>
      </w:r>
    </w:p>
  </w:endnote>
  <w:endnote w:id="203">
    <w:p w14:paraId="7AA55342" w14:textId="54E8CCD5" w:rsidR="00D9563E" w:rsidRPr="00BC6731" w:rsidRDefault="00D9563E" w:rsidP="0049719C">
      <w:pPr>
        <w:pStyle w:val="EndnoteText"/>
      </w:pPr>
      <w:r w:rsidRPr="00BC6731">
        <w:rPr>
          <w:rStyle w:val="EndnoteReference"/>
        </w:rPr>
        <w:endnoteRef/>
      </w:r>
      <w:r w:rsidRPr="00BC6731">
        <w:t xml:space="preserve"> </w:t>
      </w:r>
      <w:r>
        <w:fldChar w:fldCharType="begin"/>
      </w:r>
      <w:r>
        <w:instrText xml:space="preserve"> ADDIN EN.CITE &lt;EndNote&gt;&lt;Cite&gt;&lt;Author&gt;Beineke&lt;/Author&gt;&lt;Year&gt;2002&lt;/Year&gt;&lt;RecNum&gt;585&lt;/RecNum&gt;&lt;Pages&gt;51&lt;/Pages&gt;&lt;DisplayText&gt;(Beineke &amp;amp; Sublett, 2002, p. 51)&lt;/DisplayText&gt;&lt;record&gt;&lt;rec-number&gt;585&lt;/rec-number&gt;&lt;foreign-keys&gt;&lt;key app="EN" db-id="rz005wvafw0ssdef95cptvvivz2trde5ztts" timestamp="0"&gt;585&lt;/key&gt;&lt;/foreign-keys&gt;&lt;ref-type name="Report"&gt;27&lt;/ref-type&gt;&lt;contributors&gt;&lt;authors&gt;&lt;author&gt;John A. Beineke&lt;/author&gt;&lt;author&gt;Roger H. Sublett&lt;/author&gt;&lt;/authors&gt;&lt;/contributors&gt;&lt;titles&gt;&lt;title&gt;Leadership lessons and competencies: Learning from the Kellogg National Fellowship Program&lt;/title&gt;&lt;/titles&gt;&lt;pages&gt;16&lt;/pages&gt;&lt;dates&gt;&lt;year&gt;2002&lt;/year&gt;&lt;pub-dates&gt;&lt;date&gt;November 21, 2002&lt;/date&gt;&lt;/pub-dates&gt;&lt;/dates&gt;&lt;pub-location&gt;Battle Creek, MI&lt;/pub-location&gt;&lt;publisher&gt;W. K. Kellogg Foundation&lt;/publisher&gt;&lt;urls&gt;&lt;/urls&gt;&lt;/record&gt;&lt;/Cite&gt;&lt;/EndNote&gt;</w:instrText>
      </w:r>
      <w:r>
        <w:fldChar w:fldCharType="separate"/>
      </w:r>
      <w:r>
        <w:rPr>
          <w:noProof/>
        </w:rPr>
        <w:t>(</w:t>
      </w:r>
      <w:hyperlink w:anchor="_ENREF_17" w:tooltip="Beineke, 2002 #585" w:history="1">
        <w:r>
          <w:rPr>
            <w:noProof/>
          </w:rPr>
          <w:t>Beineke &amp; Sublett, 2002, p. 51</w:t>
        </w:r>
      </w:hyperlink>
      <w:r>
        <w:rPr>
          <w:noProof/>
        </w:rPr>
        <w:t>)</w:t>
      </w:r>
      <w:r>
        <w:fldChar w:fldCharType="end"/>
      </w:r>
    </w:p>
  </w:endnote>
  <w:endnote w:id="204">
    <w:p w14:paraId="3377F4B4" w14:textId="405173EE"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&lt;EndNote&gt;&lt;Cite&gt;&lt;Author&gt;Salamon&lt;/Author&gt;&lt;Year&gt;2010&lt;/Year&gt;&lt;RecNum&gt;1287&lt;/RecNum&gt;&lt;Pages&gt;11&lt;/Pages&gt;&lt;DisplayText&gt;(Salamon, Geller, &amp;amp; Mengel, 2010, p. 11)&lt;/DisplayText&gt;&lt;record&gt;&lt;rec-number&gt;1287&lt;/rec-number&gt;&lt;foreign-keys&gt;&lt;key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189" w:tooltip="Salamon, 2010 #1287" w:history="1">
        <w:r>
          <w:rPr>
            <w:noProof/>
          </w:rPr>
          <w:t>Salamon, Geller, &amp; Mengel, 2010, p. 11</w:t>
        </w:r>
      </w:hyperlink>
      <w:r>
        <w:rPr>
          <w:noProof/>
        </w:rPr>
        <w:t>)</w:t>
      </w:r>
      <w:r>
        <w:fldChar w:fldCharType="end"/>
      </w:r>
    </w:p>
  </w:endnote>
  <w:endnote w:id="205">
    <w:p w14:paraId="1BF35C42" w14:textId="55C65452"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&lt;EndNote&gt;&lt;Cite&gt;&lt;Author&gt;Salamon&lt;/Author&gt;&lt;Year&gt;2010&lt;/Year&gt;&lt;RecNum&gt;1287&lt;/RecNum&gt;&lt;Pages&gt;14&lt;/Pages&gt;&lt;DisplayText&gt;(Salamon et al., 2010, p. 14)&lt;/DisplayText&gt;&lt;record&gt;&lt;rec-number&gt;1287&lt;/rec-number&gt;&lt;foreign-keys&gt;&lt;key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189" w:tooltip="Salamon, 2010 #1287" w:history="1">
        <w:r>
          <w:rPr>
            <w:noProof/>
          </w:rPr>
          <w:t>Salamon et al., 2010, p. 14</w:t>
        </w:r>
      </w:hyperlink>
      <w:r>
        <w:rPr>
          <w:noProof/>
        </w:rPr>
        <w:t>)</w:t>
      </w:r>
      <w:r>
        <w:fldChar w:fldCharType="end"/>
      </w:r>
    </w:p>
  </w:endnote>
  <w:endnote w:id="206">
    <w:p w14:paraId="622712A9" w14:textId="76690731"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&lt;EndNote&gt;&lt;Cite&gt;&lt;Author&gt;Drucker&lt;/Author&gt;&lt;Year&gt;2008&lt;/Year&gt;&lt;RecNum&gt;1269&lt;/RecNum&gt;&lt;Pages&gt;23&lt;/Pages&gt;&lt;DisplayText&gt;(Drucker &amp;amp; Collins, 2008, p. 23)&lt;/DisplayText&gt;&lt;record&gt;&lt;rec-number&gt;1269&lt;/rec-number&gt;&lt;foreign-keys&gt;&lt;key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23</w:t>
        </w:r>
      </w:hyperlink>
      <w:r>
        <w:rPr>
          <w:noProof/>
        </w:rPr>
        <w:t>)</w:t>
      </w:r>
      <w:r>
        <w:fldChar w:fldCharType="end"/>
      </w:r>
    </w:p>
  </w:endnote>
  <w:endnote w:id="207">
    <w:p w14:paraId="7D64DEC1" w14:textId="414E4664"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&lt;EndNote&gt;&lt;Cite&gt;&lt;Author&gt;Drucker&lt;/Author&gt;&lt;Year&gt;2008&lt;/Year&gt;&lt;RecNum&gt;1269&lt;/RecNum&gt;&lt;Pages&gt;28&lt;/Pages&gt;&lt;DisplayText&gt;(Drucker &amp;amp; Collins, 2008, p. 28)&lt;/DisplayText&gt;&lt;record&gt;&lt;rec-number&gt;1269&lt;/rec-number&gt;&lt;foreign-keys&gt;&lt;key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28</w:t>
        </w:r>
      </w:hyperlink>
      <w:r>
        <w:rPr>
          <w:noProof/>
        </w:rPr>
        <w:t>)</w:t>
      </w:r>
      <w:r>
        <w:fldChar w:fldCharType="end"/>
      </w:r>
    </w:p>
  </w:endnote>
  <w:endnote w:id="208">
    <w:p w14:paraId="21C28608" w14:textId="5DE22F1A"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&lt;EndNote&gt;&lt;Cite&gt;&lt;Author&gt;Drucker&lt;/Author&gt;&lt;Year&gt;2008&lt;/Year&gt;&lt;RecNum&gt;1269&lt;/RecNum&gt;&lt;Suffix&gt;`, bolding added&lt;/Suffix&gt;&lt;Pages&gt;29&lt;/Pages&gt;&lt;DisplayText&gt;(Drucker &amp;amp; Collins, 2008, p. 29, bolding added)&lt;/DisplayText&gt;&lt;record&gt;&lt;rec-number&gt;1269&lt;/rec-number&gt;&lt;foreign-keys&gt;&lt;key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29, bolding added</w:t>
        </w:r>
      </w:hyperlink>
      <w:r>
        <w:rPr>
          <w:noProof/>
        </w:rPr>
        <w:t>)</w:t>
      </w:r>
      <w:r>
        <w:fldChar w:fldCharType="end"/>
      </w:r>
    </w:p>
  </w:endnote>
  <w:endnote w:id="209">
    <w:p w14:paraId="3E9C9462" w14:textId="78E20BAB"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&lt;EndNote&gt;&lt;Cite&gt;&lt;Author&gt;Majeska&lt;/Author&gt;&lt;Year&gt;2001&lt;/Year&gt;&lt;RecNum&gt;1222&lt;/RecNum&gt;&lt;Pages&gt;247&lt;/Pages&gt;&lt;DisplayText&gt;(Majeska, 2001, p. 247)&lt;/DisplayText&gt;&lt;record&gt;&lt;rec-number&gt;1222&lt;/rec-number&gt;&lt;foreign-keys&gt;&lt;key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38" w:tooltip="Majeska, 2001 #1222" w:history="1">
        <w:r>
          <w:rPr>
            <w:noProof/>
          </w:rPr>
          <w:t>Majeska, 2001, p. 247</w:t>
        </w:r>
      </w:hyperlink>
      <w:r>
        <w:rPr>
          <w:noProof/>
        </w:rPr>
        <w:t>)</w:t>
      </w:r>
      <w:r>
        <w:fldChar w:fldCharType="end"/>
      </w:r>
    </w:p>
  </w:endnote>
  <w:endnote w:id="210">
    <w:p w14:paraId="17F54547" w14:textId="32A841AA"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&lt;EndNote&gt;&lt;Cite&gt;&lt;Author&gt;Peters&lt;/Author&gt;&lt;Year&gt;1982&lt;/Year&gt;&lt;RecNum&gt;40&lt;/RecNum&gt;&lt;Pages&gt;156&lt;/Pages&gt;&lt;DisplayText&gt;(T. J. Peters &amp;amp; Waterman, 1982, p. 156)&lt;/DisplayText&gt;&lt;record&gt;&lt;rec-number&gt;40&lt;/rec-number&gt;&lt;foreign-keys&gt;&lt;key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70" w:tooltip="Peters, 1982 #40" w:history="1">
        <w:r>
          <w:rPr>
            <w:noProof/>
          </w:rPr>
          <w:t>T. J. Peters &amp; Waterman, 1982, p. 156</w:t>
        </w:r>
      </w:hyperlink>
      <w:r>
        <w:rPr>
          <w:noProof/>
        </w:rPr>
        <w:t>)</w:t>
      </w:r>
      <w:r>
        <w:fldChar w:fldCharType="end"/>
      </w:r>
    </w:p>
  </w:endnote>
  <w:endnote w:id="211">
    <w:p w14:paraId="376F67D2" w14:textId="7C574006"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&lt;EndNote&gt;&lt;Cite&gt;&lt;Author&gt;Buckingham&lt;/Author&gt;&lt;Year&gt;2007&lt;/Year&gt;&lt;RecNum&gt;1226&lt;/RecNum&gt;&lt;Pages&gt;6&lt;/Pages&gt;&lt;DisplayText&gt;(Buckingham, 2007, p. 6)&lt;/DisplayText&gt;&lt;record&gt;&lt;rec-number&gt;1226&lt;/rec-number&gt;&lt;foreign-keys&gt;&lt;key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1" w:tooltip="Buckingham, 2007 #1226" w:history="1">
        <w:r>
          <w:rPr>
            <w:noProof/>
          </w:rPr>
          <w:t>Buckingham, 2007, p. 6</w:t>
        </w:r>
      </w:hyperlink>
      <w:r>
        <w:rPr>
          <w:noProof/>
        </w:rPr>
        <w:t>)</w:t>
      </w:r>
      <w:r>
        <w:fldChar w:fldCharType="end"/>
      </w:r>
    </w:p>
  </w:endnote>
  <w:endnote w:id="212">
    <w:p w14:paraId="47EEB184" w14:textId="4D1FE008"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&lt;EndNote&gt;&lt;Cite&gt;&lt;Author&gt;Rigby&lt;/Author&gt;&lt;Year&gt;2013&lt;/Year&gt;&lt;RecNum&gt;1156&lt;/RecNum&gt;&lt;DisplayText&gt;(Rigby &amp;amp; Bilodeau, 2013)&lt;/DisplayText&gt;&lt;record&gt;&lt;rec-number&gt;1156&lt;/rec-number&gt;&lt;foreign-keys&gt;&lt;key app="EN" db-id="rz005wvafw0ssdef95cptvvivz2trde5ztts" timestamp="0"&gt;1156&lt;/key&gt;&lt;/foreign-keys&gt;&lt;ref-type name="Report"&gt;27&lt;/ref-type&gt;&lt;contributors&gt;&lt;authors&gt;&lt;author&gt;Darrel Rigby&lt;/author&gt;&lt;author&gt;Barbara Bilodeau&lt;/author&gt;&lt;/authors&gt;&lt;/contributors&gt;&lt;titles&gt;&lt;title&gt;Management tools and trends 2013&lt;/title&gt;&lt;/titles&gt;&lt;dates&gt;&lt;year&gt;2013&lt;/year&gt;&lt;/dates&gt;&lt;pub-location&gt;Boston&lt;/pub-location&gt;&lt;publisher&gt;Bain &amp;amp; Company&lt;/publisher&gt;&lt;urls&gt;&lt;/urls&gt;&lt;/record&gt;&lt;/Cite&gt;&lt;/EndNote&gt;</w:instrText>
      </w:r>
      <w:r>
        <w:fldChar w:fldCharType="separate"/>
      </w:r>
      <w:r>
        <w:rPr>
          <w:noProof/>
        </w:rPr>
        <w:t>(</w:t>
      </w:r>
      <w:hyperlink w:anchor="_ENREF_187" w:tooltip="Rigby, 2013 #1156" w:history="1">
        <w:r>
          <w:rPr>
            <w:noProof/>
          </w:rPr>
          <w:t>Rigby &amp; Bilodeau, 2013</w:t>
        </w:r>
      </w:hyperlink>
      <w:r>
        <w:rPr>
          <w:noProof/>
        </w:rPr>
        <w:t>)</w:t>
      </w:r>
      <w:r>
        <w:fldChar w:fldCharType="end"/>
      </w:r>
    </w:p>
  </w:endnote>
  <w:endnote w:id="213">
    <w:p w14:paraId="2B1CE0B5" w14:textId="4D8A86D3"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&lt;EndNote&gt;&lt;Cite&gt;&lt;Author&gt;Saul&lt;/Author&gt;&lt;Year&gt;2004&lt;/Year&gt;&lt;RecNum&gt;1229&lt;/RecNum&gt;&lt;Pages&gt;1 italics added&lt;/Pages&gt;&lt;DisplayText&gt;(Saul, 2004, p. 1 italics added)&lt;/DisplayText&gt;&lt;record&gt;&lt;rec-number&gt;1229&lt;/rec-number&gt;&lt;foreign-keys&gt;&lt;key app="EN" db-id="rz005wvafw0ssdef95cptvvivz2trde5ztts" timestamp="0"&gt;1229&lt;/key&gt;&lt;/foreign-keys&gt;&lt;ref-type name="Book"&gt;6&lt;/ref-type&gt;&lt;contributors&gt;&lt;authors&gt;&lt;author&gt;Saul, Jason&lt;/author&gt;&lt;/authors&gt;&lt;/contributors&gt;&lt;titles&gt;&lt;title&gt;Benchmarking for nonprofits: How to measure, manage, and improve performance&lt;/title&gt;&lt;/titles&gt;&lt;pages&gt;xii, 96 p.&lt;/pages&gt;&lt;keywords&gt;&lt;keyword&gt;Benchmarking (Management)&lt;/keyword&gt;&lt;keyword&gt;Nonprofit organizations.&lt;/keyword&gt;&lt;/keywords&gt;&lt;dates&gt;&lt;year&gt;2004&lt;/year&gt;&lt;/dates&gt;&lt;pub-location&gt;Saint Paul, Minn.&lt;/pub-location&gt;&lt;publisher&gt;Amherst H. Wilder Foundation&lt;/publisher&gt;&lt;isbn&gt;0940069431 (pbk.)&lt;/isbn&gt;&lt;call-num&gt;Jefferson or Adams Building Reading Rooms HD62.15; .S28 2004&amp;#xD;Jefferson or Adams Building Reading Rooms - STORED OFFSITE HD62.15; .S28 2004&amp;#xD;Jefferson or Adams Building Reading Rooms SF310.5; .M49 2004&lt;/call-num&gt;&lt;urls&gt;&lt;related-urls&gt;&lt;url&gt;http://www.loc.gov/catdir/toc/ecip0421/2004019501.html&lt;/url&gt;&lt;/related-urls&gt;&lt;/urls&gt;&lt;/record&gt;&lt;/Cite&gt;&lt;/EndNote&gt;</w:instrText>
      </w:r>
      <w:r>
        <w:fldChar w:fldCharType="separate"/>
      </w:r>
      <w:r>
        <w:rPr>
          <w:noProof/>
        </w:rPr>
        <w:t>(</w:t>
      </w:r>
      <w:hyperlink w:anchor="_ENREF_191" w:tooltip="Saul, 2004 #1229" w:history="1">
        <w:r>
          <w:rPr>
            <w:noProof/>
          </w:rPr>
          <w:t>Saul, 2004, p. 1 italics added</w:t>
        </w:r>
      </w:hyperlink>
      <w:r>
        <w:rPr>
          <w:noProof/>
        </w:rPr>
        <w:t>)</w:t>
      </w:r>
      <w:r>
        <w:fldChar w:fldCharType="end"/>
      </w:r>
    </w:p>
  </w:endnote>
  <w:endnote w:id="214">
    <w:p w14:paraId="0DE54BBC" w14:textId="0951F8BB"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&lt;EndNote&gt;&lt;Cite&gt;&lt;Author&gt;Stigler&lt;/Author&gt;&lt;Year&gt;1958&lt;/Year&gt;&lt;RecNum&gt;1288&lt;/RecNum&gt;&lt;Pages&gt;58&lt;/Pages&gt;&lt;DisplayText&gt;(Stigler, 1958, p. 58)&lt;/DisplayText&gt;&lt;record&gt;&lt;rec-number&gt;1288&lt;/rec-number&gt;&lt;foreign-keys&gt;&lt;key app="EN" db-id="rz005wvafw0ssdef95cptvvivz2trde5ztts" timestamp="0"&gt;1288&lt;/key&gt;&lt;/foreign-keys&gt;&lt;ref-type name="Journal Article"&gt;17&lt;/ref-type&gt;&lt;contributors&gt;&lt;authors&gt;&lt;author&gt;George J. Stigler&lt;/author&gt;&lt;/authors&gt;&lt;/contributors&gt;&lt;titles&gt;&lt;title&gt;The economies of scale&lt;/title&gt;&lt;secondary-title&gt;Journal of Law and Economics&lt;/secondary-title&gt;&lt;/titles&gt;&lt;periodical&gt;&lt;full-title&gt;Journal of Law and Economics&lt;/full-title&gt;&lt;/periodical&gt;&lt;pages&gt;54-71&lt;/pages&gt;&lt;volume&gt;1&lt;/volume&gt;&lt;dates&gt;&lt;year&gt;1958&lt;/year&gt;&lt;/dates&gt;&lt;urls&gt;&lt;/urls&gt;&lt;/record&gt;&lt;/Cite&gt;&lt;/EndNote&gt;</w:instrText>
      </w:r>
      <w:r>
        <w:fldChar w:fldCharType="separate"/>
      </w:r>
      <w:r>
        <w:rPr>
          <w:noProof/>
        </w:rPr>
        <w:t>(</w:t>
      </w:r>
      <w:hyperlink w:anchor="_ENREF_202" w:tooltip="Stigler, 1958 #1288" w:history="1">
        <w:r>
          <w:rPr>
            <w:noProof/>
          </w:rPr>
          <w:t>Stigler, 1958, p. 58</w:t>
        </w:r>
      </w:hyperlink>
      <w:r>
        <w:rPr>
          <w:noProof/>
        </w:rPr>
        <w:t>)</w:t>
      </w:r>
      <w:r>
        <w:fldChar w:fldCharType="end"/>
      </w:r>
    </w:p>
  </w:endnote>
  <w:endnote w:id="215">
    <w:p w14:paraId="309725D1" w14:textId="09C0E53A"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&lt;EndNote&gt;&lt;Cite&gt;&lt;Author&gt;Oster&lt;/Author&gt;&lt;Year&gt;1995&lt;/Year&gt;&lt;RecNum&gt;1061&lt;/RecNum&gt;&lt;Pages&gt;42&lt;/Pages&gt;&lt;DisplayText&gt;(Oster, 1995, p. 42)&lt;/DisplayText&gt;&lt;record&gt;&lt;rec-number&gt;1061&lt;/rec-number&gt;&lt;foreign-keys&gt;&lt;key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64" w:tooltip="Oster, 1995 #1061" w:history="1">
        <w:r>
          <w:rPr>
            <w:noProof/>
          </w:rPr>
          <w:t>Oster, 1995, p. 42</w:t>
        </w:r>
      </w:hyperlink>
      <w:r>
        <w:rPr>
          <w:noProof/>
        </w:rPr>
        <w:t>)</w:t>
      </w:r>
      <w:r>
        <w:fldChar w:fldCharType="end"/>
      </w:r>
    </w:p>
  </w:endnote>
  <w:endnote w:id="216">
    <w:p w14:paraId="31929772" w14:textId="72FED907"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&lt;EndNote&gt;&lt;Cite&gt;&lt;Author&gt;Bhide&lt;/Author&gt;&lt;Year&gt;1994&lt;/Year&gt;&lt;RecNum&gt;422&lt;/RecNum&gt;&lt;DisplayText&gt;(Bhide, 1994)&lt;/DisplayText&gt;&lt;record&gt;&lt;rec-number&gt;422&lt;/rec-number&gt;&lt;foreign-keys&gt;&lt;key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3" w:tooltip="Bhide, 1994 #422" w:history="1">
        <w:r>
          <w:rPr>
            <w:noProof/>
          </w:rPr>
          <w:t>Bhide, 1994</w:t>
        </w:r>
      </w:hyperlink>
      <w:r>
        <w:rPr>
          <w:noProof/>
        </w:rPr>
        <w:t>)</w:t>
      </w:r>
      <w:r>
        <w:fldChar w:fldCharType="end"/>
      </w:r>
    </w:p>
  </w:endnote>
  <w:endnote w:id="217">
    <w:p w14:paraId="5FC8C60E" w14:textId="32924708"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&lt;EndNote&gt;&lt;Cite&gt;&lt;Author&gt;Salamon&lt;/Author&gt;&lt;Year&gt;2010&lt;/Year&gt;&lt;RecNum&gt;1287&lt;/RecNum&gt;&lt;Pages&gt;3&lt;/Pages&gt;&lt;DisplayText&gt;(Salamon et al., 2010, p. 3)&lt;/DisplayText&gt;&lt;record&gt;&lt;rec-number&gt;1287&lt;/rec-number&gt;&lt;foreign-keys&gt;&lt;key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189" w:tooltip="Salamon, 2010 #1287" w:history="1">
        <w:r>
          <w:rPr>
            <w:noProof/>
          </w:rPr>
          <w:t>Salamon et al., 2010, p. 3</w:t>
        </w:r>
      </w:hyperlink>
      <w:r>
        <w:rPr>
          <w:noProof/>
        </w:rPr>
        <w:t>)</w:t>
      </w:r>
      <w:r>
        <w:fldChar w:fldCharType="end"/>
      </w:r>
    </w:p>
  </w:endnote>
  <w:endnote w:id="218">
    <w:p w14:paraId="3462F887" w14:textId="58D1E4FD"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11" w:tooltip="Kim, 2004 #1232" w:history="1">
        <w:r>
          <w:rPr>
            <w:noProof/>
          </w:rPr>
          <w:t>Kim &amp; Mauborgne, 2004, p. 80</w:t>
        </w:r>
      </w:hyperlink>
      <w:r>
        <w:rPr>
          <w:noProof/>
        </w:rPr>
        <w:t>)</w:t>
      </w:r>
      <w:r>
        <w:fldChar w:fldCharType="end"/>
      </w:r>
    </w:p>
  </w:endnote>
  <w:endnote w:id="219">
    <w:p w14:paraId="53E52D08" w14:textId="4D8F75BD"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&lt;EndNote&gt;&lt;Cite&gt;&lt;Author&gt;Lovallo&lt;/Author&gt;&lt;Year&gt;2003&lt;/Year&gt;&lt;RecNum&gt;252&lt;/RecNum&gt;&lt;DisplayText&gt;(Lovallo &amp;amp; Kahneman, 2003)&lt;/DisplayText&gt;&lt;record&gt;&lt;rec-number&gt;252&lt;/rec-number&gt;&lt;foreign-keys&gt;&lt;key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35" w:tooltip="Lovallo, 2003 #252" w:history="1">
        <w:r>
          <w:rPr>
            <w:noProof/>
          </w:rPr>
          <w:t>Lovallo &amp; Kahneman, 2003</w:t>
        </w:r>
      </w:hyperlink>
      <w:r>
        <w:rPr>
          <w:noProof/>
        </w:rPr>
        <w:t>)</w:t>
      </w:r>
      <w:r>
        <w:fldChar w:fldCharType="end"/>
      </w:r>
    </w:p>
  </w:endnote>
  <w:endnote w:id="220">
    <w:p w14:paraId="19FD6B84" w14:textId="2539C325" w:rsidR="00D9563E" w:rsidRPr="00BC6731" w:rsidRDefault="00D9563E" w:rsidP="00D628C4">
      <w:pPr>
        <w:pStyle w:val="EndnoteText"/>
      </w:pPr>
      <w:r w:rsidRPr="00BC6731">
        <w:rPr>
          <w:rStyle w:val="EndnoteReference"/>
        </w:rPr>
        <w:endnoteRef/>
      </w:r>
      <w:r w:rsidRPr="00BC6731">
        <w:t xml:space="preserve"> </w:t>
      </w:r>
      <w:r>
        <w:fldChar w:fldCharType="begin"/>
      </w:r>
      <w:r>
        <w:instrText xml:space="preserve"> ADDIN EN.CITE &lt;EndNote&gt;&lt;Cite&gt;&lt;Author&gt;Lovallo&lt;/Author&gt;&lt;Year&gt;2003&lt;/Year&gt;&lt;RecNum&gt;252&lt;/RecNum&gt;&lt;Pages&gt;60&lt;/Pages&gt;&lt;DisplayText&gt;(Lovallo &amp;amp; Kahneman, 2003, p. 60)&lt;/DisplayText&gt;&lt;record&gt;&lt;rec-number&gt;252&lt;/rec-number&gt;&lt;foreign-keys&gt;&lt;key app="EN" db-id="rz005wvafw0ssdef95cptvvivz2trde5ztts" timestamp="0"&gt;252&lt;/key&gt;&lt;/foreign-keys&gt;&lt;ref-type name="Journal Article"&gt;17&lt;/ref-type&gt;&lt;contributors&gt;&lt;authors&gt;&lt;author&gt;Dan Lovallo&lt;/author&gt;&lt;author&gt;Daniel Kahneman&lt;/author&gt;&lt;/authors&gt;&lt;/contributors&gt;&lt;titles&gt;&lt;title&gt;Delusions of success: How optimism undermines executives&amp;apos; decisions&lt;/title&gt;&lt;secondary-title&gt;Harvard Business Review&lt;/secondary-title&gt;&lt;/titles&gt;&lt;periodical&gt;&lt;full-title&gt;Harvard Business Review&lt;/full-title&gt;&lt;/periodical&gt;&lt;pages&gt;56&lt;/pages&gt;&lt;volume&gt;81&lt;/volume&gt;&lt;number&gt;7&lt;/number&gt;&lt;keywords&gt;&lt;keyword&gt;Strategic planning&lt;/keyword&gt;&lt;keyword&gt;Management decisions&lt;/keyword&gt;&lt;keyword&gt;Organization theory&lt;/keyword&gt;&lt;keyword&gt;Cognition &amp;amp; reasoning&lt;/keyword&gt;&lt;keyword&gt;Executives&lt;/keyword&gt;&lt;keyword&gt;Forecasting techniques&lt;/keyword&gt;&lt;/keywords&gt;&lt;dates&gt;&lt;year&gt;2003&lt;/year&gt;&lt;pub-dates&gt;&lt;date&gt;Jul 2003&lt;/date&gt;&lt;/pub-dates&gt;&lt;/dates&gt;&lt;isbn&gt;00178012&lt;/isbn&gt;&lt;urls&gt;&lt;/urls&gt;&lt;/record&gt;&lt;/Cite&gt;&lt;/EndNote&gt;</w:instrText>
      </w:r>
      <w:r>
        <w:fldChar w:fldCharType="separate"/>
      </w:r>
      <w:r>
        <w:rPr>
          <w:noProof/>
        </w:rPr>
        <w:t>(</w:t>
      </w:r>
      <w:hyperlink w:anchor="_ENREF_135" w:tooltip="Lovallo, 2003 #252" w:history="1">
        <w:r>
          <w:rPr>
            <w:noProof/>
          </w:rPr>
          <w:t>Lovallo &amp; Kahneman, 2003, p. 60</w:t>
        </w:r>
      </w:hyperlink>
      <w:r>
        <w:rPr>
          <w:noProof/>
        </w:rPr>
        <w:t>)</w:t>
      </w:r>
      <w:r>
        <w:fldChar w:fldCharType="end"/>
      </w:r>
    </w:p>
  </w:endnote>
  <w:endnote w:id="221">
    <w:p w14:paraId="2A12781A" w14:textId="1F142686"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&lt;EndNote&gt;&lt;Cite&gt;&lt;Author&gt;Schumpeter&lt;/Author&gt;&lt;Year&gt;1983&lt;/Year&gt;&lt;RecNum&gt;1220&lt;/RecNum&gt;&lt;DisplayText&gt;(Schumpeter, 1983)&lt;/DisplayText&gt;&lt;record&gt;&lt;rec-number&gt;1220&lt;/rec-number&gt;&lt;foreign-keys&gt;&lt;key app="EN" db-id="rz005wvafw0ssdef95cptvvivz2trde5ztts" timestamp="0"&gt;1220&lt;/key&gt;&lt;/foreign-keys&gt;&lt;ref-type name="Book"&gt;6&lt;/ref-type&gt;&lt;contributors&gt;&lt;authors&gt;&lt;author&gt;Schumpeter, Joseph Alois&lt;/author&gt;&lt;/authors&gt;&lt;/contributors&gt;&lt;titles&gt;&lt;title&gt;The theory of economic development: An inquiry into profits, capital, credit, interest, and the business cycle&lt;/title&gt;&lt;secondary-title&gt;Social science classics series&lt;/secondary-title&gt;&lt;/titles&gt;&lt;pages&gt;lxiv, 255 p.&lt;/pages&gt;&lt;keywords&gt;&lt;keyword&gt;Economics.&lt;/keyword&gt;&lt;keyword&gt;Economic development.&lt;/keyword&gt;&lt;keyword&gt;Capitalism.&lt;/keyword&gt;&lt;/keywords&gt;&lt;dates&gt;&lt;year&gt;1983&lt;/year&gt;&lt;/dates&gt;&lt;pub-location&gt;New Brunswick, N.J.&lt;/pub-location&gt;&lt;publisher&gt;Transaction Books&lt;/publisher&gt;&lt;isbn&gt;0878556982 (pbk.)&lt;/isbn&gt;&lt;call-num&gt;Jefferson or Adams Building Reading Rooms HB175; .S462 1983&lt;/call-num&gt;&lt;urls&gt;&lt;/urls&gt;&lt;/record&gt;&lt;/Cite&gt;&lt;/EndNote&gt;</w:instrText>
      </w:r>
      <w:r>
        <w:fldChar w:fldCharType="separate"/>
      </w:r>
      <w:r>
        <w:rPr>
          <w:noProof/>
        </w:rPr>
        <w:t>(</w:t>
      </w:r>
      <w:hyperlink w:anchor="_ENREF_192" w:tooltip="Schumpeter, 1983 #1220" w:history="1">
        <w:r>
          <w:rPr>
            <w:noProof/>
          </w:rPr>
          <w:t>Schumpeter, 1983</w:t>
        </w:r>
      </w:hyperlink>
      <w:r>
        <w:rPr>
          <w:noProof/>
        </w:rPr>
        <w:t>)</w:t>
      </w:r>
      <w:r>
        <w:fldChar w:fldCharType="end"/>
      </w:r>
    </w:p>
  </w:endnote>
  <w:endnote w:id="222">
    <w:p w14:paraId="21964C6C" w14:textId="33272E11"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&lt;EndNote&gt;&lt;Cite&gt;&lt;Author&gt;Dees&lt;/Author&gt;&lt;Year&gt;2001&lt;/Year&gt;&lt;RecNum&gt;1219&lt;/RecNum&gt;&lt;Pages&gt;163-164&lt;/Pages&gt;&lt;DisplayText&gt;(Dees, 2001, pp. 163-164)&lt;/DisplayText&gt;&lt;record&gt;&lt;rec-number&gt;1219&lt;/rec-number&gt;&lt;foreign-keys&gt;&lt;key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64" w:tooltip="Dees, 2001 #1219" w:history="1">
        <w:r>
          <w:rPr>
            <w:noProof/>
          </w:rPr>
          <w:t>Dees, 2001, pp. 163-164</w:t>
        </w:r>
      </w:hyperlink>
      <w:r>
        <w:rPr>
          <w:noProof/>
        </w:rPr>
        <w:t>)</w:t>
      </w:r>
      <w:r>
        <w:fldChar w:fldCharType="end"/>
      </w:r>
    </w:p>
  </w:endnote>
  <w:endnote w:id="223">
    <w:p w14:paraId="1DFE8FF2" w14:textId="116DFDD8"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&lt;EndNote&gt;&lt;Cite&gt;&lt;Author&gt;Dees&lt;/Author&gt;&lt;Year&gt;2001&lt;/Year&gt;&lt;RecNum&gt;1219&lt;/RecNum&gt;&lt;Pages&gt;169&lt;/Pages&gt;&lt;DisplayText&gt;(Dees, 2001, p. 169)&lt;/DisplayText&gt;&lt;record&gt;&lt;rec-number&gt;1219&lt;/rec-number&gt;&lt;foreign-keys&gt;&lt;key app="EN" db-id="rz005wvafw0ssdef95cptvvivz2trde5ztts" timestamp="0"&gt;1219&lt;/key&gt;&lt;/foreign-keys&gt;&lt;ref-type name="Book Section"&gt;5&lt;/ref-type&gt;&lt;contributors&gt;&lt;authors&gt;&lt;author&gt;Dees, J. Gregory&lt;/author&gt;&lt;/authors&gt;&lt;secondary-authors&gt;&lt;author&gt;Dees, J. Gregory&lt;/author&gt;&lt;author&gt;Economy, Peter&lt;/author&gt;&lt;author&gt;Emerson, Jed&lt;/author&gt;&lt;/secondary-authors&gt;&lt;/contributors&gt;&lt;titles&gt;&lt;title&gt;Mastering the art of innovation&lt;/title&gt;&lt;secondary-title&gt;Enterprising nonprofits: A toolkit for social entrepreneurs&lt;/secondary-title&gt;&lt;/titles&gt;&lt;pages&gt;161-197&lt;/pages&gt;&lt;keywords&gt;&lt;keyword&gt;Nonprofit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64" w:tooltip="Dees, 2001 #1219" w:history="1">
        <w:r>
          <w:rPr>
            <w:noProof/>
          </w:rPr>
          <w:t>Dees, 2001, p. 169</w:t>
        </w:r>
      </w:hyperlink>
      <w:r>
        <w:rPr>
          <w:noProof/>
        </w:rPr>
        <w:t>)</w:t>
      </w:r>
      <w:r>
        <w:fldChar w:fldCharType="end"/>
      </w:r>
    </w:p>
  </w:endnote>
  <w:endnote w:id="224">
    <w:p w14:paraId="49E5000B" w14:textId="00C12E3F"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4" w:tooltip="Brewster, 2008 #1217" w:history="1">
        <w:r>
          <w:rPr>
            <w:noProof/>
          </w:rPr>
          <w:t>Brewster, 2008, p. 63</w:t>
        </w:r>
      </w:hyperlink>
      <w:r>
        <w:rPr>
          <w:noProof/>
        </w:rPr>
        <w:t>)</w:t>
      </w:r>
      <w:r>
        <w:fldChar w:fldCharType="end"/>
      </w:r>
    </w:p>
  </w:endnote>
  <w:endnote w:id="225">
    <w:p w14:paraId="713F8A9F" w14:textId="3C7BF8B7"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&lt;EndNote&gt;&lt;Cite&gt;&lt;Author&gt;Brewster&lt;/Author&gt;&lt;Year&gt;2008&lt;/Year&gt;&lt;RecNum&gt;1217&lt;/RecNum&gt;&lt;Pages&gt;63&lt;/Pages&gt;&lt;DisplayText&gt;(Brewster, 2008, p. 63)&lt;/DisplayText&gt;&lt;record&gt;&lt;rec-number&gt;1217&lt;/rec-number&gt;&lt;foreign-keys&gt;&lt;key app="EN" db-id="rz005wvafw0ssdef95cptvvivz2trde5ztts" timestamp="0"&gt;1217&lt;/key&gt;&lt;/foreign-keys&gt;&lt;ref-type name="Journal Article"&gt;17&lt;/ref-type&gt;&lt;contributors&gt;&lt;authors&gt;&lt;author&gt;Richard Brewster&lt;/author&gt;&lt;/authors&gt;&lt;/contributors&gt;&lt;titles&gt;&lt;title&gt;Business planning: What&amp;apos;s in your toolbox?&lt;/title&gt;&lt;secondary-title&gt;The Nonprofit Quarterly&lt;/secondary-title&gt;&lt;/titles&gt;&lt;periodical&gt;&lt;full-title&gt;The Nonprofit Quarterly&lt;/full-title&gt;&lt;/periodical&gt;&lt;pages&gt;61-65&lt;/pages&gt;&lt;volume&gt;15&lt;/volume&gt;&lt;number&gt;3&lt;/number&gt;&lt;dates&gt;&lt;year&gt;2008&lt;/year&gt;&lt;/dates&gt;&lt;urls&gt;&lt;/urls&gt;&lt;/record&gt;&lt;/Cite&gt;&lt;/EndNote&gt;</w:instrText>
      </w:r>
      <w:r>
        <w:fldChar w:fldCharType="separate"/>
      </w:r>
      <w:r>
        <w:rPr>
          <w:noProof/>
        </w:rPr>
        <w:t>(</w:t>
      </w:r>
      <w:hyperlink w:anchor="_ENREF_34" w:tooltip="Brewster, 2008 #1217" w:history="1">
        <w:r>
          <w:rPr>
            <w:noProof/>
          </w:rPr>
          <w:t>Brewster, 2008, p. 63</w:t>
        </w:r>
      </w:hyperlink>
      <w:r>
        <w:rPr>
          <w:noProof/>
        </w:rPr>
        <w:t>)</w:t>
      </w:r>
      <w:r>
        <w:fldChar w:fldCharType="end"/>
      </w:r>
    </w:p>
  </w:endnote>
  <w:endnote w:id="226">
    <w:p w14:paraId="2DB5F3CB" w14:textId="1F937367"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&lt;EndNote&gt;&lt;Cite&gt;&lt;Author&gt;Ansoff&lt;/Author&gt;&lt;Year&gt;1957&lt;/Year&gt;&lt;RecNum&gt;1293&lt;/RecNum&gt;&lt;Suffix&gt;`, bolding added&lt;/Suffix&gt;&lt;Pages&gt;113&lt;/Pages&gt;&lt;DisplayText&gt;(Ansoff, 1957, p. 113, bolding added)&lt;/DisplayText&gt;&lt;record&gt;&lt;rec-number&gt;1293&lt;/rec-number&gt;&lt;foreign-keys&gt;&lt;key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4" w:tooltip="Ansoff, 1957 #1293" w:history="1">
        <w:r>
          <w:rPr>
            <w:noProof/>
          </w:rPr>
          <w:t>Ansoff, 1957, p. 113, bolding added</w:t>
        </w:r>
      </w:hyperlink>
      <w:r>
        <w:rPr>
          <w:noProof/>
        </w:rPr>
        <w:t>)</w:t>
      </w:r>
      <w:r>
        <w:fldChar w:fldCharType="end"/>
      </w:r>
    </w:p>
  </w:endnote>
  <w:endnote w:id="227">
    <w:p w14:paraId="38567A4E" w14:textId="31BF0B42" w:rsidR="00D9563E" w:rsidRPr="00BC6731" w:rsidRDefault="00D9563E" w:rsidP="00D31BA4">
      <w:pPr>
        <w:pStyle w:val="EndnoteText"/>
      </w:pPr>
      <w:r w:rsidRPr="00BC6731">
        <w:rPr>
          <w:rStyle w:val="EndnoteReference"/>
        </w:rPr>
        <w:endnoteRef/>
      </w:r>
      <w:r w:rsidRPr="00BC6731">
        <w:t xml:space="preserve"> </w: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 </w:instrText>
      </w:r>
      <w:r>
        <w:fldChar w:fldCharType="begin">
          <w:fldData xml:space="preserve">PEVuZE5vdGU+PENpdGU+PEF1dGhvcj5DYXJyb2xsPC9BdXRob3I+PFllYXI+MjAwODwvWWVhcj48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</w:fldData>
        </w:fldChar>
      </w:r>
      <w:r>
        <w:instrText xml:space="preserve"> ADDIN EN.CITE.DATA </w:instrText>
      </w:r>
      <w:r>
        <w:fldChar w:fldCharType="end"/>
      </w:r>
      <w:r>
        <w:fldChar w:fldCharType="separate"/>
      </w:r>
      <w:r>
        <w:rPr>
          <w:noProof/>
        </w:rPr>
        <w:t>(</w:t>
      </w:r>
      <w:hyperlink w:anchor="_ENREF_46" w:tooltip="Carroll, 2008 #1215" w:history="1">
        <w:r>
          <w:rPr>
            <w:noProof/>
          </w:rPr>
          <w:t>Carroll &amp; Mui, 2008</w:t>
        </w:r>
      </w:hyperlink>
      <w:r>
        <w:rPr>
          <w:noProof/>
        </w:rPr>
        <w:t xml:space="preserve">; </w:t>
      </w:r>
      <w:hyperlink w:anchor="_ENREF_161" w:tooltip="Nolop, 2007 #1216" w:history="1">
        <w:r>
          <w:rPr>
            <w:noProof/>
          </w:rPr>
          <w:t>Nolop, 2007</w:t>
        </w:r>
      </w:hyperlink>
      <w:r>
        <w:rPr>
          <w:noProof/>
        </w:rPr>
        <w:t>)</w:t>
      </w:r>
      <w:r>
        <w:fldChar w:fldCharType="end"/>
      </w:r>
    </w:p>
  </w:endnote>
  <w:endnote w:id="228">
    <w:p w14:paraId="689EC7B8" w14:textId="2A06CDFF"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&lt;EndNote&gt;&lt;Cite&gt;&lt;Author&gt;Peters&lt;/Author&gt;&lt;Year&gt;1982&lt;/Year&gt;&lt;RecNum&gt;40&lt;/RecNum&gt;&lt;Pages&gt;293&lt;/Pages&gt;&lt;DisplayText&gt;(T. J. Peters &amp;amp; Waterman, 1982, p. 293)&lt;/DisplayText&gt;&lt;record&gt;&lt;rec-number&gt;40&lt;/rec-number&gt;&lt;foreign-keys&gt;&lt;key app="EN" db-id="rz005wvafw0ssdef95cptvvivz2trde5ztts" timestamp="0"&gt;40&lt;/key&gt;&lt;/foreign-keys&gt;&lt;ref-type name="Book"&gt;6&lt;/ref-type&gt;&lt;contributors&gt;&lt;authors&gt;&lt;author&gt;Peters, Thomas J.&lt;/author&gt;&lt;author&gt;Waterman, Robert H.&lt;/author&gt;&lt;/authors&gt;&lt;/contributors&gt;&lt;titles&gt;&lt;title&gt;In Search of excellence: Lessons from America&amp;apos;s best-run companies&lt;/title&gt;&lt;/titles&gt;&lt;pages&gt;xxvi, 360 p.&lt;/pages&gt;&lt;edition&gt;1st&lt;/edition&gt;&lt;keywords&gt;&lt;keyword&gt;Industrial management United States.&lt;/keyword&gt;&lt;/keywords&gt;&lt;dates&gt;&lt;year&gt;1982&lt;/year&gt;&lt;/dates&gt;&lt;pub-location&gt;New York&lt;/pub-location&gt;&lt;publisher&gt;Harper &amp;amp; Row&lt;/publisher&gt;&lt;isbn&gt;0060150424&lt;/isbn&gt;&lt;call-num&gt;HD70.U5 P424 1982&amp;#xD;658/.00973&lt;/call-num&gt;&lt;urls&gt;&lt;/urls&gt;&lt;/record&gt;&lt;/Cite&gt;&lt;/EndNote&gt;</w:instrText>
      </w:r>
      <w:r>
        <w:fldChar w:fldCharType="separate"/>
      </w:r>
      <w:r>
        <w:rPr>
          <w:noProof/>
        </w:rPr>
        <w:t>(</w:t>
      </w:r>
      <w:hyperlink w:anchor="_ENREF_170" w:tooltip="Peters, 1982 #40" w:history="1">
        <w:r>
          <w:rPr>
            <w:noProof/>
          </w:rPr>
          <w:t>T. J. Peters &amp; Waterman, 1982, p. 293</w:t>
        </w:r>
      </w:hyperlink>
      <w:r>
        <w:rPr>
          <w:noProof/>
        </w:rPr>
        <w:t>)</w:t>
      </w:r>
      <w:r>
        <w:fldChar w:fldCharType="end"/>
      </w:r>
    </w:p>
  </w:endnote>
  <w:endnote w:id="229">
    <w:p w14:paraId="2E60BF54" w14:textId="06AD054E"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&lt;EndNote&gt;&lt;Cite&gt;&lt;Author&gt;Helm&lt;/Author&gt;&lt;Year&gt;2010&lt;/Year&gt;&lt;RecNum&gt;1225&lt;/RecNum&gt;&lt;DisplayText&gt;(Helm &amp;amp; Andersson, 2010)&lt;/DisplayText&gt;&lt;record&gt;&lt;rec-number&gt;1225&lt;/rec-number&gt;&lt;foreign-keys&gt;&lt;key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96" w:tooltip="Helm, 2010 #1225" w:history="1">
        <w:r>
          <w:rPr>
            <w:noProof/>
          </w:rPr>
          <w:t>Helm &amp; Andersson, 2010</w:t>
        </w:r>
      </w:hyperlink>
      <w:r>
        <w:rPr>
          <w:noProof/>
        </w:rPr>
        <w:t>)</w:t>
      </w:r>
      <w:r>
        <w:fldChar w:fldCharType="end"/>
      </w:r>
    </w:p>
  </w:endnote>
  <w:endnote w:id="230">
    <w:p w14:paraId="5098B90E" w14:textId="69582128"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 ExcludeYear="1"&gt;&lt;Author&gt;Helm&lt;/Author&gt;&lt;RecNum&gt;1225&lt;/RecNum&gt;&lt;Pages&gt;263&lt;/Pages&gt;&lt;DisplayText&gt;(Helm &amp;amp; Andersson, p. 263)&lt;/DisplayText&gt;&lt;record&gt;&lt;rec-number&gt;1225&lt;/rec-number&gt;&lt;foreign-keys&gt;&lt;key app="EN" db-id="rz005wvafw0ssdef95cptvvivz2trde5ztts" timestamp="0"&gt;1225&lt;/key&gt;&lt;/foreign-keys&gt;&lt;ref-type name="Journal Article"&gt;17&lt;/ref-type&gt;&lt;contributors&gt;&lt;authors&gt;&lt;author&gt;Helm, Scott T.&lt;/author&gt;&lt;author&gt;Andersson, Fredrik O.&lt;/author&gt;&lt;/authors&gt;&lt;/contributors&gt;&lt;titles&gt;&lt;title&gt;Beyond taxonomy&lt;/title&gt;&lt;secondary-title&gt;Nonprofit Management &amp;amp; Leadership&lt;/secondary-title&gt;&lt;/titles&gt;&lt;periodical&gt;&lt;full-title&gt;Nonprofit Management &amp;amp; Leadership&lt;/full-title&gt;&lt;/periodical&gt;&lt;pages&gt;259-276&lt;/pages&gt;&lt;volume&gt;20&lt;/volume&gt;&lt;number&gt;3&lt;/number&gt;&lt;keywords&gt;&lt;keyword&gt;SOCIAL entrepreneurship&lt;/keyword&gt;&lt;keyword&gt;ORGANIZATIONAL behavior&lt;/keyword&gt;&lt;keyword&gt;CREATIVE ability in business&lt;/keyword&gt;&lt;keyword&gt;METROPOLITAN areas&lt;/keyword&gt;&lt;keyword&gt;NONPROFIT organizations&lt;/keyword&gt;&lt;keyword&gt;KANSAS City (Kan.)&lt;/keyword&gt;&lt;keyword&gt;KANSAS&lt;/keyword&gt;&lt;/keywords&gt;&lt;dates&gt;&lt;year&gt;2010&lt;/year&gt;&lt;pub-dates&gt;&lt;date&gt;Spring2010&lt;/date&gt;&lt;/pub-dates&gt;&lt;/dates&gt;&lt;isbn&gt;10486682&lt;/isbn&gt;&lt;urls&gt;&lt;related-urls&gt;&lt;url&gt;http://search.ebscohost.com/login.aspx?direct=true&amp;amp;db=bth&amp;amp;AN=48490649&amp;amp;site=ehost-live&lt;/url&gt;&lt;/related-urls&gt;&lt;/urls&gt;&lt;/record&gt;&lt;/Cite&gt;&lt;/EndNote&gt;</w:instrText>
      </w:r>
      <w:r>
        <w:fldChar w:fldCharType="separate"/>
      </w:r>
      <w:r>
        <w:rPr>
          <w:noProof/>
        </w:rPr>
        <w:t>(</w:t>
      </w:r>
      <w:hyperlink w:anchor="_ENREF_96" w:tooltip="Helm, 2010 #1225" w:history="1">
        <w:r>
          <w:rPr>
            <w:noProof/>
          </w:rPr>
          <w:t>Helm &amp; Andersson, p. 263</w:t>
        </w:r>
      </w:hyperlink>
      <w:r>
        <w:rPr>
          <w:noProof/>
        </w:rPr>
        <w:t>)</w:t>
      </w:r>
      <w:r>
        <w:fldChar w:fldCharType="end"/>
      </w:r>
    </w:p>
  </w:endnote>
  <w:endnote w:id="231">
    <w:p w14:paraId="0E002921" w14:textId="4D076A3A" w:rsidR="00D9563E" w:rsidRPr="00BC6731" w:rsidRDefault="00D9563E" w:rsidP="00D31BA4">
      <w:pPr>
        <w:pStyle w:val="EndnoteText"/>
      </w:pPr>
      <w:r w:rsidRPr="00BC6731">
        <w:rPr>
          <w:rStyle w:val="EndnoteReference"/>
        </w:rPr>
        <w:endnoteRef/>
      </w:r>
      <w:r w:rsidRPr="00BC6731">
        <w:t xml:space="preserve"> </w:t>
      </w:r>
      <w:r>
        <w:fldChar w:fldCharType="begin"/>
      </w:r>
      <w:r>
        <w:instrText xml:space="preserve"> ADDIN EN.CITE &lt;EndNote&gt;&lt;Cite&gt;&lt;Author&gt;Kim&lt;/Author&gt;&lt;Year&gt;2004&lt;/Year&gt;&lt;RecNum&gt;1232&lt;/RecNum&gt;&lt;Pages&gt;80&lt;/Pages&gt;&lt;DisplayText&gt;(Kim &amp;amp; Mauborgne, 2004, p. 80)&lt;/DisplayText&gt;&lt;record&gt;&lt;rec-number&gt;1232&lt;/rec-number&gt;&lt;foreign-keys&gt;&lt;key app="EN" db-id="rz005wvafw0ssdef95cptvvivz2trde5ztts" timestamp="0"&gt;1232&lt;/key&gt;&lt;/foreign-keys&gt;&lt;ref-type name="Journal Article"&gt;17&lt;/ref-type&gt;&lt;contributors&gt;&lt;authors&gt;&lt;author&gt;W. Chan Kim&lt;/author&gt;&lt;author&gt;Renee Mauborgne&lt;/author&gt;&lt;/authors&gt;&lt;/contributors&gt;&lt;titles&gt;&lt;title&gt;Blue ocean strategy&lt;/title&gt;&lt;secondary-title&gt;Harvard Business Review&lt;/secondary-title&gt;&lt;/titles&gt;&lt;periodical&gt;&lt;full-title&gt;Harvard Business Review&lt;/full-title&gt;&lt;/periodical&gt;&lt;pages&gt;76&lt;/pages&gt;&lt;volume&gt;82&lt;/volume&gt;&lt;number&gt;10&lt;/number&gt;&lt;keywords&gt;&lt;keyword&gt;Circuses&lt;/keyword&gt;&lt;keyword&gt;Market strategy&lt;/keyword&gt;&lt;keyword&gt;Innovations&lt;/keyword&gt;&lt;keyword&gt;Strategic planning&lt;/keyword&gt;&lt;keyword&gt;Market segments&lt;/keyword&gt;&lt;/keywords&gt;&lt;dates&gt;&lt;year&gt;2004&lt;/year&gt;&lt;/dates&gt;&lt;urls&gt;&lt;related-urls&gt;&lt;url&gt;http://proquest.umi.com/pqdweb?did=701178841&amp;amp;Fmt=7&amp;amp;clientId=8471&amp;amp;RQT=309&amp;amp;VName=PQD &lt;/url&gt;&lt;/related-urls&gt;&lt;/urls&gt;&lt;/record&gt;&lt;/Cite&gt;&lt;/EndNote&gt;</w:instrText>
      </w:r>
      <w:r>
        <w:fldChar w:fldCharType="separate"/>
      </w:r>
      <w:r>
        <w:rPr>
          <w:noProof/>
        </w:rPr>
        <w:t>(</w:t>
      </w:r>
      <w:hyperlink w:anchor="_ENREF_111" w:tooltip="Kim, 2004 #1232" w:history="1">
        <w:r>
          <w:rPr>
            <w:noProof/>
          </w:rPr>
          <w:t>Kim &amp; Mauborgne, 2004, p. 80</w:t>
        </w:r>
      </w:hyperlink>
      <w:r>
        <w:rPr>
          <w:noProof/>
        </w:rPr>
        <w:t>)</w:t>
      </w:r>
      <w:r>
        <w:fldChar w:fldCharType="end"/>
      </w:r>
    </w:p>
  </w:endnote>
  <w:endnote w:id="232">
    <w:p w14:paraId="50A92211" w14:textId="57A1123E" w:rsidR="00D9563E" w:rsidRDefault="00D9563E">
      <w:pPr>
        <w:pStyle w:val="EndnoteText"/>
      </w:pPr>
      <w:r>
        <w:rPr>
          <w:rStyle w:val="EndnoteReference"/>
        </w:rPr>
        <w:endnoteRef/>
      </w:r>
      <w:r>
        <w:t xml:space="preserve"> </w:t>
      </w:r>
      <w:r>
        <w:fldChar w:fldCharType="begin"/>
      </w:r>
      <w:r>
        <w:instrText xml:space="preserve"> ADDIN EN.CITE &lt;EndNote&gt;&lt;Cite&gt;&lt;Author&gt;Ansoff&lt;/Author&gt;&lt;Year&gt;1957&lt;/Year&gt;&lt;RecNum&gt;1293&lt;/RecNum&gt;&lt;DisplayText&gt;(Ansoff, 1957)&lt;/DisplayText&gt;&lt;record&gt;&lt;rec-number&gt;1293&lt;/rec-number&gt;&lt;foreign-keys&gt;&lt;key app="EN" db-id="rz005wvafw0ssdef95cptvvivz2trde5ztts" timestamp="0"&gt;1293&lt;/key&gt;&lt;/foreign-keys&gt;&lt;ref-type name="Journal Article"&gt;17&lt;/ref-type&gt;&lt;contributors&gt;&lt;authors&gt;&lt;author&gt;H. Igor Ansoff&lt;/author&gt;&lt;/authors&gt;&lt;/contributors&gt;&lt;titles&gt;&lt;title&gt;Strategies for diversification&lt;/title&gt;&lt;secondary-title&gt;Harvard Business Review&lt;/secondary-title&gt;&lt;/titles&gt;&lt;periodical&gt;&lt;full-title&gt;Harvard Business Review&lt;/full-title&gt;&lt;/periodical&gt;&lt;pages&gt;113-124&lt;/pages&gt;&lt;volume&gt;35&lt;/volume&gt;&lt;number&gt;5&lt;/number&gt;&lt;dates&gt;&lt;year&gt;1957&lt;/year&gt;&lt;/dates&gt;&lt;urls&gt;&lt;/urls&gt;&lt;/record&gt;&lt;/Cite&gt;&lt;/EndNote&gt;</w:instrText>
      </w:r>
      <w:r>
        <w:fldChar w:fldCharType="separate"/>
      </w:r>
      <w:r>
        <w:rPr>
          <w:noProof/>
        </w:rPr>
        <w:t>(</w:t>
      </w:r>
      <w:hyperlink w:anchor="_ENREF_4" w:tooltip="Ansoff, 1957 #1293" w:history="1">
        <w:r>
          <w:rPr>
            <w:noProof/>
          </w:rPr>
          <w:t>Ansoff, 1957</w:t>
        </w:r>
      </w:hyperlink>
      <w:r>
        <w:rPr>
          <w:noProof/>
        </w:rPr>
        <w:t>)</w:t>
      </w:r>
      <w:r>
        <w:fldChar w:fldCharType="end"/>
      </w:r>
    </w:p>
  </w:endnote>
  <w:endnote w:id="233">
    <w:p w14:paraId="37367EB3" w14:textId="485E4BD1"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&lt;EndNote&gt;&lt;Cite&gt;&lt;Author&gt;Salamon&lt;/Author&gt;&lt;Year&gt;2010&lt;/Year&gt;&lt;RecNum&gt;1287&lt;/RecNum&gt;&lt;Pages&gt;7&lt;/Pages&gt;&lt;DisplayText&gt;(Salamon et al., 2010, p. 7)&lt;/DisplayText&gt;&lt;record&gt;&lt;rec-number&gt;1287&lt;/rec-number&gt;&lt;foreign-keys&gt;&lt;key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189" w:tooltip="Salamon, 2010 #1287" w:history="1">
        <w:r>
          <w:rPr>
            <w:noProof/>
          </w:rPr>
          <w:t>Salamon et al., 2010, p. 7</w:t>
        </w:r>
      </w:hyperlink>
      <w:r>
        <w:rPr>
          <w:noProof/>
        </w:rPr>
        <w:t>)</w:t>
      </w:r>
      <w:r>
        <w:fldChar w:fldCharType="end"/>
      </w:r>
    </w:p>
  </w:endnote>
  <w:endnote w:id="234">
    <w:p w14:paraId="40A77D35" w14:textId="4F869169"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&lt;EndNote&gt;&lt;Cite&gt;&lt;Author&gt;Staw&lt;/Author&gt;&lt;Year&gt;1976&lt;/Year&gt;&lt;RecNum&gt;1289&lt;/RecNum&gt;&lt;DisplayText&gt;(Staw, 1976)&lt;/DisplayText&gt;&lt;record&gt;&lt;rec-number&gt;1289&lt;/rec-number&gt;&lt;foreign-keys&gt;&lt;key app="EN" db-id="rz005wvafw0ssdef95cptvvivz2trde5ztts" timestamp="0"&gt;1289&lt;/key&gt;&lt;/foreign-keys&gt;&lt;ref-type name="Journal Article"&gt;17&lt;/ref-type&gt;&lt;contributors&gt;&lt;authors&gt;&lt;author&gt;Staw, Barry M.&lt;/author&gt;&lt;/authors&gt;&lt;/contributors&gt;&lt;titles&gt;&lt;title&gt;Knee-deep in the Big Muddy: A study of escalating commitment to a chosen course of action&lt;/title&gt;&lt;secondary-title&gt;Organizational Behavior &amp;amp; Human Performance&lt;/secondary-title&gt;&lt;/titles&gt;&lt;periodical&gt;&lt;full-title&gt;Organizational Behavior &amp;amp; Human Performance&lt;/full-title&gt;&lt;/periodical&gt;&lt;pages&gt;27-44&lt;/pages&gt;&lt;volume&gt;16&lt;/volume&gt;&lt;number&gt;1&lt;/number&gt;&lt;keywords&gt;&lt;keyword&gt;INVESTMENTS&lt;/keyword&gt;&lt;keyword&gt;DECISION making&lt;/keyword&gt;&lt;keyword&gt;COMMITMENT (Psychology)&lt;/keyword&gt;&lt;keyword&gt;BUSINESS schools&lt;/keyword&gt;&lt;keyword&gt;STUDENTS&lt;/keyword&gt;&lt;keyword&gt;RESPONSIBILITY&lt;/keyword&gt;&lt;keyword&gt;CHOICE (Psychology)&lt;/keyword&gt;&lt;/keywords&gt;&lt;dates&gt;&lt;year&gt;1976&lt;/year&gt;&lt;/dates&gt;&lt;isbn&gt;00305073&lt;/isbn&gt;&lt;urls&gt;&lt;related-urls&gt;&lt;url&gt;http://search.ebscohost.com/login.aspx?direct=true&amp;amp;db=a9h&amp;amp;AN=19002121&amp;amp;site=ehost-live&lt;/url&gt;&lt;/related-urls&gt;&lt;/urls&gt;&lt;/record&gt;&lt;/Cite&gt;&lt;/EndNote&gt;</w:instrText>
      </w:r>
      <w:r>
        <w:fldChar w:fldCharType="separate"/>
      </w:r>
      <w:r>
        <w:rPr>
          <w:noProof/>
        </w:rPr>
        <w:t>(</w:t>
      </w:r>
      <w:hyperlink w:anchor="_ENREF_201" w:tooltip="Staw, 1976 #1289" w:history="1">
        <w:r>
          <w:rPr>
            <w:noProof/>
          </w:rPr>
          <w:t>Staw, 1976</w:t>
        </w:r>
      </w:hyperlink>
      <w:r>
        <w:rPr>
          <w:noProof/>
        </w:rPr>
        <w:t>)</w:t>
      </w:r>
      <w:r>
        <w:fldChar w:fldCharType="end"/>
      </w:r>
    </w:p>
  </w:endnote>
  <w:endnote w:id="235">
    <w:p w14:paraId="747B2E78" w14:textId="6A8C813D"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&lt;EndNote&gt;&lt;Cite&gt;&lt;Author&gt;Porter&lt;/Author&gt;&lt;Year&gt;1996&lt;/Year&gt;&lt;RecNum&gt;856&lt;/RecNum&gt;&lt;Suffix&gt;`, bolding added&lt;/Suffix&gt;&lt;Pages&gt;70&lt;/Pages&gt;&lt;DisplayText&gt;(Porter, 1996, p. 70, bolding added)&lt;/DisplayText&gt;&lt;record&gt;&lt;rec-number&gt;856&lt;/rec-number&gt;&lt;foreign-keys&gt;&lt;key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 p. 70, bolding added</w:t>
        </w:r>
      </w:hyperlink>
      <w:r>
        <w:rPr>
          <w:noProof/>
        </w:rPr>
        <w:t>)</w:t>
      </w:r>
      <w:r>
        <w:fldChar w:fldCharType="end"/>
      </w:r>
    </w:p>
  </w:endnote>
  <w:endnote w:id="236">
    <w:p w14:paraId="34B2B817" w14:textId="72E682CE"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&lt;EndNote&gt;&lt;Cite&gt;&lt;Author&gt;Hedley&lt;/Author&gt;&lt;Year&gt;1977&lt;/Year&gt;&lt;RecNum&gt;1285&lt;/RecNum&gt;&lt;Prefix&gt;Abbreviated from &lt;/Prefix&gt;&lt;DisplayText&gt;(Abbreviated from Hedley, 1977)&lt;/DisplayText&gt;&lt;record&gt;&lt;rec-number&gt;1285&lt;/rec-number&gt;&lt;foreign-keys&gt;&lt;key app="EN" db-id="rz005wvafw0ssdef95cptvvivz2trde5ztts" timestamp="0"&gt;1285&lt;/key&gt;&lt;/foreign-keys&gt;&lt;ref-type name="Journal Article"&gt;17&lt;/ref-type&gt;&lt;contributors&gt;&lt;authors&gt;&lt;author&gt;Barry Hedley&lt;/author&gt;&lt;/authors&gt;&lt;/contributors&gt;&lt;titles&gt;&lt;title&gt;Strategy and the &amp;quot;Business Portfolio&amp;quot;&lt;/title&gt;&lt;secondary-title&gt;Long Range Planning&lt;/secondary-title&gt;&lt;/titles&gt;&lt;periodical&gt;&lt;full-title&gt;Long Range Planning&lt;/full-title&gt;&lt;/periodical&gt;&lt;pages&gt;10-16&lt;/pages&gt;&lt;volume&gt;10&lt;/volume&gt;&lt;number&gt;1&lt;/number&gt;&lt;dates&gt;&lt;year&gt;1977&lt;/year&gt;&lt;/dates&gt;&lt;urls&gt;&lt;/urls&gt;&lt;/record&gt;&lt;/Cite&gt;&lt;/EndNote&gt;</w:instrText>
      </w:r>
      <w:r>
        <w:fldChar w:fldCharType="separate"/>
      </w:r>
      <w:r>
        <w:rPr>
          <w:noProof/>
        </w:rPr>
        <w:t>(</w:t>
      </w:r>
      <w:hyperlink w:anchor="_ENREF_92" w:tooltip="Hedley, 1977 #1285" w:history="1">
        <w:r>
          <w:rPr>
            <w:noProof/>
          </w:rPr>
          <w:t>Abbreviated from Hedley, 1977</w:t>
        </w:r>
      </w:hyperlink>
      <w:r>
        <w:rPr>
          <w:noProof/>
        </w:rPr>
        <w:t>)</w:t>
      </w:r>
      <w:r>
        <w:fldChar w:fldCharType="end"/>
      </w:r>
    </w:p>
  </w:endnote>
  <w:endnote w:id="237">
    <w:p w14:paraId="474D25FE" w14:textId="08E3FE21"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&lt;EndNote&gt;&lt;Cite&gt;&lt;Author&gt;Gruber&lt;/Author&gt;&lt;Year&gt;1982&lt;/Year&gt;&lt;RecNum&gt;1275&lt;/RecNum&gt;&lt;Pages&gt;17&lt;/Pages&gt;&lt;DisplayText&gt;(Gruber &amp;amp; Mohr, 1982, p. 17)&lt;/DisplayText&gt;&lt;record&gt;&lt;rec-number&gt;1275&lt;/rec-number&gt;&lt;foreign-keys&gt;&lt;key app="EN" db-id="rz005wvafw0ssdef95cptvvivz2trde5ztts" timestamp="0"&gt;1275&lt;/key&gt;&lt;/foreign-keys&gt;&lt;ref-type name="Journal Article"&gt;17&lt;/ref-type&gt;&lt;contributors&gt;&lt;authors&gt;&lt;author&gt;Gruber, Robert E.&lt;/author&gt;&lt;author&gt;Mohr, Mary&lt;/author&gt;&lt;/authors&gt;&lt;/contributors&gt;&lt;titles&gt;&lt;title&gt;Strategic management for multiprogram nonprofit organizations&lt;/title&gt;&lt;secondary-title&gt;California Management Review&lt;/secondary-title&gt;&lt;/titles&gt;&lt;periodical&gt;&lt;full-title&gt;California Management Review&lt;/full-title&gt;&lt;/periodical&gt;&lt;pages&gt;15-22&lt;/pages&gt;&lt;volume&gt;24&lt;/volume&gt;&lt;number&gt;3&lt;/number&gt;&lt;keywords&gt;&lt;keyword&gt;NONPROFIT organizations&lt;/keyword&gt;&lt;keyword&gt;STRATEGIC planning&lt;/keyword&gt;&lt;keyword&gt;PRODUCT management&lt;/keyword&gt;&lt;keyword&gt;BUSINESS enterprises&lt;/keyword&gt;&lt;keyword&gt;PRODUCT lines&lt;/keyword&gt;&lt;keyword&gt;ECONOMIC structure&lt;/keyword&gt;&lt;keyword&gt;NONPROFIT organizations -- Finance&lt;/keyword&gt;&lt;keyword&gt;PORTFOLIO management&lt;/keyword&gt;&lt;keyword&gt;PUBLIC sector&lt;/keyword&gt;&lt;keyword&gt;COMMUNITY centers&lt;/keyword&gt;&lt;/keywords&gt;&lt;dates&gt;&lt;year&gt;1982&lt;/year&gt;&lt;pub-dates&gt;&lt;date&gt;Spring82&lt;/date&gt;&lt;/pub-dates&gt;&lt;/dates&gt;&lt;publisher&gt;California Management Review&lt;/publisher&gt;&lt;isbn&gt;00081256&lt;/isbn&gt;&lt;urls&gt;&lt;related-urls&gt;&lt;url&gt;http://search.ebscohost.com/login.aspx?direct=true&amp;amp;db=bth&amp;amp;AN=4761433&amp;amp;site=ehost-live&lt;/url&gt;&lt;/related-urls&gt;&lt;/urls&gt;&lt;/record&gt;&lt;/Cite&gt;&lt;/EndNote&gt;</w:instrText>
      </w:r>
      <w:r>
        <w:fldChar w:fldCharType="separate"/>
      </w:r>
      <w:r>
        <w:rPr>
          <w:noProof/>
        </w:rPr>
        <w:t>(</w:t>
      </w:r>
      <w:hyperlink w:anchor="_ENREF_85" w:tooltip="Gruber, 1982 #1275" w:history="1">
        <w:r>
          <w:rPr>
            <w:noProof/>
          </w:rPr>
          <w:t>Gruber &amp; Mohr, 1982, p. 17</w:t>
        </w:r>
      </w:hyperlink>
      <w:r>
        <w:rPr>
          <w:noProof/>
        </w:rPr>
        <w:t>)</w:t>
      </w:r>
      <w:r>
        <w:fldChar w:fldCharType="end"/>
      </w:r>
    </w:p>
  </w:endnote>
  <w:endnote w:id="238">
    <w:p w14:paraId="75B760BB" w14:textId="3FDB45B3"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&lt;EndNote&gt;&lt;Cite&gt;&lt;Author&gt;MacMillan&lt;/Author&gt;&lt;Year&gt;1983&lt;/Year&gt;&lt;RecNum&gt;1276&lt;/RecNum&gt;&lt;Prefix&gt;Adapted from &lt;/Prefix&gt;&lt;Pages&gt;65-68&lt;/Pages&gt;&lt;DisplayText&gt;(Adapted from MacMillan, 1983, pp. 65-68)&lt;/DisplayText&gt;&lt;record&gt;&lt;rec-number&gt;1276&lt;/rec-number&gt;&lt;foreign-keys&gt;&lt;key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37" w:tooltip="MacMillan, 1983 #1276" w:history="1">
        <w:r>
          <w:rPr>
            <w:noProof/>
          </w:rPr>
          <w:t>Adapted from MacMillan, 1983, pp. 65-68</w:t>
        </w:r>
      </w:hyperlink>
      <w:r>
        <w:rPr>
          <w:noProof/>
        </w:rPr>
        <w:t>)</w:t>
      </w:r>
      <w:r>
        <w:fldChar w:fldCharType="end"/>
      </w:r>
    </w:p>
  </w:endnote>
  <w:endnote w:id="239">
    <w:p w14:paraId="1706CF83" w14:textId="6089892D" w:rsidR="00D9563E" w:rsidRPr="00BC6731" w:rsidRDefault="00D9563E" w:rsidP="00FB35ED">
      <w:pPr>
        <w:pStyle w:val="EndnoteText"/>
      </w:pPr>
      <w:r w:rsidRPr="00BC6731">
        <w:rPr>
          <w:rStyle w:val="EndnoteReference"/>
        </w:rPr>
        <w:endnoteRef/>
      </w:r>
      <w:r w:rsidRPr="00BC6731">
        <w:t xml:space="preserve"> </w:t>
      </w:r>
      <w:r>
        <w:fldChar w:fldCharType="begin"/>
      </w:r>
      <w:r>
        <w:instrText xml:space="preserve"> ADDIN EN.CITE &lt;EndNote&gt;&lt;Cite&gt;&lt;Author&gt;MacMillan&lt;/Author&gt;&lt;Year&gt;1983&lt;/Year&gt;&lt;RecNum&gt;1276&lt;/RecNum&gt;&lt;Pages&gt;68&lt;/Pages&gt;&lt;DisplayText&gt;(MacMillan, 1983, p. 68)&lt;/DisplayText&gt;&lt;record&gt;&lt;rec-number&gt;1276&lt;/rec-number&gt;&lt;foreign-keys&gt;&lt;key app="EN" db-id="rz005wvafw0ssdef95cptvvivz2trde5ztts" timestamp="0"&gt;1276&lt;/key&gt;&lt;/foreign-keys&gt;&lt;ref-type name="Journal Article"&gt;17&lt;/ref-type&gt;&lt;contributors&gt;&lt;authors&gt;&lt;author&gt;I. C. MacMillan&lt;/author&gt;&lt;/authors&gt;&lt;/contributors&gt;&lt;titles&gt;&lt;title&gt;Competitive strategies for not-for-profit organizations&lt;/title&gt;&lt;secondary-title&gt;Advances in Strategic Management&lt;/secondary-title&gt;&lt;/titles&gt;&lt;periodical&gt;&lt;full-title&gt;Advances in Strategic Management&lt;/full-title&gt;&lt;/periodical&gt;&lt;pages&gt;61-82&lt;/pages&gt;&lt;volume&gt;1&lt;/volume&gt;&lt;dates&gt;&lt;year&gt;1983&lt;/year&gt;&lt;/dates&gt;&lt;urls&gt;&lt;/urls&gt;&lt;/record&gt;&lt;/Cite&gt;&lt;/EndNote&gt;</w:instrText>
      </w:r>
      <w:r>
        <w:fldChar w:fldCharType="separate"/>
      </w:r>
      <w:r>
        <w:rPr>
          <w:noProof/>
        </w:rPr>
        <w:t>(</w:t>
      </w:r>
      <w:hyperlink w:anchor="_ENREF_137" w:tooltip="MacMillan, 1983 #1276" w:history="1">
        <w:r>
          <w:rPr>
            <w:noProof/>
          </w:rPr>
          <w:t>MacMillan, 1983, p. 68</w:t>
        </w:r>
      </w:hyperlink>
      <w:r>
        <w:rPr>
          <w:noProof/>
        </w:rPr>
        <w:t>)</w:t>
      </w:r>
      <w:r>
        <w:fldChar w:fldCharType="end"/>
      </w:r>
    </w:p>
  </w:endnote>
  <w:endnote w:id="240">
    <w:p w14:paraId="7B538584" w14:textId="16C070FA" w:rsidR="00D9563E" w:rsidRPr="00BC6731" w:rsidRDefault="00D9563E" w:rsidP="004B41D7">
      <w:pPr>
        <w:pStyle w:val="EndnoteText"/>
      </w:pPr>
      <w:r w:rsidRPr="00BC6731">
        <w:rPr>
          <w:rStyle w:val="EndnoteReference"/>
        </w:rPr>
        <w:endnoteRef/>
      </w:r>
      <w:r w:rsidRPr="00BC6731">
        <w:t xml:space="preserve"> </w:t>
      </w:r>
      <w:r>
        <w:rPr>
          <w:iCs/>
        </w:rPr>
        <w:fldChar w:fldCharType="begin"/>
      </w:r>
      <w:r>
        <w:instrText xml:space="preserve"> ADDIN EN.CITE &lt;EndNote&gt;&lt;Cite&gt;&lt;Author&gt;Nanus&lt;/Author&gt;&lt;Year&gt;1992&lt;/Year&gt;&lt;RecNum&gt;44&lt;/RecNum&gt;&lt;Pages&gt;44&lt;/Pages&gt;&lt;DisplayText&gt;(Nanus, 1992, p. 44)&lt;/DisplayText&gt;&lt;record&gt;&lt;rec-number&gt;44&lt;/rec-number&gt;&lt;foreign-keys&gt;&lt;key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rPr>
          <w:iCs/>
        </w:rPr>
        <w:fldChar w:fldCharType="separate"/>
      </w:r>
      <w:r w:rsidRPr="00034C11">
        <w:rPr>
          <w:noProof/>
        </w:rPr>
        <w:t>(</w:t>
      </w:r>
      <w:hyperlink w:anchor="_ENREF_160" w:tooltip="Nanus, 1992 #44" w:history="1">
        <w:r w:rsidRPr="00034C11">
          <w:rPr>
            <w:noProof/>
          </w:rPr>
          <w:t>Nanus, 1992, p. 44</w:t>
        </w:r>
      </w:hyperlink>
      <w:r w:rsidRPr="00034C11">
        <w:rPr>
          <w:noProof/>
        </w:rPr>
        <w:t>)</w:t>
      </w:r>
      <w:r>
        <w:rPr>
          <w:iCs/>
        </w:rPr>
        <w:fldChar w:fldCharType="end"/>
      </w:r>
    </w:p>
  </w:endnote>
  <w:endnote w:id="241">
    <w:p w14:paraId="4E360A3F" w14:textId="237A1B0E"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 ExcludeAuth="1"&gt;&lt;Year&gt;2001&lt;/Year&gt;&lt;RecNum&gt;88&lt;/RecNum&gt;&lt;Pages&gt;56&lt;/Pages&gt;&lt;DisplayText&gt;(&amp;quot;All in a day&amp;apos;s work,&amp;quot; 2001, p. 56)&lt;/DisplayText&gt;&lt;record&gt;&lt;rec-number&gt;88&lt;/rec-number&gt;&lt;foreign-keys&gt;&lt;key app="EN" db-id="rz005wvafw0ssdef95cptvvivz2trde5ztts" timestamp="0"&gt;88&lt;/key&gt;&lt;/foreign-keys&gt;&lt;ref-type name="Journal Article"&gt;17&lt;/ref-type&gt;&lt;contributors&gt;&lt;/contributors&gt;&lt;titles&gt;&lt;title&gt;All in a day&amp;apos;s work&lt;/title&gt;&lt;secondary-title&gt;Harvard Business Review&lt;/secondary-title&gt;&lt;/titles&gt;&lt;periodical&gt;&lt;full-title&gt;Harvard Business Review&lt;/full-title&gt;&lt;/periodical&gt;&lt;pages&gt;54-66&lt;/pages&gt;&lt;volume&gt;79&lt;/volume&gt;&lt;number&gt;11&lt;/number&gt;&lt;dates&gt;&lt;year&gt;2001&lt;/year&gt;&lt;pub-dates&gt;&lt;date&gt;December&lt;/date&gt;&lt;/pub-dates&gt;&lt;/dates&gt;&lt;urls&gt;&lt;/urls&gt;&lt;/record&gt;&lt;/Cite&gt;&lt;/EndNote&gt;</w:instrText>
      </w:r>
      <w:r>
        <w:fldChar w:fldCharType="separate"/>
      </w:r>
      <w:r>
        <w:rPr>
          <w:noProof/>
        </w:rPr>
        <w:t>(</w:t>
      </w:r>
      <w:hyperlink w:anchor="_ENREF_2" w:tooltip=", 2001 #88" w:history="1">
        <w:r>
          <w:rPr>
            <w:noProof/>
          </w:rPr>
          <w:t>"All in a day's work," 2001, p. 56</w:t>
        </w:r>
      </w:hyperlink>
      <w:r>
        <w:rPr>
          <w:noProof/>
        </w:rPr>
        <w:t>)</w:t>
      </w:r>
      <w:r>
        <w:fldChar w:fldCharType="end"/>
      </w:r>
    </w:p>
  </w:endnote>
  <w:endnote w:id="242">
    <w:p w14:paraId="0A33DEF1" w14:textId="163E8343"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&lt;EndNote&gt;&lt;Cite&gt;&lt;Author&gt;Hitt&lt;/Author&gt;&lt;Year&gt;2009&lt;/Year&gt;&lt;RecNum&gt;1201&lt;/RecNum&gt;&lt;Pages&gt;6&lt;/Pages&gt;&lt;DisplayText&gt;(Hitt et al., 2009, p. 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 6</w:t>
        </w:r>
      </w:hyperlink>
      <w:r>
        <w:rPr>
          <w:noProof/>
        </w:rPr>
        <w:t>)</w:t>
      </w:r>
      <w:r>
        <w:fldChar w:fldCharType="end"/>
      </w:r>
    </w:p>
  </w:endnote>
  <w:endnote w:id="243">
    <w:p w14:paraId="02FC850B" w14:textId="63529978"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&lt;EndNote&gt;&lt;Cite&gt;&lt;Author&gt;Bryson&lt;/Author&gt;&lt;Year&gt;1995&lt;/Year&gt;&lt;RecNum&gt;269&lt;/RecNum&gt;&lt;Pages&gt;23&lt;/Pages&gt;&lt;DisplayText&gt;(Bryson, 1995, p. 23)&lt;/DisplayText&gt;&lt;record&gt;&lt;rec-number&gt;269&lt;/rec-number&gt;&lt;foreign-keys&gt;&lt;key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39" w:tooltip="Bryson, 1995 #269" w:history="1">
        <w:r>
          <w:rPr>
            <w:noProof/>
          </w:rPr>
          <w:t>Bryson, 1995, p. 23</w:t>
        </w:r>
      </w:hyperlink>
      <w:r>
        <w:rPr>
          <w:noProof/>
        </w:rPr>
        <w:t>)</w:t>
      </w:r>
      <w:r>
        <w:fldChar w:fldCharType="end"/>
      </w:r>
    </w:p>
  </w:endnote>
  <w:endnote w:id="244">
    <w:p w14:paraId="2C88A108" w14:textId="0D0FE37B"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&lt;EndNote&gt;&lt;Cite&gt;&lt;Author&gt;Tulenko&lt;/Author&gt;&lt;Year&gt;2004&lt;/Year&gt;&lt;RecNum&gt;566&lt;/RecNum&gt;&lt;Suffix&gt;`, bolding added&lt;/Suffix&gt;&lt;DisplayText&gt;(Tulenko, 2004, bolding added)&lt;/DisplayText&gt;&lt;record&gt;&lt;rec-number&gt;566&lt;/rec-number&gt;&lt;foreign-keys&gt;&lt;key app="EN" db-id="rz005wvafw0ssdef95cptvvivz2trde5ztts" timestamp="0"&gt;566&lt;/key&gt;&lt;/foreign-keys&gt;&lt;ref-type name="Newspaper Article"&gt;23&lt;/ref-type&gt;&lt;contributors&gt;&lt;authors&gt;&lt;author&gt;Paul Tulenko&lt;/author&gt;&lt;/authors&gt;&lt;/contributors&gt;&lt;titles&gt;&lt;title&gt;Lead your own SWOT team to success&lt;/title&gt;&lt;secondary-title&gt;Scripps Howard News Service&lt;/secondary-title&gt;&lt;/titles&gt;&lt;dates&gt;&lt;year&gt;2004&lt;/year&gt;&lt;pub-dates&gt;&lt;date&gt;October 25, 2004&lt;/date&gt;&lt;/pub-dates&gt;&lt;/dates&gt;&lt;work-type&gt;Business&lt;/work-type&gt;&lt;urls&gt;&lt;/urls&gt;&lt;/record&gt;&lt;/Cite&gt;&lt;/EndNote&gt;</w:instrText>
      </w:r>
      <w:r>
        <w:fldChar w:fldCharType="separate"/>
      </w:r>
      <w:r>
        <w:rPr>
          <w:noProof/>
        </w:rPr>
        <w:t>(</w:t>
      </w:r>
      <w:hyperlink w:anchor="_ENREF_211" w:tooltip="Tulenko, 2004 #566" w:history="1">
        <w:r>
          <w:rPr>
            <w:noProof/>
          </w:rPr>
          <w:t>Tulenko, 2004, bolding added</w:t>
        </w:r>
      </w:hyperlink>
      <w:r>
        <w:rPr>
          <w:noProof/>
        </w:rPr>
        <w:t>)</w:t>
      </w:r>
      <w:r>
        <w:fldChar w:fldCharType="end"/>
      </w:r>
    </w:p>
  </w:endnote>
  <w:endnote w:id="245">
    <w:p w14:paraId="109685EE" w14:textId="6A5EFFEA"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&lt;EndNote&gt;&lt;Cite&gt;&lt;Author&gt;Mintzberg&lt;/Author&gt;&lt;Year&gt;1994&lt;/Year&gt;&lt;RecNum&gt;95&lt;/RecNum&gt;&lt;Pages&gt;277-279&lt;/Pages&gt;&lt;DisplayText&gt;(Mintzberg, 1994b, pp. 277-279)&lt;/DisplayText&gt;&lt;record&gt;&lt;rec-number&gt;95&lt;/rec-number&gt;&lt;foreign-keys&gt;&lt;key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pp. 277-279</w:t>
        </w:r>
      </w:hyperlink>
      <w:r>
        <w:rPr>
          <w:noProof/>
        </w:rPr>
        <w:t>)</w:t>
      </w:r>
      <w:r>
        <w:fldChar w:fldCharType="end"/>
      </w:r>
    </w:p>
  </w:endnote>
  <w:endnote w:id="246">
    <w:p w14:paraId="799CB3A7" w14:textId="7D868DFD"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&lt;EndNote&gt;&lt;Cite&gt;&lt;Author&gt;Hamel&lt;/Author&gt;&lt;Year&gt;1989&lt;/Year&gt;&lt;RecNum&gt;449&lt;/RecNum&gt;&lt;Pages&gt;65&lt;/Pages&gt;&lt;DisplayText&gt;(Hamel &amp;amp; Prahalad, 1989, p. 65)&lt;/DisplayText&gt;&lt;record&gt;&lt;rec-number&gt;449&lt;/rec-number&gt;&lt;foreign-keys&gt;&lt;key app="EN" db-id="rz005wvafw0ssdef95cptvvivz2trde5ztts" timestamp="0"&gt;449&lt;/key&gt;&lt;/foreign-keys&gt;&lt;ref-type name="Journal Article"&gt;17&lt;/ref-type&gt;&lt;contributors&gt;&lt;authors&gt;&lt;author&gt;Hamel, Gary&lt;/author&gt;&lt;author&gt;Prahalad, C. K.&lt;/author&gt;&lt;/authors&gt;&lt;/contributors&gt;&lt;titles&gt;&lt;title&gt;Strategic Intent&lt;/title&gt;&lt;secondary-title&gt;Harvard Business Review&lt;/secondary-title&gt;&lt;/titles&gt;&lt;periodical&gt;&lt;full-title&gt;Harvard Business Review&lt;/full-title&gt;&lt;/periodical&gt;&lt;pages&gt;63&lt;/pages&gt;&lt;volume&gt;67&lt;/volume&gt;&lt;number&gt;3&lt;/number&gt;&lt;keywords&gt;&lt;keyword&gt;Strategic planning&lt;/keyword&gt;&lt;keyword&gt;Manycompanies&lt;/keyword&gt;&lt;keyword&gt;Managers&lt;/keyword&gt;&lt;keyword&gt;Innovations&lt;/keyword&gt;&lt;keyword&gt;Competitive advantage&lt;/keyword&gt;&lt;keyword&gt;Strategic planning&lt;/keyword&gt;&lt;keyword&gt;Motivation&lt;/keyword&gt;&lt;keyword&gt;Marketing&lt;/keyword&gt;&lt;keyword&gt;Management&lt;/keyword&gt;&lt;keyword&gt;Leadership&lt;/keyword&gt;&lt;keyword&gt;Corporate culture&lt;/keyword&gt;&lt;keyword&gt;Competition&lt;/keyword&gt;&lt;/keywords&gt;&lt;dates&gt;&lt;year&gt;1989&lt;/year&gt;&lt;pub-dates&gt;&lt;date&gt;May-Jun 1989&lt;/date&gt;&lt;/pub-dates&gt;&lt;/dates&gt;&lt;isbn&gt;00178012&lt;/isbn&gt;&lt;urls&gt;&lt;/urls&gt;&lt;/record&gt;&lt;/Cite&gt;&lt;/EndNote&gt;</w:instrText>
      </w:r>
      <w:r>
        <w:fldChar w:fldCharType="separate"/>
      </w:r>
      <w:r>
        <w:rPr>
          <w:noProof/>
        </w:rPr>
        <w:t>(</w:t>
      </w:r>
      <w:hyperlink w:anchor="_ENREF_87" w:tooltip="Hamel, 1989 #449" w:history="1">
        <w:r>
          <w:rPr>
            <w:noProof/>
          </w:rPr>
          <w:t>Hamel &amp; Prahalad, 1989, p. 65</w:t>
        </w:r>
      </w:hyperlink>
      <w:r>
        <w:rPr>
          <w:noProof/>
        </w:rPr>
        <w:t>)</w:t>
      </w:r>
      <w:r>
        <w:fldChar w:fldCharType="end"/>
      </w:r>
    </w:p>
  </w:endnote>
  <w:endnote w:id="247">
    <w:p w14:paraId="0BA516B7" w14:textId="5BAC3004"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&lt;EndNote&gt;&lt;Cite&gt;&lt;Author&gt;Bryson&lt;/Author&gt;&lt;Year&gt;1988&lt;/Year&gt;&lt;RecNum&gt;1212&lt;/RecNum&gt;&lt;Pages&gt;31&lt;/Pages&gt;&lt;DisplayText&gt;(Bryson, 1988, p. 31)&lt;/DisplayText&gt;&lt;record&gt;&lt;rec-number&gt;1212&lt;/rec-number&gt;&lt;foreign-keys&gt;&lt;key app="EN" db-id="rz005wvafw0ssdef95cptvvivz2trde5ztts" timestamp="0"&gt;1212&lt;/key&gt;&lt;/foreign-keys&gt;&lt;ref-type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achievement&lt;/title&gt;&lt;secondary-title&gt;The Jossey-Bass public administration series&lt;/secondary-title&gt;&lt;/titles&gt;&lt;pages&gt;xxiv, 311 p.&lt;/pages&gt;&lt;edition&gt;1st&lt;/edition&gt;&lt;keywords&gt;&lt;keyword&gt;Strategic planning.&lt;/keyword&gt;&lt;keyword&gt;Nonprofit organizations Management.&lt;/keyword&gt;&lt;keyword&gt;Public administration.&lt;/keyword&gt;&lt;/keywords&gt;&lt;dates&gt;&lt;year&gt;1988&lt;/year&gt;&lt;/dates&gt;&lt;pub-location&gt;San Francisco&lt;/pub-location&gt;&lt;publisher&gt;Jossey-Bass&lt;/publisher&gt;&lt;isbn&gt;1555420877&lt;/isbn&gt;&lt;call-num&gt;Jefferson or Adams Building Reading Rooms HD30.28; .B79 1988&lt;/call-num&gt;&lt;urls&gt;&lt;/urls&gt;&lt;/record&gt;&lt;/Cite&gt;&lt;/EndNote&gt;</w:instrText>
      </w:r>
      <w:r>
        <w:fldChar w:fldCharType="separate"/>
      </w:r>
      <w:r>
        <w:rPr>
          <w:noProof/>
        </w:rPr>
        <w:t>(</w:t>
      </w:r>
      <w:hyperlink w:anchor="_ENREF_38" w:tooltip="Bryson, 1988 #1212" w:history="1">
        <w:r>
          <w:rPr>
            <w:noProof/>
          </w:rPr>
          <w:t>Bryson, 1988, p. 31</w:t>
        </w:r>
      </w:hyperlink>
      <w:r>
        <w:rPr>
          <w:noProof/>
        </w:rPr>
        <w:t>)</w:t>
      </w:r>
      <w:r>
        <w:fldChar w:fldCharType="end"/>
      </w:r>
    </w:p>
  </w:endnote>
  <w:endnote w:id="248">
    <w:p w14:paraId="5765267F" w14:textId="26A972F7"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&lt;EndNote&gt;&lt;Cite&gt;&lt;Author&gt;Bhide&lt;/Author&gt;&lt;Year&gt;1994&lt;/Year&gt;&lt;RecNum&gt;422&lt;/RecNum&gt;&lt;Pages&gt;150&lt;/Pages&gt;&lt;DisplayText&gt;(Bhide, 1994, p. 150)&lt;/DisplayText&gt;&lt;record&gt;&lt;rec-number&gt;422&lt;/rec-number&gt;&lt;foreign-keys&gt;&lt;key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3" w:tooltip="Bhide, 1994 #422" w:history="1">
        <w:r>
          <w:rPr>
            <w:noProof/>
          </w:rPr>
          <w:t>Bhide, 1994, p. 150</w:t>
        </w:r>
      </w:hyperlink>
      <w:r>
        <w:rPr>
          <w:noProof/>
        </w:rPr>
        <w:t>)</w:t>
      </w:r>
      <w:r>
        <w:fldChar w:fldCharType="end"/>
      </w:r>
    </w:p>
  </w:endnote>
  <w:endnote w:id="249">
    <w:p w14:paraId="5E82C2EE" w14:textId="357B9715"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&lt;EndNote&gt;&lt;Cite&gt;&lt;Author&gt;Bhide&lt;/Author&gt;&lt;Year&gt;1994&lt;/Year&gt;&lt;RecNum&gt;422&lt;/RecNum&gt;&lt;Pages&gt;151&lt;/Pages&gt;&lt;DisplayText&gt;(Bhide, 1994, p. 151)&lt;/DisplayText&gt;&lt;record&gt;&lt;rec-number&gt;422&lt;/rec-number&gt;&lt;foreign-keys&gt;&lt;key app="EN" db-id="rz005wvafw0ssdef95cptvvivz2trde5ztts" timestamp="0"&gt;422&lt;/key&gt;&lt;/foreign-keys&gt;&lt;ref-type name="Journal Article"&gt;17&lt;/ref-type&gt;&lt;contributors&gt;&lt;authors&gt;&lt;author&gt;Bhide, Amar&lt;/author&gt;&lt;/authors&gt;&lt;/contributors&gt;&lt;titles&gt;&lt;title&gt;How entrepreneurs craft strategies that work&lt;/title&gt;&lt;secondary-title&gt;Harvard Business Review&lt;/secondary-title&gt;&lt;/titles&gt;&lt;periodical&gt;&lt;full-title&gt;Harvard Business Review&lt;/full-title&gt;&lt;/periodical&gt;&lt;pages&gt;150-161&lt;/pages&gt;&lt;volume&gt;72&lt;/volume&gt;&lt;number&gt;2&lt;/number&gt;&lt;keywords&gt;&lt;keyword&gt;Strategic planning&lt;/keyword&gt;&lt;keyword&gt;Startups&lt;/keyword&gt;&lt;keyword&gt;Recommendations&lt;/keyword&gt;&lt;keyword&gt;Polls &amp;amp; surveys&lt;/keyword&gt;&lt;keyword&gt;Entrepreneurs&lt;/keyword&gt;&lt;/keywords&gt;&lt;dates&gt;&lt;year&gt;1994&lt;/year&gt;&lt;pub-dates&gt;&lt;date&gt;Mar/Apr 1994&lt;/date&gt;&lt;/pub-dates&gt;&lt;/dates&gt;&lt;isbn&gt;00178012&lt;/isbn&gt;&lt;urls&gt;&lt;/urls&gt;&lt;/record&gt;&lt;/Cite&gt;&lt;/EndNote&gt;</w:instrText>
      </w:r>
      <w:r>
        <w:fldChar w:fldCharType="separate"/>
      </w:r>
      <w:r>
        <w:rPr>
          <w:noProof/>
        </w:rPr>
        <w:t>(</w:t>
      </w:r>
      <w:hyperlink w:anchor="_ENREF_23" w:tooltip="Bhide, 1994 #422" w:history="1">
        <w:r>
          <w:rPr>
            <w:noProof/>
          </w:rPr>
          <w:t>Bhide, 1994, p. 151</w:t>
        </w:r>
      </w:hyperlink>
      <w:r>
        <w:rPr>
          <w:noProof/>
        </w:rPr>
        <w:t>)</w:t>
      </w:r>
      <w:r>
        <w:fldChar w:fldCharType="end"/>
      </w:r>
    </w:p>
  </w:endnote>
  <w:endnote w:id="250">
    <w:p w14:paraId="597D1AC5" w14:textId="0604F544"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43" w:tooltip="McLaughlin, 2002 #1223" w:history="1">
        <w:r>
          <w:rPr>
            <w:noProof/>
          </w:rPr>
          <w:t>T. McLaughlin, 2002</w:t>
        </w:r>
      </w:hyperlink>
      <w:r>
        <w:rPr>
          <w:noProof/>
        </w:rPr>
        <w:t>)</w:t>
      </w:r>
      <w:r>
        <w:fldChar w:fldCharType="end"/>
      </w:r>
    </w:p>
  </w:endnote>
  <w:endnote w:id="251">
    <w:p w14:paraId="2F78F081" w14:textId="3D2647F9"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&lt;EndNote&gt;&lt;Cite&gt;&lt;Author&gt;Buckingham&lt;/Author&gt;&lt;Year&gt;2007&lt;/Year&gt;&lt;RecNum&gt;1226&lt;/RecNum&gt;&lt;DisplayText&gt;(Buckingham, 2007)&lt;/DisplayText&gt;&lt;record&gt;&lt;rec-number&gt;1226&lt;/rec-number&gt;&lt;foreign-keys&gt;&lt;key app="EN" db-id="rz005wvafw0ssdef95cptvvivz2trde5ztts" timestamp="0"&gt;1226&lt;/key&gt;&lt;/foreign-keys&gt;&lt;ref-type name="Book"&gt;6&lt;/ref-type&gt;&lt;contributors&gt;&lt;authors&gt;&lt;author&gt;Buckingham, Marcus&lt;/author&gt;&lt;/authors&gt;&lt;/contributors&gt;&lt;titles&gt;&lt;title&gt;Go put your strengths to work: 6 powerful steps to achieve outstanding performance&lt;/title&gt;&lt;/titles&gt;&lt;pages&gt;xii, 270 p.&lt;/pages&gt;&lt;keywords&gt;&lt;keyword&gt;Employee motivation.&lt;/keyword&gt;&lt;keyword&gt;Ability.&lt;/keyword&gt;&lt;keyword&gt;Success.&lt;/keyword&gt;&lt;keyword&gt;Performance Psychological aspects.&lt;/keyword&gt;&lt;/keywords&gt;&lt;dates&gt;&lt;year&gt;2007&lt;/year&gt;&lt;/dates&gt;&lt;pub-location&gt;New York&lt;/pub-location&gt;&lt;publisher&gt;Free Press&lt;/publisher&gt;&lt;isbn&gt;0743261674 (alk. paper)&amp;#xD;9780743261678 (alk. paper)&lt;/isbn&gt;&lt;call-num&gt;Jefferson or Adams Building Reading Rooms HF5549.5.M63; B825 2007&lt;/call-num&gt;&lt;urls&gt;&lt;related-urls&gt;&lt;url&gt;http://www.loc.gov/catdir/enhancements/fy0708/2006103559-d.html&lt;/url&gt;&lt;url&gt;http://www.loc.gov/catdir/enhancements/fy0710/2006103559-s.html&lt;/url&gt;&lt;url&gt;http://www.loc.gov/catdir/enhancements/fy0710/2006103559-t.html&lt;/url&gt;&lt;/related-urls&gt;&lt;/urls&gt;&lt;/record&gt;&lt;/Cite&gt;&lt;/EndNote&gt;</w:instrText>
      </w:r>
      <w:r>
        <w:fldChar w:fldCharType="separate"/>
      </w:r>
      <w:r>
        <w:rPr>
          <w:noProof/>
        </w:rPr>
        <w:t>(</w:t>
      </w:r>
      <w:hyperlink w:anchor="_ENREF_41" w:tooltip="Buckingham, 2007 #1226" w:history="1">
        <w:r>
          <w:rPr>
            <w:noProof/>
          </w:rPr>
          <w:t>Buckingham, 2007</w:t>
        </w:r>
      </w:hyperlink>
      <w:r>
        <w:rPr>
          <w:noProof/>
        </w:rPr>
        <w:t>)</w:t>
      </w:r>
      <w:r>
        <w:fldChar w:fldCharType="end"/>
      </w:r>
    </w:p>
  </w:endnote>
  <w:endnote w:id="252">
    <w:p w14:paraId="4DAF3EC8" w14:textId="43235510"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&lt;EndNote&gt;&lt;Cite&gt;&lt;Author&gt;Rath&lt;/Author&gt;&lt;Year&gt;2007&lt;/Year&gt;&lt;RecNum&gt;1227&lt;/RecNum&gt;&lt;Pages&gt;5&lt;/Pages&gt;&lt;DisplayText&gt;(Rath, 2007, p. 5)&lt;/DisplayText&gt;&lt;record&gt;&lt;rec-number&gt;1227&lt;/rec-number&gt;&lt;foreign-keys&gt;&lt;key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183" w:tooltip="Rath, 2007 #1227" w:history="1">
        <w:r>
          <w:rPr>
            <w:noProof/>
          </w:rPr>
          <w:t>Rath, 2007, p. 5</w:t>
        </w:r>
      </w:hyperlink>
      <w:r>
        <w:rPr>
          <w:noProof/>
        </w:rPr>
        <w:t>)</w:t>
      </w:r>
      <w:r>
        <w:fldChar w:fldCharType="end"/>
      </w:r>
    </w:p>
  </w:endnote>
  <w:endnote w:id="253">
    <w:p w14:paraId="57086827" w14:textId="209A12B3"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&lt;EndNote&gt;&lt;Cite&gt;&lt;Author&gt;Rath&lt;/Author&gt;&lt;Year&gt;2007&lt;/Year&gt;&lt;RecNum&gt;1227&lt;/RecNum&gt;&lt;Pages&gt;8&lt;/Pages&gt;&lt;DisplayText&gt;(Rath, 2007, p. 8)&lt;/DisplayText&gt;&lt;record&gt;&lt;rec-number&gt;1227&lt;/rec-number&gt;&lt;foreign-keys&gt;&lt;key app="EN" db-id="rz005wvafw0ssdef95cptvvivz2trde5ztts" timestamp="0"&gt;1227&lt;/key&gt;&lt;/foreign-keys&gt;&lt;ref-type name="Book"&gt;6&lt;/ref-type&gt;&lt;contributors&gt;&lt;authors&gt;&lt;author&gt;Rath, Tom&lt;/author&gt;&lt;/authors&gt;&lt;/contributors&gt;&lt;titles&gt;&lt;title&gt;The Clifton strengthsfinder 2.0 quickbook&lt;/title&gt;&lt;/titles&gt;&lt;dates&gt;&lt;year&gt;2007&lt;/year&gt;&lt;/dates&gt;&lt;pub-location&gt;New York, NY&lt;/pub-location&gt;&lt;publisher&gt;Gallup Press&lt;/publisher&gt;&lt;isbn&gt;9781595620156 (alk. paper)&amp;#xD;159562015X (alk. paper)&lt;/isbn&gt;&lt;urls&gt;&lt;related-urls&gt;&lt;url&gt;http://www.loc.gov/catdir/enhancements/fy0712/2006938575-d.html&lt;/url&gt;&lt;/related-urls&gt;&lt;/urls&gt;&lt;/record&gt;&lt;/Cite&gt;&lt;/EndNote&gt;</w:instrText>
      </w:r>
      <w:r>
        <w:fldChar w:fldCharType="separate"/>
      </w:r>
      <w:r>
        <w:rPr>
          <w:noProof/>
        </w:rPr>
        <w:t>(</w:t>
      </w:r>
      <w:hyperlink w:anchor="_ENREF_183" w:tooltip="Rath, 2007 #1227" w:history="1">
        <w:r>
          <w:rPr>
            <w:noProof/>
          </w:rPr>
          <w:t>Rath, 2007, p. 8</w:t>
        </w:r>
      </w:hyperlink>
      <w:r>
        <w:rPr>
          <w:noProof/>
        </w:rPr>
        <w:t>)</w:t>
      </w:r>
      <w:r>
        <w:fldChar w:fldCharType="end"/>
      </w:r>
    </w:p>
  </w:endnote>
  <w:endnote w:id="254">
    <w:p w14:paraId="789096C7" w14:textId="0A65E75F"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&lt;EndNote&gt;&lt;Cite&gt;&lt;Author&gt;Subramaniam&lt;/Author&gt;&lt;Year&gt;2009&lt;/Year&gt;&lt;RecNum&gt;1213&lt;/RecNum&gt;&lt;DisplayText&gt;(Subramaniam, Kounios, Parrish, &amp;amp; Jung-Beeman, 2009)&lt;/DisplayText&gt;&lt;record&gt;&lt;rec-number&gt;1213&lt;/rec-number&gt;&lt;foreign-keys&gt;&lt;key app="EN" db-id="rz005wvafw0ssdef95cptvvivz2trde5ztts" timestamp="0"&gt;1213&lt;/key&gt;&lt;/foreign-keys&gt;&lt;ref-type name="Journal Article"&gt;17&lt;/ref-type&gt;&lt;contributors&gt;&lt;authors&gt;&lt;author&gt;Subramaniam, Karuna&lt;/author&gt;&lt;author&gt;Kounios, John&lt;/author&gt;&lt;author&gt;Parrish, Todd B.&lt;/author&gt;&lt;author&gt;Jung-Beeman, Mark&lt;/author&gt;&lt;/authors&gt;&lt;/contributors&gt;&lt;titles&gt;&lt;title&gt;Brain mechanism for facilitation of insight by positive affect&lt;/title&gt;&lt;secondary-title&gt;Journal of Cognitive Neuroscience&lt;/secondary-title&gt;&lt;/titles&gt;&lt;periodical&gt;&lt;full-title&gt;Journal of Cognitive Neuroscience&lt;/full-title&gt;&lt;/periodical&gt;&lt;pages&gt;415-432&lt;/pages&gt;&lt;volume&gt;21&lt;/volume&gt;&lt;number&gt;3&lt;/number&gt;&lt;keywords&gt;&lt;keyword&gt;MOOD (Psychology)&lt;/keyword&gt;&lt;keyword&gt;INSIGHT&lt;/keyword&gt;&lt;keyword&gt;BRAIN stimulation&lt;/keyword&gt;&lt;keyword&gt;NEUROPHYSIOLOGY&lt;/keyword&gt;&lt;keyword&gt;PROBLEM solving&lt;/keyword&gt;&lt;/keywords&gt;&lt;dates&gt;&lt;year&gt;2009&lt;/year&gt;&lt;/dates&gt;&lt;isbn&gt;0898929X&lt;/isbn&gt;&lt;urls&gt;&lt;related-urls&gt;&lt;url&gt;http://search.ebscohost.com/login.aspx?direct=true&amp;amp;db=a9h&amp;amp;AN=36887901&amp;amp;site=ehost-live&lt;/url&gt;&lt;/related-urls&gt;&lt;/urls&gt;&lt;/record&gt;&lt;/Cite&gt;&lt;/EndNote&gt;</w:instrText>
      </w:r>
      <w:r>
        <w:fldChar w:fldCharType="separate"/>
      </w:r>
      <w:r>
        <w:rPr>
          <w:noProof/>
        </w:rPr>
        <w:t>(</w:t>
      </w:r>
      <w:hyperlink w:anchor="_ENREF_205" w:tooltip="Subramaniam, 2009 #1213" w:history="1">
        <w:r>
          <w:rPr>
            <w:noProof/>
          </w:rPr>
          <w:t>Subramaniam, Kounios, Parrish, &amp; Jung-Beeman, 2009</w:t>
        </w:r>
      </w:hyperlink>
      <w:r>
        <w:rPr>
          <w:noProof/>
        </w:rPr>
        <w:t>)</w:t>
      </w:r>
      <w:r>
        <w:fldChar w:fldCharType="end"/>
      </w:r>
    </w:p>
  </w:endnote>
  <w:endnote w:id="255">
    <w:p w14:paraId="5DF53EBC" w14:textId="556FF90A"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&lt;EndNote&gt;&lt;Cite&gt;&lt;Author&gt;Lehrer&lt;/Author&gt;&lt;Year&gt;2008&lt;/Year&gt;&lt;RecNum&gt;1214&lt;/RecNum&gt;&lt;DisplayText&gt;(Lehrer, 2008)&lt;/DisplayText&gt;&lt;record&gt;&lt;rec-number&gt;1214&lt;/rec-number&gt;&lt;foreign-keys&gt;&lt;key app="EN" db-id="rz005wvafw0ssdef95cptvvivz2trde5ztts" timestamp="0"&gt;1214&lt;/key&gt;&lt;/foreign-keys&gt;&lt;ref-type name="Grant"&gt;54&lt;/ref-type&gt;&lt;contributors&gt;&lt;authors&gt;&lt;author&gt;Lehrer, Jonah&lt;/author&gt;&lt;/authors&gt;&lt;/contributors&gt;&lt;titles&gt;&lt;title&gt;The eureka hunt&lt;/title&gt;&lt;secondary-title&gt;New Yorker&lt;/secondary-title&gt;&lt;/titles&gt;&lt;periodical&gt;&lt;full-title&gt;New Yorker&lt;/full-title&gt;&lt;/periodical&gt;&lt;pages&gt;40-45&lt;/pages&gt;&lt;volume&gt;84&lt;/volume&gt;&lt;number&gt;22&lt;/number&gt;&lt;keywords&gt;&lt;keyword&gt;DISCOVERIES in science&lt;/keyword&gt;&lt;keyword&gt;BRAIN -- Localization of functions&lt;/keyword&gt;&lt;keyword&gt;CREATIVE ability in science&lt;/keyword&gt;&lt;keyword&gt;NEUROSCIENCES&lt;/keyword&gt;&lt;keyword&gt;RESEARCH&lt;/keyword&gt;&lt;keyword&gt;RESEARCH -- Methodology&lt;/keyword&gt;&lt;keyword&gt;DODGE, Wag&lt;/keyword&gt;&lt;keyword&gt;JUNG-Beeman, Mark&lt;/keyword&gt;&lt;/keywords&gt;&lt;dates&gt;&lt;year&gt;2008&lt;/year&gt;&lt;/dates&gt;&lt;publisher&gt;Conde Nast Publications&lt;/publisher&gt;&lt;isbn&gt;0028792X&lt;/isbn&gt;&lt;urls&gt;&lt;related-urls&gt;&lt;url&gt;http://search.ebscohost.com/login.aspx?direct=true&amp;amp;db=a9h&amp;amp;AN=33279907&amp;amp;site=ehost-live&lt;/url&gt;&lt;/related-urls&gt;&lt;/urls&gt;&lt;/record&gt;&lt;/Cite&gt;&lt;/EndNote&gt;</w:instrText>
      </w:r>
      <w:r>
        <w:fldChar w:fldCharType="separate"/>
      </w:r>
      <w:r>
        <w:rPr>
          <w:noProof/>
        </w:rPr>
        <w:t>(</w:t>
      </w:r>
      <w:hyperlink w:anchor="_ENREF_125" w:tooltip="Lehrer, 2008 #1214" w:history="1">
        <w:r>
          <w:rPr>
            <w:noProof/>
          </w:rPr>
          <w:t>Lehrer, 2008</w:t>
        </w:r>
      </w:hyperlink>
      <w:r>
        <w:rPr>
          <w:noProof/>
        </w:rPr>
        <w:t>)</w:t>
      </w:r>
      <w:r>
        <w:fldChar w:fldCharType="end"/>
      </w:r>
    </w:p>
  </w:endnote>
  <w:endnote w:id="256">
    <w:p w14:paraId="2474A89C" w14:textId="0961278C" w:rsidR="00D9563E" w:rsidRPr="00BC6731" w:rsidRDefault="00D9563E" w:rsidP="004B41D7">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&lt;EndNote&gt;&lt;Cite&gt;&lt;Author&gt;McLaughlin&lt;/Author&gt;&lt;Year&gt;2002&lt;/Year&gt;&lt;RecNum&gt;1223&lt;/RecNum&gt;&lt;DisplayText&gt;(T. McLaughlin, 2002)&lt;/DisplayText&gt;&lt;record&gt;&lt;rec-number&gt;1223&lt;/rec-number&gt;&lt;foreign-keys&gt;&lt;key app="EN" db-id="rz005wvafw0ssdef95cptvvivz2trde5ztts" timestamp="0"&gt;1223&lt;/key&gt;&lt;/foreign-keys&gt;&lt;ref-type name="Electronic Article"&gt;43&lt;/ref-type&gt;&lt;contributors&gt;&lt;authors&gt;&lt;author&gt;Tom McLaughlin&lt;/author&gt;&lt;/authors&gt;&lt;/contributors&gt;&lt;titles&gt;&lt;title&gt;Swat the SWOT&lt;/title&gt;&lt;secondary-title&gt;The Nonprofit Times&lt;/secondary-title&gt;&lt;/titles&gt;&lt;periodical&gt;&lt;full-title&gt;The Nonprofit Times&lt;/full-title&gt;&lt;/periodical&gt;&lt;edition&gt;June 1&lt;/edition&gt;&lt;dates&gt;&lt;year&gt;2002&lt;/year&gt;&lt;pub-dates&gt;&lt;date&gt;March 22, 2007&lt;/date&gt;&lt;/pub-dates&gt;&lt;/dates&gt;&lt;pub-location&gt;Morris Plains, NJ &lt;/pub-location&gt;&lt;urls&gt;&lt;related-urls&gt;&lt;url&gt;http://www.nptimes.com/Jun02/npt3.html&lt;/url&gt;&lt;/related-urls&gt;&lt;/urls&gt;&lt;/record&gt;&lt;/Cite&gt;&lt;/EndNote&gt;</w:instrText>
      </w:r>
      <w:r>
        <w:fldChar w:fldCharType="separate"/>
      </w:r>
      <w:r>
        <w:rPr>
          <w:noProof/>
        </w:rPr>
        <w:t>(</w:t>
      </w:r>
      <w:hyperlink w:anchor="_ENREF_143" w:tooltip="McLaughlin, 2002 #1223" w:history="1">
        <w:r>
          <w:rPr>
            <w:noProof/>
          </w:rPr>
          <w:t>T. McLaughlin, 2002</w:t>
        </w:r>
      </w:hyperlink>
      <w:r>
        <w:rPr>
          <w:noProof/>
        </w:rPr>
        <w:t>)</w:t>
      </w:r>
      <w:r>
        <w:fldChar w:fldCharType="end"/>
      </w:r>
    </w:p>
  </w:endnote>
  <w:endnote w:id="257">
    <w:p w14:paraId="59F7DD44" w14:textId="6501AB5C" w:rsidR="00D9563E" w:rsidRDefault="00D9563E">
      <w:pPr>
        <w:pStyle w:val="EndnoteText"/>
      </w:pPr>
      <w:r>
        <w:rPr>
          <w:rStyle w:val="EndnoteReference"/>
        </w:rPr>
        <w:endnoteRef/>
      </w:r>
      <w:r>
        <w:t xml:space="preserve"> </w:t>
      </w:r>
      <w:r w:rsidRPr="00B55C65">
        <w:fldChar w:fldCharType="begin"/>
      </w:r>
      <w:r>
        <w:instrText xml:space="preserve"> ADDIN EN.CITE &lt;EndNote&gt;&lt;Cite&gt;&lt;Year&gt;2002&lt;/Year&gt;&lt;RecNum&gt;1483&lt;/RecNum&gt;&lt;DisplayText&gt;(&amp;quot;Capacity Building,&amp;quot; 2001; &amp;quot;SVP Tool,&amp;quot; 2002)&lt;/DisplayText&gt;&lt;record&gt;&lt;rec-number&gt;1483&lt;/rec-number&gt;&lt;foreign-keys&gt;&lt;key app="EN" db-id="rz005wvafw0ssdef95cptvvivz2trde5ztts" timestamp="1372173724"&gt;1483&lt;/key&gt;&lt;/foreign-keys&gt;&lt;ref-type name="Electronic Article"&gt;43&lt;/ref-type&gt;&lt;contributors&gt;&lt;/contributors&gt;&lt;titles&gt;&lt;title&gt;SVP Organizational Capacity Assessment Tool&lt;/title&gt;&lt;short-title&gt;SVP Tool&lt;/short-title&gt;&lt;/titles&gt;&lt;dates&gt;&lt;year&gt;2002&lt;/year&gt;&lt;/dates&gt;&lt;pub-location&gt;Seattle&lt;/pub-location&gt;&lt;publisher&gt;Social Venture Partners&lt;/publisher&gt;&lt;urls&gt;&lt;related-urls&gt;&lt;url&gt;http://www.svpseattle.org/news-events/reports-research-and-tools-1/organization-capacity-assessment-tool/at_download/file&lt;/url&gt;&lt;/related-urls&gt;&lt;/urls&gt;&lt;/record&gt;&lt;/Cite&gt;&lt;Cite&gt;&lt;Year&gt;2001&lt;/Year&gt;&lt;RecNum&gt;241&lt;/RecNum&gt;&lt;record&gt;&lt;rec-number&gt;241&lt;/rec-number&gt;&lt;foreign-keys&gt;&lt;key app="EN" db-id="rz005wvafw0ssdef95cptvvivz2trde5ztts" timestamp="0"&gt;241&lt;/key&gt;&lt;/foreign-keys&gt;&lt;ref-type name="Electronic Article"&gt;43&lt;/ref-type&gt;&lt;contributors&gt;&lt;/contributors&gt;&lt;titles&gt;&lt;title&gt;Effective capacity building in nonprofit organizations&lt;/title&gt;&lt;short-title&gt;Capacity Building&lt;/short-title&gt;&lt;/titles&gt;&lt;pages&gt;115&lt;/pages&gt;&lt;dates&gt;&lt;year&gt;2001&lt;/year&gt;&lt;pub-dates&gt;&lt;date&gt;2001&lt;/date&gt;&lt;/pub-dates&gt;&lt;/dates&gt;&lt;pub-location&gt;Reston, VA&lt;/pub-location&gt;&lt;publisher&gt;Venture Philanthropy Partners&lt;/publisher&gt;&lt;urls&gt;&lt;related-urls&gt;&lt;url&gt;http://vppartners.org/learning/reports/capacity/full_rpt.pdf&lt;/url&gt;&lt;/related-urls&gt;&lt;/urls&gt;&lt;/record&gt;&lt;/Cite&gt;&lt;/EndNote&gt;</w:instrText>
      </w:r>
      <w:r w:rsidRPr="00B55C65">
        <w:fldChar w:fldCharType="separate"/>
      </w:r>
      <w:r>
        <w:rPr>
          <w:noProof/>
        </w:rPr>
        <w:t>(</w:t>
      </w:r>
      <w:hyperlink w:anchor="_ENREF_75" w:tooltip=", 2001 #241" w:history="1">
        <w:r>
          <w:rPr>
            <w:noProof/>
          </w:rPr>
          <w:t>"Capacity Building," 2001</w:t>
        </w:r>
      </w:hyperlink>
      <w:r>
        <w:rPr>
          <w:noProof/>
        </w:rPr>
        <w:t xml:space="preserve">; </w:t>
      </w:r>
      <w:hyperlink w:anchor="_ENREF_206" w:tooltip=", 2002 #1483" w:history="1">
        <w:r>
          <w:rPr>
            <w:noProof/>
          </w:rPr>
          <w:t>"SVP Tool," 2002</w:t>
        </w:r>
      </w:hyperlink>
      <w:r>
        <w:rPr>
          <w:noProof/>
        </w:rPr>
        <w:t>)</w:t>
      </w:r>
      <w:r w:rsidRPr="00B55C65">
        <w:fldChar w:fldCharType="end"/>
      </w:r>
      <w:r>
        <w:t>.</w:t>
      </w:r>
    </w:p>
  </w:endnote>
  <w:endnote w:id="258">
    <w:p w14:paraId="0CAF7A23" w14:textId="6A2B4CF5" w:rsidR="00D9563E" w:rsidRPr="00BC6731" w:rsidRDefault="00D9563E"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 36</w:t>
        </w:r>
      </w:hyperlink>
      <w:r>
        <w:rPr>
          <w:noProof/>
        </w:rPr>
        <w:t>)</w:t>
      </w:r>
      <w:r>
        <w:fldChar w:fldCharType="end"/>
      </w:r>
    </w:p>
  </w:endnote>
  <w:endnote w:id="259">
    <w:p w14:paraId="42ED374E" w14:textId="7FE2DD89" w:rsidR="00D9563E" w:rsidRPr="00BC6731" w:rsidRDefault="00D9563E" w:rsidP="0022077E">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&lt;EndNote&gt;&lt;Cite&gt;&lt;Author&gt;Hitt&lt;/Author&gt;&lt;Year&gt;2009&lt;/Year&gt;&lt;RecNum&gt;1201&lt;/RecNum&gt;&lt;Pages&gt;37&lt;/Pages&gt;&lt;DisplayText&gt;(Hitt et al., 2009, p. 37)&lt;/DisplayText&gt;&lt;record&gt;&lt;rec-number&gt;1201&lt;/rec-number&gt;&lt;foreign-keys&gt;&lt;key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 37</w:t>
        </w:r>
      </w:hyperlink>
      <w:r>
        <w:rPr>
          <w:noProof/>
        </w:rPr>
        <w:t>)</w:t>
      </w:r>
      <w:r>
        <w:fldChar w:fldCharType="end"/>
      </w:r>
    </w:p>
  </w:endnote>
  <w:endnote w:id="260">
    <w:p w14:paraId="1016F370" w14:textId="5375C5E1" w:rsidR="00D9563E" w:rsidRDefault="00D9563E">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&lt;EndNote&gt;&lt;Cite&gt;&lt;Author&gt;Hitt&lt;/Author&gt;&lt;Year&gt;2013&lt;/Year&gt;&lt;RecNum&gt;1501&lt;/RecNum&gt;&lt;Pages&gt;39&lt;/Pages&gt;&lt;DisplayText&gt;(Hitt et al., 2013, p. 39)&lt;/DisplayText&gt;&lt;record&gt;&lt;rec-number&gt;1501&lt;/rec-number&gt;&lt;foreign-keys&gt;&lt;key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1" w:tooltip="Hitt, 2013 #1501" w:history="1">
        <w:r>
          <w:rPr>
            <w:noProof/>
          </w:rPr>
          <w:t>Hitt et al., 2013, p. 39</w:t>
        </w:r>
      </w:hyperlink>
      <w:r>
        <w:rPr>
          <w:noProof/>
        </w:rPr>
        <w:t>)</w:t>
      </w:r>
      <w:r>
        <w:fldChar w:fldCharType="end"/>
      </w:r>
    </w:p>
  </w:endnote>
  <w:endnote w:id="261">
    <w:p w14:paraId="2A753B3F" w14:textId="1E205E99" w:rsidR="00D9563E" w:rsidRPr="00BC6731" w:rsidRDefault="00D9563E" w:rsidP="00C26EA2">
      <w:pPr>
        <w:pStyle w:val="EndnoteText"/>
      </w:pPr>
      <w:r w:rsidRPr="00BC6731">
        <w:rPr>
          <w:rStyle w:val="EndnoteReference"/>
        </w:rPr>
        <w:endnoteRef/>
      </w:r>
      <w:r w:rsidRPr="00BC6731">
        <w:t xml:space="preserve"> </w:t>
      </w:r>
      <w:r>
        <w:fldChar w:fldCharType="begin"/>
      </w:r>
      <w:r>
        <w:instrText xml:space="preserve"> ADDIN EN.CITE &lt;EndNote&gt;&lt;Cite&gt;&lt;Author&gt;Moyers&lt;/Author&gt;&lt;Year&gt;1997&lt;/Year&gt;&lt;RecNum&gt;22&lt;/RecNum&gt;&lt;DisplayText&gt;(Moyers &amp;amp; Enright, 1997)&lt;/DisplayText&gt;&lt;record&gt;&lt;rec-number&gt;22&lt;/rec-number&gt;&lt;foreign-keys&gt;&lt;key app="EN" db-id="rz005wvafw0ssdef95cptvvivz2trde5ztts" timestamp="0"&gt;22&lt;/key&gt;&lt;/foreign-keys&gt;&lt;ref-type name="Book"&gt;6&lt;/ref-type&gt;&lt;contributors&gt;&lt;authors&gt;&lt;author&gt;Richard Moyers&lt;/author&gt;&lt;author&gt;Kathleen Enright&lt;/author&gt;&lt;/authors&gt;&lt;/contributors&gt;&lt;titles&gt;&lt;title&gt;A Snapshot of America&amp;apos;s nonprofit boards&lt;/title&gt;&lt;/titles&gt;&lt;pages&gt;5&lt;/pages&gt;&lt;dates&gt;&lt;year&gt;1997&lt;/year&gt;&lt;/dates&gt;&lt;pub-location&gt;Washington&lt;/pub-location&gt;&lt;publisher&gt;National Center for Nonprofit Boards&lt;/publisher&gt;&lt;urls&gt;&lt;/urls&gt;&lt;/record&gt;&lt;/Cite&gt;&lt;/EndNote&gt;</w:instrText>
      </w:r>
      <w:r>
        <w:fldChar w:fldCharType="separate"/>
      </w:r>
      <w:r>
        <w:rPr>
          <w:noProof/>
        </w:rPr>
        <w:t>(</w:t>
      </w:r>
      <w:hyperlink w:anchor="_ENREF_157" w:tooltip="Moyers, 1997 #22" w:history="1">
        <w:r>
          <w:rPr>
            <w:noProof/>
          </w:rPr>
          <w:t>Moyers &amp; Enright, 1997</w:t>
        </w:r>
      </w:hyperlink>
      <w:r>
        <w:rPr>
          <w:noProof/>
        </w:rPr>
        <w:t>)</w:t>
      </w:r>
      <w:r>
        <w:fldChar w:fldCharType="end"/>
      </w:r>
    </w:p>
  </w:endnote>
  <w:endnote w:id="262">
    <w:p w14:paraId="6E6E99CE" w14:textId="04AF3CDE" w:rsidR="00D9563E" w:rsidRPr="00BC6731" w:rsidRDefault="00D9563E" w:rsidP="00C26EA2">
      <w:pPr>
        <w:pStyle w:val="EndnoteText"/>
      </w:pPr>
      <w:r w:rsidRPr="00BC6731">
        <w:rPr>
          <w:rStyle w:val="EndnoteReference"/>
        </w:rPr>
        <w:endnoteRef/>
      </w:r>
      <w:r w:rsidRPr="00BC6731">
        <w:t xml:space="preserve"> </w:t>
      </w:r>
      <w:r>
        <w:fldChar w:fldCharType="begin"/>
      </w:r>
      <w:r>
        <w:instrText xml:space="preserve"> ADDIN EN.CITE &lt;EndNote&gt;&lt;Cite&gt;&lt;Author&gt;Holland&lt;/Author&gt;&lt;Year&gt;2000&lt;/Year&gt;&lt;RecNum&gt;282&lt;/RecNum&gt;&lt;Pages&gt;7&lt;/Pages&gt;&lt;DisplayText&gt;(Holland &amp;amp; Blackmon, 2000, p. 7)&lt;/DisplayText&gt;&lt;record&gt;&lt;rec-number&gt;282&lt;/rec-number&gt;&lt;foreign-keys&gt;&lt;key app="EN" db-id="rz005wvafw0ssdef95cptvvivz2trde5ztts" timestamp="0"&gt;282&lt;/key&gt;&lt;/foreign-keys&gt;&lt;ref-type name="Book"&gt;6&lt;/ref-type&gt;&lt;contributors&gt;&lt;authors&gt;&lt;author&gt;Holland, Thomas&lt;/author&gt;&lt;author&gt;Blackmon, Myra&lt;/author&gt;&lt;/authors&gt;&lt;/contributors&gt;&lt;titles&gt;&lt;title&gt;Measuring board effectiveness: A tool for strengthening your board&lt;/title&gt;&lt;/titles&gt;&lt;pages&gt;44 p.&lt;/pages&gt;&lt;keywords&gt;&lt;keyword&gt;Boards of directors.&lt;/keyword&gt;&lt;keyword&gt;Nonprofit organizations Management.&lt;/keyword&gt;&lt;keyword&gt;Corporate governance.&lt;/keyword&gt;&lt;/keywords&gt;&lt;dates&gt;&lt;year&gt;2000&lt;/year&gt;&lt;/dates&gt;&lt;pub-location&gt;Washington&lt;/pub-location&gt;&lt;publisher&gt;BoardSource&lt;/publisher&gt;&lt;isbn&gt;1586860089&lt;/isbn&gt;&lt;call-num&gt;HD2745 .H653 2000&amp;#xD;658.4/22&lt;/call-num&gt;&lt;urls&gt;&lt;/urls&gt;&lt;/record&gt;&lt;/Cite&gt;&lt;/EndNote&gt;</w:instrText>
      </w:r>
      <w:r>
        <w:fldChar w:fldCharType="separate"/>
      </w:r>
      <w:r>
        <w:rPr>
          <w:noProof/>
        </w:rPr>
        <w:t>(</w:t>
      </w:r>
      <w:hyperlink w:anchor="_ENREF_102" w:tooltip="Holland, 2000 #282" w:history="1">
        <w:r>
          <w:rPr>
            <w:noProof/>
          </w:rPr>
          <w:t>Holland &amp; Blackmon, 2000, p. 7</w:t>
        </w:r>
      </w:hyperlink>
      <w:r>
        <w:rPr>
          <w:noProof/>
        </w:rPr>
        <w:t>)</w:t>
      </w:r>
      <w:r>
        <w:fldChar w:fldCharType="end"/>
      </w:r>
    </w:p>
  </w:endnote>
  <w:endnote w:id="263">
    <w:p w14:paraId="240F5D56" w14:textId="5B390BAB" w:rsidR="00D9563E" w:rsidRPr="00BC6731" w:rsidRDefault="00D9563E" w:rsidP="00AD3E51">
      <w:pPr>
        <w:pStyle w:val="EndnoteText"/>
      </w:pPr>
      <w:r w:rsidRPr="00BC6731">
        <w:rPr>
          <w:rStyle w:val="EndnoteReference"/>
        </w:rPr>
        <w:endnoteRef/>
      </w:r>
      <w:r w:rsidRPr="00BC6731">
        <w:t xml:space="preserve"> </w:t>
      </w:r>
      <w:r>
        <w:fldChar w:fldCharType="begin"/>
      </w:r>
      <w:r>
        <w:instrText xml:space="preserve"> ADDIN EN.CITE &lt;EndNote&gt;&lt;Cite&gt;&lt;Author&gt;Allison&lt;/Author&gt;&lt;Year&gt;1997&lt;/Year&gt;&lt;RecNum&gt;270&lt;/RecNum&gt;&lt;Pages&gt;73&lt;/Pages&gt;&lt;DisplayText&gt;(Allison &amp;amp; Kaye, 1997, p. 73)&lt;/DisplayText&gt;&lt;record&gt;&lt;rec-number&gt;270&lt;/rec-number&gt;&lt;foreign-keys&gt;&lt;key app="EN" db-id="rz005wvafw0ssdef95cptvvivz2trde5ztts" timestamp="0"&gt;270&lt;/key&gt;&lt;/foreign-keys&gt;&lt;ref-type name="Book"&gt;6&lt;/ref-type&gt;&lt;contributors&gt;&lt;authors&gt;&lt;author&gt;Allison, Michael&lt;/author&gt;&lt;author&gt;Kaye, Jude&lt;/author&gt;&lt;/authors&gt;&lt;/contributors&gt;&lt;titles&gt;&lt;title&gt;Strategic planning for nonprofit organizations: A practical guide and workbook&lt;/title&gt;&lt;secondary-title&gt;Nonprofit law, finance, and management series&lt;/secondary-title&gt;&lt;/titles&gt;&lt;pages&gt;xxvi, 277 p.&lt;/pages&gt;&lt;keywords&gt;&lt;keyword&gt;Nonprofit organizations Management.&lt;/keyword&gt;&lt;keyword&gt;Strategic planning.&lt;/keyword&gt;&lt;/keywords&gt;&lt;dates&gt;&lt;year&gt;1997&lt;/year&gt;&lt;/dates&gt;&lt;pub-location&gt;New York&lt;/pub-location&gt;&lt;publisher&gt;Wiley&lt;/publisher&gt;&lt;isbn&gt;0471178322 (paper/disk alk. paper)&lt;/isbn&gt;&lt;call-num&gt;HD62.6 .A45 1997&amp;#xD;658.4/012&lt;/call-num&gt;&lt;urls&gt;&lt;related-urls&gt;&lt;url&gt;http://www.loc.gov/catdir/description/wiley032/97009145.html&lt;/url&gt;&lt;url&gt;http://www.loc.gov/catdir/toc/onix02/97009145.html&lt;/url&gt;&lt;/related-urls&gt;&lt;/urls&gt;&lt;/record&gt;&lt;/Cite&gt;&lt;/EndNote&gt;</w:instrText>
      </w:r>
      <w:r>
        <w:fldChar w:fldCharType="separate"/>
      </w:r>
      <w:r>
        <w:rPr>
          <w:noProof/>
        </w:rPr>
        <w:t>(</w:t>
      </w:r>
      <w:hyperlink w:anchor="_ENREF_3" w:tooltip="Allison, 1997 #270" w:history="1">
        <w:r>
          <w:rPr>
            <w:noProof/>
          </w:rPr>
          <w:t>Allison &amp; Kaye, 1997, p. 73</w:t>
        </w:r>
      </w:hyperlink>
      <w:r>
        <w:rPr>
          <w:noProof/>
        </w:rPr>
        <w:t>)</w:t>
      </w:r>
      <w:r>
        <w:fldChar w:fldCharType="end"/>
      </w:r>
    </w:p>
  </w:endnote>
  <w:endnote w:id="264">
    <w:p w14:paraId="7C7C7C7D" w14:textId="55BBEEC8" w:rsidR="00D9563E" w:rsidRPr="00BC6731" w:rsidRDefault="00D9563E" w:rsidP="00AD3E51">
      <w:pPr>
        <w:pStyle w:val="EndnoteText"/>
      </w:pPr>
      <w:r w:rsidRPr="00BC6731">
        <w:rPr>
          <w:rStyle w:val="EndnoteReference"/>
        </w:rPr>
        <w:endnoteRef/>
      </w:r>
      <w:r w:rsidRPr="00BC6731">
        <w:t xml:space="preserve"> </w:t>
      </w:r>
      <w:r>
        <w:fldChar w:fldCharType="begin"/>
      </w:r>
      <w:r>
        <w:instrText xml:space="preserve"> ADDIN EN.CITE &lt;EndNote&gt;&lt;Cite&gt;&lt;Author&gt;Bryson&lt;/Author&gt;&lt;Year&gt;1995&lt;/Year&gt;&lt;RecNum&gt;269&lt;/RecNum&gt;&lt;Pages&gt;139&lt;/Pages&gt;&lt;DisplayText&gt;(Bryson, 1995, p. 139)&lt;/DisplayText&gt;&lt;record&gt;&lt;rec-number&gt;269&lt;/rec-number&gt;&lt;foreign-keys&gt;&lt;key app="EN" db-id="rz005wvafw0ssdef95cptvvivz2trde5ztts" timestamp="0"&gt;269&lt;/key&gt;&lt;/foreign-keys&gt;&lt;ref-type name="Book"&gt;6&lt;/ref-type&gt;&lt;contributors&gt;&lt;authors&gt;&lt;author&gt;Bryson, John M.&lt;/author&gt;&lt;/authors&gt;&lt;/contributors&gt;&lt;titles&gt;&lt;title&gt;Strategic planning for public and nonprofit organizations: A guide to strengthening and sustaining organizational achievement&lt;/title&gt;&lt;/titles&gt;&lt;pages&gt;xxi, 325 p.&lt;/pages&gt;&lt;edition&gt;Rev.&lt;/edition&gt;&lt;keywords&gt;&lt;keyword&gt;Strategic planning.&lt;/keyword&gt;&lt;keyword&gt;Nonprofit organizations Management.&lt;/keyword&gt;&lt;keyword&gt;Public administration.&lt;/keyword&gt;&lt;/keywords&gt;&lt;dates&gt;&lt;year&gt;1995&lt;/year&gt;&lt;/dates&gt;&lt;pub-location&gt;San Francisco&lt;/pub-location&gt;&lt;publisher&gt;Jossey-Bass&lt;/publisher&gt;&lt;isbn&gt;0787901415&lt;/isbn&gt;&lt;call-num&gt;HD30.28 .B79 1995&amp;#xD;658.4/012&lt;/call-num&gt;&lt;urls&gt;&lt;related-urls&gt;&lt;url&gt;http://www.loc.gov/catdir/description/wiley035/95022313.html&lt;/url&gt;&lt;url&gt;http://www.loc.gov/catdir/toc/onix07/95022313.html&lt;/url&gt;&lt;/related-urls&gt;&lt;/urls&gt;&lt;/record&gt;&lt;/Cite&gt;&lt;/EndNote&gt;</w:instrText>
      </w:r>
      <w:r>
        <w:fldChar w:fldCharType="separate"/>
      </w:r>
      <w:r>
        <w:rPr>
          <w:noProof/>
        </w:rPr>
        <w:t>(</w:t>
      </w:r>
      <w:hyperlink w:anchor="_ENREF_39" w:tooltip="Bryson, 1995 #269" w:history="1">
        <w:r>
          <w:rPr>
            <w:noProof/>
          </w:rPr>
          <w:t>Bryson, 1995, p. 139</w:t>
        </w:r>
      </w:hyperlink>
      <w:r>
        <w:rPr>
          <w:noProof/>
        </w:rPr>
        <w:t>)</w:t>
      </w:r>
      <w:r>
        <w:fldChar w:fldCharType="end"/>
      </w:r>
    </w:p>
  </w:endnote>
  <w:endnote w:id="265">
    <w:p w14:paraId="4EC0B5DB" w14:textId="66BCDE30" w:rsidR="00D9563E" w:rsidRPr="00BC6731" w:rsidRDefault="00D9563E" w:rsidP="00AD3E51">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&lt;EndNote&gt;&lt;Cite&gt;&lt;Author&gt;Drucker&lt;/Author&gt;&lt;Year&gt;1985&lt;/Year&gt;&lt;RecNum&gt;1221&lt;/RecNum&gt;&lt;Pages&gt;68&lt;/Pages&gt;&lt;DisplayText&gt;(Drucker, 1985, p. 68)&lt;/DisplayText&gt;&lt;record&gt;&lt;rec-number&gt;1221&lt;/rec-number&gt;&lt;foreign-keys&gt;&lt;key app="EN" db-id="rz005wvafw0ssdef95cptvvivz2trde5ztts" timestamp="0"&gt;1221&lt;/key&gt;&lt;/foreign-keys&gt;&lt;ref-type name="Journal Article"&gt;17&lt;/ref-type&gt;&lt;contributors&gt;&lt;authors&gt;&lt;author&gt;Drucker, Peter F.&lt;/author&gt;&lt;/authors&gt;&lt;/contributors&gt;&lt;titles&gt;&lt;title&gt;The discipline of innovation&lt;/title&gt;&lt;secondary-title&gt;Harvard Business Review&lt;/secondary-title&gt;&lt;/titles&gt;&lt;periodical&gt;&lt;full-title&gt;Harvard Business Review&lt;/full-title&gt;&lt;/periodical&gt;&lt;pages&gt;67-72&lt;/pages&gt;&lt;volume&gt;63&lt;/volume&gt;&lt;number&gt;3&lt;/number&gt;&lt;keywords&gt;&lt;keyword&gt;CREATIVE ability in business&lt;/keyword&gt;&lt;keyword&gt;INNOVATIONS in business&lt;/keyword&gt;&lt;keyword&gt;ENTREPRENEURSHIP&lt;/keyword&gt;&lt;keyword&gt;MANAGEMENT&lt;/keyword&gt;&lt;keyword&gt;BUSINESS enterprises&lt;/keyword&gt;&lt;keyword&gt;TECHNOLOGICAL innovations&lt;/keyword&gt;&lt;keyword&gt;MARKETING research&lt;/keyword&gt;&lt;keyword&gt;BUSINESS planning&lt;/keyword&gt;&lt;keyword&gt;SUCCESS in business&lt;/keyword&gt;&lt;keyword&gt;CREATIVE thinking&lt;/keyword&gt;&lt;/keywords&gt;&lt;dates&gt;&lt;year&gt;1985&lt;/year&gt;&lt;/dates&gt;&lt;publisher&gt;Harvard Business School Publication Corp.&lt;/publisher&gt;&lt;isbn&gt;00178012&lt;/isbn&gt;&lt;urls&gt;&lt;related-urls&gt;&lt;url&gt;http://search.ebscohost.com/login.aspx?direct=true&amp;amp;db=bth&amp;amp;AN=8500004443&amp;amp;site=ehost-live&lt;/url&gt;&lt;/related-urls&gt;&lt;/urls&gt;&lt;/record&gt;&lt;/Cite&gt;&lt;/EndNote&gt;</w:instrText>
      </w:r>
      <w:r>
        <w:fldChar w:fldCharType="separate"/>
      </w:r>
      <w:r>
        <w:rPr>
          <w:noProof/>
        </w:rPr>
        <w:t>(</w:t>
      </w:r>
      <w:hyperlink w:anchor="_ENREF_70" w:tooltip="Drucker, 1985 #1221" w:history="1">
        <w:r>
          <w:rPr>
            <w:noProof/>
          </w:rPr>
          <w:t>Drucker, 1985, p. 68</w:t>
        </w:r>
      </w:hyperlink>
      <w:r>
        <w:rPr>
          <w:noProof/>
        </w:rPr>
        <w:t>)</w:t>
      </w:r>
      <w:r>
        <w:fldChar w:fldCharType="end"/>
      </w:r>
    </w:p>
  </w:endnote>
  <w:endnote w:id="266">
    <w:p w14:paraId="520D6282" w14:textId="70228FC9" w:rsidR="00D9563E" w:rsidRPr="00BC6731" w:rsidRDefault="00D9563E" w:rsidP="00AD3E51">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&lt;EndNote&gt;&lt;Cite&gt;&lt;Author&gt;Porter&lt;/Author&gt;&lt;Year&gt;1996&lt;/Year&gt;&lt;RecNum&gt;856&lt;/RecNum&gt;&lt;DisplayText&gt;(Porter, 1996)&lt;/DisplayText&gt;&lt;record&gt;&lt;rec-number&gt;856&lt;/rec-number&gt;&lt;foreign-keys&gt;&lt;key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w:t>
        </w:r>
      </w:hyperlink>
      <w:r>
        <w:rPr>
          <w:noProof/>
        </w:rPr>
        <w:t>)</w:t>
      </w:r>
      <w:r>
        <w:fldChar w:fldCharType="end"/>
      </w:r>
    </w:p>
  </w:endnote>
  <w:endnote w:id="267">
    <w:p w14:paraId="687F6DEE" w14:textId="1CD34EC4" w:rsidR="00D9563E" w:rsidRPr="00BC6731" w:rsidRDefault="00D9563E" w:rsidP="00B94341">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&lt;EndNote&gt;&lt;Cite&gt;&lt;Author&gt;Nanus&lt;/Author&gt;&lt;Year&gt;1992&lt;/Year&gt;&lt;RecNum&gt;44&lt;/RecNum&gt;&lt;Pages&gt;8-9&lt;/Pages&gt;&lt;DisplayText&gt;(Nanus, 1992, pp. 8-9)&lt;/DisplayText&gt;&lt;record&gt;&lt;rec-number&gt;44&lt;/rec-number&gt;&lt;foreign-keys&gt;&lt;key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60" w:tooltip="Nanus, 1992 #44" w:history="1">
        <w:r>
          <w:rPr>
            <w:noProof/>
          </w:rPr>
          <w:t>Nanus, 1992, pp. 8-9</w:t>
        </w:r>
      </w:hyperlink>
      <w:r>
        <w:rPr>
          <w:noProof/>
        </w:rPr>
        <w:t>)</w:t>
      </w:r>
      <w:r>
        <w:fldChar w:fldCharType="end"/>
      </w:r>
    </w:p>
  </w:endnote>
  <w:endnote w:id="268">
    <w:p w14:paraId="2D315D65" w14:textId="23E1ABE6" w:rsidR="00D9563E" w:rsidRPr="00BC6731" w:rsidRDefault="00D9563E" w:rsidP="00691B7C">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&lt;EndNote&gt;&lt;Cite&gt;&lt;Author&gt;Mintzberg&lt;/Author&gt;&lt;Year&gt;1994&lt;/Year&gt;&lt;RecNum&gt;95&lt;/RecNum&gt;&lt;Pages&gt;270-272&lt;/Pages&gt;&lt;DisplayText&gt;(Mintzberg, 1994b, pp. 270-272)&lt;/DisplayText&gt;&lt;record&gt;&lt;rec-number&gt;95&lt;/rec-number&gt;&lt;foreign-keys&gt;&lt;key app="EN" db-id="rz005wvafw0ssdef95cptvvivz2trde5ztts" timestamp="0"&gt;95&lt;/key&gt;&lt;/foreign-keys&gt;&lt;ref-type name="Book"&gt;6&lt;/ref-type&gt;&lt;contributors&gt;&lt;authors&gt;&lt;author&gt;Mintzberg, Henry&lt;/author&gt;&lt;/authors&gt;&lt;/contributors&gt;&lt;titles&gt;&lt;title&gt;The rise and fall of strategic planning: Reconceiving roles for planning, plans, planners&lt;/title&gt;&lt;/titles&gt;&lt;pages&gt;xix, 458 p.&lt;/pages&gt;&lt;keywords&gt;&lt;keyword&gt;Strategic planning.&lt;/keyword&gt;&lt;/keywords&gt;&lt;dates&gt;&lt;year&gt;1994&lt;/year&gt;&lt;/dates&gt;&lt;pub-location&gt;New York&lt;/pub-location&gt;&lt;publisher&gt;Free Press&lt;/publisher&gt;&lt;isbn&gt;0029216052&lt;/isbn&gt;&lt;call-num&gt;HD30.28 .M56 1994&amp;#xD;658.4/012&lt;/call-num&gt;&lt;urls&gt;&lt;/urls&gt;&lt;/record&gt;&lt;/Cite&gt;&lt;/EndNote&gt;</w:instrText>
      </w:r>
      <w:r>
        <w:fldChar w:fldCharType="separate"/>
      </w:r>
      <w:r>
        <w:rPr>
          <w:noProof/>
        </w:rPr>
        <w:t>(</w:t>
      </w:r>
      <w:hyperlink w:anchor="_ENREF_155" w:tooltip="Mintzberg, 1994 #95" w:history="1">
        <w:r>
          <w:rPr>
            <w:noProof/>
          </w:rPr>
          <w:t>Mintzberg, 1994b, pp. 270-272</w:t>
        </w:r>
      </w:hyperlink>
      <w:r>
        <w:rPr>
          <w:noProof/>
        </w:rPr>
        <w:t>)</w:t>
      </w:r>
      <w:r>
        <w:fldChar w:fldCharType="end"/>
      </w:r>
    </w:p>
  </w:endnote>
  <w:endnote w:id="269">
    <w:p w14:paraId="57DE4EEA" w14:textId="7987395B" w:rsidR="00D9563E" w:rsidRDefault="00D9563E">
      <w:pPr>
        <w:pStyle w:val="EndnoteText"/>
      </w:pPr>
      <w:r>
        <w:rPr>
          <w:rStyle w:val="EndnoteReference"/>
        </w:rPr>
        <w:endnoteRef/>
      </w:r>
      <w:r>
        <w:t xml:space="preserve"> </w:t>
      </w:r>
      <w:r>
        <w:fldChar w:fldCharType="begin"/>
      </w:r>
      <w:r>
        <w:instrText xml:space="preserve"> ADDIN EN.CITE &lt;EndNote&gt;&lt;Cite&gt;&lt;Author&gt;Senge&lt;/Author&gt;&lt;Year&gt;1990&lt;/Year&gt;&lt;RecNum&gt;121&lt;/RecNum&gt;&lt;Pages&gt;9`, bolding added&lt;/Pages&gt;&lt;DisplayText&gt;(Senge, 1990, pp. 9, bolding added)&lt;/DisplayText&gt;&lt;record&gt;&lt;rec-number&gt;121&lt;/rec-number&gt;&lt;foreign-keys&gt;&lt;key app="EN" db-id="rz005wvafw0ssdef95cptvvivz2trde5ztts" timestamp="0"&gt;121&lt;/key&gt;&lt;/foreign-keys&gt;&lt;ref-type name="Book"&gt;6&lt;/ref-type&gt;&lt;contributors&gt;&lt;authors&gt;&lt;author&gt;Senge, Peter M.&lt;/author&gt;&lt;/authors&gt;&lt;/contributors&gt;&lt;titles&gt;&lt;title&gt;The fifth discipline: The art and practice of the learning organization&lt;/title&gt;&lt;/titles&gt;&lt;pages&gt;viii, 424 p.&lt;/pages&gt;&lt;edition&gt;1st&lt;/edition&gt;&lt;keywords&gt;&lt;keyword&gt;Organizational effectiveness.&lt;/keyword&gt;&lt;keyword&gt;Teams in the workplace.&lt;/keyword&gt;&lt;/keywords&gt;&lt;dates&gt;&lt;year&gt;1990&lt;/year&gt;&lt;/dates&gt;&lt;pub-location&gt;New York&lt;/pub-location&gt;&lt;publisher&gt;Doubleday/Currency&lt;/publisher&gt;&lt;isbn&gt;0385260946&lt;/isbn&gt;&lt;call-num&gt;HD58.9 .S46 1990&amp;#xD;658.4&lt;/call-num&gt;&lt;urls&gt;&lt;/urls&gt;&lt;/record&gt;&lt;/Cite&gt;&lt;/EndNote&gt;</w:instrText>
      </w:r>
      <w:r>
        <w:fldChar w:fldCharType="separate"/>
      </w:r>
      <w:r>
        <w:rPr>
          <w:noProof/>
        </w:rPr>
        <w:t>(</w:t>
      </w:r>
      <w:hyperlink w:anchor="_ENREF_195" w:tooltip="Senge, 1990 #121" w:history="1">
        <w:r>
          <w:rPr>
            <w:noProof/>
          </w:rPr>
          <w:t>Senge, 1990, pp. 9, bolding added</w:t>
        </w:r>
      </w:hyperlink>
      <w:r>
        <w:rPr>
          <w:noProof/>
        </w:rPr>
        <w:t>)</w:t>
      </w:r>
      <w:r>
        <w:fldChar w:fldCharType="end"/>
      </w:r>
    </w:p>
  </w:endnote>
  <w:endnote w:id="270">
    <w:p w14:paraId="7F74B872" w14:textId="624115AB" w:rsidR="00D9563E" w:rsidRPr="00BC6731" w:rsidRDefault="00D9563E" w:rsidP="00E40AE0">
      <w:pPr>
        <w:pStyle w:val="EndnoteText"/>
      </w:pPr>
      <w:r w:rsidRPr="00BC6731">
        <w:rPr>
          <w:rStyle w:val="EndnoteReference"/>
        </w:rPr>
        <w:endnoteRef/>
      </w:r>
      <w:r w:rsidRPr="00BC6731">
        <w:t xml:space="preserve"> </w:t>
      </w:r>
      <w:r>
        <w:fldChar w:fldCharType="begin"/>
      </w:r>
      <w:r>
        <w:instrText xml:space="preserve"> ADDIN EN.CITE &lt;EndNote&gt;&lt;Cite&gt;&lt;Author&gt;Collins&lt;/Author&gt;&lt;Year&gt;1994&lt;/Year&gt;&lt;RecNum&gt;51&lt;/RecNum&gt;&lt;Pages&gt;95-96&lt;/Pages&gt;&lt;DisplayText&gt;(J. C. Collins &amp;amp; Porras, 1994, pp. 95-96)&lt;/DisplayText&gt;&lt;record&gt;&lt;rec-number&gt;51&lt;/rec-number&gt;&lt;foreign-keys&gt;&lt;key app="EN" db-id="rz005wvafw0ssdef95cptvvivz2trde5ztts" timestamp="0"&gt;51&lt;/key&gt;&lt;/foreign-keys&gt;&lt;ref-type name="Book"&gt;6&lt;/ref-type&gt;&lt;contributors&gt;&lt;authors&gt;&lt;author&gt;Collins, James C.&lt;/author&gt;&lt;author&gt;Porras, Jerry I.&lt;/author&gt;&lt;/authors&gt;&lt;/contributors&gt;&lt;titles&gt;&lt;title&gt;Built to last: Successful habits of visionary companies&lt;/title&gt;&lt;/titles&gt;&lt;pages&gt;xiv, 322 p.&lt;/pages&gt;&lt;edition&gt;1st&lt;/edition&gt;&lt;keywords&gt;&lt;keyword&gt;Success in business United States.&lt;/keyword&gt;&lt;keyword&gt;Industrial management United States.&lt;/keyword&gt;&lt;keyword&gt;Entrepreneurship United States.&lt;/keyword&gt;&lt;/keywords&gt;&lt;dates&gt;&lt;year&gt;1994&lt;/year&gt;&lt;/dates&gt;&lt;pub-location&gt;New York&lt;/pub-location&gt;&lt;publisher&gt;Harper Business&lt;/publisher&gt;&lt;isbn&gt;0887306713&lt;/isbn&gt;&lt;call-num&gt;HF5386 .C735 1994&amp;#xD;658&lt;/call-num&gt;&lt;urls&gt;&lt;/urls&gt;&lt;/record&gt;&lt;/Cite&gt;&lt;/EndNote&gt;</w:instrText>
      </w:r>
      <w:r>
        <w:fldChar w:fldCharType="separate"/>
      </w:r>
      <w:r>
        <w:rPr>
          <w:noProof/>
        </w:rPr>
        <w:t>(</w:t>
      </w:r>
      <w:hyperlink w:anchor="_ENREF_53" w:tooltip="Collins, 1994 #51" w:history="1">
        <w:r>
          <w:rPr>
            <w:noProof/>
          </w:rPr>
          <w:t>J. C. Collins &amp; Porras, 1994, pp. 95-96</w:t>
        </w:r>
      </w:hyperlink>
      <w:r>
        <w:rPr>
          <w:noProof/>
        </w:rPr>
        <w:t>)</w:t>
      </w:r>
      <w:r>
        <w:fldChar w:fldCharType="end"/>
      </w:r>
    </w:p>
  </w:endnote>
  <w:endnote w:id="271">
    <w:p w14:paraId="68B7CB43" w14:textId="66E33EDB"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63" w:tooltip="Nutt, 1999 #1242" w:history="1">
        <w:r>
          <w:rPr>
            <w:noProof/>
          </w:rPr>
          <w:t>Nutt, 1999, p. 75</w:t>
        </w:r>
      </w:hyperlink>
      <w:r>
        <w:rPr>
          <w:noProof/>
        </w:rPr>
        <w:t>)</w:t>
      </w:r>
      <w:r>
        <w:fldChar w:fldCharType="end"/>
      </w:r>
      <w:r w:rsidRPr="00BC6731">
        <w:t xml:space="preserve"> </w:t>
      </w:r>
    </w:p>
  </w:endnote>
  <w:endnote w:id="272">
    <w:p w14:paraId="6DFDB7C8" w14:textId="4C1D0348"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&lt;EndNote&gt;&lt;Cite&gt;&lt;Author&gt;Nutt&lt;/Author&gt;&lt;Year&gt;1999&lt;/Year&gt;&lt;RecNum&gt;1242&lt;/RecNum&gt;&lt;Pages&gt;75&lt;/Pages&gt;&lt;DisplayText&gt;(Nutt, 1999, p. 75)&lt;/DisplayText&gt;&lt;record&gt;&lt;rec-number&gt;1242&lt;/rec-number&gt;&lt;foreign-keys&gt;&lt;key app="EN" db-id="rz005wvafw0ssdef95cptvvivz2trde5ztts" timestamp="0"&gt;1242&lt;/key&gt;&lt;/foreign-keys&gt;&lt;ref-type name="Journal Article"&gt;17&lt;/ref-type&gt;&lt;contributors&gt;&lt;authors&gt;&lt;author&gt;Paul C. Nutt&lt;/author&gt;&lt;/authors&gt;&lt;/contributors&gt;&lt;titles&gt;&lt;title&gt;Surprising but true: Half the decisions in organizations fail&lt;/title&gt;&lt;secondary-title&gt;Academy of Management Executive&lt;/secondary-title&gt;&lt;/titles&gt;&lt;periodical&gt;&lt;full-title&gt;Academy of Management Executive&lt;/full-title&gt;&lt;/periodical&gt;&lt;pages&gt;75-90&lt;/pages&gt;&lt;volume&gt;12&lt;/volume&gt;&lt;number&gt;4&lt;/number&gt;&lt;dates&gt;&lt;year&gt;1999&lt;/year&gt;&lt;/dates&gt;&lt;urls&gt;&lt;/urls&gt;&lt;/record&gt;&lt;/Cite&gt;&lt;/EndNote&gt;</w:instrText>
      </w:r>
      <w:r>
        <w:fldChar w:fldCharType="separate"/>
      </w:r>
      <w:r>
        <w:rPr>
          <w:noProof/>
        </w:rPr>
        <w:t>(</w:t>
      </w:r>
      <w:hyperlink w:anchor="_ENREF_163" w:tooltip="Nutt, 1999 #1242" w:history="1">
        <w:r>
          <w:rPr>
            <w:noProof/>
          </w:rPr>
          <w:t>Nutt, 1999, p. 75</w:t>
        </w:r>
      </w:hyperlink>
      <w:r>
        <w:rPr>
          <w:noProof/>
        </w:rPr>
        <w:t>)</w:t>
      </w:r>
      <w:r>
        <w:fldChar w:fldCharType="end"/>
      </w:r>
      <w:r w:rsidRPr="00BC6731">
        <w:t xml:space="preserve"> </w:t>
      </w:r>
    </w:p>
  </w:endnote>
  <w:endnote w:id="273">
    <w:p w14:paraId="398069D2" w14:textId="1E315B0D"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&lt;EndNote&gt;&lt;Cite&gt;&lt;Author&gt;Light&lt;/Author&gt;&lt;Year&gt;2007&lt;/Year&gt;&lt;RecNum&gt;1072&lt;/RecNum&gt;&lt;DisplayText&gt;(M. Light, 2007)&lt;/DisplayText&gt;&lt;record&gt;&lt;rec-number&gt;1072&lt;/rec-number&gt;&lt;foreign-keys&gt;&lt;key app="EN" db-id="rz005wvafw0ssdef95cptvvivz2trde5ztts" timestamp="0"&gt;1072&lt;/key&gt;&lt;/foreign-keys&gt;&lt;ref-type name="Thesis"&gt;32&lt;/ref-type&gt;&lt;contributors&gt;&lt;authors&gt;&lt;author&gt;Light, Mark&lt;/author&gt;&lt;/authors&gt;&lt;/contributors&gt;&lt;titles&gt;&lt;title&gt;Finding George Bailey: Wonderful leaders, wonderful lives&lt;/title&gt;&lt;/titles&gt;&lt;keywords&gt;&lt;keyword&gt;Management&lt;/keyword&gt;&lt;keyword&gt;Public administration&lt;/keyword&gt;&lt;keyword&gt;Welfare&lt;/keyword&gt;&lt;/keywords&gt;&lt;dates&gt;&lt;year&gt;2007&lt;/year&gt;&lt;/dates&gt;&lt;pub-location&gt;Yellow Springs&lt;/pub-location&gt;&lt;publisher&gt;Antioch University&lt;/publisher&gt;&lt;accession-num&gt;3292220&lt;/accession-num&gt;&lt;work-type&gt;Ph.D.&lt;/work-type&gt;&lt;urls&gt;&lt;related-urls&gt;&lt;url&gt;http://proquest.umi.com/pqdweb?did=1445041221&amp;amp;Fmt=7&amp;amp;clientId=14884&amp;amp;RQT=309&amp;amp;VName=PQD&lt;/url&gt;&lt;/related-urls&gt;&lt;/urls&gt;&lt;/record&gt;&lt;/Cite&gt;&lt;/EndNote&gt;</w:instrText>
      </w:r>
      <w:r>
        <w:fldChar w:fldCharType="separate"/>
      </w:r>
      <w:r>
        <w:rPr>
          <w:noProof/>
        </w:rPr>
        <w:t>(</w:t>
      </w:r>
      <w:hyperlink w:anchor="_ENREF_129" w:tooltip="Light, 2007 #1072" w:history="1">
        <w:r>
          <w:rPr>
            <w:noProof/>
          </w:rPr>
          <w:t>M. Light, 2007</w:t>
        </w:r>
      </w:hyperlink>
      <w:r>
        <w:rPr>
          <w:noProof/>
        </w:rPr>
        <w:t>)</w:t>
      </w:r>
      <w:r>
        <w:fldChar w:fldCharType="end"/>
      </w:r>
    </w:p>
  </w:endnote>
  <w:endnote w:id="274">
    <w:p w14:paraId="0E686200" w14:textId="1828703D"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&lt;EndNote&gt;&lt;Cite&gt;&lt;Author&gt;Kotter&lt;/Author&gt;&lt;Year&gt;1999&lt;/Year&gt;&lt;RecNum&gt;209&lt;/RecNum&gt;&lt;Pages&gt;45&lt;/Pages&gt;&lt;DisplayText&gt;(Kotter, 1999, p. 45)&lt;/DisplayText&gt;&lt;record&gt;&lt;rec-number&gt;209&lt;/rec-number&gt;&lt;foreign-keys&gt;&lt;key app="EN" db-id="rz005wvafw0ssdef95cptvvivz2trde5ztts" timestamp="0"&gt;209&lt;/key&gt;&lt;/foreign-keys&gt;&lt;ref-type name="Book Section"&gt;5&lt;/ref-type&gt;&lt;contributors&gt;&lt;authors&gt;&lt;author&gt;Kotter, John&lt;/author&gt;&lt;/authors&gt;&lt;secondary-authors&gt;&lt;author&gt;John P. Kotter&lt;/author&gt;&lt;/secondary-authors&gt;&lt;/contributors&gt;&lt;titles&gt;&lt;title&gt;What leaders really do&lt;/title&gt;&lt;secondary-title&gt;John P. Kotter on what leaders really do&lt;/secondary-title&gt;&lt;/titles&gt;&lt;pages&gt;51-73&lt;/pages&gt;&lt;keywords&gt;&lt;keyword&gt;Leadership.&lt;/keyword&gt;&lt;/keywords&gt;&lt;dates&gt;&lt;year&gt;1999&lt;/year&gt;&lt;/dates&gt;&lt;pub-location&gt;Boston&lt;/pub-location&gt;&lt;publisher&gt;Harvard Business School Press&lt;/publisher&gt;&lt;isbn&gt;0875848974 (alk. paper)&lt;/isbn&gt;&lt;call-num&gt;HD57.7 .K665 1999&amp;#xD;658.4/092&lt;/call-num&gt;&lt;urls&gt;&lt;/urls&gt;&lt;/record&gt;&lt;/Cite&gt;&lt;/EndNote&gt;</w:instrText>
      </w:r>
      <w:r>
        <w:fldChar w:fldCharType="separate"/>
      </w:r>
      <w:r>
        <w:rPr>
          <w:noProof/>
        </w:rPr>
        <w:t>(</w:t>
      </w:r>
      <w:hyperlink w:anchor="_ENREF_116" w:tooltip="Kotter, 1999 #209" w:history="1">
        <w:r>
          <w:rPr>
            <w:noProof/>
          </w:rPr>
          <w:t>Kotter, 1999, p. 45</w:t>
        </w:r>
      </w:hyperlink>
      <w:r>
        <w:rPr>
          <w:noProof/>
        </w:rPr>
        <w:t>)</w:t>
      </w:r>
      <w:r>
        <w:fldChar w:fldCharType="end"/>
      </w:r>
    </w:p>
  </w:endnote>
  <w:endnote w:id="275">
    <w:p w14:paraId="55846321" w14:textId="0878EE11"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&lt;EndNote&gt;&lt;Cite&gt;&lt;Author&gt;Vroom&lt;/Author&gt;&lt;Year&gt;1973&lt;/Year&gt;&lt;RecNum&gt;1241&lt;/RecNum&gt;&lt;DisplayText&gt;(Vroom &amp;amp; Yetton, 1973)&lt;/DisplayText&gt;&lt;record&gt;&lt;rec-number&gt;1241&lt;/rec-number&gt;&lt;foreign-keys&gt;&lt;key app="EN" db-id="rz005wvafw0ssdef95cptvvivz2trde5ztts" timestamp="0"&gt;1241&lt;/key&gt;&lt;/foreign-keys&gt;&lt;ref-type name="Book"&gt;6&lt;/ref-type&gt;&lt;contributors&gt;&lt;authors&gt;&lt;author&gt;Vroom, Victor Harold&lt;/author&gt;&lt;author&gt;Yetton, Philip W.&lt;/author&gt;&lt;/authors&gt;&lt;/contributors&gt;&lt;titles&gt;&lt;title&gt;Leadership and decision-making&lt;/title&gt;&lt;/titles&gt;&lt;pages&gt;xiii, 233 p.&lt;/pages&gt;&lt;keywords&gt;&lt;keyword&gt;Decision making.&lt;/keyword&gt;&lt;keyword&gt;Organizational sociology.&lt;/keyword&gt;&lt;keyword&gt;Leadership.&lt;/keyword&gt;&lt;/keywords&gt;&lt;dates&gt;&lt;year&gt;1973&lt;/year&gt;&lt;/dates&gt;&lt;pub-location&gt;[Pittsburgh]&lt;/pub-location&gt;&lt;publisher&gt;University of Pittsburgh Press&lt;/publisher&gt;&lt;isbn&gt;0822932660&lt;/isbn&gt;&lt;call-num&gt;Jefferson or Adams Building Reading Rooms HM131; .V69&amp;#xD;Jefferson or Adams Building Reading Rooms - STORED OFFSITE HM131; .V69&lt;/call-num&gt;&lt;urls&gt;&lt;/urls&gt;&lt;/record&gt;&lt;/Cite&gt;&lt;/EndNote&gt;</w:instrText>
      </w:r>
      <w:r>
        <w:fldChar w:fldCharType="separate"/>
      </w:r>
      <w:r>
        <w:rPr>
          <w:noProof/>
        </w:rPr>
        <w:t>(</w:t>
      </w:r>
      <w:hyperlink w:anchor="_ENREF_214" w:tooltip="Vroom, 1973 #1241" w:history="1">
        <w:r>
          <w:rPr>
            <w:noProof/>
          </w:rPr>
          <w:t>Vroom &amp; Yetton, 1973</w:t>
        </w:r>
      </w:hyperlink>
      <w:r>
        <w:rPr>
          <w:noProof/>
        </w:rPr>
        <w:t>)</w:t>
      </w:r>
      <w:r>
        <w:fldChar w:fldCharType="end"/>
      </w:r>
    </w:p>
  </w:endnote>
  <w:endnote w:id="276">
    <w:p w14:paraId="52DBCD9E" w14:textId="13258A80"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&lt;EndNote&gt;&lt;Cite&gt;&lt;Author&gt;Yukl&lt;/Author&gt;&lt;Year&gt;2010&lt;/Year&gt;&lt;RecNum&gt;1273&lt;/RecNum&gt;&lt;Pages&gt;98&lt;/Pages&gt;&lt;DisplayText&gt;(Yukl, 2010, p. 98)&lt;/DisplayText&gt;&lt;record&gt;&lt;rec-number&gt;1273&lt;/rec-number&gt;&lt;foreign-keys&gt;&lt;key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26" w:tooltip="Yukl, 2010 #1273" w:history="1">
        <w:r>
          <w:rPr>
            <w:noProof/>
          </w:rPr>
          <w:t>Yukl, 2010, p. 98</w:t>
        </w:r>
      </w:hyperlink>
      <w:r>
        <w:rPr>
          <w:noProof/>
        </w:rPr>
        <w:t>)</w:t>
      </w:r>
      <w:r>
        <w:fldChar w:fldCharType="end"/>
      </w:r>
    </w:p>
  </w:endnote>
  <w:endnote w:id="277">
    <w:p w14:paraId="556BFE10" w14:textId="0AB1F47D"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&lt;EndNote&gt;&lt;Cite&gt;&lt;Author&gt;Meehan&lt;/Author&gt;&lt;Year&gt;2004&lt;/Year&gt;&lt;RecNum&gt;478&lt;/RecNum&gt;&lt;DisplayText&gt;(Meehan &amp;amp; Arrick, 2004; Reinelt, Foster, &amp;amp; Sullivan, 2002)&lt;/DisplayText&gt;&lt;record&gt;&lt;rec-number&gt;478&lt;/rec-number&gt;&lt;foreign-keys&gt;&lt;key app="EN" db-id="rz005wvafw0ssdef95cptvvivz2trde5ztts" timestamp="0"&gt;478&lt;/key&gt;&lt;/foreign-keys&gt;&lt;ref-type name="Report"&gt;27&lt;/ref-type&gt;&lt;contributors&gt;&lt;authors&gt;&lt;author&gt;Deborah Meehan&lt;/author&gt;&lt;author&gt;Ellen Arrick&lt;/author&gt;&lt;/authors&gt;&lt;/contributors&gt;&lt;titles&gt;&lt;title&gt;Leadership development programs: Investing in individuals&lt;/title&gt;&lt;/titles&gt;&lt;dates&gt;&lt;year&gt;2004&lt;/year&gt;&lt;pub-dates&gt;&lt;date&gt;March, 2004&lt;/date&gt;&lt;/pub-dates&gt;&lt;/dates&gt;&lt;pub-location&gt;New York&lt;/pub-location&gt;&lt;publisher&gt;The Ford Foundation&lt;/publisher&gt;&lt;urls&gt;&lt;/urls&gt;&lt;/record&gt;&lt;/Cite&gt;&lt;Cite&gt;&lt;Author&gt;Reinelt&lt;/Author&gt;&lt;Year&gt;2002&lt;/Year&gt;&lt;RecNum&gt;477&lt;/RecNum&gt;&lt;record&gt;&lt;rec-number&gt;477&lt;/rec-number&gt;&lt;foreign-keys&gt;&lt;key app="EN" db-id="rz005wvafw0ssdef95cptvvivz2trde5ztts" timestamp="0"&gt;477&lt;/key&gt;&lt;/foreign-keys&gt;&lt;ref-type name="Report"&gt;27&lt;/ref-type&gt;&lt;contributors&gt;&lt;authors&gt;&lt;author&gt;Claire Reinelt&lt;/author&gt;&lt;author&gt;Paul Foster&lt;/author&gt;&lt;author&gt;Siobhan Sullivan&lt;/author&gt;&lt;/authors&gt;&lt;/contributors&gt;&lt;titles&gt;&lt;title&gt;Evaluating outcomes and impacts: A scan of 55 leadership development programs&lt;/title&gt;&lt;/titles&gt;&lt;dates&gt;&lt;year&gt;2002&lt;/year&gt;&lt;pub-dates&gt;&lt;date&gt;August, 2002&lt;/date&gt;&lt;/pub-dates&gt;&lt;/dates&gt;&lt;pub-location&gt;Battle Creek, MI&lt;/pub-location&gt;&lt;publisher&gt;W. K. Kellogg Foundation&lt;/publisher&gt;&lt;urls&gt;&lt;/urls&gt;&lt;/record&gt;&lt;/Cite&gt;&lt;/EndNote&gt;</w:instrText>
      </w:r>
      <w:r>
        <w:fldChar w:fldCharType="separate"/>
      </w:r>
      <w:r>
        <w:rPr>
          <w:noProof/>
        </w:rPr>
        <w:t>(</w:t>
      </w:r>
      <w:hyperlink w:anchor="_ENREF_145" w:tooltip="Meehan, 2004 #478" w:history="1">
        <w:r>
          <w:rPr>
            <w:noProof/>
          </w:rPr>
          <w:t>Meehan &amp; Arrick, 2004</w:t>
        </w:r>
      </w:hyperlink>
      <w:r>
        <w:rPr>
          <w:noProof/>
        </w:rPr>
        <w:t xml:space="preserve">; </w:t>
      </w:r>
      <w:hyperlink w:anchor="_ENREF_184" w:tooltip="Reinelt, 2002 #477" w:history="1">
        <w:r>
          <w:rPr>
            <w:noProof/>
          </w:rPr>
          <w:t>Reinelt, Foster, &amp; Sullivan, 2002</w:t>
        </w:r>
      </w:hyperlink>
      <w:r>
        <w:rPr>
          <w:noProof/>
        </w:rPr>
        <w:t>)</w:t>
      </w:r>
      <w:r>
        <w:fldChar w:fldCharType="end"/>
      </w:r>
    </w:p>
  </w:endnote>
  <w:endnote w:id="278">
    <w:p w14:paraId="2AFE9996" w14:textId="0F7B1ADF"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&lt;EndNote&gt;&lt;Cite&gt;&lt;Author&gt;Drath&lt;/Author&gt;&lt;Year&gt;1996&lt;/Year&gt;&lt;RecNum&gt;571&lt;/RecNum&gt;&lt;DisplayText&gt;(Drath, 1996)&lt;/DisplayText&gt;&lt;record&gt;&lt;rec-number&gt;571&lt;/rec-number&gt;&lt;foreign-keys&gt;&lt;key app="EN" db-id="rz005wvafw0ssdef95cptvvivz2trde5ztts" timestamp="0"&gt;571&lt;/key&gt;&lt;/foreign-keys&gt;&lt;ref-type name="Magazine Article"&gt;19&lt;/ref-type&gt;&lt;contributors&gt;&lt;authors&gt;&lt;author&gt;Wilfred H. Drath&lt;/author&gt;&lt;/authors&gt;&lt;/contributors&gt;&lt;titles&gt;&lt;title&gt;Changing our minds about leadership&lt;/title&gt;&lt;secondary-title&gt;Issues &amp;amp; Observations&lt;/secondary-title&gt;&lt;/titles&gt;&lt;pages&gt;88-93&lt;/pages&gt;&lt;volume&gt;16&lt;/volume&gt;&lt;number&gt;1&lt;/number&gt;&lt;dates&gt;&lt;year&gt;1996&lt;/year&gt;&lt;/dates&gt;&lt;urls&gt;&lt;/urls&gt;&lt;/record&gt;&lt;/Cite&gt;&lt;/EndNote&gt;</w:instrText>
      </w:r>
      <w:r>
        <w:fldChar w:fldCharType="separate"/>
      </w:r>
      <w:r>
        <w:rPr>
          <w:noProof/>
        </w:rPr>
        <w:t>(</w:t>
      </w:r>
      <w:hyperlink w:anchor="_ENREF_69" w:tooltip="Drath, 1996 #571" w:history="1">
        <w:r>
          <w:rPr>
            <w:noProof/>
          </w:rPr>
          <w:t>Drath, 1996</w:t>
        </w:r>
      </w:hyperlink>
      <w:r>
        <w:rPr>
          <w:noProof/>
        </w:rPr>
        <w:t>)</w:t>
      </w:r>
      <w:r>
        <w:fldChar w:fldCharType="end"/>
      </w:r>
    </w:p>
  </w:endnote>
  <w:endnote w:id="279">
    <w:p w14:paraId="0456C6F1" w14:textId="5FB9DCA7"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&lt;EndNote&gt;&lt;Cite&gt;&lt;Author&gt;Yukl&lt;/Author&gt;&lt;Year&gt;2010&lt;/Year&gt;&lt;RecNum&gt;1273&lt;/RecNum&gt;&lt;Pages&gt;116&lt;/Pages&gt;&lt;DisplayText&gt;(Yukl, 2010, p. 116)&lt;/DisplayText&gt;&lt;record&gt;&lt;rec-number&gt;1273&lt;/rec-number&gt;&lt;foreign-keys&gt;&lt;key app="EN" db-id="rz005wvafw0ssdef95cptvvivz2trde5ztts" timestamp="0"&gt;1273&lt;/key&gt;&lt;/foreign-keys&gt;&lt;ref-type name="Book"&gt;6&lt;/ref-type&gt;&lt;contributors&gt;&lt;authors&gt;&lt;author&gt;Yukl, Gary&lt;/author&gt;&lt;/authors&gt;&lt;/contributors&gt;&lt;titles&gt;&lt;title&gt;Leadership in organizations&lt;/title&gt;&lt;/titles&gt;&lt;pages&gt;xix, 628 p.&lt;/pages&gt;&lt;edition&gt;7th&lt;/edition&gt;&lt;keywords&gt;&lt;keyword&gt;Leadership.&lt;/keyword&gt;&lt;keyword&gt;Decision making.&lt;/keyword&gt;&lt;keyword&gt;Organization.&lt;/keyword&gt;&lt;/keywords&gt;&lt;dates&gt;&lt;year&gt;2010&lt;/year&gt;&lt;/dates&gt;&lt;pub-location&gt;Upper Saddle River, N.J.&lt;/pub-location&gt;&lt;publisher&gt;Prentice Hall&lt;/publisher&gt;&lt;isbn&gt;9780132424318&amp;#xD;0132424312&lt;/isbn&gt;&lt;accession-num&gt;15442292&lt;/accession-num&gt;&lt;call-num&gt;Jefferson or Adams Building Reading Rooms HD57.7; .Y85 2010&lt;/call-num&gt;&lt;urls&gt;&lt;related-urls&gt;&lt;url&gt;http://www.loc.gov/catdir/toc/ecip0827/2008039183.html&lt;/url&gt;&lt;/related-urls&gt;&lt;/urls&gt;&lt;/record&gt;&lt;/Cite&gt;&lt;/EndNote&gt;</w:instrText>
      </w:r>
      <w:r>
        <w:fldChar w:fldCharType="separate"/>
      </w:r>
      <w:r>
        <w:rPr>
          <w:noProof/>
        </w:rPr>
        <w:t>(</w:t>
      </w:r>
      <w:hyperlink w:anchor="_ENREF_226" w:tooltip="Yukl, 2010 #1273" w:history="1">
        <w:r>
          <w:rPr>
            <w:noProof/>
          </w:rPr>
          <w:t>Yukl, 2010, p. 116</w:t>
        </w:r>
      </w:hyperlink>
      <w:r>
        <w:rPr>
          <w:noProof/>
        </w:rPr>
        <w:t>)</w:t>
      </w:r>
      <w:r>
        <w:fldChar w:fldCharType="end"/>
      </w:r>
    </w:p>
  </w:endnote>
  <w:endnote w:id="280">
    <w:p w14:paraId="101ACEEA" w14:textId="7FC75354" w:rsidR="00D9563E" w:rsidRPr="00BC6731" w:rsidRDefault="00D9563E" w:rsidP="00922418">
      <w:pPr>
        <w:pStyle w:val="EndnoteText"/>
      </w:pPr>
      <w:r w:rsidRPr="00BC6731">
        <w:rPr>
          <w:rStyle w:val="EndnoteReference"/>
        </w:rPr>
        <w:endnoteRef/>
      </w:r>
      <w:r w:rsidRPr="00BC6731">
        <w:t xml:space="preserve"> </w:t>
      </w:r>
      <w:r>
        <w:fldChar w:fldCharType="begin"/>
      </w:r>
      <w:r>
        <w:instrText xml:space="preserve"> ADDIN EN.CITE &lt;EndNote&gt;&lt;Cite&gt;&lt;Author&gt;Mintzberg&lt;/Author&gt;&lt;Year&gt;1983&lt;/Year&gt;&lt;RecNum&gt;1274&lt;/RecNum&gt;&lt;Pages&gt;141&lt;/Pages&gt;&lt;DisplayText&gt;(Mintzberg, 1983, p. 141)&lt;/DisplayText&gt;&lt;record&gt;&lt;rec-number&gt;1274&lt;/rec-number&gt;&lt;foreign-keys&gt;&lt;key app="EN" db-id="rz005wvafw0ssdef95cptvvivz2trde5ztts" timestamp="0"&gt;1274&lt;/key&gt;&lt;/foreign-keys&gt;&lt;ref-type name="Book"&gt;6&lt;/ref-type&gt;&lt;contributors&gt;&lt;authors&gt;&lt;author&gt;Mintzberg, Henry&lt;/author&gt;&lt;/authors&gt;&lt;/contributors&gt;&lt;titles&gt;&lt;title&gt;Structure in fives: Designing effective organizations&lt;/title&gt;&lt;/titles&gt;&lt;pages&gt;vii, 312 p.&lt;/pages&gt;&lt;keywords&gt;&lt;keyword&gt;Organization.&lt;/keyword&gt;&lt;/keywords&gt;&lt;dates&gt;&lt;year&gt;1983&lt;/year&gt;&lt;/dates&gt;&lt;pub-location&gt;Englewood Cliffs, N.J.&lt;/pub-location&gt;&lt;publisher&gt;Prentice-Hall&lt;/publisher&gt;&lt;isbn&gt;0138543496&lt;/isbn&gt;&lt;accession-num&gt;1860384&lt;/accession-num&gt;&lt;call-num&gt;Jefferson or Adams Building Reading Rooms HD31; .M4572 1983&lt;/call-num&gt;&lt;urls&gt;&lt;/urls&gt;&lt;/record&gt;&lt;/Cite&gt;&lt;/EndNote&gt;</w:instrText>
      </w:r>
      <w:r>
        <w:fldChar w:fldCharType="separate"/>
      </w:r>
      <w:r>
        <w:rPr>
          <w:noProof/>
        </w:rPr>
        <w:t>(</w:t>
      </w:r>
      <w:hyperlink w:anchor="_ENREF_153" w:tooltip="Mintzberg, 1983 #1274" w:history="1">
        <w:r>
          <w:rPr>
            <w:noProof/>
          </w:rPr>
          <w:t>Mintzberg, 1983, p. 141</w:t>
        </w:r>
      </w:hyperlink>
      <w:r>
        <w:rPr>
          <w:noProof/>
        </w:rPr>
        <w:t>)</w:t>
      </w:r>
      <w:r>
        <w:fldChar w:fldCharType="end"/>
      </w:r>
    </w:p>
  </w:endnote>
  <w:endnote w:id="281">
    <w:p w14:paraId="6F80A5CC" w14:textId="54E97BAD"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&lt;EndNote&gt;&lt;Cite&gt;&lt;Author&gt;Leonard&lt;/Author&gt;&lt;Year&gt;1997&lt;/Year&gt;&lt;RecNum&gt;1299&lt;/RecNum&gt;&lt;Pages&gt;113&lt;/Pages&gt;&lt;DisplayText&gt;(D. Leonard &amp;amp; Straus, 1997, p. 113)&lt;/DisplayText&gt;&lt;record&gt;&lt;rec-number&gt;1299&lt;/rec-number&gt;&lt;foreign-keys&gt;&lt;key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27" w:tooltip="Leonard, 1997 #1299" w:history="1">
        <w:r>
          <w:rPr>
            <w:noProof/>
          </w:rPr>
          <w:t>D. Leonard &amp; Straus, 1997, p. 113</w:t>
        </w:r>
      </w:hyperlink>
      <w:r>
        <w:rPr>
          <w:noProof/>
        </w:rPr>
        <w:t>)</w:t>
      </w:r>
      <w:r>
        <w:fldChar w:fldCharType="end"/>
      </w:r>
    </w:p>
  </w:endnote>
  <w:endnote w:id="282">
    <w:p w14:paraId="35656531" w14:textId="2AB318E5"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&lt;EndNote&gt;&lt;Cite&gt;&lt;Author&gt;Gilovich&lt;/Author&gt;&lt;Year&gt;1991&lt;/Year&gt;&lt;RecNum&gt;625&lt;/RecNum&gt;&lt;Pages&gt;9&lt;/Pages&gt;&lt;DisplayText&gt;(Gilovich, 1991, p. 9)&lt;/DisplayText&gt;&lt;record&gt;&lt;rec-number&gt;625&lt;/rec-number&gt;&lt;foreign-keys&gt;&lt;key app="EN" db-id="rz005wvafw0ssdef95cptvvivz2trde5ztts" timestamp="0"&gt;625&lt;/key&gt;&lt;/foreign-keys&gt;&lt;ref-type name="Book"&gt;6&lt;/ref-type&gt;&lt;contributors&gt;&lt;authors&gt;&lt;author&gt;Gilovich, Thomas&lt;/author&gt;&lt;/authors&gt;&lt;/contributors&gt;&lt;titles&gt;&lt;title&gt;How we know what isn&amp;apos;t so: The fallibility of human reason in everyday life&lt;/title&gt;&lt;/titles&gt;&lt;pages&gt;vii, 216 p.&lt;/pages&gt;&lt;keywords&gt;&lt;keyword&gt;Reasoning (Psychology)&lt;/keyword&gt;&lt;keyword&gt;Judgment.&lt;/keyword&gt;&lt;keyword&gt;Evidence.&lt;/keyword&gt;&lt;keyword&gt;Error.&lt;/keyword&gt;&lt;keyword&gt;Critical thinking.&lt;/keyword&gt;&lt;keyword&gt;Fallacies (Logic)&lt;/keyword&gt;&lt;/keywords&gt;&lt;dates&gt;&lt;year&gt;1991&lt;/year&gt;&lt;/dates&gt;&lt;pub-location&gt;New York N.Y.&lt;/pub-location&gt;&lt;publisher&gt;Free Press&lt;/publisher&gt;&lt;isbn&gt;0029117054&lt;/isbn&gt;&lt;call-num&gt;BF442 .G55 1991&amp;#xD;153.4/3&lt;/call-num&gt;&lt;urls&gt;&lt;/urls&gt;&lt;/record&gt;&lt;/Cite&gt;&lt;/EndNote&gt;</w:instrText>
      </w:r>
      <w:r>
        <w:fldChar w:fldCharType="separate"/>
      </w:r>
      <w:r>
        <w:rPr>
          <w:noProof/>
        </w:rPr>
        <w:t>(</w:t>
      </w:r>
      <w:hyperlink w:anchor="_ENREF_82" w:tooltip="Gilovich, 1991 #625" w:history="1">
        <w:r>
          <w:rPr>
            <w:noProof/>
          </w:rPr>
          <w:t>Gilovich, 1991, p. 9</w:t>
        </w:r>
      </w:hyperlink>
      <w:r>
        <w:rPr>
          <w:noProof/>
        </w:rPr>
        <w:t>)</w:t>
      </w:r>
      <w:r>
        <w:fldChar w:fldCharType="end"/>
      </w:r>
    </w:p>
  </w:endnote>
  <w:endnote w:id="283">
    <w:p w14:paraId="0DE7D9CD" w14:textId="705A1B67"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&lt;EndNote&gt;&lt;Cite&gt;&lt;Author&gt;Dijksterhuis&lt;/Author&gt;&lt;Year&gt;2006&lt;/Year&gt;&lt;RecNum&gt;1271&lt;/RecNum&gt;&lt;Pages&gt; 1007&lt;/Pages&gt;&lt;DisplayText&gt;(Dijksterhuis, Bos, Nordgren, &amp;amp; van Baaren, 2006, p. 1007)&lt;/DisplayText&gt;&lt;record&gt;&lt;rec-number&gt;1271&lt;/rec-number&gt;&lt;foreign-keys&gt;&lt;key app="EN" db-id="rz005wvafw0ssdef95cptvvivz2trde5ztts" timestamp="0"&gt;1271&lt;/key&gt;&lt;/foreign-keys&gt;&lt;ref-type name="Journal Article"&gt;17&lt;/ref-type&gt;&lt;contributors&gt;&lt;authors&gt;&lt;author&gt;Ap Dijksterhuis&lt;/author&gt;&lt;author&gt;Maarten W. Bos&lt;/author&gt;&lt;author&gt;Loran F. Nordgren&lt;/author&gt;&lt;author&gt;van Baaren, Rick B.&lt;/author&gt;&lt;/authors&gt;&lt;/contributors&gt;&lt;titles&gt;&lt;title&gt;On making the right choice: The deliberation-without-attention effect&lt;/title&gt;&lt;secondary-title&gt;Science&lt;/secondary-title&gt;&lt;/titles&gt;&lt;periodical&gt;&lt;full-title&gt;Science&lt;/full-title&gt;&lt;/periodical&gt;&lt;pages&gt;1004-1007&lt;/pages&gt;&lt;volume&gt;311&lt;/volume&gt;&lt;number&gt;February 17&lt;/number&gt;&lt;dates&gt;&lt;year&gt;2006&lt;/year&gt;&lt;/dates&gt;&lt;urls&gt;&lt;/urls&gt;&lt;/record&gt;&lt;/Cite&gt;&lt;/EndNote&gt;</w:instrText>
      </w:r>
      <w:r>
        <w:fldChar w:fldCharType="separate"/>
      </w:r>
      <w:r>
        <w:rPr>
          <w:noProof/>
        </w:rPr>
        <w:t>(</w:t>
      </w:r>
      <w:hyperlink w:anchor="_ENREF_67" w:tooltip="Dijksterhuis, 2006 #1271" w:history="1">
        <w:r>
          <w:rPr>
            <w:noProof/>
          </w:rPr>
          <w:t>Dijksterhuis, Bos, Nordgren, &amp; van Baaren, 2006, p. 1007</w:t>
        </w:r>
      </w:hyperlink>
      <w:r>
        <w:rPr>
          <w:noProof/>
        </w:rPr>
        <w:t>)</w:t>
      </w:r>
      <w:r>
        <w:fldChar w:fldCharType="end"/>
      </w:r>
    </w:p>
  </w:endnote>
  <w:endnote w:id="284">
    <w:p w14:paraId="129B4E83" w14:textId="2117CC06"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&lt;EndNote&gt;&lt;Cite&gt;&lt;Author&gt;Dijksterhuis&lt;/Author&gt;&lt;Year&gt;2007&lt;/Year&gt;&lt;RecNum&gt;1272&lt;/RecNum&gt;&lt;Pages&gt;32&lt;/Pages&gt;&lt;DisplayText&gt;(Dijksterhuis, 2007, p. 32)&lt;/DisplayText&gt;&lt;record&gt;&lt;rec-number&gt;1272&lt;/rec-number&gt;&lt;foreign-keys&gt;&lt;key app="EN" db-id="rz005wvafw0ssdef95cptvvivz2trde5ztts" timestamp="0"&gt;1272&lt;/key&gt;&lt;/foreign-keys&gt;&lt;ref-type name="Journal Article"&gt;17&lt;/ref-type&gt;&lt;contributors&gt;&lt;authors&gt;&lt;author&gt;Dijksterhuis, Ap&lt;/author&gt;&lt;/authors&gt;&lt;/contributors&gt;&lt;titles&gt;&lt;title&gt;The HBR LIST: Breakthrough ideas for 2007: When to sleep on it&lt;/title&gt;&lt;secondary-title&gt;Harvard Business Review&lt;/secondary-title&gt;&lt;/titles&gt;&lt;periodical&gt;&lt;full-title&gt;Harvard Business Review&lt;/full-title&gt;&lt;/periodical&gt;&lt;pages&gt;30-32&lt;/pages&gt;&lt;volume&gt;85&lt;/volume&gt;&lt;number&gt;2&lt;/number&gt;&lt;keywords&gt;&lt;keyword&gt;CONSULTANTS&lt;/keyword&gt;&lt;keyword&gt;CONVERGENCE (Mathematics)&lt;/keyword&gt;&lt;keyword&gt;DIFFUSION of innovations&lt;/keyword&gt;&lt;keyword&gt;HARVARD Business Review (Periodical)&lt;/keyword&gt;&lt;keyword&gt;ESSAYS&lt;/keyword&gt;&lt;keyword&gt;SCIENTIFIC development&lt;/keyword&gt;&lt;keyword&gt;SOCIAL impact assessment&lt;/keyword&gt;&lt;/keywords&gt;&lt;dates&gt;&lt;year&gt;2007&lt;/year&gt;&lt;/dates&gt;&lt;publisher&gt;Harvard Business School Publication Corp.&lt;/publisher&gt;&lt;isbn&gt;00178012&lt;/isbn&gt;&lt;urls&gt;&lt;related-urls&gt;&lt;url&gt;http://search.ebscohost.com/login.aspx?direct=true&amp;amp;db=bth&amp;amp;AN=23690972&amp;amp;site=ehost-live&lt;/url&gt;&lt;/related-urls&gt;&lt;/urls&gt;&lt;/record&gt;&lt;/Cite&gt;&lt;/EndNote&gt;</w:instrText>
      </w:r>
      <w:r>
        <w:fldChar w:fldCharType="separate"/>
      </w:r>
      <w:r>
        <w:rPr>
          <w:noProof/>
        </w:rPr>
        <w:t>(</w:t>
      </w:r>
      <w:hyperlink w:anchor="_ENREF_66" w:tooltip="Dijksterhuis, 2007 #1272" w:history="1">
        <w:r>
          <w:rPr>
            <w:noProof/>
          </w:rPr>
          <w:t>Dijksterhuis, 2007, p. 32</w:t>
        </w:r>
      </w:hyperlink>
      <w:r>
        <w:rPr>
          <w:noProof/>
        </w:rPr>
        <w:t>)</w:t>
      </w:r>
      <w:r>
        <w:fldChar w:fldCharType="end"/>
      </w:r>
    </w:p>
  </w:endnote>
  <w:endnote w:id="285">
    <w:p w14:paraId="6B1FC48A" w14:textId="272930B8"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&lt;EndNote&gt;&lt;Cite&gt;&lt;Author&gt;Leonard&lt;/Author&gt;&lt;Year&gt;1997&lt;/Year&gt;&lt;RecNum&gt;1299&lt;/RecNum&gt;&lt;Pages&gt;121&lt;/Pages&gt;&lt;DisplayText&gt;(D. Leonard &amp;amp; Straus, 1997, p. 121)&lt;/DisplayText&gt;&lt;record&gt;&lt;rec-number&gt;1299&lt;/rec-number&gt;&lt;foreign-keys&gt;&lt;key app="EN" db-id="rz005wvafw0ssdef95cptvvivz2trde5ztts" timestamp="1277156254"&gt;1299&lt;/key&gt;&lt;/foreign-keys&gt;&lt;ref-type name="Journal Article"&gt;17&lt;/ref-type&gt;&lt;contributors&gt;&lt;authors&gt;&lt;author&gt;Leonard, Dorothy&lt;/author&gt;&lt;author&gt;Straus, Susaan&lt;/author&gt;&lt;/authors&gt;&lt;/contributors&gt;&lt;titles&gt;&lt;title&gt;Putting your company&amp;apos;s whole brain to work&lt;/title&gt;&lt;secondary-title&gt;Harvard Business Review&lt;/secondary-title&gt;&lt;/titles&gt;&lt;periodical&gt;&lt;full-title&gt;Harvard Business Review&lt;/full-title&gt;&lt;/periodical&gt;&lt;pages&gt;110-121&lt;/pages&gt;&lt;volume&gt;75&lt;/volume&gt;&lt;number&gt;4&lt;/number&gt;&lt;keywords&gt;&lt;keyword&gt;INNOVATION management&lt;/keyword&gt;&lt;keyword&gt;CONFLICT management&lt;/keyword&gt;&lt;keyword&gt;CREATIVE ability in business&lt;/keyword&gt;&lt;keyword&gt;EMPLOYEES -- Attitudes&lt;/keyword&gt;&lt;keyword&gt;PROFESSIONAL relationships&lt;/keyword&gt;&lt;keyword&gt;ORGANIZATIONAL behavior&lt;/keyword&gt;&lt;keyword&gt;PERSONNEL management&lt;/keyword&gt;&lt;keyword&gt;INNOVATIONS in business&lt;/keyword&gt;&lt;keyword&gt;TEAMS in the workplace&lt;/keyword&gt;&lt;keyword&gt;INTERPERSONAL conflict&lt;/keyword&gt;&lt;/keywords&gt;&lt;dates&gt;&lt;year&gt;1997&lt;/year&gt;&lt;/dates&gt;&lt;publisher&gt;Harvard Business School Publication Corp.&lt;/publisher&gt;&lt;isbn&gt;00178012&lt;/isbn&gt;&lt;accession-num&gt;9706292956&lt;/accession-num&gt;&lt;work-type&gt;Article&lt;/work-type&gt;&lt;urls&gt;&lt;related-urls&gt;&lt;url&gt;http://search.ebscohost.com/login.aspx?direct=true&amp;amp;db=bth&amp;amp;AN=9706292956&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27" w:tooltip="Leonard, 1997 #1299" w:history="1">
        <w:r>
          <w:rPr>
            <w:noProof/>
          </w:rPr>
          <w:t>D. Leonard &amp; Straus, 1997, p. 121</w:t>
        </w:r>
      </w:hyperlink>
      <w:r>
        <w:rPr>
          <w:noProof/>
        </w:rPr>
        <w:t>)</w:t>
      </w:r>
      <w:r>
        <w:fldChar w:fldCharType="end"/>
      </w:r>
    </w:p>
  </w:endnote>
  <w:endnote w:id="286">
    <w:p w14:paraId="3CC3D0E1" w14:textId="2C2B6ABB" w:rsidR="00D9563E" w:rsidRPr="00BC6731" w:rsidRDefault="00D9563E" w:rsidP="00B36BB3">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&lt;EndNote&gt;&lt;Cite&gt;&lt;Author&gt;Simon&lt;/Author&gt;&lt;Year&gt;1987&lt;/Year&gt;&lt;RecNum&gt;96&lt;/RecNum&gt;&lt;DisplayText&gt;(Simon, 1987)&lt;/DisplayText&gt;&lt;record&gt;&lt;rec-number&gt;96&lt;/rec-number&gt;&lt;foreign-keys&gt;&lt;key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00" w:tooltip="Simon, 1987 #96" w:history="1">
        <w:r>
          <w:rPr>
            <w:noProof/>
          </w:rPr>
          <w:t>Simon, 1987</w:t>
        </w:r>
      </w:hyperlink>
      <w:r>
        <w:rPr>
          <w:noProof/>
        </w:rPr>
        <w:t>)</w:t>
      </w:r>
      <w:r>
        <w:fldChar w:fldCharType="end"/>
      </w:r>
    </w:p>
  </w:endnote>
  <w:endnote w:id="287">
    <w:p w14:paraId="3F310D32" w14:textId="119D85F7" w:rsidR="00D9563E" w:rsidRPr="00BC6731" w:rsidRDefault="00D9563E" w:rsidP="006C3098">
      <w:pPr>
        <w:pStyle w:val="EndnoteText"/>
      </w:pPr>
      <w:r w:rsidRPr="00BC6731">
        <w:rPr>
          <w:rStyle w:val="EndnoteReference"/>
        </w:rPr>
        <w:endnoteRef/>
      </w:r>
      <w:r w:rsidRPr="00BC6731">
        <w:t xml:space="preserve"> </w:t>
      </w:r>
      <w:r>
        <w:fldChar w:fldCharType="begin"/>
      </w:r>
      <w:r>
        <w:instrText xml:space="preserve"> ADDIN EN.CITE &lt;EndNote&gt;&lt;Cite&gt;&lt;Author&gt;Hammond&lt;/Author&gt;&lt;Year&gt;1998&lt;/Year&gt;&lt;RecNum&gt;792&lt;/RecNum&gt;&lt;DisplayText&gt;(Hammond, Keeney, &amp;amp; Raiffa, 1998)&lt;/DisplayText&gt;&lt;record&gt;&lt;rec-number&gt;792&lt;/rec-number&gt;&lt;foreign-keys&gt;&lt;key app="EN" db-id="rz005wvafw0ssdef95cptvvivz2trde5ztts" timestamp="0"&gt;792&lt;/key&gt;&lt;/foreign-keys&gt;&lt;ref-type name="Journal Article"&gt;17&lt;/ref-type&gt;&lt;contributors&gt;&lt;authors&gt;&lt;author&gt;John S. Hammond&lt;/author&gt;&lt;author&gt;Ralph L. Keeney&lt;/author&gt;&lt;author&gt;Howard Raiffa&lt;/author&gt;&lt;/authors&gt;&lt;/contributors&gt;&lt;titles&gt;&lt;title&gt;The hidden traps in decision making&lt;/title&gt;&lt;secondary-title&gt;Harvard Business Review&lt;/secondary-title&gt;&lt;/titles&gt;&lt;periodical&gt;&lt;full-title&gt;Harvard Business Review&lt;/full-title&gt;&lt;/periodical&gt;&lt;pages&gt;47-58&lt;/pages&gt;&lt;volume&gt;76&lt;/volume&gt;&lt;number&gt;5&lt;/number&gt;&lt;keywords&gt;&lt;keyword&gt;Decision making&lt;/keyword&gt;&lt;keyword&gt;Problems&lt;/keyword&gt;&lt;keyword&gt;Psychological aspects&lt;/keyword&gt;&lt;keyword&gt;Managers&lt;/keyword&gt;&lt;keyword&gt;Decision making&lt;/keyword&gt;&lt;keyword&gt;Psychology&lt;/keyword&gt;&lt;/keywords&gt;&lt;dates&gt;&lt;year&gt;1998&lt;/year&gt;&lt;/dates&gt;&lt;urls&gt;&lt;related-urls&gt;&lt;url&gt;http://proquest.umi.com/pqdweb?did=33604861&amp;amp;Fmt=7&amp;amp;clientId=8471&amp;amp;RQT=309&amp;amp;VName=PQD &lt;/url&gt;&lt;/related-urls&gt;&lt;/urls&gt;&lt;/record&gt;&lt;/Cite&gt;&lt;/EndNote&gt;</w:instrText>
      </w:r>
      <w:r>
        <w:fldChar w:fldCharType="separate"/>
      </w:r>
      <w:r>
        <w:rPr>
          <w:noProof/>
        </w:rPr>
        <w:t>(</w:t>
      </w:r>
      <w:hyperlink w:anchor="_ENREF_88" w:tooltip="Hammond, 1998 #792" w:history="1">
        <w:r>
          <w:rPr>
            <w:noProof/>
          </w:rPr>
          <w:t>Hammond, Keeney, &amp; Raiffa, 1998</w:t>
        </w:r>
      </w:hyperlink>
      <w:r>
        <w:rPr>
          <w:noProof/>
        </w:rPr>
        <w:t>)</w:t>
      </w:r>
      <w:r>
        <w:fldChar w:fldCharType="end"/>
      </w:r>
    </w:p>
  </w:endnote>
  <w:endnote w:id="288">
    <w:p w14:paraId="57D41F9D" w14:textId="5982DC59" w:rsidR="00D9563E" w:rsidRPr="00BC6731" w:rsidRDefault="00D9563E" w:rsidP="006C3098">
      <w:pPr>
        <w:pStyle w:val="EndnoteText"/>
      </w:pPr>
      <w:r w:rsidRPr="00BC6731">
        <w:rPr>
          <w:rStyle w:val="EndnoteReference"/>
        </w:rPr>
        <w:endnoteRef/>
      </w:r>
      <w:r w:rsidRPr="00BC6731">
        <w:t xml:space="preserve"> </w:t>
      </w:r>
      <w:r>
        <w:fldChar w:fldCharType="begin"/>
      </w:r>
      <w:r>
        <w:instrText xml:space="preserve"> ADDIN EN.CITE &lt;EndNote&gt;&lt;Cite&gt;&lt;Author&gt;Gladwell&lt;/Author&gt;&lt;Year&gt;2005&lt;/Year&gt;&lt;RecNum&gt;622&lt;/RecNum&gt;&lt;DisplayText&gt;(Gladwell, 2005)&lt;/DisplayText&gt;&lt;record&gt;&lt;rec-number&gt;622&lt;/rec-number&gt;&lt;foreign-keys&gt;&lt;key app="EN" db-id="rz005wvafw0ssdef95cptvvivz2trde5ztts" timestamp="0"&gt;622&lt;/key&gt;&lt;/foreign-keys&gt;&lt;ref-type name="Book"&gt;6&lt;/ref-type&gt;&lt;contributors&gt;&lt;authors&gt;&lt;author&gt;Gladwell, Malcolm&lt;/author&gt;&lt;/authors&gt;&lt;/contributors&gt;&lt;titles&gt;&lt;title&gt;Blink: The power of thinking without thinking&lt;/title&gt;&lt;/titles&gt;&lt;pages&gt;viii, 277 p.&lt;/pages&gt;&lt;edition&gt;1st&lt;/edition&gt;&lt;keywords&gt;&lt;keyword&gt;Decision making.&lt;/keyword&gt;&lt;keyword&gt;Intuition.&lt;/keyword&gt;&lt;/keywords&gt;&lt;dates&gt;&lt;year&gt;2005&lt;/year&gt;&lt;/dates&gt;&lt;pub-location&gt;New York&lt;/pub-location&gt;&lt;publisher&gt;Little Brown &lt;/publisher&gt;&lt;isbn&gt;0316172324&lt;/isbn&gt;&lt;call-num&gt;BF448 .G53 2005&amp;#xD;153.4/4&lt;/call-num&gt;&lt;urls&gt;&lt;related-urls&gt;&lt;url&gt;http://www.loc.gov/catdir/toc/ecip0418/2004013916.html&lt;/url&gt;&lt;/related-urls&gt;&lt;/urls&gt;&lt;/record&gt;&lt;/Cite&gt;&lt;/EndNote&gt;</w:instrText>
      </w:r>
      <w:r>
        <w:fldChar w:fldCharType="separate"/>
      </w:r>
      <w:r>
        <w:rPr>
          <w:noProof/>
        </w:rPr>
        <w:t>(</w:t>
      </w:r>
      <w:hyperlink w:anchor="_ENREF_83" w:tooltip="Gladwell, 2005 #622" w:history="1">
        <w:r>
          <w:rPr>
            <w:noProof/>
          </w:rPr>
          <w:t>Gladwell, 2005</w:t>
        </w:r>
      </w:hyperlink>
      <w:r>
        <w:rPr>
          <w:noProof/>
        </w:rPr>
        <w:t>)</w:t>
      </w:r>
      <w:r>
        <w:fldChar w:fldCharType="end"/>
      </w:r>
    </w:p>
  </w:endnote>
  <w:endnote w:id="289">
    <w:p w14:paraId="7FCDABD0" w14:textId="01814E82" w:rsidR="00D9563E" w:rsidRPr="00BC6731" w:rsidRDefault="00D9563E" w:rsidP="006C3098">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&lt;EndNote&gt;&lt;Cite&gt;&lt;Author&gt;Simon&lt;/Author&gt;&lt;Year&gt;1987&lt;/Year&gt;&lt;RecNum&gt;96&lt;/RecNum&gt;&lt;Pages&gt;63&lt;/Pages&gt;&lt;DisplayText&gt;(Simon, 1987, p. 63)&lt;/DisplayText&gt;&lt;record&gt;&lt;rec-number&gt;96&lt;/rec-number&gt;&lt;foreign-keys&gt;&lt;key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00" w:tooltip="Simon, 1987 #96" w:history="1">
        <w:r>
          <w:rPr>
            <w:noProof/>
          </w:rPr>
          <w:t>Simon, 1987, p. 63</w:t>
        </w:r>
      </w:hyperlink>
      <w:r>
        <w:rPr>
          <w:noProof/>
        </w:rPr>
        <w:t>)</w:t>
      </w:r>
      <w:r>
        <w:fldChar w:fldCharType="end"/>
      </w:r>
    </w:p>
  </w:endnote>
  <w:endnote w:id="290">
    <w:p w14:paraId="10454C57" w14:textId="7FD4ABC0" w:rsidR="00D9563E" w:rsidRPr="00BC6731" w:rsidRDefault="00D9563E" w:rsidP="006C3098">
      <w:pPr>
        <w:pStyle w:val="EndnoteText"/>
      </w:pPr>
      <w:r w:rsidRPr="00BC6731">
        <w:rPr>
          <w:rStyle w:val="EndnoteReference"/>
        </w:rPr>
        <w:endnoteRef/>
      </w:r>
      <w:r w:rsidRPr="00BC6731">
        <w:t xml:space="preserve"> </w:t>
      </w:r>
      <w:r>
        <w:fldChar w:fldCharType="begin"/>
      </w:r>
      <w:r>
        <w:instrText xml:space="preserve"> ADDIN EN.CITE &lt;EndNote&gt;&lt;Cite&gt;&lt;Author&gt;Peters&lt;/Author&gt;&lt;Year&gt;1974&lt;/Year&gt;&lt;RecNum&gt;213&lt;/RecNum&gt;&lt;Pages&gt;131&lt;/Pages&gt;&lt;DisplayText&gt;(J Peters, Hammond, &amp;amp; Summers, 1974, p. 131)&lt;/DisplayText&gt;&lt;record&gt;&lt;rec-number&gt;213&lt;/rec-number&gt;&lt;foreign-keys&gt;&lt;key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Cite&gt;&lt;Author&gt;Peters&lt;/Author&gt;&lt;Year&gt;1974&lt;/Year&gt;&lt;RecNum&gt;213&lt;/RecNum&gt;&lt;Pages&gt;131&lt;/Pages&gt;&lt;record&gt;&lt;rec-number&gt;213&lt;/rec-number&gt;&lt;foreign-keys&gt;&lt;key app="EN" db-id="rz005wvafw0ssdef95cptvvivz2trde5ztts" timestamp="0"&gt;213&lt;/key&gt;&lt;/foreign-keys&gt;&lt;ref-type name="Journal Article"&gt;17&lt;/ref-type&gt;&lt;contributors&gt;&lt;authors&gt;&lt;author&gt;J Peters&lt;/author&gt;&lt;author&gt;K Hammond&lt;/author&gt;&lt;author&gt;D Summers&lt;/author&gt;&lt;/authors&gt;&lt;/contributors&gt;&lt;titles&gt;&lt;title&gt;A note on intuitive vs analytic thinking&lt;/title&gt;&lt;secondary-title&gt;Organizational Behavior and Human Decision Processes&lt;/secondary-title&gt;&lt;/titles&gt;&lt;periodical&gt;&lt;full-title&gt;Organizational Behavior and Human Decision Processes&lt;/full-title&gt;&lt;/periodical&gt;&lt;pages&gt;125-131&lt;/pages&gt;&lt;volume&gt;12&lt;/volume&gt;&lt;number&gt;1&lt;/number&gt;&lt;dates&gt;&lt;year&gt;1974&lt;/year&gt;&lt;pub-dates&gt;&lt;date&gt;August 1974&lt;/date&gt;&lt;/pub-dates&gt;&lt;/dates&gt;&lt;urls&gt;&lt;/urls&gt;&lt;/record&gt;&lt;/Cite&gt;&lt;/EndNote&gt;</w:instrText>
      </w:r>
      <w:r>
        <w:fldChar w:fldCharType="separate"/>
      </w:r>
      <w:r>
        <w:rPr>
          <w:noProof/>
        </w:rPr>
        <w:t>(</w:t>
      </w:r>
      <w:hyperlink w:anchor="_ENREF_168" w:tooltip="Peters, 1974 #213" w:history="1">
        <w:r>
          <w:rPr>
            <w:noProof/>
          </w:rPr>
          <w:t>J Peters, Hammond, &amp; Summers, 1974, p. 131</w:t>
        </w:r>
      </w:hyperlink>
      <w:r>
        <w:rPr>
          <w:noProof/>
        </w:rPr>
        <w:t>)</w:t>
      </w:r>
      <w:r>
        <w:fldChar w:fldCharType="end"/>
      </w:r>
    </w:p>
  </w:endnote>
  <w:endnote w:id="291">
    <w:p w14:paraId="4D8E7029" w14:textId="2218CC78" w:rsidR="00D9563E" w:rsidRPr="00BC6731" w:rsidRDefault="00D9563E" w:rsidP="001E7B85">
      <w:pPr>
        <w:pStyle w:val="EndnoteText"/>
      </w:pPr>
      <w:r w:rsidRPr="00BC6731">
        <w:rPr>
          <w:rStyle w:val="EndnoteReference"/>
        </w:rPr>
        <w:endnoteRef/>
      </w:r>
      <w:r w:rsidRPr="00BC6731">
        <w:t xml:space="preserve"> </w:t>
      </w:r>
      <w:r>
        <w:fldChar w:fldCharType="begin"/>
      </w:r>
      <w:r>
        <w:instrText xml:space="preserve"> ADDIN EN.CITE &lt;EndNote&gt;&lt;Cite&gt;&lt;Author&gt;Simon&lt;/Author&gt;&lt;Year&gt;1987&lt;/Year&gt;&lt;RecNum&gt;96&lt;/RecNum&gt;&lt;Pages&gt;57&lt;/Pages&gt;&lt;DisplayText&gt;(Simon, 1987, p. 57)&lt;/DisplayText&gt;&lt;record&gt;&lt;rec-number&gt;96&lt;/rec-number&gt;&lt;foreign-keys&gt;&lt;key app="EN" db-id="rz005wvafw0ssdef95cptvvivz2trde5ztts" timestamp="0"&gt;96&lt;/key&gt;&lt;/foreign-keys&gt;&lt;ref-type name="Journal Article"&gt;17&lt;/ref-type&gt;&lt;contributors&gt;&lt;authors&gt;&lt;author&gt;Hertbert A. Simon&lt;/author&gt;&lt;/authors&gt;&lt;/contributors&gt;&lt;titles&gt;&lt;title&gt;Making management decisions: The role of intuition and emotion&lt;/title&gt;&lt;secondary-title&gt;Academy of Management Executive&lt;/secondary-title&gt;&lt;/titles&gt;&lt;periodical&gt;&lt;full-title&gt;Academy of Management Executive&lt;/full-title&gt;&lt;/periodical&gt;&lt;pages&gt;57-64&lt;/pages&gt;&lt;volume&gt;I&lt;/volume&gt;&lt;dates&gt;&lt;year&gt;1987&lt;/year&gt;&lt;pub-dates&gt;&lt;date&gt;February&lt;/date&gt;&lt;/pub-dates&gt;&lt;/dates&gt;&lt;urls&gt;&lt;/urls&gt;&lt;/record&gt;&lt;/Cite&gt;&lt;/EndNote&gt;</w:instrText>
      </w:r>
      <w:r>
        <w:fldChar w:fldCharType="separate"/>
      </w:r>
      <w:r>
        <w:rPr>
          <w:noProof/>
        </w:rPr>
        <w:t>(</w:t>
      </w:r>
      <w:hyperlink w:anchor="_ENREF_200" w:tooltip="Simon, 1987 #96" w:history="1">
        <w:r>
          <w:rPr>
            <w:noProof/>
          </w:rPr>
          <w:t>Simon, 1987, p. 57</w:t>
        </w:r>
      </w:hyperlink>
      <w:r>
        <w:rPr>
          <w:noProof/>
        </w:rPr>
        <w:t>)</w:t>
      </w:r>
      <w:r>
        <w:fldChar w:fldCharType="end"/>
      </w:r>
    </w:p>
  </w:endnote>
  <w:endnote w:id="292">
    <w:p w14:paraId="6C71A477" w14:textId="7379C909" w:rsidR="00D9563E" w:rsidRPr="00BC6731" w:rsidRDefault="00D9563E" w:rsidP="001E7B85">
      <w:pPr>
        <w:pStyle w:val="EndnoteText"/>
      </w:pPr>
      <w:r w:rsidRPr="00BC6731">
        <w:rPr>
          <w:rStyle w:val="EndnoteReference"/>
        </w:rPr>
        <w:endnoteRef/>
      </w:r>
      <w:r w:rsidRPr="00BC6731">
        <w:t xml:space="preserve"> </w:t>
      </w:r>
      <w:r>
        <w:fldChar w:fldCharType="begin"/>
      </w:r>
      <w:r>
        <w:instrText xml:space="preserve"> ADDIN EN.CITE &lt;EndNote&gt;&lt;Cite&gt;&lt;Author&gt;Ulrich&lt;/Author&gt;&lt;Year&gt;2002&lt;/Year&gt;&lt;RecNum&gt;1228&lt;/RecNum&gt;&lt;Pages&gt;137&lt;/Pages&gt;&lt;DisplayText&gt;(Ulrich, Kerr, &amp;amp; Ashkenas, 2002, p. 137)&lt;/DisplayText&gt;&lt;record&gt;&lt;rec-number&gt;1228&lt;/rec-number&gt;&lt;foreign-keys&gt;&lt;key app="EN" db-id="rz005wvafw0ssdef95cptvvivz2trde5ztts" timestamp="0"&gt;1228&lt;/key&gt;&lt;/foreign-keys&gt;&lt;ref-type name="Book"&gt;6&lt;/ref-type&gt;&lt;contributors&gt;&lt;authors&gt;&lt;author&gt;Ulrich, David&lt;/author&gt;&lt;author&gt;Kerr, Steven&lt;/author&gt;&lt;author&gt;Ashkenas, Ronald N.&lt;/author&gt;&lt;/authors&gt;&lt;/contributors&gt;&lt;titles&gt;&lt;title&gt;The GE work-out: How to implement GE&amp;apos;s revolutionary method for busting bureaucracy and attacking organizational problems--fast!&lt;/title&gt;&lt;/titles&gt;&lt;pages&gt;xxii, 326 p.&lt;/pages&gt;&lt;keywords&gt;&lt;keyword&gt;Organizational change.&lt;/keyword&gt;&lt;keyword&gt;Organizational change Case studies.&lt;/keyword&gt;&lt;keyword&gt;Industrial management.&lt;/keyword&gt;&lt;keyword&gt;Industrial management Case studies.&lt;/keyword&gt;&lt;keyword&gt;General Electric Company Management.&lt;/keyword&gt;&lt;/keywords&gt;&lt;dates&gt;&lt;year&gt;2002&lt;/year&gt;&lt;/dates&gt;&lt;pub-location&gt;New York&lt;/pub-location&gt;&lt;publisher&gt;McGraw-Hill&lt;/publisher&gt;&lt;isbn&gt;0071384162&lt;/isbn&gt;&lt;call-num&gt;Jefferson or Adams Building Reading Rooms HD58.8; .U45 2002&lt;/call-num&gt;&lt;urls&gt;&lt;related-urls&gt;&lt;url&gt;http://www.loc.gov/catdir/bios/mh041/2002511369.html&lt;/url&gt;&lt;url&gt;http://www.loc.gov/catdir/description/mh024/2002511369.html&lt;/url&gt;&lt;/related-urls&gt;&lt;/urls&gt;&lt;/record&gt;&lt;/Cite&gt;&lt;/EndNote&gt;</w:instrText>
      </w:r>
      <w:r>
        <w:fldChar w:fldCharType="separate"/>
      </w:r>
      <w:r>
        <w:rPr>
          <w:noProof/>
        </w:rPr>
        <w:t>(</w:t>
      </w:r>
      <w:hyperlink w:anchor="_ENREF_212" w:tooltip="Ulrich, 2002 #1228" w:history="1">
        <w:r>
          <w:rPr>
            <w:noProof/>
          </w:rPr>
          <w:t>Ulrich, Kerr, &amp; Ashkenas, 2002, p. 137</w:t>
        </w:r>
      </w:hyperlink>
      <w:r>
        <w:rPr>
          <w:noProof/>
        </w:rPr>
        <w:t>)</w:t>
      </w:r>
      <w:r>
        <w:fldChar w:fldCharType="end"/>
      </w:r>
    </w:p>
  </w:endnote>
  <w:endnote w:id="293">
    <w:p w14:paraId="5EBF65AF" w14:textId="0A2F446F" w:rsidR="00D9563E" w:rsidRPr="00BC6731" w:rsidRDefault="00D9563E" w:rsidP="001E7B85">
      <w:pPr>
        <w:pStyle w:val="EndnoteText"/>
      </w:pPr>
      <w:r w:rsidRPr="00BC6731">
        <w:rPr>
          <w:rStyle w:val="EndnoteReference"/>
        </w:rPr>
        <w:endnoteRef/>
      </w:r>
      <w:r w:rsidRPr="00BC6731">
        <w:t xml:space="preserve"> </w:t>
      </w:r>
      <w:r>
        <w:fldChar w:fldCharType="begin"/>
      </w:r>
      <w:r>
        <w:instrText xml:space="preserve"> ADDIN EN.CITE &lt;EndNote&gt;&lt;Cite&gt;&lt;Author&gt;Nanus&lt;/Author&gt;&lt;Year&gt;1992&lt;/Year&gt;&lt;RecNum&gt;44&lt;/RecNum&gt;&lt;DisplayText&gt;(Nanus, 1992)&lt;/DisplayText&gt;&lt;record&gt;&lt;rec-number&gt;44&lt;/rec-number&gt;&lt;foreign-keys&gt;&lt;key app="EN" db-id="rz005wvafw0ssdef95cptvvivz2trde5ztts" timestamp="0"&gt;44&lt;/key&gt;&lt;/foreign-keys&gt;&lt;ref-type name="Book"&gt;6&lt;/ref-type&gt;&lt;contributors&gt;&lt;authors&gt;&lt;author&gt;Nanus, Burt&lt;/author&gt;&lt;/authors&gt;&lt;/contributors&gt;&lt;titles&gt;&lt;title&gt;Visionary leadership: Creating a compelling sense of direction for your organization&lt;/title&gt;&lt;secondary-title&gt;The Jossey-Bass management series&lt;/secondary-title&gt;&lt;/titles&gt;&lt;pages&gt;xxvi, 237 p.&lt;/pages&gt;&lt;edition&gt;1st&lt;/edition&gt;&lt;keywords&gt;&lt;keyword&gt;Leadership.&lt;/keyword&gt;&lt;/keywords&gt;&lt;dates&gt;&lt;year&gt;1992&lt;/year&gt;&lt;/dates&gt;&lt;pub-location&gt;San Francisco&lt;/pub-location&gt;&lt;publisher&gt;Jossey-Bass&lt;/publisher&gt;&lt;isbn&gt;1555424600 (acid-free paper)&lt;/isbn&gt;&lt;call-num&gt;HD57.7 .N367 1992&amp;#xD;658.4/092&lt;/call-num&gt;&lt;urls&gt;&lt;related-urls&gt;&lt;url&gt;http://www.loc.gov/catdir/toc/onix06/92018435.html&lt;/url&gt;&lt;/related-urls&gt;&lt;/urls&gt;&lt;/record&gt;&lt;/Cite&gt;&lt;/EndNote&gt;</w:instrText>
      </w:r>
      <w:r>
        <w:fldChar w:fldCharType="separate"/>
      </w:r>
      <w:r>
        <w:rPr>
          <w:noProof/>
        </w:rPr>
        <w:t>(</w:t>
      </w:r>
      <w:hyperlink w:anchor="_ENREF_160" w:tooltip="Nanus, 1992 #44" w:history="1">
        <w:r>
          <w:rPr>
            <w:noProof/>
          </w:rPr>
          <w:t>Nanus, 1992</w:t>
        </w:r>
      </w:hyperlink>
      <w:r>
        <w:rPr>
          <w:noProof/>
        </w:rPr>
        <w:t>)</w:t>
      </w:r>
      <w:r>
        <w:fldChar w:fldCharType="end"/>
      </w:r>
    </w:p>
  </w:endnote>
  <w:endnote w:id="294">
    <w:p w14:paraId="6FACDF89" w14:textId="7057CDA8" w:rsidR="00D9563E" w:rsidRPr="00BC6731" w:rsidRDefault="00D9563E" w:rsidP="001E7B85">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&lt;EndNote&gt;&lt;Cite&gt;&lt;Author&gt;Porter&lt;/Author&gt;&lt;Year&gt;1996&lt;/Year&gt;&lt;RecNum&gt;856&lt;/RecNum&gt;&lt;Pages&gt;70&lt;/Pages&gt;&lt;DisplayText&gt;(Porter, 1996, p. 70)&lt;/DisplayText&gt;&lt;record&gt;&lt;rec-number&gt;856&lt;/rec-number&gt;&lt;foreign-keys&gt;&lt;key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 p. 70</w:t>
        </w:r>
      </w:hyperlink>
      <w:r>
        <w:rPr>
          <w:noProof/>
        </w:rPr>
        <w:t>)</w:t>
      </w:r>
      <w:r>
        <w:fldChar w:fldCharType="end"/>
      </w:r>
    </w:p>
  </w:endnote>
  <w:endnote w:id="295">
    <w:p w14:paraId="16FB3B7A" w14:textId="61E0726A" w:rsidR="00D9563E" w:rsidRDefault="00D9563E" w:rsidP="00935BB8">
      <w:pPr>
        <w:pStyle w:val="EndnoteText"/>
      </w:pPr>
      <w:r>
        <w:rPr>
          <w:rStyle w:val="EndnoteReference"/>
        </w:rPr>
        <w:endnoteRef/>
      </w:r>
      <w:r>
        <w:t xml:space="preserve"> </w:t>
      </w:r>
      <w:r>
        <w:fldChar w:fldCharType="begin"/>
      </w:r>
      <w:r>
        <w:instrText xml:space="preserve"> ADDIN EN.CITE &lt;EndNote&gt;&lt;Cite&gt;&lt;Author&gt;Borden&lt;/Author&gt;&lt;Year&gt;1964&lt;/Year&gt;&lt;RecNum&gt;1244&lt;/RecNum&gt;&lt;DisplayText&gt;(Borden, 1964)&lt;/DisplayText&gt;&lt;record&gt;&lt;rec-number&gt;1244&lt;/rec-number&gt;&lt;foreign-keys&gt;&lt;key app="EN" db-id="rz005wvafw0ssdef95cptvvivz2trde5ztts" timestamp="1271265809"&gt;1244&lt;/key&gt;&lt;/foreign-keys&gt;&lt;ref-type name="Journal Article"&gt;17&lt;/ref-type&gt;&lt;contributors&gt;&lt;authors&gt;&lt;author&gt;Borden, Neil H.&lt;/author&gt;&lt;/authors&gt;&lt;/contributors&gt;&lt;titles&gt;&lt;title&gt;The concept of the marketing mix&lt;/title&gt;&lt;secondary-title&gt;Journal of Advertising Research&lt;/secondary-title&gt;&lt;/titles&gt;&lt;periodical&gt;&lt;full-title&gt;Journal of Advertising Research&lt;/full-title&gt;&lt;/periodical&gt;&lt;pages&gt;7-12&lt;/pages&gt;&lt;volume&gt;4&lt;/volume&gt;&lt;number&gt;June&lt;/number&gt;&lt;keywords&gt;&lt;keyword&gt;MARKETING&lt;/keyword&gt;&lt;keyword&gt;INDUSTRIAL management&lt;/keyword&gt;&lt;keyword&gt;MARKETING executives&lt;/keyword&gt;&lt;keyword&gt;COMMUNICATION in marketing&lt;/keyword&gt;&lt;keyword&gt;INDUSTRIAL publicity&lt;/keyword&gt;&lt;keyword&gt;ECONOMIC Effects of Advertising, The (Book)&lt;/keyword&gt;&lt;/keywords&gt;&lt;dates&gt;&lt;year&gt;1964&lt;/year&gt;&lt;/dates&gt;&lt;publisher&gt;World Advertising Research Center Limited&lt;/publisher&gt;&lt;isbn&gt;00218499&lt;/isbn&gt;&lt;accession-num&gt;6630137&lt;/accession-num&gt;&lt;work-type&gt;Article&lt;/work-type&gt;&lt;urls&gt;&lt;related-urls&gt;&lt;url&gt;http://search.ebscohost.com/login.aspx?direct=true&amp;amp;db=bth&amp;amp;AN=6630137&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27" w:tooltip="Borden, 1964 #1244" w:history="1">
        <w:r>
          <w:rPr>
            <w:noProof/>
          </w:rPr>
          <w:t>Borden, 1964</w:t>
        </w:r>
      </w:hyperlink>
      <w:r>
        <w:rPr>
          <w:noProof/>
        </w:rPr>
        <w:t>)</w:t>
      </w:r>
      <w:r>
        <w:fldChar w:fldCharType="end"/>
      </w:r>
    </w:p>
  </w:endnote>
  <w:endnote w:id="296">
    <w:p w14:paraId="3F257CA1" w14:textId="2A9F93F0" w:rsidR="00D9563E" w:rsidRDefault="00D9563E" w:rsidP="00935BB8">
      <w:pPr>
        <w:pStyle w:val="EndnoteText"/>
      </w:pPr>
      <w:r>
        <w:rPr>
          <w:rStyle w:val="EndnoteReference"/>
        </w:rPr>
        <w:endnoteRef/>
      </w:r>
      <w:r>
        <w:t xml:space="preserve"> </w:t>
      </w:r>
      <w:r>
        <w:fldChar w:fldCharType="begin"/>
      </w:r>
      <w:r>
        <w:instrText xml:space="preserve"> ADDIN EN.CITE &lt;EndNote&gt;&lt;Cite&gt;&lt;Author&gt;McCarthy&lt;/Author&gt;&lt;Year&gt;1971&lt;/Year&gt;&lt;RecNum&gt;1303&lt;/RecNum&gt;&lt;DisplayText&gt;(McCarthy, 1971)&lt;/DisplayText&gt;&lt;record&gt;&lt;rec-number&gt;1303&lt;/rec-number&gt;&lt;foreign-keys&gt;&lt;key app="EN" db-id="rz005wvafw0ssdef95cptvvivz2trde5ztts" timestamp="1277413896"&gt;1303&lt;/key&gt;&lt;/foreign-keys&gt;&lt;ref-type name="Book"&gt;6&lt;/ref-type&gt;&lt;contributors&gt;&lt;authors&gt;&lt;author&gt;McCarthy, E. Jerome&lt;/author&gt;&lt;/authors&gt;&lt;/contributors&gt;&lt;titles&gt;&lt;title&gt;Basic marketing; a managerial approach&lt;/title&gt;&lt;/titles&gt;&lt;pages&gt;xix, 884 p.&lt;/pages&gt;&lt;edition&gt;4th&lt;/edition&gt;&lt;keywords&gt;&lt;keyword&gt;Marketing Management.&lt;/keyword&gt;&lt;/keywords&gt;&lt;dates&gt;&lt;year&gt;1971&lt;/year&gt;&lt;/dates&gt;&lt;pub-location&gt;Homewood, Ill.,&lt;/pub-location&gt;&lt;publisher&gt;R. D. Irwin&lt;/publisher&gt;&lt;accession-num&gt;3636844&lt;/accession-num&gt;&lt;call-num&gt;Jefferson or Adams Building Reading Rooms HF5415.13; .M3 1971&lt;/call-num&gt;&lt;urls&gt;&lt;/urls&gt;&lt;/record&gt;&lt;/Cite&gt;&lt;/EndNote&gt;</w:instrText>
      </w:r>
      <w:r>
        <w:fldChar w:fldCharType="separate"/>
      </w:r>
      <w:r>
        <w:rPr>
          <w:noProof/>
        </w:rPr>
        <w:t>(</w:t>
      </w:r>
      <w:hyperlink w:anchor="_ENREF_141" w:tooltip="McCarthy, 1971 #1303" w:history="1">
        <w:r>
          <w:rPr>
            <w:noProof/>
          </w:rPr>
          <w:t>McCarthy, 1971</w:t>
        </w:r>
      </w:hyperlink>
      <w:r>
        <w:rPr>
          <w:noProof/>
        </w:rPr>
        <w:t>)</w:t>
      </w:r>
      <w:r>
        <w:fldChar w:fldCharType="end"/>
      </w:r>
    </w:p>
  </w:endnote>
  <w:endnote w:id="297">
    <w:p w14:paraId="1C2B0701" w14:textId="5B495ECC"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&lt;EndNote&gt;&lt;Cite&gt;&lt;Author&gt;Majeska&lt;/Author&gt;&lt;Year&gt;2001&lt;/Year&gt;&lt;RecNum&gt;1222&lt;/RecNum&gt;&lt;Pages&gt;202&lt;/Pages&gt;&lt;DisplayText&gt;(Majeska, 2001, p. 202)&lt;/DisplayText&gt;&lt;record&gt;&lt;rec-number&gt;1222&lt;/rec-number&gt;&lt;foreign-keys&gt;&lt;key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38" w:tooltip="Majeska, 2001 #1222" w:history="1">
        <w:r>
          <w:rPr>
            <w:noProof/>
          </w:rPr>
          <w:t>Majeska, 2001, p. 202</w:t>
        </w:r>
      </w:hyperlink>
      <w:r>
        <w:rPr>
          <w:noProof/>
        </w:rPr>
        <w:t>)</w:t>
      </w:r>
      <w:r>
        <w:fldChar w:fldCharType="end"/>
      </w:r>
    </w:p>
  </w:endnote>
  <w:endnote w:id="298">
    <w:p w14:paraId="39B87506" w14:textId="43B804D6"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25</w:t>
        </w:r>
      </w:hyperlink>
      <w:r>
        <w:rPr>
          <w:noProof/>
        </w:rPr>
        <w:t>)</w:t>
      </w:r>
      <w:r>
        <w:fldChar w:fldCharType="end"/>
      </w:r>
    </w:p>
  </w:endnote>
  <w:endnote w:id="299">
    <w:p w14:paraId="7F6482AB" w14:textId="1AE4E570" w:rsidR="00D9563E" w:rsidRPr="00BC6731" w:rsidRDefault="00D9563E" w:rsidP="006A3947">
      <w:pPr>
        <w:pStyle w:val="EndnoteText"/>
      </w:pPr>
      <w:r w:rsidRPr="00BC6731">
        <w:rPr>
          <w:rStyle w:val="EndnoteReference"/>
        </w:rPr>
        <w:endnoteRef/>
      </w:r>
      <w:r w:rsidRPr="00BC6731">
        <w:t xml:space="preserve"> </w:t>
      </w:r>
      <w:r>
        <w:fldChar w:fldCharType="begin"/>
      </w:r>
      <w:r>
        <w:instrText xml:space="preserve"> ADDIN EN.CITE &lt;EndNote&gt;&lt;Cite&gt;&lt;Author&gt;Drucker&lt;/Author&gt;&lt;Year&gt;2008&lt;/Year&gt;&lt;RecNum&gt;1269&lt;/RecNum&gt;&lt;Pages&gt;25&lt;/Pages&gt;&lt;DisplayText&gt;(Drucker &amp;amp; Collins, 2008, p. 25)&lt;/DisplayText&gt;&lt;record&gt;&lt;rec-number&gt;1269&lt;/rec-number&gt;&lt;foreign-keys&gt;&lt;key app="EN" db-id="rz005wvafw0ssdef95cptvvivz2trde5ztts" timestamp="0"&gt;1269&lt;/key&gt;&lt;/foreign-keys&gt;&lt;ref-type name="Book"&gt;6&lt;/ref-type&gt;&lt;contributors&gt;&lt;authors&gt;&lt;author&gt;Drucker, Peter F.&lt;/author&gt;&lt;author&gt;Collins, James C.&lt;/author&gt;&lt;/authors&gt;&lt;/contributors&gt;&lt;titles&gt;&lt;title&gt;The five most important questions you will ever ask about your organization&lt;/title&gt;&lt;/titles&gt;&lt;pages&gt;xx, 119 p.&lt;/pages&gt;&lt;edition&gt;New&lt;/edition&gt;&lt;keywords&gt;&lt;keyword&gt;Nonprofit organizations Management Evaluation.&lt;/keyword&gt;&lt;keyword&gt;Organizational effectiveness Evaluation.&lt;/keyword&gt;&lt;keyword&gt;Total quality management Evaluation.&lt;/keyword&gt;&lt;/keywords&gt;&lt;dates&gt;&lt;year&gt;2008&lt;/year&gt;&lt;/dates&gt;&lt;pub-location&gt;San Francisco&lt;/pub-location&gt;&lt;publisher&gt;Leader to Leader Institute; Jossey-Bass&lt;/publisher&gt;&lt;isbn&gt;9780470227565 (pbk.)&amp;#xD;0470227567 (pbk.)&lt;/isbn&gt;&lt;accession-num&gt;15199190&lt;/accession-num&gt;&lt;call-num&gt;Jefferson or Adams Building Reading Rooms HD62.6; .D777 2008&lt;/call-num&gt;&lt;urls&gt;&lt;related-urls&gt;&lt;url&gt;http://www.loc.gov/catdir/enhancements/fy0814/2008009374-d.html&lt;/url&gt;&lt;url&gt;http://www.loc.gov/catdir/enhancements/fy0814/2008009374-t.html&lt;/url&gt;&lt;/related-urls&gt;&lt;/urls&gt;&lt;/record&gt;&lt;/Cite&gt;&lt;/EndNote&gt;</w:instrText>
      </w:r>
      <w:r>
        <w:fldChar w:fldCharType="separate"/>
      </w:r>
      <w:r>
        <w:rPr>
          <w:noProof/>
        </w:rPr>
        <w:t>(</w:t>
      </w:r>
      <w:hyperlink w:anchor="_ENREF_74" w:tooltip="Drucker, 2008 #1269" w:history="1">
        <w:r>
          <w:rPr>
            <w:noProof/>
          </w:rPr>
          <w:t>Drucker &amp; Collins, 2008, p. 25</w:t>
        </w:r>
      </w:hyperlink>
      <w:r>
        <w:rPr>
          <w:noProof/>
        </w:rPr>
        <w:t>)</w:t>
      </w:r>
      <w:r>
        <w:fldChar w:fldCharType="end"/>
      </w:r>
    </w:p>
  </w:endnote>
  <w:endnote w:id="300">
    <w:p w14:paraId="746E41D7" w14:textId="14292659"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&lt;EndNote&gt;&lt;Cite&gt;&lt;Author&gt;La Piana&lt;/Author&gt;&lt;Year&gt;2008&lt;/Year&gt;&lt;RecNum&gt;1200&lt;/RecNum&gt;&lt;Pages&gt;53&lt;/Pages&gt;&lt;DisplayText&gt;(La Piana, 2008, p. 53)&lt;/DisplayText&gt;&lt;record&gt;&lt;rec-number&gt;1200&lt;/rec-number&gt;&lt;foreign-keys&gt;&lt;key app="EN" db-id="rz005wvafw0ssdef95cptvvivz2trde5ztts" timestamp="0"&gt;1200&lt;/key&gt;&lt;/foreign-keys&gt;&lt;ref-type name="Book"&gt;6&lt;/ref-type&gt;&lt;contributors&gt;&lt;authors&gt;&lt;author&gt;La Piana, David&lt;/author&gt;&lt;/authors&gt;&lt;/contributors&gt;&lt;titles&gt;&lt;title&gt;The nonprofit strategy revolution&lt;/title&gt;&lt;/titles&gt;&lt;pages&gt;xxiii, 181 p.&lt;/pages&gt;&lt;keywords&gt;&lt;keyword&gt;Nonprofit organizations Management.&lt;/keyword&gt;&lt;keyword&gt;Strategic planning.&lt;/keyword&gt;&lt;/keywords&gt;&lt;dates&gt;&lt;year&gt;2008&lt;/year&gt;&lt;/dates&gt;&lt;pub-location&gt;St. Paul, Minn.&lt;/pub-location&gt;&lt;publisher&gt;Fieldstone Alliance&lt;/publisher&gt;&lt;isbn&gt;9780940069657 (pbk. with cd-rom)&lt;/isbn&gt;&lt;call-num&gt;See Reference Staff. By Appt in Jefferson Main RR (MRC) HD62.6; .L3 2008&lt;/call-num&gt;&lt;urls&gt;&lt;related-urls&gt;&lt;url&gt;http://www.loc.gov/catdir/toc/ecip087/2007052769.html&lt;/url&gt;&lt;/related-urls&gt;&lt;/urls&gt;&lt;/record&gt;&lt;/Cite&gt;&lt;/EndNote&gt;</w:instrText>
      </w:r>
      <w:r>
        <w:fldChar w:fldCharType="separate"/>
      </w:r>
      <w:r>
        <w:rPr>
          <w:noProof/>
        </w:rPr>
        <w:t>(</w:t>
      </w:r>
      <w:hyperlink w:anchor="_ENREF_121" w:tooltip="La Piana, 2008 #1200" w:history="1">
        <w:r>
          <w:rPr>
            <w:noProof/>
          </w:rPr>
          <w:t>La Piana, 2008, p. 53</w:t>
        </w:r>
      </w:hyperlink>
      <w:r>
        <w:rPr>
          <w:noProof/>
        </w:rPr>
        <w:t>)</w:t>
      </w:r>
      <w:r>
        <w:fldChar w:fldCharType="end"/>
      </w:r>
    </w:p>
  </w:endnote>
  <w:endnote w:id="301">
    <w:p w14:paraId="44E0CD11" w14:textId="745FF6E3"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&lt;EndNote&gt;&lt;Cite&gt;&lt;Author&gt;Caesar&lt;/Author&gt;&lt;Year&gt;2004&lt;/Year&gt;&lt;RecNum&gt;1305&lt;/RecNum&gt;&lt;Pages&gt;214&lt;/Pages&gt;&lt;DisplayText&gt;(Caesar &amp;amp; Baker, 2004, p. 214)&lt;/DisplayText&gt;&lt;record&gt;&lt;rec-number&gt;1305&lt;/rec-number&gt;&lt;foreign-keys&gt;&lt;key app="EN" db-id="rz005wvafw0ssdef95cptvvivz2trde5ztts" timestamp="1277572020"&gt;1305&lt;/key&gt;&lt;/foreign-keys&gt;&lt;ref-type name="Book Section"&gt;5&lt;/ref-type&gt;&lt;contributors&gt;&lt;authors&gt;&lt;author&gt;Patricia Caesar&lt;/author&gt;&lt;author&gt;Thomas Baker&lt;/author&gt;&lt;/authors&gt;&lt;secondary-authors&gt;&lt;author&gt;Oster, Sharon M.&lt;/author&gt;&lt;author&gt;Massarsky, Cynthia W.&lt;/author&gt;&lt;author&gt;Beinhacker, Samantha L.&lt;/author&gt;&lt;/secondary-authors&gt;&lt;/contributors&gt;&lt;titles&gt;&lt;title&gt;Fundamentals of implementation&lt;/title&gt;&lt;secondary-title&gt;Generating and sustaining nonprofit earned income: A guide to successful enterprise strategies&lt;/secondary-title&gt;&lt;/titles&gt;&lt;pages&gt;207-223&lt;/pages&gt;&lt;keywords&gt;&lt;keyword&gt;New business enterprises.&lt;/keyword&gt;&lt;keyword&gt;Nonprofit organizations.&lt;/keyword&gt;&lt;/keywords&gt;&lt;dates&gt;&lt;year&gt;2004&lt;/year&gt;&lt;/dates&gt;&lt;pub-location&gt;San Francisco&lt;/pub-location&gt;&lt;publisher&gt;Jossey-Bass&lt;/publisher&gt;&lt;isbn&gt;078797238X (alk. paper)&lt;/isbn&gt;&lt;accession-num&gt;13492486&lt;/accession-num&gt;&lt;urls&gt;&lt;related-urls&gt;&lt;url&gt;http://www.loc.gov/catdir/bios/wiley046/2004003741.html&lt;/url&gt;&lt;url&gt;http://www.loc.gov/catdir/description/wiley041/2004003741.html&lt;/url&gt;&lt;url&gt;http://www.loc.gov/catdir/toc/ecip0415/2004003741.html&lt;/url&gt;&lt;/related-urls&gt;&lt;/urls&gt;&lt;/record&gt;&lt;/Cite&gt;&lt;/EndNote&gt;</w:instrText>
      </w:r>
      <w:r>
        <w:fldChar w:fldCharType="separate"/>
      </w:r>
      <w:r>
        <w:rPr>
          <w:noProof/>
        </w:rPr>
        <w:t>(</w:t>
      </w:r>
      <w:hyperlink w:anchor="_ENREF_43" w:tooltip="Caesar, 2004 #1305" w:history="1">
        <w:r>
          <w:rPr>
            <w:noProof/>
          </w:rPr>
          <w:t>Caesar &amp; Baker, 2004, p. 214</w:t>
        </w:r>
      </w:hyperlink>
      <w:r>
        <w:rPr>
          <w:noProof/>
        </w:rPr>
        <w:t>)</w:t>
      </w:r>
      <w:r>
        <w:fldChar w:fldCharType="end"/>
      </w:r>
    </w:p>
  </w:endnote>
  <w:endnote w:id="302">
    <w:p w14:paraId="7F27D7AB" w14:textId="3916F337"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&lt;EndNote&gt;&lt;Cite&gt;&lt;Author&gt;Kolker&lt;/Author&gt;&lt;Year&gt;2010&lt;/Year&gt;&lt;RecNum&gt;1304&lt;/RecNum&gt;&lt;DisplayText&gt;(Kolker, 2010)&lt;/DisplayText&gt;&lt;record&gt;&lt;rec-number&gt;1304&lt;/rec-number&gt;&lt;foreign-keys&gt;&lt;key app="EN" db-id="rz005wvafw0ssdef95cptvvivz2trde5ztts" timestamp="1277440391"&gt;1304&lt;/key&gt;&lt;/foreign-keys&gt;&lt;ref-type name="Electronic Article"&gt;43&lt;/ref-type&gt;&lt;contributors&gt;&lt;authors&gt;&lt;author&gt;Robert Kolker&lt;/author&gt;&lt;/authors&gt;&lt;/contributors&gt;&lt;titles&gt;&lt;title&gt;Homeless rent hikes: New city policy&lt;/title&gt;&lt;secondary-title&gt;New York Magazine&lt;/secondary-title&gt;&lt;/titles&gt;&lt;periodical&gt;&lt;full-title&gt;New York Magazine&lt;/full-title&gt;&lt;/periodical&gt;&lt;dates&gt;&lt;year&gt;2010&lt;/year&gt;&lt;/dates&gt;&lt;pub-location&gt;New York&lt;/pub-location&gt;&lt;publisher&gt;New York Magazine&lt;/publisher&gt;&lt;urls&gt;&lt;related-urls&gt;&lt;url&gt;http://nymag.com/news/intelligencer/65757/[5/8/2010&lt;/url&gt;&lt;/related-urls&gt;&lt;/urls&gt;&lt;/record&gt;&lt;/Cite&gt;&lt;/EndNote&gt;</w:instrText>
      </w:r>
      <w:r>
        <w:fldChar w:fldCharType="separate"/>
      </w:r>
      <w:r>
        <w:rPr>
          <w:noProof/>
        </w:rPr>
        <w:t>(</w:t>
      </w:r>
      <w:hyperlink w:anchor="_ENREF_112" w:tooltip="Kolker, 2010 #1304" w:history="1">
        <w:r>
          <w:rPr>
            <w:noProof/>
          </w:rPr>
          <w:t>Kolker, 2010</w:t>
        </w:r>
      </w:hyperlink>
      <w:r>
        <w:rPr>
          <w:noProof/>
        </w:rPr>
        <w:t>)</w:t>
      </w:r>
      <w:r>
        <w:fldChar w:fldCharType="end"/>
      </w:r>
    </w:p>
  </w:endnote>
  <w:endnote w:id="303">
    <w:p w14:paraId="3689BACD" w14:textId="33E2DD2E"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&lt;EndNote&gt;&lt;Cite&gt;&lt;Author&gt;Leonard&lt;/Author&gt;&lt;Year&gt;2010&lt;/Year&gt;&lt;RecNum&gt;1306&lt;/RecNum&gt;&lt;Pages&gt;A7&lt;/Pages&gt;&lt;DisplayText&gt;(C. Leonard, 2010, p. A7)&lt;/DisplayText&gt;&lt;record&gt;&lt;rec-number&gt;1306&lt;/rec-number&gt;&lt;foreign-keys&gt;&lt;key app="EN" db-id="rz005wvafw0ssdef95cptvvivz2trde5ztts" timestamp="1277572769"&gt;1306&lt;/key&gt;&lt;/foreign-keys&gt;&lt;ref-type name="Electronic Article"&gt;43&lt;/ref-type&gt;&lt;contributors&gt;&lt;authors&gt;&lt;author&gt;Christopher Leonard&lt;/author&gt;&lt;/authors&gt;&lt;/contributors&gt;&lt;titles&gt;&lt;title&gt;Panera to open more nonprofit eateries&lt;/title&gt;&lt;secondary-title&gt;USA Today&lt;/secondary-title&gt;&lt;/titles&gt;&lt;periodical&gt;&lt;full-title&gt;USA Today&lt;/full-title&gt;&lt;/periodical&gt;&lt;section&gt;June 26, 2010&lt;/section&gt;&lt;dates&gt;&lt;year&gt;2010&lt;/year&gt;&lt;/dates&gt;&lt;pub-location&gt;McLean, VA &lt;/pub-location&gt;&lt;publisher&gt;Gannett Co. Inc.&lt;/publisher&gt;&lt;urls&gt;&lt;related-urls&gt;&lt;url&gt;http://www.usatoday.com/money/industries/food/2010-06-27-panera-pay-what-you-wish_N.htm&lt;/url&gt;&lt;/related-urls&gt;&lt;/urls&gt;&lt;/record&gt;&lt;/Cite&gt;&lt;/EndNote&gt;</w:instrText>
      </w:r>
      <w:r>
        <w:fldChar w:fldCharType="separate"/>
      </w:r>
      <w:r>
        <w:rPr>
          <w:noProof/>
        </w:rPr>
        <w:t>(</w:t>
      </w:r>
      <w:hyperlink w:anchor="_ENREF_126" w:tooltip="Leonard, 2010 #1306" w:history="1">
        <w:r>
          <w:rPr>
            <w:noProof/>
          </w:rPr>
          <w:t>C. Leonard, 2010, p. A7</w:t>
        </w:r>
      </w:hyperlink>
      <w:r>
        <w:rPr>
          <w:noProof/>
        </w:rPr>
        <w:t>)</w:t>
      </w:r>
      <w:r>
        <w:fldChar w:fldCharType="end"/>
      </w:r>
    </w:p>
  </w:endnote>
  <w:endnote w:id="304">
    <w:p w14:paraId="378D1056" w14:textId="212A1C3B" w:rsidR="00D9563E" w:rsidRDefault="00D9563E">
      <w:pPr>
        <w:pStyle w:val="EndnoteText"/>
      </w:pPr>
      <w:r>
        <w:rPr>
          <w:rStyle w:val="EndnoteReference"/>
        </w:rPr>
        <w:endnoteRef/>
      </w:r>
      <w:r>
        <w:t xml:space="preserve"> </w:t>
      </w:r>
      <w:r>
        <w:fldChar w:fldCharType="begin"/>
      </w:r>
      <w:r>
        <w:instrText xml:space="preserve"> ADDIN EN.CITE &lt;EndNote&gt;&lt;Cite ExcludeAuth="1"&gt;&lt;Year&gt;2014&lt;/Year&gt;&lt;RecNum&gt;1503&lt;/RecNum&gt;&lt;DisplayText&gt;(&amp;quot;Panera cares: Our mission,&amp;quot; 2014)&lt;/DisplayText&gt;&lt;record&gt;&lt;rec-number&gt;1503&lt;/rec-number&gt;&lt;foreign-keys&gt;&lt;key app="EN" db-id="rz005wvafw0ssdef95cptvvivz2trde5ztts" timestamp="1408314381"&gt;1503&lt;/key&gt;&lt;/foreign-keys&gt;&lt;ref-type name="Web Page"&gt;12&lt;/ref-type&gt;&lt;contributors&gt;&lt;/contributors&gt;&lt;titles&gt;&lt;title&gt;Panera cares: Our mission&lt;/title&gt;&lt;/titles&gt;&lt;volume&gt;2014&lt;/volume&gt;&lt;number&gt;August 17&lt;/number&gt;&lt;dates&gt;&lt;year&gt;2014&lt;/year&gt;&lt;/dates&gt;&lt;urls&gt;&lt;related-urls&gt;&lt;url&gt;http://paneracares.org/our-mission/&lt;/url&gt;&lt;/related-urls&gt;&lt;/urls&gt;&lt;/record&gt;&lt;/Cite&gt;&lt;/EndNote&gt;</w:instrText>
      </w:r>
      <w:r>
        <w:fldChar w:fldCharType="separate"/>
      </w:r>
      <w:r>
        <w:rPr>
          <w:noProof/>
        </w:rPr>
        <w:t>(</w:t>
      </w:r>
      <w:hyperlink w:anchor="_ENREF_165" w:tooltip=", 2014 #1503" w:history="1">
        <w:r>
          <w:rPr>
            <w:noProof/>
          </w:rPr>
          <w:t>"Panera cares: Our mission," 2014</w:t>
        </w:r>
      </w:hyperlink>
      <w:r>
        <w:rPr>
          <w:noProof/>
        </w:rPr>
        <w:t>)</w:t>
      </w:r>
      <w:r>
        <w:fldChar w:fldCharType="end"/>
      </w:r>
      <w:r>
        <w:t xml:space="preserve"> </w:t>
      </w:r>
    </w:p>
  </w:endnote>
  <w:endnote w:id="305">
    <w:p w14:paraId="354502CF" w14:textId="7E3CBFF4"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&lt;EndNote&gt;&lt;Cite&gt;&lt;Author&gt;Majeska&lt;/Author&gt;&lt;Year&gt;2001&lt;/Year&gt;&lt;RecNum&gt;1222&lt;/RecNum&gt;&lt;Pages&gt;223&lt;/Pages&gt;&lt;DisplayText&gt;(Majeska, 2001, p. 223)&lt;/DisplayText&gt;&lt;record&gt;&lt;rec-number&gt;1222&lt;/rec-number&gt;&lt;foreign-keys&gt;&lt;key app="EN" db-id="rz005wvafw0ssdef95cptvvivz2trde5ztts" timestamp="0"&gt;1222&lt;/key&gt;&lt;/foreign-keys&gt;&lt;ref-type name="Book Section"&gt;5&lt;/ref-type&gt;&lt;contributors&gt;&lt;authors&gt;&lt;author&gt;Kristin Majeska&lt;/author&gt;&lt;/authors&gt;&lt;secondary-authors&gt;&lt;author&gt;Dees, J. Gregory&lt;/author&gt;&lt;author&gt;Economy, Peter&lt;/author&gt;&lt;author&gt;Emerson, Jed&lt;/author&gt;&lt;/secondary-authors&gt;&lt;/contributors&gt;&lt;titles&gt;&lt;title&gt;Understanding and attracting your &amp;quot;customers&amp;quot;&lt;/title&gt;&lt;secondary-title&gt;Enterprising nonprofits: A toolkit for social entrepreneurs&lt;/secondary-title&gt;&lt;/titles&gt;&lt;pages&gt;199-250&lt;/pages&gt;&lt;keywords&gt;&lt;keyword&gt;Nonprofit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38" w:tooltip="Majeska, 2001 #1222" w:history="1">
        <w:r>
          <w:rPr>
            <w:noProof/>
          </w:rPr>
          <w:t>Majeska, 2001, p. 223</w:t>
        </w:r>
      </w:hyperlink>
      <w:r>
        <w:rPr>
          <w:noProof/>
        </w:rPr>
        <w:t>)</w:t>
      </w:r>
      <w:r>
        <w:fldChar w:fldCharType="end"/>
      </w:r>
    </w:p>
  </w:endnote>
  <w:endnote w:id="306">
    <w:p w14:paraId="38CB7E61" w14:textId="27A140E5" w:rsidR="00D9563E" w:rsidRPr="00BC6731" w:rsidRDefault="00D9563E" w:rsidP="005B22D4">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&lt;EndNote&gt;&lt;Cite&gt;&lt;Author&gt;Brinckerhoff&lt;/Author&gt;&lt;Year&gt;2000&lt;/Year&gt;&lt;RecNum&gt;1052&lt;/RecNum&gt;&lt;Pages&gt;61&lt;/Pages&gt;&lt;DisplayText&gt;(Brinckerhoff, 2000, p. 61)&lt;/DisplayText&gt;&lt;record&gt;&lt;rec-number&gt;1052&lt;/rec-number&gt;&lt;foreign-keys&gt;&lt;key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5" w:tooltip="Brinckerhoff, 2000 #1052" w:history="1">
        <w:r>
          <w:rPr>
            <w:noProof/>
          </w:rPr>
          <w:t>Brinckerhoff, 2000, p. 61</w:t>
        </w:r>
      </w:hyperlink>
      <w:r>
        <w:rPr>
          <w:noProof/>
        </w:rPr>
        <w:t>)</w:t>
      </w:r>
      <w:r>
        <w:fldChar w:fldCharType="end"/>
      </w:r>
    </w:p>
  </w:endnote>
  <w:endnote w:id="307">
    <w:p w14:paraId="483E9CF9" w14:textId="302091B3" w:rsidR="00D9563E" w:rsidRPr="00BC6731" w:rsidRDefault="00D9563E" w:rsidP="004A6C98">
      <w:pPr>
        <w:pStyle w:val="EndnoteText"/>
      </w:pPr>
      <w:r w:rsidRPr="00BC6731">
        <w:rPr>
          <w:rStyle w:val="EndnoteReference"/>
        </w:rPr>
        <w:endnoteRef/>
      </w:r>
      <w:r w:rsidRPr="00BC6731">
        <w:t xml:space="preserve"> </w:t>
      </w:r>
      <w:r>
        <w:fldChar w:fldCharType="begin"/>
      </w:r>
      <w:r>
        <w:instrText xml:space="preserve"> ADDIN EN.CITE &lt;EndNote&gt;&lt;Cite&gt;&lt;Author&gt;Barker&lt;/Author&gt;&lt;Year&gt;1985&lt;/Year&gt;&lt;RecNum&gt;106&lt;/RecNum&gt;&lt;Pages&gt;994&lt;/Pages&gt;&lt;DisplayText&gt;(Barker &amp;amp; Burdick, 1985, p. 994)&lt;/DisplayText&gt;&lt;record&gt;&lt;rec-number&gt;106&lt;/rec-number&gt;&lt;foreign-keys&gt;&lt;key app="EN" db-id="rz005wvafw0ssdef95cptvvivz2trde5ztts" timestamp="0"&gt;106&lt;/key&gt;&lt;/foreign-keys&gt;&lt;ref-type name="Book"&gt;6&lt;/ref-type&gt;&lt;contributors&gt;&lt;authors&gt;&lt;author&gt;Barker, Kenneth L.&lt;/author&gt;&lt;author&gt;Burdick, Donald W.&lt;/author&gt;&lt;/authors&gt;&lt;/contributors&gt;&lt;titles&gt;&lt;title&gt;The NIV study bible: New international version&lt;/title&gt;&lt;/titles&gt;&lt;pages&gt;xvii, 1950, 45, 153 p., [21] p. of plates&lt;/pages&gt;&lt;dates&gt;&lt;year&gt;1985&lt;/year&gt;&lt;/dates&gt;&lt;pub-location&gt;Grand Rapids, MI&lt;/pub-location&gt;&lt;publisher&gt;Zondervan Bible &lt;/publisher&gt;&lt;call-num&gt;BS195 .N37 1985&amp;#xD;220.5/2&lt;/call-num&gt;&lt;urls&gt;&lt;/urls&gt;&lt;/record&gt;&lt;/Cite&gt;&lt;/EndNote&gt;</w:instrText>
      </w:r>
      <w:r>
        <w:fldChar w:fldCharType="separate"/>
      </w:r>
      <w:r>
        <w:rPr>
          <w:noProof/>
        </w:rPr>
        <w:t>(</w:t>
      </w:r>
      <w:hyperlink w:anchor="_ENREF_9" w:tooltip="Barker, 1985 #106" w:history="1">
        <w:r>
          <w:rPr>
            <w:noProof/>
          </w:rPr>
          <w:t>Barker &amp; Burdick, 1985, p. 994</w:t>
        </w:r>
      </w:hyperlink>
      <w:r>
        <w:rPr>
          <w:noProof/>
        </w:rPr>
        <w:t>)</w:t>
      </w:r>
      <w:r>
        <w:fldChar w:fldCharType="end"/>
      </w:r>
    </w:p>
  </w:endnote>
  <w:endnote w:id="308">
    <w:p w14:paraId="188A2A62" w14:textId="36A4469D" w:rsidR="00D9563E" w:rsidRPr="00BC6731" w:rsidRDefault="00D9563E" w:rsidP="001F4207">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&lt;EndNote&gt;&lt;Cite&gt;&lt;Author&gt;Hitt&lt;/Author&gt;&lt;Year&gt;2009&lt;/Year&gt;&lt;RecNum&gt;1201&lt;/RecNum&gt;&lt;Pages&gt;36&lt;/Pages&gt;&lt;DisplayText&gt;(Hitt et al., 2009, p. 36)&lt;/DisplayText&gt;&lt;record&gt;&lt;rec-number&gt;1201&lt;/rec-number&gt;&lt;foreign-keys&gt;&lt;key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 p. 36</w:t>
        </w:r>
      </w:hyperlink>
      <w:r>
        <w:rPr>
          <w:noProof/>
        </w:rPr>
        <w:t>)</w:t>
      </w:r>
      <w:r>
        <w:fldChar w:fldCharType="end"/>
      </w:r>
    </w:p>
  </w:endnote>
  <w:endnote w:id="309">
    <w:p w14:paraId="7C5D5A90" w14:textId="3754C99F" w:rsidR="00D9563E" w:rsidRDefault="00D9563E">
      <w:pPr>
        <w:pStyle w:val="EndnoteText"/>
      </w:pPr>
      <w:r>
        <w:rPr>
          <w:rStyle w:val="EndnoteReference"/>
        </w:rPr>
        <w:endnoteRef/>
      </w:r>
      <w:r>
        <w:t xml:space="preserve"> </w:t>
      </w:r>
      <w:r>
        <w:fldChar w:fldCharType="begin"/>
      </w:r>
      <w:r>
        <w:instrText xml:space="preserve"> ADDIN EN.CITE &lt;EndNote&gt;&lt;Cite&gt;&lt;Author&gt;Hitt&lt;/Author&gt;&lt;Year&gt;2013&lt;/Year&gt;&lt;RecNum&gt;1501&lt;/RecNum&gt;&lt;Pages&gt;50&lt;/Pages&gt;&lt;DisplayText&gt;(Hitt et al., 2013, p. 50)&lt;/DisplayText&gt;&lt;record&gt;&lt;rec-number&gt;1501&lt;/rec-number&gt;&lt;foreign-keys&gt;&lt;key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1" w:tooltip="Hitt, 2013 #1501" w:history="1">
        <w:r>
          <w:rPr>
            <w:noProof/>
          </w:rPr>
          <w:t>Hitt et al., 2013, p. 50</w:t>
        </w:r>
      </w:hyperlink>
      <w:r>
        <w:rPr>
          <w:noProof/>
        </w:rPr>
        <w:t>)</w:t>
      </w:r>
      <w:r>
        <w:fldChar w:fldCharType="end"/>
      </w:r>
    </w:p>
  </w:endnote>
  <w:endnote w:id="310">
    <w:p w14:paraId="19E2ABC2" w14:textId="0D67705A" w:rsidR="00D9563E" w:rsidRPr="00BC6731" w:rsidRDefault="00D9563E" w:rsidP="004A6C98">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&lt;EndNote&gt;&lt;Cite&gt;&lt;Author&gt;Porter&lt;/Author&gt;&lt;Year&gt;1979&lt;/Year&gt;&lt;RecNum&gt;1298&lt;/RecNum&gt;&lt;DisplayText&gt;(Porter, 1979)&lt;/DisplayText&gt;&lt;record&gt;&lt;rec-number&gt;1298&lt;/rec-number&gt;&lt;foreign-keys&gt;&lt;key app="EN" db-id="rz005wvafw0ssdef95cptvvivz2trde5ztts" timestamp="1277153046"&gt;1298&lt;/key&gt;&lt;/foreign-keys&gt;&lt;ref-type name="Journal Article"&gt;17&lt;/ref-type&gt;&lt;contributors&gt;&lt;authors&gt;&lt;author&gt;Porter, Michael E.&lt;/author&gt;&lt;/authors&gt;&lt;/contributors&gt;&lt;titles&gt;&lt;title&gt;How competitive forces shape strategy&lt;/title&gt;&lt;secondary-title&gt;Harvard Business Review&lt;/secondary-title&gt;&lt;/titles&gt;&lt;periodical&gt;&lt;full-title&gt;Harvard Business Review&lt;/full-title&gt;&lt;/periodical&gt;&lt;pages&gt;137-145&lt;/pages&gt;&lt;volume&gt;57&lt;/volume&gt;&lt;number&gt;2&lt;/number&gt;&lt;keywords&gt;&lt;keyword&gt;COMPETITION&lt;/keyword&gt;&lt;keyword&gt;STRATEGIC planning&lt;/keyword&gt;&lt;keyword&gt;MARKET share&lt;/keyword&gt;&lt;keyword&gt;BARRIERS to entry (Industrial organization)&lt;/keyword&gt;&lt;keyword&gt;INDUSTRIAL organization&lt;/keyword&gt;&lt;keyword&gt;INDUSTRIAL management&lt;/keyword&gt;&lt;keyword&gt;COMPETITOR orientation&lt;/keyword&gt;&lt;keyword&gt;BUSINESS forecasting&lt;/keyword&gt;&lt;keyword&gt;INDUSTRIAL procurement&lt;/keyword&gt;&lt;keyword&gt;CUSTOMER relations&lt;/keyword&gt;&lt;keyword&gt;INDUSTRIAL concentration&lt;/keyword&gt;&lt;/keywords&gt;&lt;dates&gt;&lt;year&gt;1979&lt;/year&gt;&lt;/dates&gt;&lt;publisher&gt;Harvard Business School Publication Corp.&lt;/publisher&gt;&lt;isbn&gt;00178012&lt;/isbn&gt;&lt;accession-num&gt;3867673&lt;/accession-num&gt;&lt;work-type&gt;Article&lt;/work-type&gt;&lt;urls&gt;&lt;related-urls&gt;&lt;url&gt;http://search.ebscohost.com/login.aspx?direct=true&amp;amp;db=bth&amp;amp;AN=3867673&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174" w:tooltip="Porter, 1979 #1298" w:history="1">
        <w:r>
          <w:rPr>
            <w:noProof/>
          </w:rPr>
          <w:t>Porter, 1979</w:t>
        </w:r>
      </w:hyperlink>
      <w:r>
        <w:rPr>
          <w:noProof/>
        </w:rPr>
        <w:t>)</w:t>
      </w:r>
      <w:r>
        <w:fldChar w:fldCharType="end"/>
      </w:r>
    </w:p>
  </w:endnote>
  <w:endnote w:id="311">
    <w:p w14:paraId="27E403C0" w14:textId="354EBD8A" w:rsidR="00D9563E" w:rsidRPr="00BC6731" w:rsidRDefault="00D9563E" w:rsidP="004A6C98">
      <w:pPr>
        <w:pStyle w:val="EndnoteText"/>
      </w:pPr>
      <w:r w:rsidRPr="00BC6731">
        <w:rPr>
          <w:rStyle w:val="EndnoteReference"/>
        </w:rPr>
        <w:endnoteRef/>
      </w:r>
      <w:r w:rsidRPr="00BC6731">
        <w:t xml:space="preserve"> </w:t>
      </w:r>
      <w:r>
        <w:fldChar w:fldCharType="begin"/>
      </w:r>
      <w:r>
        <w:instrText xml:space="preserve"> ADDIN EN.CITE &lt;EndNote&gt;&lt;Cite&gt;&lt;Author&gt;Oster&lt;/Author&gt;&lt;Year&gt;1995&lt;/Year&gt;&lt;RecNum&gt;1061&lt;/RecNum&gt;&lt;DisplayText&gt;(Oster, 1995)&lt;/DisplayText&gt;&lt;record&gt;&lt;rec-number&gt;1061&lt;/rec-number&gt;&lt;foreign-keys&gt;&lt;key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64" w:tooltip="Oster, 1995 #1061" w:history="1">
        <w:r>
          <w:rPr>
            <w:noProof/>
          </w:rPr>
          <w:t>Oster, 1995</w:t>
        </w:r>
      </w:hyperlink>
      <w:r>
        <w:rPr>
          <w:noProof/>
        </w:rPr>
        <w:t>)</w:t>
      </w:r>
      <w:r>
        <w:fldChar w:fldCharType="end"/>
      </w:r>
    </w:p>
  </w:endnote>
  <w:endnote w:id="312">
    <w:p w14:paraId="2CCB65B6" w14:textId="0BA75CB6" w:rsidR="00D9563E" w:rsidRDefault="00D9563E">
      <w:pPr>
        <w:pStyle w:val="EndnoteText"/>
      </w:pPr>
      <w:r>
        <w:rPr>
          <w:rStyle w:val="EndnoteReference"/>
        </w:rPr>
        <w:endnoteRef/>
      </w:r>
      <w:r>
        <w:t xml:space="preserve"> </w:t>
      </w:r>
      <w:r>
        <w:fldChar w:fldCharType="begin"/>
      </w:r>
      <w:r>
        <w:instrText xml:space="preserve"> ADDIN EN.CITE &lt;EndNote&gt;&lt;Cite&gt;&lt;Author&gt;Oster&lt;/Author&gt;&lt;Year&gt;1995&lt;/Year&gt;&lt;RecNum&gt;1061&lt;/RecNum&gt;&lt;Pages&gt;31&lt;/Pages&gt;&lt;DisplayText&gt;(Oster, 1995, p. 31)&lt;/DisplayText&gt;&lt;record&gt;&lt;rec-number&gt;1061&lt;/rec-number&gt;&lt;foreign-keys&gt;&lt;key app="EN" db-id="rz005wvafw0ssdef95cptvvivz2trde5ztts" timestamp="0"&gt;1061&lt;/key&gt;&lt;/foreign-keys&gt;&lt;ref-type name="Book Section"&gt;5&lt;/ref-type&gt;&lt;contributors&gt;&lt;authors&gt;&lt;author&gt;Oster, Sharon M.&lt;/author&gt;&lt;/authors&gt;&lt;/contributors&gt;&lt;titles&gt;&lt;title&gt;Structural analysis of a nonprofit industry&lt;/title&gt;&lt;secondary-title&gt;Strategic management for nonprofit organizations: Theory and cases&lt;/secondary-title&gt;&lt;/titles&gt;&lt;pages&gt;ix, 350 p.&lt;/pages&gt;&lt;keywords&gt;&lt;keyword&gt;Nonprofit organizations Management.&lt;/keyword&gt;&lt;keyword&gt;Strategic planning.&lt;/keyword&gt;&lt;/keywords&gt;&lt;dates&gt;&lt;year&gt;1995&lt;/year&gt;&lt;/dates&gt;&lt;pub-location&gt;New York&lt;/pub-location&gt;&lt;publisher&gt;Oxford University Press&lt;/publisher&gt;&lt;isbn&gt;0195085035&lt;/isbn&gt;&lt;accession-num&gt;1124725&lt;/accession-num&gt;&lt;call-num&gt;Jefferson or Adams Bldg General or Area Studies Reading Rms HD62.6; .O87 1995&amp;#xD;Main or Science/Business Reading Rms - STORED OFFSITE HD62.6; .O87 1995&lt;/call-num&gt;&lt;urls&gt;&lt;related-urls&gt;&lt;url&gt;http://www.loc.gov/catdir/enhancements/fy0604/94021405-d.html&lt;/url&gt;&lt;url&gt;http://www.loc.gov/catdir/enhancements/fy0604/94021405-t.html&lt;/url&gt;&lt;url&gt;http://www.loc.gov/catdir/enhancements/fy0725/94021405-b.html&lt;/url&gt;&lt;/related-urls&gt;&lt;/urls&gt;&lt;/record&gt;&lt;/Cite&gt;&lt;/EndNote&gt;</w:instrText>
      </w:r>
      <w:r>
        <w:fldChar w:fldCharType="separate"/>
      </w:r>
      <w:r>
        <w:rPr>
          <w:noProof/>
        </w:rPr>
        <w:t>(</w:t>
      </w:r>
      <w:hyperlink w:anchor="_ENREF_164" w:tooltip="Oster, 1995 #1061" w:history="1">
        <w:r>
          <w:rPr>
            <w:noProof/>
          </w:rPr>
          <w:t>Oster, 1995, p. 31</w:t>
        </w:r>
      </w:hyperlink>
      <w:r>
        <w:rPr>
          <w:noProof/>
        </w:rPr>
        <w:t>)</w:t>
      </w:r>
      <w:r>
        <w:fldChar w:fldCharType="end"/>
      </w:r>
    </w:p>
  </w:endnote>
  <w:endnote w:id="313">
    <w:p w14:paraId="7170A128" w14:textId="7061DF07" w:rsidR="00D9563E" w:rsidRPr="00BC6731" w:rsidRDefault="00D9563E" w:rsidP="004A6C98">
      <w:pPr>
        <w:pStyle w:val="EndnoteText"/>
      </w:pPr>
      <w:r w:rsidRPr="00BC6731">
        <w:rPr>
          <w:rStyle w:val="EndnoteReference"/>
        </w:rPr>
        <w:endnoteRef/>
      </w:r>
      <w:r w:rsidRPr="00BC6731">
        <w:t xml:space="preserve"> </w:t>
      </w:r>
      <w:r>
        <w:fldChar w:fldCharType="begin"/>
      </w:r>
      <w:r>
        <w:instrText xml:space="preserve"> ADDIN EN.CITE &lt;EndNote&gt;&lt;Cite&gt;&lt;Author&gt;Hitt&lt;/Author&gt;&lt;Year&gt;2013&lt;/Year&gt;&lt;RecNum&gt;1501&lt;/RecNum&gt;&lt;Pages&gt;61&lt;/Pages&gt;&lt;DisplayText&gt;(Hitt et al., 2013, p. 61)&lt;/DisplayText&gt;&lt;record&gt;&lt;rec-number&gt;1501&lt;/rec-number&gt;&lt;foreign-keys&gt;&lt;key app="EN" db-id="rz005wvafw0ssdef95cptvvivz2trde5ztts" timestamp="1405890360"&gt;1501&lt;/key&gt;&lt;/foreign-keys&gt;&lt;ref-type name="Book"&gt;6&lt;/ref-type&gt;&lt;contributors&gt;&lt;authors&gt;&lt;author&gt;Hitt, Michael A.&lt;/author&gt;&lt;author&gt;Ireland, R. Duane&lt;/author&gt;&lt;author&gt;Hoskisson, Robert E.&lt;/author&gt;&lt;/authors&gt;&lt;/contributors&gt;&lt;titles&gt;&lt;title&gt;Strategic management: Competitiveness &amp;amp; globalization: concepts and cases&lt;/title&gt;&lt;/titles&gt;&lt;pages&gt;pages cm&lt;/pages&gt;&lt;edition&gt;11th Ed.&lt;/edition&gt;&lt;dates&gt;&lt;year&gt;2013&lt;/year&gt;&lt;/dates&gt;&lt;pub-location&gt;Eagan, MN&lt;/pub-location&gt;&lt;publisher&gt;Cengage Learning&lt;/publisher&gt;&lt;isbn&gt;9781285425177 (hard copy alk. paper)&lt;/isbn&gt;&lt;accession-num&gt;17895484&lt;/accession-num&gt;&lt;urls&gt;&lt;/urls&gt;&lt;/record&gt;&lt;/Cite&gt;&lt;/EndNote&gt;</w:instrText>
      </w:r>
      <w:r>
        <w:fldChar w:fldCharType="separate"/>
      </w:r>
      <w:r>
        <w:rPr>
          <w:noProof/>
        </w:rPr>
        <w:t>(</w:t>
      </w:r>
      <w:hyperlink w:anchor="_ENREF_101" w:tooltip="Hitt, 2013 #1501" w:history="1">
        <w:r>
          <w:rPr>
            <w:noProof/>
          </w:rPr>
          <w:t>Hitt et al., 2013, p. 61</w:t>
        </w:r>
      </w:hyperlink>
      <w:r>
        <w:rPr>
          <w:noProof/>
        </w:rPr>
        <w:t>)</w:t>
      </w:r>
      <w:r>
        <w:fldChar w:fldCharType="end"/>
      </w:r>
    </w:p>
  </w:endnote>
  <w:endnote w:id="314">
    <w:p w14:paraId="2DBE742D" w14:textId="553020ED" w:rsidR="00D9563E" w:rsidRPr="00BC6731" w:rsidRDefault="00D9563E" w:rsidP="002E6D85">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46" w:tooltip="Miller, 2001 #1308" w:history="1">
        <w:r>
          <w:rPr>
            <w:noProof/>
          </w:rPr>
          <w:t>Clara Miller, 2001, p. 6</w:t>
        </w:r>
      </w:hyperlink>
      <w:r>
        <w:rPr>
          <w:noProof/>
        </w:rPr>
        <w:t>)</w:t>
      </w:r>
      <w:r>
        <w:fldChar w:fldCharType="end"/>
      </w:r>
    </w:p>
  </w:endnote>
  <w:endnote w:id="315">
    <w:p w14:paraId="42C793AD" w14:textId="3C2FDB49"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&lt;EndNote&gt;&lt;Cite&gt;&lt;Author&gt;Miller&lt;/Author&gt;&lt;Year&gt;2001&lt;/Year&gt;&lt;RecNum&gt;1308&lt;/RecNum&gt;&lt;Pages&gt;3&lt;/Pages&gt;&lt;DisplayText&gt;(Clara Miller, 2001, p. 3)&lt;/DisplayText&gt;&lt;record&gt;&lt;rec-number&gt;1308&lt;/rec-number&gt;&lt;foreign-keys&gt;&lt;key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46" w:tooltip="Miller, 2001 #1308" w:history="1">
        <w:r>
          <w:rPr>
            <w:noProof/>
          </w:rPr>
          <w:t>Clara Miller, 2001, p. 3</w:t>
        </w:r>
      </w:hyperlink>
      <w:r>
        <w:rPr>
          <w:noProof/>
        </w:rPr>
        <w:t>)</w:t>
      </w:r>
      <w:r>
        <w:fldChar w:fldCharType="end"/>
      </w:r>
    </w:p>
  </w:endnote>
  <w:endnote w:id="316">
    <w:p w14:paraId="7D79363A" w14:textId="46FE3262"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&lt;EndNote&gt;&lt;Cite&gt;&lt;Author&gt;Miller&lt;/Author&gt;&lt;Year&gt;2001&lt;/Year&gt;&lt;RecNum&gt;1308&lt;/RecNum&gt;&lt;Pages&gt;5&lt;/Pages&gt;&lt;DisplayText&gt;(Clara Miller, 2001, p. 5)&lt;/DisplayText&gt;&lt;record&gt;&lt;rec-number&gt;1308&lt;/rec-number&gt;&lt;foreign-keys&gt;&lt;key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46" w:tooltip="Miller, 2001 #1308" w:history="1">
        <w:r>
          <w:rPr>
            <w:noProof/>
          </w:rPr>
          <w:t>Clara Miller, 2001, p. 5</w:t>
        </w:r>
      </w:hyperlink>
      <w:r>
        <w:rPr>
          <w:noProof/>
        </w:rPr>
        <w:t>)</w:t>
      </w:r>
      <w:r>
        <w:fldChar w:fldCharType="end"/>
      </w:r>
    </w:p>
  </w:endnote>
  <w:endnote w:id="317">
    <w:p w14:paraId="2E223BDE" w14:textId="46B6D9A1" w:rsidR="00D9563E" w:rsidRPr="00BC6731" w:rsidRDefault="00D9563E" w:rsidP="004A28C4">
      <w:pPr>
        <w:pStyle w:val="EndnoteText"/>
      </w:pPr>
      <w:r w:rsidRPr="00BC6731">
        <w:rPr>
          <w:rStyle w:val="EndnoteReference"/>
        </w:rPr>
        <w:endnoteRef/>
      </w:r>
      <w:r w:rsidRPr="00BC6731">
        <w:t xml:space="preserve"> This discussion of diversification is informed by the work of Michael Hitt, Duane Ireland, and Robert Hoskisson </w:t>
      </w:r>
      <w:r>
        <w:fldChar w:fldCharType="begin"/>
      </w:r>
      <w:r>
        <w:instrText xml:space="preserve"> ADDIN EN.CITE &lt;EndNote&gt;&lt;Cite&gt;&lt;Author&gt;Hitt&lt;/Author&gt;&lt;Year&gt;2009&lt;/Year&gt;&lt;RecNum&gt;1201&lt;/RecNum&gt;&lt;DisplayText&gt;(Hitt et al., 2009)&lt;/DisplayText&gt;&lt;record&gt;&lt;rec-number&gt;1201&lt;/rec-number&gt;&lt;foreign-keys&gt;&lt;key app="EN" db-id="rz005wvafw0ssdef95cptvvivz2trde5ztts" timestamp="0"&gt;1201&lt;/key&gt;&lt;/foreign-keys&gt;&lt;ref-type name="Book"&gt;6&lt;/ref-type&gt;&lt;contributors&gt;&lt;authors&gt;&lt;author&gt;Hitt, Michael A.&lt;/author&gt;&lt;author&gt;Ireland, R. Duane&lt;/author&gt;&lt;author&gt;Hoskisson, Robert E.&lt;/author&gt;&lt;/authors&gt;&lt;/contributors&gt;&lt;titles&gt;&lt;title&gt;Strategic management: Competitiveness and globalization: Concepts &amp;amp; cases&lt;/title&gt;&lt;/titles&gt;&lt;pages&gt;1 v. (various pagings)&lt;/pages&gt;&lt;edition&gt;8th&lt;/edition&gt;&lt;keywords&gt;&lt;keyword&gt;Strategic planning.&lt;/keyword&gt;&lt;keyword&gt;Industrial management.&lt;/keyword&gt;&lt;/keywords&gt;&lt;dates&gt;&lt;year&gt;2009&lt;/year&gt;&lt;/dates&gt;&lt;pub-location&gt;Mason, OH&lt;/pub-location&gt;&lt;publisher&gt;South-Western&lt;/publisher&gt;&lt;isbn&gt;9780324655599 (hbk.)&amp;#xD;0324655592 (hbk.)&lt;/isbn&gt;&lt;call-num&gt;Jefferson or Adams Building Reading Rooms HD30.28; .H586 2009&lt;/call-num&gt;&lt;urls&gt;&lt;/urls&gt;&lt;/record&gt;&lt;/Cite&gt;&lt;/EndNote&gt;</w:instrText>
      </w:r>
      <w:r>
        <w:fldChar w:fldCharType="separate"/>
      </w:r>
      <w:r>
        <w:rPr>
          <w:noProof/>
        </w:rPr>
        <w:t>(</w:t>
      </w:r>
      <w:hyperlink w:anchor="_ENREF_100" w:tooltip="Hitt, 2009 #1201" w:history="1">
        <w:r>
          <w:rPr>
            <w:noProof/>
          </w:rPr>
          <w:t>Hitt et al., 2009</w:t>
        </w:r>
      </w:hyperlink>
      <w:r>
        <w:rPr>
          <w:noProof/>
        </w:rPr>
        <w:t>)</w:t>
      </w:r>
      <w:r>
        <w:fldChar w:fldCharType="end"/>
      </w:r>
    </w:p>
  </w:endnote>
  <w:endnote w:id="318">
    <w:p w14:paraId="4B5ACA29" w14:textId="3D4558C2" w:rsidR="00D9563E" w:rsidRDefault="00D9563E">
      <w:pPr>
        <w:pStyle w:val="EndnoteText"/>
      </w:pPr>
      <w:r>
        <w:rPr>
          <w:rStyle w:val="EndnoteReference"/>
        </w:rPr>
        <w:endnoteRef/>
      </w:r>
      <w:r>
        <w:t xml:space="preserve"> </w:t>
      </w:r>
      <w:r>
        <w:fldChar w:fldCharType="begin"/>
      </w:r>
      <w:r>
        <w:instrText xml:space="preserve"> ADDIN EN.CITE &lt;EndNote&gt;&lt;Cite&gt;&lt;Author&gt;Salamon&lt;/Author&gt;&lt;Year&gt;2010&lt;/Year&gt;&lt;RecNum&gt;1287&lt;/RecNum&gt;&lt;DisplayText&gt;(Salamon et al., 2010)&lt;/DisplayText&gt;&lt;record&gt;&lt;rec-number&gt;1287&lt;/rec-number&gt;&lt;foreign-keys&gt;&lt;key app="EN" db-id="rz005wvafw0ssdef95cptvvivz2trde5ztts" timestamp="0"&gt;1287&lt;/key&gt;&lt;/foreign-keys&gt;&lt;ref-type name="Report"&gt;27&lt;/ref-type&gt;&lt;contributors&gt;&lt;authors&gt;&lt;author&gt;Lester M. Salamon&lt;/author&gt;&lt;author&gt;Stephanie L. Geller&lt;/author&gt;&lt;author&gt;Kasey L. Mengel&lt;/author&gt;&lt;/authors&gt;&lt;/contributors&gt;&lt;titles&gt;&lt;title&gt;Nonprofits, innovation, and performance measurement: Separating fact from fiction&lt;/title&gt;&lt;secondary-title&gt;Listening Post Project&lt;/secondary-title&gt;&lt;/titles&gt;&lt;pages&gt;23&lt;/pages&gt;&lt;number&gt;17&lt;/number&gt;&lt;dates&gt;&lt;year&gt;2010&lt;/year&gt;&lt;/dates&gt;&lt;pub-location&gt;Baltimore&lt;/pub-location&gt;&lt;publisher&gt;John Hopkins University Center for Civil Society Studies&lt;/publisher&gt;&lt;urls&gt;&lt;/urls&gt;&lt;/record&gt;&lt;/Cite&gt;&lt;/EndNote&gt;</w:instrText>
      </w:r>
      <w:r>
        <w:fldChar w:fldCharType="separate"/>
      </w:r>
      <w:r>
        <w:rPr>
          <w:noProof/>
        </w:rPr>
        <w:t>(</w:t>
      </w:r>
      <w:hyperlink w:anchor="_ENREF_189" w:tooltip="Salamon, 2010 #1287" w:history="1">
        <w:r>
          <w:rPr>
            <w:noProof/>
          </w:rPr>
          <w:t>Salamon et al., 2010</w:t>
        </w:r>
      </w:hyperlink>
      <w:r>
        <w:rPr>
          <w:noProof/>
        </w:rPr>
        <w:t>)</w:t>
      </w:r>
      <w:r>
        <w:fldChar w:fldCharType="end"/>
      </w:r>
    </w:p>
  </w:endnote>
  <w:endnote w:id="319">
    <w:p w14:paraId="725F8398" w14:textId="7F39DA07"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&lt;EndNote&gt;&lt;Cite&gt;&lt;Author&gt;Taylor&lt;/Author&gt;&lt;Year&gt;2002&lt;/Year&gt;&lt;RecNum&gt;1310&lt;/RecNum&gt;&lt;Pages&gt;236&lt;/Pages&gt;&lt;DisplayText&gt;(Taylor, Dees, &amp;amp; Emerson, 2002, p. 236)&lt;/DisplayText&gt;&lt;record&gt;&lt;rec-number&gt;1310&lt;/rec-number&gt;&lt;foreign-keys&gt;&lt;key app="EN" db-id="rz005wvafw0ssdef95cptvvivz2trde5ztts" timestamp="1277742536"&gt;1310&lt;/key&gt;&lt;/foreign-keys&gt;&lt;ref-type name="Book Section"&gt;5&lt;/ref-type&gt;&lt;contributors&gt;&lt;authors&gt;&lt;author&gt;Melissa A. Taylor&lt;/author&gt;&lt;author&gt;J. Gregory Dees&lt;/author&gt;&lt;author&gt;Jed Emerson&lt;/author&gt;&lt;/authors&gt;&lt;secondary-authors&gt;&lt;author&gt;Dees, J. Gregory&lt;/author&gt;&lt;author&gt;Emerson, Jed&lt;/author&gt;&lt;author&gt;Economy, Peter&lt;/author&gt;&lt;/secondary-authors&gt;&lt;/contributors&gt;&lt;titles&gt;&lt;title&gt;The question of scale: Finding an appropriate strategy for building on your success&lt;/title&gt;&lt;secondary-title&gt;Strategic tools for social entrepreneurs: Enhancing the performance of your enterprising nonprofit&lt;/secondary-title&gt;&lt;/titles&gt;&lt;pages&gt;235-266&lt;/pages&gt;&lt;keywords&gt;&lt;keyword&gt;Entrepreneurship.&lt;/keyword&gt;&lt;keyword&gt;Nonprofit organizations Management.&lt;/keyword&gt;&lt;keyword&gt;Strategic planning.&lt;/keyword&gt;&lt;/keywords&gt;&lt;dates&gt;&lt;year&gt;2002&lt;/year&gt;&lt;/dates&gt;&lt;pub-location&gt;New York&lt;/pub-location&gt;&lt;publisher&gt;Wiley&lt;/publisher&gt;&lt;isbn&gt;0471150681&lt;/isbn&gt;&lt;accession-num&gt;12695230&lt;/accession-num&gt;&lt;call-num&gt;Jefferson or Adams Building Reading Rooms HB615; .D435 2002&lt;/call-num&gt;&lt;urls&gt;&lt;related-urls&gt;&lt;url&gt;http://www.loc.gov/catdir/bios/wiley046/2002277426.html&lt;/url&gt;&lt;url&gt;http://www.loc.gov/catdir/description/wiley0310/2002277426.html&lt;/url&gt;&lt;url&gt;http://www.loc.gov/catdir/toc/wiley022/2002277426.html&lt;/url&gt;&lt;/related-urls&gt;&lt;/urls&gt;&lt;/record&gt;&lt;/Cite&gt;&lt;/EndNote&gt;</w:instrText>
      </w:r>
      <w:r>
        <w:fldChar w:fldCharType="separate"/>
      </w:r>
      <w:r>
        <w:rPr>
          <w:noProof/>
        </w:rPr>
        <w:t>(</w:t>
      </w:r>
      <w:hyperlink w:anchor="_ENREF_207" w:tooltip="Taylor, 2002 #1310" w:history="1">
        <w:r>
          <w:rPr>
            <w:noProof/>
          </w:rPr>
          <w:t>Taylor, Dees, &amp; Emerson, 2002, p. 236</w:t>
        </w:r>
      </w:hyperlink>
      <w:r>
        <w:rPr>
          <w:noProof/>
        </w:rPr>
        <w:t>)</w:t>
      </w:r>
      <w:r>
        <w:fldChar w:fldCharType="end"/>
      </w:r>
    </w:p>
  </w:endnote>
  <w:endnote w:id="320">
    <w:p w14:paraId="55485727" w14:textId="1A2CEA76" w:rsidR="00D9563E" w:rsidRPr="00992877" w:rsidRDefault="00D9563E" w:rsidP="004A28C4">
      <w:pPr>
        <w:pStyle w:val="EndnoteText"/>
      </w:pPr>
      <w:r>
        <w:rPr>
          <w:rStyle w:val="EndnoteReference"/>
        </w:rPr>
        <w:endnoteRef/>
      </w:r>
      <w:r>
        <w:t xml:space="preserve"> For example, Leslie Crutchfield and Heather McLeod Grants’ </w:t>
      </w:r>
      <w:r>
        <w:rPr>
          <w:i/>
        </w:rPr>
        <w:t>Forces for g</w:t>
      </w:r>
      <w:r w:rsidRPr="008E559D">
        <w:rPr>
          <w:i/>
        </w:rPr>
        <w:t>ood</w:t>
      </w:r>
      <w:r w:rsidRPr="003F2E78">
        <w:rPr>
          <w:i/>
        </w:rPr>
        <w:t>: The six practices of high-impact nonprofits</w:t>
      </w:r>
      <w:r>
        <w:t xml:space="preserve"> searched for exemplary agencies without regard to budget, but ended up finding 12 agencies with average revenues of $161.5 million (median $41.5 million) and purposely excluded agencies with “only local impact” (</w:t>
      </w:r>
      <w:r>
        <w:fldChar w:fldCharType="begin"/>
      </w:r>
      <w:r>
        <w:instrText xml:space="preserve"> ADDIN EN.CITE &lt;EndNote&gt;&lt;Cite&gt;&lt;Author&gt;Crutchfield&lt;/Author&gt;&lt;Year&gt;2008&lt;/Year&gt;&lt;RecNum&gt;1311&lt;/RecNum&gt;&lt;Pages&gt;27&lt;/Pages&gt;&lt;DisplayText&gt;(Crutchfield &amp;amp; Grant, 2008, p. 27)&lt;/DisplayText&gt;&lt;record&gt;&lt;rec-number&gt;1311&lt;/rec-number&gt;&lt;foreign-keys&gt;&lt;key app="EN" db-id="rz005wvafw0ssdef95cptvvivz2trde5ztts" timestamp="1277743316"&gt;1311&lt;/key&gt;&lt;/foreign-keys&gt;&lt;ref-type name="Book"&gt;6&lt;/ref-type&gt;&lt;contributors&gt;&lt;authors&gt;&lt;author&gt;Crutchfield, Leslie R.&lt;/author&gt;&lt;author&gt;Grant, Heather McLeod&lt;/author&gt;&lt;/authors&gt;&lt;/contributors&gt;&lt;titles&gt;&lt;title&gt;Forces for good: The six practices of high-impact nonprofits&lt;/title&gt;&lt;/titles&gt;&lt;pages&gt;xvii, 313 p.&lt;/pages&gt;&lt;edition&gt;1st&lt;/edition&gt;&lt;keywords&gt;&lt;keyword&gt;Nonprofit organizations Management.&lt;/keyword&gt;&lt;keyword&gt;Leadership.&lt;/keyword&gt;&lt;keyword&gt;Organizational effectiveness.&lt;/keyword&gt;&lt;/keywords&gt;&lt;dates&gt;&lt;year&gt;2008&lt;/year&gt;&lt;/dates&gt;&lt;pub-location&gt;San Francisco&lt;/pub-location&gt;&lt;publisher&gt;Jossey-Bass&lt;/publisher&gt;&lt;isbn&gt;9780787986124 (cloth)&lt;/isbn&gt;&lt;accession-num&gt;14892634&lt;/accession-num&gt;&lt;call-num&gt;Jefferson or Adams Building Reading Rooms HD62.6; .C78 2008&lt;/call-num&gt;&lt;urls&gt;&lt;related-urls&gt;&lt;url&gt;http://www.loc.gov/catdir/enhancements/fy0740/2007024538-d.html&lt;/url&gt;&lt;url&gt;http://www.loc.gov/catdir/enhancements/fy0740/2007024538-b.html&lt;/url&gt;&lt;url&gt;http://www.loc.gov/catdir/enhancements/fy0740/2007024538-t.html&lt;/url&gt;&lt;/related-urls&gt;&lt;/urls&gt;&lt;/record&gt;&lt;/Cite&gt;&lt;/EndNote&gt;</w:instrText>
      </w:r>
      <w:r>
        <w:fldChar w:fldCharType="separate"/>
      </w:r>
      <w:r>
        <w:rPr>
          <w:noProof/>
        </w:rPr>
        <w:t>(</w:t>
      </w:r>
      <w:hyperlink w:anchor="_ENREF_60" w:tooltip="Crutchfield, 2008 #1311" w:history="1">
        <w:r>
          <w:rPr>
            <w:noProof/>
          </w:rPr>
          <w:t>Crutchfield &amp; Grant, 2008, p. 27</w:t>
        </w:r>
      </w:hyperlink>
      <w:r>
        <w:rPr>
          <w:noProof/>
        </w:rPr>
        <w:t>)</w:t>
      </w:r>
      <w:r>
        <w:fldChar w:fldCharType="end"/>
      </w:r>
      <w:r>
        <w:t>).</w:t>
      </w:r>
    </w:p>
  </w:endnote>
  <w:endnote w:id="321">
    <w:p w14:paraId="53445373" w14:textId="3DDE889D"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&lt;EndNote&gt;&lt;Cite&gt;&lt;Author&gt;Porter&lt;/Author&gt;&lt;Year&gt;1996&lt;/Year&gt;&lt;RecNum&gt;856&lt;/RecNum&gt;&lt;Pages&gt;76-77&lt;/Pages&gt;&lt;DisplayText&gt;(Porter, 1996, pp. 76-77)&lt;/DisplayText&gt;&lt;record&gt;&lt;rec-number&gt;856&lt;/rec-number&gt;&lt;foreign-keys&gt;&lt;key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fldChar w:fldCharType="separate"/>
      </w:r>
      <w:r>
        <w:rPr>
          <w:noProof/>
        </w:rPr>
        <w:t>(</w:t>
      </w:r>
      <w:hyperlink w:anchor="_ENREF_176" w:tooltip="Porter, 1996 #856" w:history="1">
        <w:r>
          <w:rPr>
            <w:noProof/>
          </w:rPr>
          <w:t>Porter, 1996, pp. 76-77</w:t>
        </w:r>
      </w:hyperlink>
      <w:r>
        <w:rPr>
          <w:noProof/>
        </w:rPr>
        <w:t>)</w:t>
      </w:r>
      <w:r>
        <w:fldChar w:fldCharType="end"/>
      </w:r>
    </w:p>
  </w:endnote>
  <w:endnote w:id="322">
    <w:p w14:paraId="7F424C46" w14:textId="58959237"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&lt;EndNote&gt;&lt;Cite&gt;&lt;Author&gt;Miller&lt;/Author&gt;&lt;Year&gt;2001&lt;/Year&gt;&lt;RecNum&gt;1308&lt;/RecNum&gt;&lt;Pages&gt;6&lt;/Pages&gt;&lt;DisplayText&gt;(Clara Miller, 2001, p. 6)&lt;/DisplayText&gt;&lt;record&gt;&lt;rec-number&gt;1308&lt;/rec-number&gt;&lt;foreign-keys&gt;&lt;key app="EN" db-id="rz005wvafw0ssdef95cptvvivz2trde5ztts" timestamp="1277651362"&gt;1308&lt;/key&gt;&lt;/foreign-keys&gt;&lt;ref-type name="Electronic Article"&gt;43&lt;/ref-type&gt;&lt;contributors&gt;&lt;authors&gt;&lt;author&gt;Clara Miller&lt;/author&gt;&lt;/authors&gt;&lt;/contributors&gt;&lt;titles&gt;&lt;title&gt;Linking mission and money: An introduction to nonprofit capitalization&lt;/title&gt;&lt;/titles&gt;&lt;dates&gt;&lt;year&gt;2001&lt;/year&gt;&lt;/dates&gt;&lt;pub-location&gt;New York&lt;/pub-location&gt;&lt;publisher&gt;Nonprofit Finance Fund&lt;/publisher&gt;&lt;urls&gt;&lt;related-urls&gt;&lt;url&gt;http://www.nonprofitfinancefund.org/docs/Linking_MissionWebVersion.pdf&lt;/url&gt;&lt;/related-urls&gt;&lt;/urls&gt;&lt;/record&gt;&lt;/Cite&gt;&lt;/EndNote&gt;</w:instrText>
      </w:r>
      <w:r>
        <w:fldChar w:fldCharType="separate"/>
      </w:r>
      <w:r>
        <w:rPr>
          <w:noProof/>
        </w:rPr>
        <w:t>(</w:t>
      </w:r>
      <w:hyperlink w:anchor="_ENREF_146" w:tooltip="Miller, 2001 #1308" w:history="1">
        <w:r>
          <w:rPr>
            <w:noProof/>
          </w:rPr>
          <w:t>Clara Miller, 2001, p. 6</w:t>
        </w:r>
      </w:hyperlink>
      <w:r>
        <w:rPr>
          <w:noProof/>
        </w:rPr>
        <w:t>)</w:t>
      </w:r>
      <w:r>
        <w:fldChar w:fldCharType="end"/>
      </w:r>
    </w:p>
  </w:endnote>
  <w:endnote w:id="323">
    <w:p w14:paraId="7EF53E26" w14:textId="60837EE0"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ExcludeAuth="1"&gt;&lt;Year&gt;2010&lt;/Year&gt;&lt;RecNum&gt;1297&lt;/RecNum&gt;&lt;DisplayText&gt;(&amp;quot;Capital Structure,&amp;quot; 2010)&lt;/DisplayText&gt;&lt;record&gt;&lt;rec-number&gt;1297&lt;/rec-number&gt;&lt;foreign-keys&gt;&lt;key app="EN" db-id="rz005wvafw0ssdef95cptvvivz2trde5ztts" timestamp="0"&gt;1297&lt;/key&gt;&lt;/foreign-keys&gt;&lt;ref-type name="Web Page"&gt;12&lt;/ref-type&gt;&lt;contributors&gt;&lt;/contributors&gt;&lt;titles&gt;&lt;title&gt;Capital Structure&lt;/title&gt;&lt;/titles&gt;&lt;volume&gt;2010&lt;/volume&gt;&lt;number&gt;June 13&lt;/number&gt;&lt;dates&gt;&lt;year&gt;2010&lt;/year&gt;&lt;/dates&gt;&lt;publisher&gt;Investopedia: A Forbes Digital Company&lt;/publisher&gt;&lt;urls&gt;&lt;related-urls&gt;&lt;url&gt;http://www.investopedia.com/terms/c/capitalstructure.asp&lt;/url&gt;&lt;/related-urls&gt;&lt;/urls&gt;&lt;/record&gt;&lt;/Cite&gt;&lt;/EndNote&gt;</w:instrText>
      </w:r>
      <w:r>
        <w:fldChar w:fldCharType="separate"/>
      </w:r>
      <w:r>
        <w:rPr>
          <w:noProof/>
        </w:rPr>
        <w:t>(</w:t>
      </w:r>
      <w:hyperlink w:anchor="_ENREF_44" w:tooltip=", 2010 #1297" w:history="1">
        <w:r>
          <w:rPr>
            <w:noProof/>
          </w:rPr>
          <w:t>"Capital Structure," 2010</w:t>
        </w:r>
      </w:hyperlink>
      <w:r>
        <w:rPr>
          <w:noProof/>
        </w:rPr>
        <w:t>)</w:t>
      </w:r>
      <w:r>
        <w:fldChar w:fldCharType="end"/>
      </w:r>
    </w:p>
  </w:endnote>
  <w:endnote w:id="324">
    <w:p w14:paraId="215E34F0" w14:textId="7EA4325D"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&lt;EndNote&gt;&lt;Cite&gt;&lt;Author&gt;Miller&lt;/Author&gt;&lt;Year&gt;2003&lt;/Year&gt;&lt;RecNum&gt;1296&lt;/RecNum&gt;&lt;Pages&gt;1&lt;/Pages&gt;&lt;DisplayText&gt;(Clara Miller, 2003, p. 1)&lt;/DisplayText&gt;&lt;record&gt;&lt;rec-number&gt;1296&lt;/rec-number&gt;&lt;foreign-keys&gt;&lt;key app="EN" db-id="rz005wvafw0ssdef95cptvvivz2trde5ztts" timestamp="0"&gt;1296&lt;/key&gt;&lt;/foreign-keys&gt;&lt;ref-type name="Journal Article"&gt;17&lt;/ref-type&gt;&lt;contributors&gt;&lt;authors&gt;&lt;author&gt;Clara Miller&lt;/author&gt;&lt;/authors&gt;&lt;/contributors&gt;&lt;titles&gt;&lt;title&gt;Hidden in plain sight: Understanding nonprofit capital structure&lt;/title&gt;&lt;secondary-title&gt;The Nonprofit Quarterly&lt;/secondary-title&gt;&lt;/titles&gt;&lt;periodical&gt;&lt;full-title&gt;The Nonprofit Quarterly&lt;/full-title&gt;&lt;/periodical&gt;&lt;pages&gt;1-8&lt;/pages&gt;&lt;dates&gt;&lt;year&gt;2003&lt;/year&gt;&lt;pub-dates&gt;&lt;date&gt;Spring&lt;/date&gt;&lt;/pub-dates&gt;&lt;/dates&gt;&lt;urls&gt;&lt;/urls&gt;&lt;/record&gt;&lt;/Cite&gt;&lt;/EndNote&gt;</w:instrText>
      </w:r>
      <w:r>
        <w:fldChar w:fldCharType="separate"/>
      </w:r>
      <w:r>
        <w:rPr>
          <w:noProof/>
        </w:rPr>
        <w:t>(</w:t>
      </w:r>
      <w:hyperlink w:anchor="_ENREF_147" w:tooltip="Miller, 2003 #1296" w:history="1">
        <w:r>
          <w:rPr>
            <w:noProof/>
          </w:rPr>
          <w:t>Clara Miller, 2003, p. 1</w:t>
        </w:r>
      </w:hyperlink>
      <w:r>
        <w:rPr>
          <w:noProof/>
        </w:rPr>
        <w:t>)</w:t>
      </w:r>
      <w:r>
        <w:fldChar w:fldCharType="end"/>
      </w:r>
    </w:p>
  </w:endnote>
  <w:endnote w:id="325">
    <w:p w14:paraId="36219BB4" w14:textId="7C2C319E"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 ExcludeAuth="1"&gt;&lt;Year&gt;2010&lt;/Year&gt;&lt;RecNum&gt;1210&lt;/RecNum&gt;&lt;DisplayText&gt;(&amp;quot;Glossary,&amp;quot;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fldChar w:fldCharType="separate"/>
      </w:r>
      <w:r>
        <w:rPr>
          <w:noProof/>
        </w:rPr>
        <w:t>(</w:t>
      </w:r>
      <w:hyperlink w:anchor="_ENREF_84" w:tooltip=", 2010 #1210" w:history="1">
        <w:r>
          <w:rPr>
            <w:noProof/>
          </w:rPr>
          <w:t>"Glossary," 2010</w:t>
        </w:r>
      </w:hyperlink>
      <w:r>
        <w:rPr>
          <w:noProof/>
        </w:rPr>
        <w:t>)</w:t>
      </w:r>
      <w:r>
        <w:fldChar w:fldCharType="end"/>
      </w:r>
    </w:p>
  </w:endnote>
  <w:endnote w:id="326">
    <w:p w14:paraId="425F0AED" w14:textId="290CB44B"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&lt;EndNote&gt;&lt;Cite&gt;&lt;Author&gt;Blackwood&lt;/Author&gt;&lt;Year&gt;2009&lt;/Year&gt;&lt;RecNum&gt;1204&lt;/RecNum&gt;&lt;Pages&gt;2&lt;/Pages&gt;&lt;DisplayText&gt;(Blackwood &amp;amp; Pollak, 2009, p. 2)&lt;/DisplayText&gt;&lt;record&gt;&lt;rec-number&gt;1204&lt;/rec-number&gt;&lt;foreign-keys&gt;&lt;key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4" w:tooltip="Blackwood, 2009 #1204" w:history="1">
        <w:r>
          <w:rPr>
            <w:noProof/>
          </w:rPr>
          <w:t>Blackwood &amp; Pollak, 2009, p. 2</w:t>
        </w:r>
      </w:hyperlink>
      <w:r>
        <w:rPr>
          <w:noProof/>
        </w:rPr>
        <w:t>)</w:t>
      </w:r>
      <w:r>
        <w:fldChar w:fldCharType="end"/>
      </w:r>
    </w:p>
  </w:endnote>
  <w:endnote w:id="327">
    <w:p w14:paraId="53330B53" w14:textId="1EB54888"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&lt;EndNote&gt;&lt;Cite&gt;&lt;Author&gt;McLaughlin&lt;/Author&gt;&lt;Year&gt;2009&lt;/Year&gt;&lt;RecNum&gt;1205&lt;/RecNum&gt;&lt;DisplayText&gt;(T. McLaughlin, 2001; T. A. McLaughlin, 2009)&lt;/DisplayText&gt;&lt;record&gt;&lt;rec-number&gt;1205&lt;/rec-number&gt;&lt;foreign-keys&gt;&lt;key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(paper/website)&lt;/isbn&gt;&lt;urls&gt;&lt;/urls&gt;&lt;/record&gt;&lt;/Cite&gt;&lt;Cite&gt;&lt;Author&gt;McLaughlin&lt;/Author&gt;&lt;Year&gt;2001&lt;/Year&gt;&lt;RecNum&gt;1313&lt;/RecNum&gt;&lt;record&gt;&lt;rec-number&gt;1313&lt;/rec-number&gt;&lt;foreign-keys&gt;&lt;key app="EN" db-id="rz005wvafw0ssdef95cptvvivz2trde5ztts" timestamp="1277764887"&gt;1313&lt;/key&gt;&lt;/foreign-keys&gt;&lt;ref-type name="Book Section"&gt;5&lt;/ref-type&gt;&lt;contributors&gt;&lt;authors&gt;&lt;author&gt;Tom McLaughlin&lt;/author&gt;&lt;/authors&gt;&lt;secondary-authors&gt;&lt;author&gt;Dees, J. Gregory&lt;/author&gt;&lt;author&gt;Economy, Peter&lt;/author&gt;&lt;author&gt;Emerson, Jed&lt;/author&gt;&lt;/secondary-authors&gt;&lt;/contributors&gt;&lt;titles&gt;&lt;title&gt;Financial management&lt;/title&gt;&lt;secondary-title&gt;Enterprising nonprofits: A toolkit for social entrepreneurs&lt;/secondary-title&gt;&lt;/titles&gt;&lt;pages&gt;251-271&lt;/pages&gt;&lt;keywords&gt;&lt;keyword&gt;Nonprofit organizations Management Handbooks, manuals, etc.&lt;/keyword&gt;&lt;keyword&gt;Social action Handbooks, manuals, etc.&lt;/keyword&gt;&lt;/keywords&gt;&lt;dates&gt;&lt;year&gt;2001&lt;/year&gt;&lt;/dates&gt;&lt;pub-location&gt;New York&lt;/pub-location&gt;&lt;publisher&gt;Wiley&lt;/publisher&gt;&lt;isbn&gt;0471397350 (alk. paper)&lt;/isbn&gt;&lt;call-num&gt;HD62.6 .D44 2001&amp;#xD;658/.048&lt;/call-num&gt;&lt;urls&gt;&lt;related-urls&gt;&lt;url&gt;http://www.loc.gov/catdir/description/wiley035/00065287.html&lt;/url&gt;&lt;url&gt;http://www.loc.gov/catdir/toc/onix06/00065287.html&lt;/url&gt;&lt;/related-urls&gt;&lt;/urls&gt;&lt;/record&gt;&lt;/Cite&gt;&lt;/EndNote&gt;</w:instrText>
      </w:r>
      <w:r>
        <w:fldChar w:fldCharType="separate"/>
      </w:r>
      <w:r>
        <w:rPr>
          <w:noProof/>
        </w:rPr>
        <w:t>(</w:t>
      </w:r>
      <w:hyperlink w:anchor="_ENREF_142" w:tooltip="McLaughlin, 2001 #1313" w:history="1">
        <w:r>
          <w:rPr>
            <w:noProof/>
          </w:rPr>
          <w:t>T. McLaughlin, 2001</w:t>
        </w:r>
      </w:hyperlink>
      <w:r>
        <w:rPr>
          <w:noProof/>
        </w:rPr>
        <w:t xml:space="preserve">; </w:t>
      </w:r>
      <w:hyperlink w:anchor="_ENREF_144" w:tooltip="McLaughlin, 2009 #1205" w:history="1">
        <w:r>
          <w:rPr>
            <w:noProof/>
          </w:rPr>
          <w:t>T. A. McLaughlin, 2009</w:t>
        </w:r>
      </w:hyperlink>
      <w:r>
        <w:rPr>
          <w:noProof/>
        </w:rPr>
        <w:t>)</w:t>
      </w:r>
      <w:r>
        <w:fldChar w:fldCharType="end"/>
      </w:r>
    </w:p>
  </w:endnote>
  <w:endnote w:id="328">
    <w:p w14:paraId="68465833" w14:textId="15EEB662" w:rsidR="00D9563E" w:rsidRPr="00BC6731" w:rsidRDefault="00D9563E" w:rsidP="004A28C4">
      <w:pPr>
        <w:pStyle w:val="EndnoteText"/>
      </w:pPr>
      <w:r w:rsidRPr="00BC6731">
        <w:rPr>
          <w:rStyle w:val="EndnoteReference"/>
        </w:rPr>
        <w:endnoteRef/>
      </w:r>
      <w:r w:rsidRPr="00BC6731">
        <w:t xml:space="preserve"> </w:t>
      </w:r>
      <w:r>
        <w:rPr>
          <w:iCs/>
        </w:rPr>
        <w:fldChar w:fldCharType="begin"/>
      </w:r>
      <w:r>
        <w:instrText xml:space="preserve"> ADDIN EN.CITE &lt;EndNote&gt;&lt;Cite&gt;&lt;Author&gt;Porter&lt;/Author&gt;&lt;Year&gt;1996&lt;/Year&gt;&lt;RecNum&gt;856&lt;/RecNum&gt;&lt;Pages&gt;62&lt;/Pages&gt;&lt;DisplayText&gt;(Porter, 1996, p. 62)&lt;/DisplayText&gt;&lt;record&gt;&lt;rec-number&gt;856&lt;/rec-number&gt;&lt;foreign-keys&gt;&lt;key app="EN" db-id="rz005wvafw0ssdef95cptvvivz2trde5ztts" timestamp="0"&gt;856&lt;/key&gt;&lt;/foreign-keys&gt;&lt;ref-type name="Journal Article"&gt;17&lt;/ref-type&gt;&lt;contributors&gt;&lt;authors&gt;&lt;author&gt;Porter, Michael E&lt;/author&gt;&lt;/authors&gt;&lt;/contributors&gt;&lt;titles&gt;&lt;title&gt;What is strategy?&lt;/title&gt;&lt;secondary-title&gt;Harvard Business Review&lt;/secondary-title&gt;&lt;/titles&gt;&lt;periodical&gt;&lt;full-title&gt;Harvard Business Review&lt;/full-title&gt;&lt;/periodical&gt;&lt;pages&gt;61-78&lt;/pages&gt;&lt;volume&gt;74&lt;/volume&gt;&lt;number&gt;6&lt;/number&gt;&lt;keywords&gt;&lt;keyword&gt;Strategic planning&lt;/keyword&gt;&lt;keyword&gt;Profitability&lt;/keyword&gt;&lt;keyword&gt;Productivity&lt;/keyword&gt;&lt;keyword&gt;Management styles&lt;/keyword&gt;&lt;keyword&gt;Competitive advantage&lt;/keyword&gt;&lt;/keywords&gt;&lt;dates&gt;&lt;year&gt;1996&lt;/year&gt;&lt;/dates&gt;&lt;urls&gt;&lt;related-urls&gt;&lt;url&gt;http://proquest.umi.com/pqdweb?did=10370962&amp;amp;Fmt=7&amp;amp;clientId=8471&amp;amp;RQT=309&amp;amp;VName=PQD &lt;/url&gt;&lt;/related-urls&gt;&lt;/urls&gt;&lt;/record&gt;&lt;/Cite&gt;&lt;/EndNote&gt;</w:instrText>
      </w:r>
      <w:r>
        <w:rPr>
          <w:iCs/>
        </w:rPr>
        <w:fldChar w:fldCharType="separate"/>
      </w:r>
      <w:r w:rsidRPr="00034C11">
        <w:rPr>
          <w:noProof/>
        </w:rPr>
        <w:t>(</w:t>
      </w:r>
      <w:hyperlink w:anchor="_ENREF_176" w:tooltip="Porter, 1996 #856" w:history="1">
        <w:r w:rsidRPr="00034C11">
          <w:rPr>
            <w:noProof/>
          </w:rPr>
          <w:t>Porter, 1996, p. 62</w:t>
        </w:r>
      </w:hyperlink>
      <w:r w:rsidRPr="00034C11">
        <w:rPr>
          <w:noProof/>
        </w:rPr>
        <w:t>)</w:t>
      </w:r>
      <w:r>
        <w:rPr>
          <w:iCs/>
        </w:rPr>
        <w:fldChar w:fldCharType="end"/>
      </w:r>
    </w:p>
  </w:endnote>
  <w:endnote w:id="329">
    <w:p w14:paraId="6DB28FB1" w14:textId="513514CD" w:rsidR="00D9563E" w:rsidRPr="00BC6731" w:rsidRDefault="00D9563E" w:rsidP="004A28C4">
      <w:pPr>
        <w:pStyle w:val="EndnoteText"/>
      </w:pPr>
      <w:r w:rsidRPr="00BC6731">
        <w:rPr>
          <w:rStyle w:val="EndnoteReference"/>
        </w:rPr>
        <w:endnoteRef/>
      </w:r>
      <w:r w:rsidRPr="00BC6731">
        <w:t xml:space="preserve"> </w:t>
      </w:r>
      <w:r>
        <w:fldChar w:fldCharType="begin"/>
      </w:r>
      <w:r>
        <w:instrText xml:space="preserve"> ADDIN EN.CITE &lt;EndNote&gt;&lt;Cite&gt;&lt;Author&gt;Renz&lt;/Author&gt;&lt;Year&gt;2004&lt;/Year&gt;&lt;RecNum&gt;496&lt;/RecNum&gt;&lt;Pages&gt;10&lt;/Pages&gt;&lt;DisplayText&gt;(Renz &amp;amp; Herman, 2004, p. 10)&lt;/DisplayText&gt;&lt;record&gt;&lt;rec-number&gt;496&lt;/rec-number&gt;&lt;foreign-keys&gt;&lt;key app="EN" db-id="rz005wvafw0ssdef95cptvvivz2trde5ztts" timestamp="0"&gt;496&lt;/key&gt;&lt;/foreign-keys&gt;&lt;ref-type name="Magazine Article"&gt;19&lt;/ref-type&gt;&lt;contributors&gt;&lt;authors&gt;&lt;author&gt;David Renz&lt;/author&gt;&lt;author&gt;Robert Herman&lt;/author&gt;&lt;/authors&gt;&lt;/contributors&gt;&lt;titles&gt;&lt;title&gt;More theses on nonprofit organizational effectiveness&lt;/title&gt;&lt;secondary-title&gt;ARNOVA News&lt;/secondary-title&gt;&lt;/titles&gt;&lt;pages&gt;10-11&lt;/pages&gt;&lt;volume&gt;33&lt;/volume&gt;&lt;number&gt;4&lt;/number&gt;&lt;dates&gt;&lt;year&gt;2004&lt;/year&gt;&lt;pub-dates&gt;&lt;date&gt;Fall&lt;/date&gt;&lt;/pub-dates&gt;&lt;/dates&gt;&lt;urls&gt;&lt;/urls&gt;&lt;/record&gt;&lt;/Cite&gt;&lt;/EndNote&gt;</w:instrText>
      </w:r>
      <w:r>
        <w:fldChar w:fldCharType="separate"/>
      </w:r>
      <w:r>
        <w:rPr>
          <w:noProof/>
        </w:rPr>
        <w:t>(</w:t>
      </w:r>
      <w:hyperlink w:anchor="_ENREF_185" w:tooltip="Renz, 2004 #496" w:history="1">
        <w:r>
          <w:rPr>
            <w:noProof/>
          </w:rPr>
          <w:t>Renz &amp; Herman, 2004, p. 10</w:t>
        </w:r>
      </w:hyperlink>
      <w:r>
        <w:rPr>
          <w:noProof/>
        </w:rPr>
        <w:t>)</w:t>
      </w:r>
      <w:r>
        <w:fldChar w:fldCharType="end"/>
      </w:r>
    </w:p>
  </w:endnote>
  <w:endnote w:id="330">
    <w:p w14:paraId="45918A43" w14:textId="5B73E614"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&lt;EndNote&gt;&lt;Cite&gt;&lt;Author&gt;Brinckerhoff&lt;/Author&gt;&lt;Year&gt;2000&lt;/Year&gt;&lt;RecNum&gt;1052&lt;/RecNum&gt;&lt;Prefix&gt;Adapted from &lt;/Prefix&gt;&lt;Pages&gt;47&lt;/Pages&gt;&lt;DisplayText&gt;(Adapted from Brinckerhoff, 2000, p. 47)&lt;/DisplayText&gt;&lt;record&gt;&lt;rec-number&gt;1052&lt;/rec-number&gt;&lt;foreign-keys&gt;&lt;key app="EN" db-id="rz005wvafw0ssdef95cptvvivz2trde5ztts" timestamp="0"&gt;1052&lt;/key&gt;&lt;/foreign-keys&gt;&lt;ref-type name="Book"&gt;6&lt;/ref-type&gt;&lt;contributors&gt;&lt;authors&gt;&lt;author&gt;Brinckerhoff, Peter&lt;/author&gt;&lt;/authors&gt;&lt;/contributors&gt;&lt;titles&gt;&lt;title&gt;Social entrepreneurship: The art of mission-based venture development&lt;/title&gt;&lt;secondary-title&gt;Wiley nonprofit law, finance, and management series&lt;/secondary-title&gt;&lt;/titles&gt;&lt;pages&gt;xvi, 238 p.&lt;/pages&gt;&lt;keywords&gt;&lt;keyword&gt;Issues management.&lt;/keyword&gt;&lt;keyword&gt;Nonprofit organizations Management.&lt;/keyword&gt;&lt;keyword&gt;Associations, institutions, etc. Management.&lt;/keyword&gt;&lt;/keywords&gt;&lt;dates&gt;&lt;year&gt;2000&lt;/year&gt;&lt;/dates&gt;&lt;pub-location&gt;New York&lt;/pub-location&gt;&lt;publisher&gt;Wiley&lt;/publisher&gt;&lt;isbn&gt;0471362824 (alk. paper)&lt;/isbn&gt;&lt;accession-num&gt;11839852&lt;/accession-num&gt;&lt;call-num&gt;Jefferson or Adams Bldg General or Area Studies Reading Rms HD59.5; .B75 2000&lt;/call-num&gt;&lt;urls&gt;&lt;related-urls&gt;&lt;url&gt;http://www.loc.gov/catdir/bios/wiley043/99058144.html&lt;/url&gt;&lt;url&gt;http://www.loc.gov/catdir/description/wiley035/99058144.html&lt;/url&gt;&lt;url&gt;http://www.loc.gov/catdir/toc/onix06/99058144.html&lt;/url&gt;&lt;/related-urls&gt;&lt;/urls&gt;&lt;/record&gt;&lt;/Cite&gt;&lt;/EndNote&gt;</w:instrText>
      </w:r>
      <w:r>
        <w:fldChar w:fldCharType="separate"/>
      </w:r>
      <w:r>
        <w:rPr>
          <w:noProof/>
        </w:rPr>
        <w:t>(</w:t>
      </w:r>
      <w:hyperlink w:anchor="_ENREF_35" w:tooltip="Brinckerhoff, 2000 #1052" w:history="1">
        <w:r>
          <w:rPr>
            <w:noProof/>
          </w:rPr>
          <w:t>Adapted from Brinckerhoff, 2000, p. 47</w:t>
        </w:r>
      </w:hyperlink>
      <w:r>
        <w:rPr>
          <w:noProof/>
        </w:rPr>
        <w:t>)</w:t>
      </w:r>
      <w:r>
        <w:fldChar w:fldCharType="end"/>
      </w:r>
    </w:p>
  </w:endnote>
  <w:endnote w:id="331">
    <w:p w14:paraId="7B720953" w14:textId="2F8B1D35"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&lt;EndNote&gt;&lt;Cite&gt;&lt;Author&gt;Wedig&lt;/Author&gt;&lt;Year&gt;1994&lt;/Year&gt;&lt;RecNum&gt;1218&lt;/RecNum&gt;&lt;DisplayText&gt;(Wedig, 1994)&lt;/DisplayText&gt;&lt;record&gt;&lt;rec-number&gt;1218&lt;/rec-number&gt;&lt;foreign-keys&gt;&lt;key app="EN" db-id="rz005wvafw0ssdef95cptvvivz2trde5ztts" timestamp="0"&gt;1218&lt;/key&gt;&lt;/foreign-keys&gt;&lt;ref-type name="Journal Article"&gt;17&lt;/ref-type&gt;&lt;contributors&gt;&lt;authors&gt;&lt;author&gt;Gerald J. Wedig&lt;/author&gt;&lt;/authors&gt;&lt;/contributors&gt;&lt;titles&gt;&lt;title&gt;Risk, leverage, donations and dividends-in-kind: A theory of nonprofit financial behavior&lt;/title&gt;&lt;secondary-title&gt;International Review of Economics and Finance&lt;/secondary-title&gt;&lt;/titles&gt;&lt;periodical&gt;&lt;full-title&gt;International Review of Economics and Finance&lt;/full-title&gt;&lt;/periodical&gt;&lt;pages&gt;257-278&lt;/pages&gt;&lt;volume&gt;3&lt;/volume&gt;&lt;number&gt;3&lt;/number&gt;&lt;dates&gt;&lt;year&gt;1994&lt;/year&gt;&lt;/dates&gt;&lt;urls&gt;&lt;/urls&gt;&lt;/record&gt;&lt;/Cite&gt;&lt;/EndNote&gt;</w:instrText>
      </w:r>
      <w:r>
        <w:fldChar w:fldCharType="separate"/>
      </w:r>
      <w:r>
        <w:rPr>
          <w:noProof/>
        </w:rPr>
        <w:t>(</w:t>
      </w:r>
      <w:hyperlink w:anchor="_ENREF_217" w:tooltip="Wedig, 1994 #1218" w:history="1">
        <w:r>
          <w:rPr>
            <w:noProof/>
          </w:rPr>
          <w:t>Wedig, 1994</w:t>
        </w:r>
      </w:hyperlink>
      <w:r>
        <w:rPr>
          <w:noProof/>
        </w:rPr>
        <w:t>)</w:t>
      </w:r>
      <w:r>
        <w:fldChar w:fldCharType="end"/>
      </w:r>
    </w:p>
  </w:endnote>
  <w:endnote w:id="332">
    <w:p w14:paraId="60DC9EF3" w14:textId="3836BD6D"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&lt;EndNote&gt;&lt;Cite&gt;&lt;Author&gt;Wagner&lt;/Author&gt;&lt;Year&gt;1998&lt;/Year&gt;&lt;RecNum&gt;1294&lt;/RecNum&gt;&lt;DisplayText&gt;(Wagner &amp;amp; Hager, 1998)&lt;/DisplayText&gt;&lt;record&gt;&lt;rec-number&gt;1294&lt;/rec-number&gt;&lt;foreign-keys&gt;&lt;key app="EN" db-id="rz005wvafw0ssdef95cptvvivz2trde5ztts" timestamp="0"&gt;1294&lt;/key&gt;&lt;/foreign-keys&gt;&lt;ref-type name="Journal Article"&gt;17&lt;/ref-type&gt;&lt;contributors&gt;&lt;authors&gt;&lt;author&gt;Lilya Wagner&lt;/author&gt;&lt;author&gt;Mark Hager&lt;/author&gt;&lt;/authors&gt;&lt;/contributors&gt;&lt;titles&gt;&lt;title&gt;Board members beware! Warning signs of a dysfunctional organization&lt;/title&gt;&lt;secondary-title&gt;Nonprofit World&lt;/secondary-title&gt;&lt;/titles&gt;&lt;periodical&gt;&lt;full-title&gt;Nonprofit World&lt;/full-title&gt;&lt;/periodical&gt;&lt;pages&gt;18-21&lt;/pages&gt;&lt;volume&gt;16&lt;/volume&gt;&lt;number&gt;2&lt;/number&gt;&lt;dates&gt;&lt;year&gt;1998&lt;/year&gt;&lt;/dates&gt;&lt;urls&gt;&lt;/urls&gt;&lt;/record&gt;&lt;/Cite&gt;&lt;/EndNote&gt;</w:instrText>
      </w:r>
      <w:r>
        <w:fldChar w:fldCharType="separate"/>
      </w:r>
      <w:r>
        <w:rPr>
          <w:noProof/>
        </w:rPr>
        <w:t>(</w:t>
      </w:r>
      <w:hyperlink w:anchor="_ENREF_215" w:tooltip="Wagner, 1998 #1294" w:history="1">
        <w:r>
          <w:rPr>
            <w:noProof/>
          </w:rPr>
          <w:t>Wagner &amp; Hager, 1998</w:t>
        </w:r>
      </w:hyperlink>
      <w:r>
        <w:rPr>
          <w:noProof/>
        </w:rPr>
        <w:t>)</w:t>
      </w:r>
      <w:r>
        <w:fldChar w:fldCharType="end"/>
      </w:r>
    </w:p>
  </w:endnote>
  <w:endnote w:id="333">
    <w:p w14:paraId="0ACABC67" w14:textId="531EB5AD"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6" w:tooltip="Brinckerhoff, 2001 #1224" w:history="1">
        <w:r>
          <w:rPr>
            <w:noProof/>
          </w:rPr>
          <w:t>Brinckerhoff, 2001, p. 13</w:t>
        </w:r>
      </w:hyperlink>
      <w:r>
        <w:rPr>
          <w:noProof/>
        </w:rPr>
        <w:t>)</w:t>
      </w:r>
      <w:r>
        <w:fldChar w:fldCharType="end"/>
      </w:r>
    </w:p>
  </w:endnote>
  <w:endnote w:id="334">
    <w:p w14:paraId="1EAA7304" w14:textId="197E44AE"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&lt;EndNote&gt;&lt;Cite&gt;&lt;Author&gt;Brinckerhoff&lt;/Author&gt;&lt;Year&gt;2001&lt;/Year&gt;&lt;RecNum&gt;1224&lt;/RecNum&gt;&lt;Pages&gt;13&lt;/Pages&gt;&lt;DisplayText&gt;(Brinckerhoff, 2001, p. 13)&lt;/DisplayText&gt;&lt;record&gt;&lt;rec-number&gt;1224&lt;/rec-number&gt;&lt;foreign-keys&gt;&lt;key app="EN" db-id="rz005wvafw0ssdef95cptvvivz2trde5ztts" timestamp="0"&gt;1224&lt;/key&gt;&lt;/foreign-keys&gt;&lt;ref-type name="Journal Article"&gt;17&lt;/ref-type&gt;&lt;contributors&gt;&lt;authors&gt;&lt;author&gt;Brinckerhoff, Peter&lt;/author&gt;&lt;/authors&gt;&lt;/contributors&gt;&lt;titles&gt;&lt;title&gt;Why you need to be more entrepreneurial -- and how to get started&lt;/title&gt;&lt;secondary-title&gt;Nonprofit World&lt;/secondary-title&gt;&lt;/titles&gt;&lt;periodical&gt;&lt;full-title&gt;Nonprofit World&lt;/full-title&gt;&lt;/periodical&gt;&lt;pages&gt;12-15&lt;/pages&gt;&lt;volume&gt;19&lt;/volume&gt;&lt;number&gt;6&lt;/number&gt;&lt;keywords&gt;&lt;keyword&gt;ENTREPRENEURSHIP&lt;/keyword&gt;&lt;keyword&gt;NONPROFIT organizations&lt;/keyword&gt;&lt;keyword&gt;CHARITABLE uses, trusts, &amp;amp; foundations&lt;/keyword&gt;&lt;keyword&gt;CHARITIES&lt;/keyword&gt;&lt;keyword&gt;BUSINESS&lt;/keyword&gt;&lt;keyword&gt;BUSINESSPEOPLE&lt;/keyword&gt;&lt;/keywords&gt;&lt;dates&gt;&lt;year&gt;2001&lt;/year&gt;&lt;/dates&gt;&lt;publisher&gt;Society for Nonprofit Organization&lt;/publisher&gt;&lt;isbn&gt;15534855&lt;/isbn&gt;&lt;urls&gt;&lt;related-urls&gt;&lt;url&gt;http://search.ebscohost.com/login.aspx?direct=true&amp;amp;db=bth&amp;amp;AN=13230975&amp;amp;site=ehost-live&lt;/url&gt;&lt;/related-urls&gt;&lt;/urls&gt;&lt;/record&gt;&lt;/Cite&gt;&lt;/EndNote&gt;</w:instrText>
      </w:r>
      <w:r>
        <w:fldChar w:fldCharType="separate"/>
      </w:r>
      <w:r>
        <w:rPr>
          <w:noProof/>
        </w:rPr>
        <w:t>(</w:t>
      </w:r>
      <w:hyperlink w:anchor="_ENREF_36" w:tooltip="Brinckerhoff, 2001 #1224" w:history="1">
        <w:r>
          <w:rPr>
            <w:noProof/>
          </w:rPr>
          <w:t>Brinckerhoff, 2001, p. 13</w:t>
        </w:r>
      </w:hyperlink>
      <w:r>
        <w:rPr>
          <w:noProof/>
        </w:rPr>
        <w:t>)</w:t>
      </w:r>
      <w:r>
        <w:fldChar w:fldCharType="end"/>
      </w:r>
    </w:p>
  </w:endnote>
  <w:endnote w:id="335">
    <w:p w14:paraId="0C0B31C1" w14:textId="37BEE65B"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&lt;EndNote&gt;&lt;Cite&gt;&lt;Author&gt;Chang&lt;/Author&gt;&lt;Year&gt;1991&lt;/Year&gt;&lt;RecNum&gt;1301&lt;/RecNum&gt;&lt;Pages&gt;560-561`, bolding added&lt;/Pages&gt;&lt;DisplayText&gt;(Chang &amp;amp; Tuckman, 1991, pp. 560-561, bolding added)&lt;/DisplayText&gt;&lt;record&gt;&lt;rec-number&gt;1301&lt;/rec-number&gt;&lt;foreign-keys&gt;&lt;key app="EN" db-id="rz005wvafw0ssdef95cptvvivz2trde5ztts" timestamp="1277401659"&gt;1301&lt;/key&gt;&lt;/foreign-keys&gt;&lt;ref-type name="Journal Article"&gt;17&lt;/ref-type&gt;&lt;contributors&gt;&lt;authors&gt;&lt;author&gt;Chang, Cyril F.&lt;/author&gt;&lt;author&gt;Tuckman, Howard P.&lt;/author&gt;&lt;/authors&gt;&lt;/contributors&gt;&lt;titles&gt;&lt;title&gt;Financial vulnerability and attrition as measures of nonprofit performance&lt;/title&gt;&lt;secondary-title&gt;Annals of Public &amp;amp; Cooperative Economics&lt;/secondary-title&gt;&lt;/titles&gt;&lt;periodical&gt;&lt;full-title&gt;Annals of Public &amp;amp; Cooperative Economics&lt;/full-title&gt;&lt;/periodical&gt;&lt;pages&gt;655&lt;/pages&gt;&lt;volume&gt;62&lt;/volume&gt;&lt;number&gt;4&lt;/number&gt;&lt;keywords&gt;&lt;keyword&gt;NONPROFIT organizations&lt;/keyword&gt;&lt;keyword&gt;BUSINESS enterprises&lt;/keyword&gt;&lt;/keywords&gt;&lt;dates&gt;&lt;year&gt;1991&lt;/year&gt;&lt;/dates&gt;&lt;publisher&gt;Wiley-Blackwell&lt;/publisher&gt;&lt;isbn&gt;13704788&lt;/isbn&gt;&lt;accession-num&gt;6410390&lt;/accession-num&gt;&lt;work-type&gt;Article&lt;/work-type&gt;&lt;urls&gt;&lt;related-urls&gt;&lt;url&gt;http://search.ebscohost.com/login.aspx?direct=true&amp;amp;db=bth&amp;amp;AN=6410390&amp;amp;site=ehost-live&lt;/url&gt;&lt;/related-urls&gt;&lt;/urls&gt;&lt;remote-database-name&gt;bth&lt;/remote-database-name&gt;&lt;remote-database-provider&gt;EBSCOhost&lt;/remote-database-provider&gt;&lt;/record&gt;&lt;/Cite&gt;&lt;/EndNote&gt;</w:instrText>
      </w:r>
      <w:r>
        <w:fldChar w:fldCharType="separate"/>
      </w:r>
      <w:r>
        <w:rPr>
          <w:noProof/>
        </w:rPr>
        <w:t>(</w:t>
      </w:r>
      <w:hyperlink w:anchor="_ENREF_50" w:tooltip="Chang, 1991 #1301" w:history="1">
        <w:r>
          <w:rPr>
            <w:noProof/>
          </w:rPr>
          <w:t>Chang &amp; Tuckman, 1991, pp. 560-561, bolding added</w:t>
        </w:r>
      </w:hyperlink>
      <w:r>
        <w:rPr>
          <w:noProof/>
        </w:rPr>
        <w:t>)</w:t>
      </w:r>
      <w:r>
        <w:fldChar w:fldCharType="end"/>
      </w:r>
    </w:p>
  </w:endnote>
  <w:endnote w:id="336">
    <w:p w14:paraId="24806FAA" w14:textId="2B76EB1D"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&lt;EndNote&gt;&lt;Cite&gt;&lt;Author&gt;Trussel&lt;/Author&gt;&lt;Year&gt;2002&lt;/Year&gt;&lt;RecNum&gt;847&lt;/RecNum&gt;&lt;Pages&gt;28&lt;/Pages&gt;&lt;DisplayText&gt;(Trussel, 2002, p. 28)&lt;/DisplayText&gt;&lt;record&gt;&lt;rec-number&gt;847&lt;/rec-number&gt;&lt;foreign-keys&gt;&lt;key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10" w:tooltip="Trussel, 2002 #847" w:history="1">
        <w:r>
          <w:rPr>
            <w:noProof/>
          </w:rPr>
          <w:t>Trussel, 2002, p. 28</w:t>
        </w:r>
      </w:hyperlink>
      <w:r>
        <w:rPr>
          <w:noProof/>
        </w:rPr>
        <w:t>)</w:t>
      </w:r>
      <w:r>
        <w:fldChar w:fldCharType="end"/>
      </w:r>
    </w:p>
  </w:endnote>
  <w:endnote w:id="337">
    <w:p w14:paraId="6E488939" w14:textId="401694B7" w:rsidR="00D9563E" w:rsidRPr="00BC6731" w:rsidRDefault="00D9563E" w:rsidP="00823DB2">
      <w:pPr>
        <w:pStyle w:val="EndnoteText"/>
      </w:pPr>
      <w:r w:rsidRPr="00BC6731">
        <w:rPr>
          <w:rStyle w:val="EndnoteReference"/>
        </w:rPr>
        <w:endnoteRef/>
      </w:r>
      <w:r w:rsidRPr="00BC6731">
        <w:t xml:space="preserve"> </w:t>
      </w:r>
      <w:r>
        <w:fldChar w:fldCharType="begin"/>
      </w:r>
      <w:r>
        <w:instrText xml:space="preserve"> ADDIN EN.CITE &lt;EndNote&gt;&lt;Cite&gt;&lt;Author&gt;Trussel&lt;/Author&gt;&lt;Year&gt;2002&lt;/Year&gt;&lt;RecNum&gt;847&lt;/RecNum&gt;&lt;Pages&gt;23-24&lt;/Pages&gt;&lt;DisplayText&gt;(Trussel, 2002, pp. 23-24)&lt;/DisplayText&gt;&lt;record&gt;&lt;rec-number&gt;847&lt;/rec-number&gt;&lt;foreign-keys&gt;&lt;key app="EN" db-id="rz005wvafw0ssdef95cptvvivz2trde5ztts" timestamp="0"&gt;847&lt;/key&gt;&lt;/foreign-keys&gt;&lt;ref-type name="Journal Article"&gt;17&lt;/ref-type&gt;&lt;contributors&gt;&lt;authors&gt;&lt;author&gt;John M. Trussel&lt;/author&gt;&lt;/authors&gt;&lt;/contributors&gt;&lt;titles&gt;&lt;title&gt;Revisiting the prediction of financial vulnerability&lt;/title&gt;&lt;secondary-title&gt;Nonprofit Management and Leadership&lt;/secondary-title&gt;&lt;/titles&gt;&lt;periodical&gt;&lt;full-title&gt;Nonprofit Management and Leadership&lt;/full-title&gt;&lt;/periodical&gt;&lt;pages&gt;17-31&lt;/pages&gt;&lt;volume&gt;13&lt;/volume&gt;&lt;number&gt;1&lt;/number&gt;&lt;keywords&gt;&lt;keyword&gt;Nonprofit organizations&lt;/keyword&gt;&lt;keyword&gt;Fund accounting procedures&lt;/keyword&gt;&lt;keyword&gt;Financial performance&lt;/keyword&gt;&lt;keyword&gt;Statistical methods&lt;/keyword&gt;&lt;keyword&gt;Multivariate analysis&lt;/keyword&gt;&lt;/keywords&gt;&lt;dates&gt;&lt;year&gt;2002&lt;/year&gt;&lt;/dates&gt;&lt;urls&gt;&lt;related-urls&gt;&lt;url&gt;http://proquest.umi.com/pqdweb?did=208771291&amp;amp;Fmt=7&amp;amp;clientId=8471&amp;amp;RQT=309&amp;amp;VName=PQD &lt;/url&gt;&lt;/related-urls&gt;&lt;/urls&gt;&lt;/record&gt;&lt;/Cite&gt;&lt;/EndNote&gt;</w:instrText>
      </w:r>
      <w:r>
        <w:fldChar w:fldCharType="separate"/>
      </w:r>
      <w:r>
        <w:rPr>
          <w:noProof/>
        </w:rPr>
        <w:t>(</w:t>
      </w:r>
      <w:hyperlink w:anchor="_ENREF_210" w:tooltip="Trussel, 2002 #847" w:history="1">
        <w:r>
          <w:rPr>
            <w:noProof/>
          </w:rPr>
          <w:t>Trussel, 2002, pp. 23-24</w:t>
        </w:r>
      </w:hyperlink>
      <w:r>
        <w:rPr>
          <w:noProof/>
        </w:rPr>
        <w:t>)</w:t>
      </w:r>
      <w:r>
        <w:fldChar w:fldCharType="end"/>
      </w:r>
    </w:p>
  </w:endnote>
  <w:endnote w:id="338">
    <w:p w14:paraId="6EB23B8F" w14:textId="7BD47F80" w:rsidR="00D9563E" w:rsidRDefault="00D9563E">
      <w:pPr>
        <w:pStyle w:val="EndnoteText"/>
      </w:pPr>
      <w:r>
        <w:rPr>
          <w:rStyle w:val="EndnoteReference"/>
        </w:rPr>
        <w:endnoteRef/>
      </w:r>
      <w:r w:rsidRPr="00B55C65">
        <w:t xml:space="preserve"> </w:t>
      </w:r>
      <w:r w:rsidRPr="00B55C65">
        <w:fldChar w:fldCharType="begin"/>
      </w:r>
      <w:r>
        <w:instrText xml:space="preserve"> ADDIN EN.CITE &lt;EndNote&gt;&lt;Cite&gt;&lt;Author&gt;Pfeffer&lt;/Author&gt;&lt;Year&gt;2006&lt;/Year&gt;&lt;RecNum&gt;837&lt;/RecNum&gt;&lt;Pages&gt;160-185&lt;/Pages&gt;&lt;DisplayText&gt;(Pfeffer &amp;amp; Sutton, 2006, pp. 160-185)&lt;/DisplayText&gt;&lt;record&gt;&lt;rec-number&gt;837&lt;/rec-number&gt;&lt;foreign-keys&gt;&lt;key app="EN" db-id="rz005wvafw0ssdef95cptvvivz2trde5ztts" timestamp="0"&gt;837&lt;/key&gt;&lt;/foreign-keys&gt;&lt;ref-type name="Book"&gt;6&lt;/ref-type&gt;&lt;contributors&gt;&lt;authors&gt;&lt;author&gt;Pfeffer, Jeffrey&lt;/author&gt;&lt;author&gt;Sutton, Robert I.&lt;/author&gt;&lt;/authors&gt;&lt;/contributors&gt;&lt;titles&gt;&lt;title&gt;Hard facts, dangerous half-truths, and total nonsense: Profiting from evidence-based management&lt;/title&gt;&lt;/titles&gt;&lt;pages&gt;x, 276 p.&lt;/pages&gt;&lt;keywords&gt;&lt;keyword&gt;Industrial management Decision making.&lt;/keyword&gt;&lt;/keywords&gt;&lt;dates&gt;&lt;year&gt;2006&lt;/year&gt;&lt;/dates&gt;&lt;pub-location&gt;Boston&lt;/pub-location&gt;&lt;publisher&gt;Harvard Business School Press&lt;/publisher&gt;&lt;isbn&gt;1591398622&amp;#xD;9781591398622&lt;/isbn&gt;&lt;call-num&gt;Jefferson or Adams Bldg General or Area Studies Reading, PA Rms HD30.23 .P468 2006&lt;/call-num&gt;&lt;urls&gt;&lt;related-urls&gt;&lt;url&gt;http://www.loc.gov/catdir/toc/ecip062/2005030854.html &lt;/url&gt;&lt;/related-urls&gt;&lt;/urls&gt;&lt;/record&gt;&lt;/Cite&gt;&lt;/EndNote&gt;</w:instrText>
      </w:r>
      <w:r w:rsidRPr="00B55C65">
        <w:fldChar w:fldCharType="separate"/>
      </w:r>
      <w:r>
        <w:rPr>
          <w:noProof/>
        </w:rPr>
        <w:t>(</w:t>
      </w:r>
      <w:hyperlink w:anchor="_ENREF_171" w:tooltip="Pfeffer, 2006 #837" w:history="1">
        <w:r>
          <w:rPr>
            <w:noProof/>
          </w:rPr>
          <w:t>Pfeffer &amp; Sutton, 2006, pp. 160-185</w:t>
        </w:r>
      </w:hyperlink>
      <w:r>
        <w:rPr>
          <w:noProof/>
        </w:rPr>
        <w:t>)</w:t>
      </w:r>
      <w:r w:rsidRPr="00B55C65">
        <w:fldChar w:fldCharType="end"/>
      </w:r>
    </w:p>
  </w:endnote>
  <w:endnote w:id="339">
    <w:p w14:paraId="530DCE7B" w14:textId="14CF8F66"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&lt;EndNote&gt;&lt;Cite&gt;&lt;Author&gt;Doran&lt;/Author&gt;&lt;Year&gt;1981&lt;/Year&gt;&lt;RecNum&gt;1187&lt;/RecNum&gt;&lt;Pages&gt;35&lt;/Pages&gt;&lt;DisplayText&gt;(Doran, 1981, p. 35)&lt;/DisplayText&gt;&lt;record&gt;&lt;rec-number&gt;1187&lt;/rec-number&gt;&lt;foreign-keys&gt;&lt;key app="EN" db-id="rz005wvafw0ssdef95cptvvivz2trde5ztts" timestamp="0"&gt;1187&lt;/key&gt;&lt;/foreign-keys&gt;&lt;ref-type name="Journal Article"&gt;17&lt;/ref-type&gt;&lt;contributors&gt;&lt;authors&gt;&lt;author&gt;Doran, George T.&lt;/author&gt;&lt;/authors&gt;&lt;/contributors&gt;&lt;titles&gt;&lt;title&gt;There&amp;apos;s a S.M.A.R.T. way to write management&amp;apos;s goals and objectives&lt;/title&gt;&lt;secondary-title&gt;Management Review&lt;/secondary-title&gt;&lt;/titles&gt;&lt;periodical&gt;&lt;full-title&gt;Management Review&lt;/full-title&gt;&lt;/periodical&gt;&lt;pages&gt;35&lt;/pages&gt;&lt;volume&gt;70&lt;/volume&gt;&lt;number&gt;11&lt;/number&gt;&lt;keywords&gt;&lt;keyword&gt;STRATEGIC planning&lt;/keyword&gt;&lt;keyword&gt;INDUSTRIAL management&lt;/keyword&gt;&lt;/keywords&gt;&lt;dates&gt;&lt;year&gt;1981&lt;/year&gt;&lt;/dates&gt;&lt;publisher&gt;American Management Association&lt;/publisher&gt;&lt;isbn&gt;00251895&lt;/isbn&gt;&lt;urls&gt;&lt;related-urls&gt;&lt;url&gt;http://search.ebscohost.com/login.aspx?direct=true&amp;amp;db=bth&amp;amp;AN=6043491&amp;amp;site=ehost-live&lt;/url&gt;&lt;/related-urls&gt;&lt;/urls&gt;&lt;/record&gt;&lt;/Cite&gt;&lt;/EndNote&gt;</w:instrText>
      </w:r>
      <w:r>
        <w:fldChar w:fldCharType="separate"/>
      </w:r>
      <w:r>
        <w:rPr>
          <w:noProof/>
        </w:rPr>
        <w:t>(</w:t>
      </w:r>
      <w:hyperlink w:anchor="_ENREF_68" w:tooltip="Doran, 1981 #1187" w:history="1">
        <w:r>
          <w:rPr>
            <w:noProof/>
          </w:rPr>
          <w:t>Doran, 1981, p. 35</w:t>
        </w:r>
      </w:hyperlink>
      <w:r>
        <w:rPr>
          <w:noProof/>
        </w:rPr>
        <w:t>)</w:t>
      </w:r>
      <w:r>
        <w:fldChar w:fldCharType="end"/>
      </w:r>
    </w:p>
  </w:endnote>
  <w:endnote w:id="340">
    <w:p w14:paraId="53B7147B" w14:textId="78A4BDE5"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&lt;EndNote&gt;&lt;Cite&gt;&lt;Author&gt;Bauer&lt;/Author&gt;&lt;Year&gt;2009&lt;/Year&gt;&lt;RecNum&gt;1188&lt;/RecNum&gt;&lt;DisplayText&gt;(Bauer, 2009)&lt;/DisplayText&gt;&lt;record&gt;&lt;rec-number&gt;1188&lt;/rec-number&gt;&lt;foreign-keys&gt;&lt;key app="EN" db-id="rz005wvafw0ssdef95cptvvivz2trde5ztts" timestamp="0"&gt;1188&lt;/key&gt;&lt;/foreign-keys&gt;&lt;ref-type name="Electronic Article"&gt;43&lt;/ref-type&gt;&lt;contributors&gt;&lt;authors&gt;&lt;author&gt;Roger Bauer&lt;/author&gt;&lt;/authors&gt;&lt;/contributors&gt;&lt;titles&gt;&lt;title&gt;SMART Goals are out DUMB Goals are in&lt;/title&gt;&lt;/titles&gt;&lt;dates&gt;&lt;year&gt;2009&lt;/year&gt;&lt;pub-dates&gt;&lt;date&gt;January 27, 2009&lt;/date&gt;&lt;/pub-dates&gt;&lt;/dates&gt;&lt;publisher&gt;evancarmichael.com&lt;/publisher&gt;&lt;urls&gt;&lt;related-urls&gt;&lt;url&gt;www.evancarmichael.com/Marketing/1160/SMART-Goals-are-out-DUMB-Goals-are-in.html&lt;/url&gt;&lt;/related-urls&gt;&lt;/urls&gt;&lt;/record&gt;&lt;/Cite&gt;&lt;/EndNote&gt;</w:instrText>
      </w:r>
      <w:r>
        <w:fldChar w:fldCharType="separate"/>
      </w:r>
      <w:r>
        <w:rPr>
          <w:noProof/>
        </w:rPr>
        <w:t>(</w:t>
      </w:r>
      <w:hyperlink w:anchor="_ENREF_16" w:tooltip="Bauer, 2009 #1188" w:history="1">
        <w:r>
          <w:rPr>
            <w:noProof/>
          </w:rPr>
          <w:t>Bauer, 2009</w:t>
        </w:r>
      </w:hyperlink>
      <w:r>
        <w:rPr>
          <w:noProof/>
        </w:rPr>
        <w:t>)</w:t>
      </w:r>
      <w:r>
        <w:fldChar w:fldCharType="end"/>
      </w:r>
      <w:r w:rsidRPr="00BC6731">
        <w:t xml:space="preserve"> </w:t>
      </w:r>
    </w:p>
  </w:endnote>
  <w:endnote w:id="341">
    <w:p w14:paraId="31999DAF" w14:textId="78B8C455"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 bolding added&lt;/Pages&gt;&lt;DisplayText&gt;(Hellriegel &amp;amp; Solcum, 2009, pp. 195, bolding added)&lt;/DisplayText&gt;&lt;record&gt;&lt;rec-number&gt;1266&lt;/rec-number&gt;&lt;foreign-keys&gt;&lt;key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5" w:tooltip="Hellriegel, 2009 #1266" w:history="1">
        <w:r>
          <w:rPr>
            <w:noProof/>
          </w:rPr>
          <w:t>Hellriegel &amp; Solcum, 2009, pp. 195, bolding added</w:t>
        </w:r>
      </w:hyperlink>
      <w:r>
        <w:rPr>
          <w:noProof/>
        </w:rPr>
        <w:t>)</w:t>
      </w:r>
      <w:r>
        <w:fldChar w:fldCharType="end"/>
      </w:r>
    </w:p>
  </w:endnote>
  <w:endnote w:id="342">
    <w:p w14:paraId="6D4304BC" w14:textId="1A5ADC60"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5" w:tooltip="Hellriegel, 2009 #1266" w:history="1">
        <w:r>
          <w:rPr>
            <w:noProof/>
          </w:rPr>
          <w:t>Hellriegel &amp; Solcum, 2009, p. 195</w:t>
        </w:r>
      </w:hyperlink>
      <w:r>
        <w:rPr>
          <w:noProof/>
        </w:rPr>
        <w:t>)</w:t>
      </w:r>
      <w:r>
        <w:fldChar w:fldCharType="end"/>
      </w:r>
    </w:p>
  </w:endnote>
  <w:endnote w:id="343">
    <w:p w14:paraId="3F19890C" w14:textId="5624F7F8"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&lt;EndNote&gt;&lt;Cite&gt;&lt;Author&gt;Hellriegel&lt;/Author&gt;&lt;Year&gt;2009&lt;/Year&gt;&lt;RecNum&gt;1266&lt;/RecNum&gt;&lt;Pages&gt;194-195&lt;/Pages&gt;&lt;DisplayText&gt;(Hellriegel &amp;amp; Solcum, 2009, pp. 194-195)&lt;/DisplayText&gt;&lt;record&gt;&lt;rec-number&gt;1266&lt;/rec-number&gt;&lt;foreign-keys&gt;&lt;key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5" w:tooltip="Hellriegel, 2009 #1266" w:history="1">
        <w:r>
          <w:rPr>
            <w:noProof/>
          </w:rPr>
          <w:t>Hellriegel &amp; Solcum, 2009, pp. 194-195</w:t>
        </w:r>
      </w:hyperlink>
      <w:r>
        <w:rPr>
          <w:noProof/>
        </w:rPr>
        <w:t>)</w:t>
      </w:r>
      <w:r>
        <w:fldChar w:fldCharType="end"/>
      </w:r>
    </w:p>
  </w:endnote>
  <w:endnote w:id="344">
    <w:p w14:paraId="51AB68A6" w14:textId="358CC3BE"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&lt;EndNote&gt;&lt;Cite&gt;&lt;Author&gt;Hellriegel&lt;/Author&gt;&lt;Year&gt;2009&lt;/Year&gt;&lt;RecNum&gt;1266&lt;/RecNum&gt;&lt;Pages&gt;195&lt;/Pages&gt;&lt;DisplayText&gt;(Hellriegel &amp;amp; Solcum, 2009, p. 195)&lt;/DisplayText&gt;&lt;record&gt;&lt;rec-number&gt;1266&lt;/rec-number&gt;&lt;foreign-keys&gt;&lt;key app="EN" db-id="rz005wvafw0ssdef95cptvvivz2trde5ztts" timestamp="0"&gt;1266&lt;/key&gt;&lt;/foreign-keys&gt;&lt;ref-type name="Book"&gt;6&lt;/ref-type&gt;&lt;contributors&gt;&lt;authors&gt;&lt;author&gt;Hellriegel, Don&lt;/author&gt;&lt;author&gt;Solcum, John, Jr.&lt;/author&gt;&lt;/authors&gt;&lt;/contributors&gt;&lt;titles&gt;&lt;title&gt;Organizational behavior&lt;/title&gt;&lt;/titles&gt;&lt;edition&gt;Thirteenth&lt;/edition&gt;&lt;dates&gt;&lt;year&gt;2009&lt;/year&gt;&lt;/dates&gt;&lt;pub-location&gt;Eagan, MN&lt;/pub-location&gt;&lt;publisher&gt;South-Western Cengage Learning&lt;/publisher&gt;&lt;isbn&gt;9781439042250&amp;#xD;143904225X&lt;/isbn&gt;&lt;accession-num&gt;15804428&lt;/accession-num&gt;&lt;urls&gt;&lt;/urls&gt;&lt;/record&gt;&lt;/Cite&gt;&lt;/EndNote&gt;</w:instrText>
      </w:r>
      <w:r>
        <w:fldChar w:fldCharType="separate"/>
      </w:r>
      <w:r>
        <w:rPr>
          <w:noProof/>
        </w:rPr>
        <w:t>(</w:t>
      </w:r>
      <w:hyperlink w:anchor="_ENREF_95" w:tooltip="Hellriegel, 2009 #1266" w:history="1">
        <w:r>
          <w:rPr>
            <w:noProof/>
          </w:rPr>
          <w:t>Hellriegel &amp; Solcum, 2009, p. 195</w:t>
        </w:r>
      </w:hyperlink>
      <w:r>
        <w:rPr>
          <w:noProof/>
        </w:rPr>
        <w:t>)</w:t>
      </w:r>
      <w:r>
        <w:fldChar w:fldCharType="end"/>
      </w:r>
    </w:p>
  </w:endnote>
  <w:endnote w:id="345">
    <w:p w14:paraId="37DA9999" w14:textId="4B1F2BAD"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&lt;EndNote&gt;&lt;Cite&gt;&lt;Author&gt;Livingston&lt;/Author&gt;&lt;Year&gt;1969&lt;/Year&gt;&lt;RecNum&gt;1080&lt;/RecNum&gt;&lt;Pages&gt;81&lt;/Pages&gt;&lt;DisplayText&gt;(Livingston, 1969, p. 81)&lt;/DisplayText&gt;&lt;record&gt;&lt;rec-number&gt;1080&lt;/rec-number&gt;&lt;foreign-keys&gt;&lt;key app="EN" db-id="rz005wvafw0ssdef95cptvvivz2trde5ztts" timestamp="0"&gt;1080&lt;/key&gt;&lt;/foreign-keys&gt;&lt;ref-type name="Journal Article"&gt;17&lt;/ref-type&gt;&lt;contributors&gt;&lt;authors&gt;&lt;author&gt;Livingston, J. Sterling&lt;/author&gt;&lt;/authors&gt;&lt;/contributors&gt;&lt;titles&gt;&lt;title&gt;Pygmalion in management&lt;/title&gt;&lt;secondary-title&gt;Harvard Business Review&lt;/secondary-title&gt;&lt;/titles&gt;&lt;periodical&gt;&lt;full-title&gt;Harvard Business Review&lt;/full-title&gt;&lt;/periodical&gt;&lt;pages&gt;81-89&lt;/pages&gt;&lt;volume&gt;47&lt;/volume&gt;&lt;number&gt;4&lt;/number&gt;&lt;keywords&gt;&lt;keyword&gt;MENTORING in business&lt;/keyword&gt;&lt;keyword&gt;EXECUTIVES&lt;/keyword&gt;&lt;keyword&gt;PERSONNEL management&lt;/keyword&gt;&lt;keyword&gt;EMPLOYEES&lt;/keyword&gt;&lt;keyword&gt;EMPLOYEES -- Training of&lt;/keyword&gt;&lt;keyword&gt;SUPERIOR subordinate relationship&lt;/keyword&gt;&lt;keyword&gt;CAREER development&lt;/keyword&gt;&lt;keyword&gt;PERFORMANCE standards&lt;/keyword&gt;&lt;keyword&gt;SUPERVISION of employees&lt;/keyword&gt;&lt;keyword&gt;LABOR turnover&lt;/keyword&gt;&lt;keyword&gt;COACHING of&lt;/keyword&gt;&lt;keyword&gt;PYGMALION (Greek mythology) in literature&lt;/keyword&gt;&lt;keyword&gt;PATERNALISM&lt;/keyword&gt;&lt;/keywords&gt;&lt;dates&gt;&lt;year&gt;1969&lt;/year&gt;&lt;/dates&gt;&lt;publisher&gt;Harvard Business School Publication Corp.&lt;/publisher&gt;&lt;isbn&gt;00178012&lt;/isbn&gt;&lt;urls&gt;&lt;related-urls&gt;&lt;url&gt;http://search.ebscohost.com/login.aspx?direct=true&amp;amp;db=bth&amp;amp;AN=3866748&amp;amp;site=ehost-live&lt;/url&gt;&lt;/related-urls&gt;&lt;/urls&gt;&lt;/record&gt;&lt;/Cite&gt;&lt;/EndNote&gt;</w:instrText>
      </w:r>
      <w:r>
        <w:fldChar w:fldCharType="separate"/>
      </w:r>
      <w:r>
        <w:rPr>
          <w:noProof/>
        </w:rPr>
        <w:t>(</w:t>
      </w:r>
      <w:hyperlink w:anchor="_ENREF_134" w:tooltip="Livingston, 1969 #1080" w:history="1">
        <w:r>
          <w:rPr>
            <w:noProof/>
          </w:rPr>
          <w:t>Livingston, 1969, p. 81</w:t>
        </w:r>
      </w:hyperlink>
      <w:r>
        <w:rPr>
          <w:noProof/>
        </w:rPr>
        <w:t>)</w:t>
      </w:r>
      <w:r>
        <w:fldChar w:fldCharType="end"/>
      </w:r>
    </w:p>
  </w:endnote>
  <w:endnote w:id="346">
    <w:p w14:paraId="58434EA2" w14:textId="7C4B4290"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&lt;EndNote&gt;&lt;Cite&gt;&lt;Author&gt;Nadler&lt;/Author&gt;&lt;Year&gt;2006&lt;/Year&gt;&lt;RecNum&gt;1268&lt;/RecNum&gt;&lt;DisplayText&gt;(Nadler &amp;amp; III, 2006)&lt;/DisplayText&gt;&lt;record&gt;&lt;rec-number&gt;1268&lt;/rec-number&gt;&lt;foreign-keys&gt;&lt;key app="EN" db-id="rz005wvafw0ssdef95cptvvivz2trde5ztts" timestamp="0"&gt;1268&lt;/key&gt;&lt;/foreign-keys&gt;&lt;ref-type name="Book Section"&gt;5&lt;/ref-type&gt;&lt;contributors&gt;&lt;authors&gt;&lt;author&gt;David A. Nadler&lt;/author&gt;&lt;author&gt;Edward E. Lawler III&lt;/author&gt;&lt;/authors&gt;&lt;secondary-authors&gt;&lt;author&gt;Osland, Joyce&lt;/author&gt;&lt;author&gt;Turner, Marlene E.&lt;/author&gt;&lt;/secondary-authors&gt;&lt;/contributors&gt;&lt;titles&gt;&lt;title&gt;Motivation: A diagnostic approach&lt;/title&gt;&lt;secondary-title&gt;The organizational behavior reader&lt;/secondary-title&gt;&lt;/titles&gt;&lt;pages&gt;171-180&lt;/pages&gt;&lt;edition&gt;8th&lt;/edition&gt;&lt;keywords&gt;&lt;keyword&gt;Psychology, Industrial.&lt;/keyword&gt;&lt;keyword&gt;Organizational behavior.&lt;/keyword&gt;&lt;/keywords&gt;&lt;dates&gt;&lt;year&gt;2006&lt;/year&gt;&lt;/dates&gt;&lt;pub-location&gt;Upper Saddle River, NJ&lt;/pub-location&gt;&lt;publisher&gt;Pearson Prentice Hall&lt;/publisher&gt;&lt;isbn&gt;0131441507 (alk. paper)&lt;/isbn&gt;&lt;accession-num&gt;14194645&lt;/accession-num&gt;&lt;urls&gt;&lt;/urls&gt;&lt;/record&gt;&lt;/Cite&gt;&lt;/EndNote&gt;</w:instrText>
      </w:r>
      <w:r>
        <w:fldChar w:fldCharType="separate"/>
      </w:r>
      <w:r>
        <w:rPr>
          <w:noProof/>
        </w:rPr>
        <w:t>(</w:t>
      </w:r>
      <w:hyperlink w:anchor="_ENREF_159" w:tooltip="Nadler, 2006 #1268" w:history="1">
        <w:r>
          <w:rPr>
            <w:noProof/>
          </w:rPr>
          <w:t>Nadler &amp; III, 2006</w:t>
        </w:r>
      </w:hyperlink>
      <w:r>
        <w:rPr>
          <w:noProof/>
        </w:rPr>
        <w:t>)</w:t>
      </w:r>
      <w:r>
        <w:fldChar w:fldCharType="end"/>
      </w:r>
    </w:p>
  </w:endnote>
  <w:endnote w:id="347">
    <w:p w14:paraId="292C84B4" w14:textId="2E2BE79A"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Slocum, &amp;amp; Woodman,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94" w:tooltip="Hellriegel, 1989 #73" w:history="1">
        <w:r>
          <w:rPr>
            <w:noProof/>
          </w:rPr>
          <w:t>Hellriegel, Slocum, &amp; Woodman, 1989, p. 408</w:t>
        </w:r>
      </w:hyperlink>
      <w:r>
        <w:rPr>
          <w:noProof/>
        </w:rPr>
        <w:t>)</w:t>
      </w:r>
      <w:r>
        <w:fldChar w:fldCharType="end"/>
      </w:r>
    </w:p>
  </w:endnote>
  <w:endnote w:id="348">
    <w:p w14:paraId="2BEBBDCA" w14:textId="66F1B8B8" w:rsidR="00D9563E" w:rsidRPr="00BC6731" w:rsidRDefault="00D9563E" w:rsidP="00935BB8">
      <w:pPr>
        <w:pStyle w:val="EndnoteText"/>
      </w:pPr>
      <w:r w:rsidRPr="00BC6731">
        <w:rPr>
          <w:rStyle w:val="EndnoteReference"/>
        </w:rPr>
        <w:endnoteRef/>
      </w:r>
      <w:r w:rsidRPr="00BC6731">
        <w:t xml:space="preserve"> </w:t>
      </w:r>
      <w:r>
        <w:fldChar w:fldCharType="begin"/>
      </w:r>
      <w:r>
        <w:instrText xml:space="preserve"> ADDIN EN.CITE &lt;EndNote&gt;&lt;Cite&gt;&lt;Author&gt;Hellriegel&lt;/Author&gt;&lt;Year&gt;1989&lt;/Year&gt;&lt;RecNum&gt;73&lt;/RecNum&gt;&lt;Pages&gt;408&lt;/Pages&gt;&lt;DisplayText&gt;(Hellriegel et al., 1989, p. 408)&lt;/DisplayText&gt;&lt;record&gt;&lt;rec-number&gt;73&lt;/rec-number&gt;&lt;foreign-keys&gt;&lt;key app="EN" db-id="rz005wvafw0ssdef95cptvvivz2trde5ztts" timestamp="0"&gt;73&lt;/key&gt;&lt;/foreign-keys&gt;&lt;ref-type name="Book"&gt;6&lt;/ref-type&gt;&lt;contributors&gt;&lt;authors&gt;&lt;author&gt;Hellriegel, Don&lt;/author&gt;&lt;author&gt;Slocum, John W.&lt;/author&gt;&lt;author&gt;Woodman, Richard W.&lt;/author&gt;&lt;/authors&gt;&lt;/contributors&gt;&lt;titles&gt;&lt;title&gt;Organizational behavior&lt;/title&gt;&lt;/titles&gt;&lt;pages&gt;xviii, 629 p.&lt;/pages&gt;&lt;edition&gt;5th&lt;/edition&gt;&lt;keywords&gt;&lt;keyword&gt;Organizational behavior.&lt;/keyword&gt;&lt;keyword&gt;Management.&lt;/keyword&gt;&lt;/keywords&gt;&lt;dates&gt;&lt;year&gt;1989&lt;/year&gt;&lt;/dates&gt;&lt;pub-location&gt;St. Paul&lt;/pub-location&gt;&lt;publisher&gt;West  &lt;/publisher&gt;&lt;isbn&gt;0314470131&lt;/isbn&gt;&lt;call-num&gt;HD58.7 .H44 1989&amp;#xD;658&lt;/call-num&gt;&lt;urls&gt;&lt;/urls&gt;&lt;/record&gt;&lt;/Cite&gt;&lt;/EndNote&gt;</w:instrText>
      </w:r>
      <w:r>
        <w:fldChar w:fldCharType="separate"/>
      </w:r>
      <w:r>
        <w:rPr>
          <w:noProof/>
        </w:rPr>
        <w:t>(</w:t>
      </w:r>
      <w:hyperlink w:anchor="_ENREF_94" w:tooltip="Hellriegel, 1989 #73" w:history="1">
        <w:r>
          <w:rPr>
            <w:noProof/>
          </w:rPr>
          <w:t>Hellriegel et al., 1989, p. 408</w:t>
        </w:r>
      </w:hyperlink>
      <w:r>
        <w:rPr>
          <w:noProof/>
        </w:rPr>
        <w:t>)</w:t>
      </w:r>
      <w:r>
        <w:fldChar w:fldCharType="end"/>
      </w:r>
    </w:p>
  </w:endnote>
  <w:endnote w:id="349">
    <w:p w14:paraId="5608795D" w14:textId="24E8AE1F" w:rsidR="00D9563E" w:rsidRPr="00BC6731" w:rsidRDefault="00D9563E"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&lt;EndNote&gt;&lt;Cite&gt;&lt;Author&gt;Brassard&lt;/Author&gt;&lt;Year&gt;1994&lt;/Year&gt;&lt;RecNum&gt;74&lt;/RecNum&gt;&lt;Pages&gt;20&lt;/Pages&gt;&lt;DisplayText&gt;(Brassard &amp;amp; Ritter, 1994, p. 20)&lt;/DisplayText&gt;&lt;record&gt;&lt;rec-number&gt;74&lt;/rec-number&gt;&lt;foreign-keys&gt;&lt;key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2" w:tooltip="Brassard, 1994 #74" w:history="1">
        <w:r>
          <w:rPr>
            <w:noProof/>
          </w:rPr>
          <w:t>Brassard &amp; Ritter, 1994, p. 20</w:t>
        </w:r>
      </w:hyperlink>
      <w:r>
        <w:rPr>
          <w:noProof/>
        </w:rPr>
        <w:t>)</w:t>
      </w:r>
      <w:r>
        <w:fldChar w:fldCharType="end"/>
      </w:r>
    </w:p>
  </w:endnote>
  <w:endnote w:id="350">
    <w:p w14:paraId="1E24C286" w14:textId="5386E12E" w:rsidR="00D9563E" w:rsidRPr="00BC6731" w:rsidRDefault="00D9563E" w:rsidP="00C8470D">
      <w:pPr>
        <w:pStyle w:val="EndnoteText"/>
      </w:pPr>
      <w:r w:rsidRPr="00BC6731">
        <w:rPr>
          <w:rStyle w:val="EndnoteReference"/>
        </w:rPr>
        <w:endnoteRef/>
      </w:r>
      <w:r w:rsidRPr="00BC6731">
        <w:t xml:space="preserve"> </w:t>
      </w:r>
      <w:r>
        <w:fldChar w:fldCharType="begin"/>
      </w:r>
      <w:r>
        <w:instrText xml:space="preserve"> ADDIN EN.CITE &lt;EndNote&gt;&lt;Cite&gt;&lt;Author&gt;Brassard&lt;/Author&gt;&lt;Year&gt;1994&lt;/Year&gt;&lt;RecNum&gt;74&lt;/RecNum&gt;&lt;Pages&gt;12-14&lt;/Pages&gt;&lt;DisplayText&gt;(Brassard &amp;amp; Ritter, 1994, pp. 12-14)&lt;/DisplayText&gt;&lt;record&gt;&lt;rec-number&gt;74&lt;/rec-number&gt;&lt;foreign-keys&gt;&lt;key app="EN" db-id="rz005wvafw0ssdef95cptvvivz2trde5ztts" timestamp="0"&gt;74&lt;/key&gt;&lt;/foreign-keys&gt;&lt;ref-type name="Book"&gt;6&lt;/ref-type&gt;&lt;contributors&gt;&lt;authors&gt;&lt;author&gt;Michael Brassard&lt;/author&gt;&lt;author&gt;Diane Ritter&lt;/author&gt;&lt;/authors&gt;&lt;/contributors&gt;&lt;titles&gt;&lt;title&gt;The memory jogger II&lt;/title&gt;&lt;/titles&gt;&lt;dates&gt;&lt;year&gt;1994&lt;/year&gt;&lt;/dates&gt;&lt;pub-location&gt;Methuen, MA&lt;/pub-location&gt;&lt;publisher&gt;GOAL/QPC&lt;/publisher&gt;&lt;urls&gt;&lt;/urls&gt;&lt;/record&gt;&lt;/Cite&gt;&lt;/EndNote&gt;</w:instrText>
      </w:r>
      <w:r>
        <w:fldChar w:fldCharType="separate"/>
      </w:r>
      <w:r>
        <w:rPr>
          <w:noProof/>
        </w:rPr>
        <w:t>(</w:t>
      </w:r>
      <w:hyperlink w:anchor="_ENREF_32" w:tooltip="Brassard, 1994 #74" w:history="1">
        <w:r>
          <w:rPr>
            <w:noProof/>
          </w:rPr>
          <w:t>Brassard &amp; Ritter, 1994, pp. 12-14</w:t>
        </w:r>
      </w:hyperlink>
      <w:r>
        <w:rPr>
          <w:noProof/>
        </w:rPr>
        <w:t>)</w:t>
      </w:r>
      <w: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charset w:val="00"/>
    <w:family w:val="auto"/>
    <w:pitch w:val="variable"/>
    <w:sig w:usb0="E1000AEF" w:usb1="5000A1FF" w:usb2="00000000" w:usb3="00000000" w:csb0="000001B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EB4E7D" w14:textId="77777777" w:rsidR="004A6D0A" w:rsidRDefault="004A6D0A">
      <w:r>
        <w:separator/>
      </w:r>
    </w:p>
  </w:footnote>
  <w:footnote w:type="continuationSeparator" w:id="0">
    <w:p w14:paraId="7239E302" w14:textId="77777777" w:rsidR="004A6D0A" w:rsidRDefault="004A6D0A">
      <w:r>
        <w:continuationSeparator/>
      </w:r>
    </w:p>
  </w:footnote>
  <w:footnote w:type="continuationNotice" w:id="1">
    <w:p w14:paraId="2E29D7BC" w14:textId="77777777" w:rsidR="004A6D0A" w:rsidRPr="006062BE" w:rsidRDefault="004A6D0A" w:rsidP="006062BE">
      <w:pPr>
        <w:pStyle w:val="Footer"/>
      </w:pPr>
    </w:p>
  </w:footnote>
  <w:footnote w:id="2">
    <w:p w14:paraId="5DD9CCBC" w14:textId="3A70D867" w:rsidR="00D9563E" w:rsidRDefault="00D9563E">
      <w:pPr>
        <w:pStyle w:val="FootnoteText"/>
      </w:pPr>
      <w:r>
        <w:rPr>
          <w:rStyle w:val="FootnoteReference"/>
        </w:rPr>
        <w:footnoteRef/>
      </w:r>
      <w:r>
        <w:t xml:space="preserve"> This report is built upon a template derived from Results Now for Nonprofits: Purpose, Strategy, Operations, and Governance </w:t>
      </w:r>
      <w:r>
        <w:fldChar w:fldCharType="begin"/>
      </w:r>
      <w:r>
        <w:instrText xml:space="preserve"> ADDIN EN.CITE &lt;EndNote&gt;&lt;Cite&gt;&lt;Author&gt;Light&lt;/Author&gt;&lt;Year&gt;2011&lt;/Year&gt;&lt;RecNum&gt;1444&lt;/RecNum&gt;&lt;DisplayText&gt;(M. Light, 2011)&lt;/DisplayText&gt;&lt;record&gt;&lt;rec-number&gt;1444&lt;/rec-number&gt;&lt;foreign-keys&gt;&lt;key app="EN" db-id="rz005wvafw0ssdef95cptvvivz2trde5ztts" timestamp="1324330702"&gt;1444&lt;/key&gt;&lt;/foreign-keys&gt;&lt;ref-type name="Book"&gt;6&lt;/ref-type&gt;&lt;contributors&gt;&lt;authors&gt;&lt;author&gt;Light, Mark&lt;/author&gt;&lt;/authors&gt;&lt;/contributors&gt;&lt;titles&gt;&lt;title&gt;Results now for nonprofits: Purpose, strategy, operations, and governance&lt;/title&gt;&lt;/titles&gt;&lt;pages&gt;xiv, 287 p.&lt;/pages&gt;&lt;keywords&gt;&lt;keyword&gt;Nonprofit organizations Management.&lt;/keyword&gt;&lt;keyword&gt;Strategic planning.&lt;/keyword&gt;&lt;/keywords&gt;&lt;dates&gt;&lt;year&gt;2011&lt;/year&gt;&lt;/dates&gt;&lt;pub-location&gt;Hoboken, N.J.&lt;/pub-location&gt;&lt;publisher&gt;John Wiley &amp;amp; Sons&lt;/publisher&gt;&lt;isbn&gt;9780471758242&amp;#xD;0471758248&lt;/isbn&gt;&lt;accession-num&gt;16372206&lt;/accession-num&gt;&lt;call-num&gt;Jefferson or Adams Building Reading Rooms HD62.6; .L537 2011&lt;/call-num&gt;&lt;urls&gt;&lt;related-urls&gt;&lt;url&gt;http://catalogimages.wiley.com/images/db/jimages/9780471758242.jpg&lt;/url&gt;&lt;url&gt;http://catdir.loc.gov/catdir/enhancements/fy1012/2010032748-d.html&lt;/url&gt;&lt;url&gt;http://catdir.loc.gov/catdir/enhancements/fy1012/2010032748-t.html&lt;/url&gt;&lt;url&gt;http://catdir.loc.gov/catdir/enhancements/fy1106/2010032748-b.html&lt;/url&gt;&lt;/related-urls&gt;&lt;/urls&gt;&lt;/record&gt;&lt;/Cite&gt;&lt;/EndNote&gt;</w:instrText>
      </w:r>
      <w:r>
        <w:fldChar w:fldCharType="separate"/>
      </w:r>
      <w:r>
        <w:rPr>
          <w:noProof/>
        </w:rPr>
        <w:t>(</w:t>
      </w:r>
      <w:hyperlink w:anchor="_ENREF_130" w:tooltip="Light, 2011 #1444" w:history="1">
        <w:r>
          <w:rPr>
            <w:noProof/>
          </w:rPr>
          <w:t>M. Light, 2011</w:t>
        </w:r>
      </w:hyperlink>
      <w:r>
        <w:rPr>
          <w:noProof/>
        </w:rPr>
        <w:t>)</w:t>
      </w:r>
      <w:r>
        <w:fldChar w:fldCharType="end"/>
      </w:r>
      <w:r>
        <w:t>. All content herein © Mark Light, 2014.</w:t>
      </w:r>
    </w:p>
  </w:footnote>
  <w:footnote w:id="3">
    <w:p w14:paraId="07901DCB" w14:textId="79990A25" w:rsidR="00D9563E" w:rsidRPr="00153A18" w:rsidRDefault="00D9563E" w:rsidP="003B05C3">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44"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3ED3B1E3" w14:textId="186F813D" w:rsidR="00D9563E" w:rsidRPr="00153A18" w:rsidRDefault="00D9563E" w:rsidP="003B05C3">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44"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5A5C33B2" w14:textId="2B697E75" w:rsidR="00D9563E" w:rsidRPr="00153A18" w:rsidRDefault="00D9563E" w:rsidP="003B05C3">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84"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1E381287" w14:textId="3DC68EF9" w:rsidR="00D9563E" w:rsidRDefault="00D9563E" w:rsidP="003B05C3">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4"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4">
    <w:p w14:paraId="0FEBABB9" w14:textId="4A95D71E" w:rsidR="00D9563E" w:rsidRPr="00153A18" w:rsidRDefault="00D9563E" w:rsidP="006062BE">
      <w:pPr>
        <w:ind w:left="180" w:hanging="180"/>
        <w:rPr>
          <w:sz w:val="20"/>
        </w:rPr>
      </w:pPr>
      <w:r>
        <w:rPr>
          <w:rStyle w:val="FootnoteReference"/>
        </w:rPr>
        <w:footnoteRef/>
      </w:r>
      <w:r>
        <w:t xml:space="preserve"> </w:t>
      </w:r>
      <w:r>
        <w:tab/>
      </w:r>
      <w:r w:rsidRPr="000C2082">
        <w:rPr>
          <w:b/>
          <w:sz w:val="20"/>
        </w:rPr>
        <w:t>Total Margin</w:t>
      </w:r>
      <w:r w:rsidRPr="00153A18">
        <w:rPr>
          <w:sz w:val="20"/>
        </w:rPr>
        <w:t>: "This is the bottom line . . . the one [measure] that tough, no-nonsense managers of all stripes supposedly focus on single-mindedly"</w:t>
      </w:r>
      <w:r>
        <w:rPr>
          <w:sz w:val="20"/>
        </w:rPr>
        <w:fldChar w:fldCharType="begin"/>
      </w:r>
      <w:r>
        <w:rPr>
          <w:sz w:val="20"/>
        </w:rPr>
        <w:instrText xml:space="preserve"> ADDIN EN.CITE &lt;EndNote&gt;&lt;Cite&gt;&lt;Author&gt;McLaughlin&lt;/Author&gt;&lt;Year&gt;2009&lt;/Year&gt;&lt;RecNum&gt;1205&lt;/RecNum&gt;&lt;Pages&gt;83&lt;/Pages&gt;&lt;DisplayText&gt;(T. A. McLaughlin, 2009, p. 83)&lt;/DisplayText&gt;&lt;record&gt;&lt;rec-number&gt;1205&lt;/rec-number&gt;&lt;foreign-keys&gt;&lt;key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44" w:tooltip="McLaughlin, 2009 #1205" w:history="1">
        <w:r>
          <w:rPr>
            <w:noProof/>
            <w:sz w:val="20"/>
          </w:rPr>
          <w:t>T. A. McLaughlin, 2009, p. 83</w:t>
        </w:r>
      </w:hyperlink>
      <w:r>
        <w:rPr>
          <w:noProof/>
          <w:sz w:val="20"/>
        </w:rPr>
        <w:t>)</w:t>
      </w:r>
      <w:r>
        <w:rPr>
          <w:sz w:val="20"/>
        </w:rPr>
        <w:fldChar w:fldCharType="end"/>
      </w:r>
      <w:r w:rsidRPr="00153A18">
        <w:rPr>
          <w:sz w:val="20"/>
        </w:rPr>
        <w:t>. Formula = Revenue minus Expenses [line 19] divided by Revenue [line 12]</w:t>
      </w:r>
    </w:p>
    <w:p w14:paraId="5F278E3B" w14:textId="4EB8B07E" w:rsidR="00D9563E" w:rsidRPr="00153A18" w:rsidRDefault="00D9563E" w:rsidP="006062BE">
      <w:pPr>
        <w:ind w:left="180"/>
        <w:rPr>
          <w:sz w:val="20"/>
        </w:rPr>
      </w:pPr>
      <w:r w:rsidRPr="000C2082">
        <w:rPr>
          <w:b/>
          <w:sz w:val="20"/>
        </w:rPr>
        <w:t>Current Ratio</w:t>
      </w:r>
      <w:r w:rsidRPr="00153A18">
        <w:rPr>
          <w:sz w:val="20"/>
        </w:rPr>
        <w:t>: "the most widely recognized measure of liquidity . . . the ratio should be at least 1”</w:t>
      </w:r>
      <w:r>
        <w:rPr>
          <w:sz w:val="20"/>
        </w:rPr>
        <w:t xml:space="preserve"> </w:t>
      </w:r>
      <w:r>
        <w:rPr>
          <w:sz w:val="20"/>
        </w:rPr>
        <w:fldChar w:fldCharType="begin"/>
      </w:r>
      <w:r>
        <w:rPr>
          <w:sz w:val="20"/>
        </w:rPr>
        <w:instrText xml:space="preserve"> ADDIN EN.CITE &lt;EndNote&gt;&lt;Cite&gt;&lt;Author&gt;McLaughlin&lt;/Author&gt;&lt;Year&gt;2009&lt;/Year&gt;&lt;RecNum&gt;1205&lt;/RecNum&gt;&lt;Pages&gt;75&lt;/Pages&gt;&lt;DisplayText&gt;(T. A. McLaughlin, 2009, p. 75)&lt;/DisplayText&gt;&lt;record&gt;&lt;rec-number&gt;1205&lt;/rec-number&gt;&lt;foreign-keys&gt;&lt;key app="EN" db-id="rz005wvafw0ssdef95cptvvivz2trde5ztts" timestamp="0"&gt;1205&lt;/key&gt;&lt;/foreign-keys&gt;&lt;ref-type name="Book"&gt;6&lt;/ref-type&gt;&lt;contributors&gt;&lt;authors&gt;&lt;author&gt;McLaughlin, Thomas A.&lt;/author&gt;&lt;/authors&gt;&lt;/contributors&gt;&lt;titles&gt;&lt;title&gt;Streetsmart financial basics for nonprofit managers&lt;/title&gt;&lt;/titles&gt;&lt;edition&gt;3rd&lt;/edition&gt;&lt;keywords&gt;&lt;keyword&gt;Nonprofit organizations Finance.&lt;/keyword&gt;&lt;keyword&gt;Nonprofit organizations Accounting.&lt;/keyword&gt;&lt;/keywords&gt;&lt;dates&gt;&lt;year&gt;2009&lt;/year&gt;&lt;/dates&gt;&lt;pub-location&gt;Hoboken, N.J.&lt;/pub-location&gt;&lt;publisher&gt;Wiley&lt;/publisher&gt;&lt;isbn&gt;9780470414996 (paper/website)&lt;/isbn&gt;&lt;urls&gt;&lt;/urls&gt;&lt;/record&gt;&lt;/Cite&gt;&lt;/EndNote&gt;</w:instrText>
      </w:r>
      <w:r>
        <w:rPr>
          <w:sz w:val="20"/>
        </w:rPr>
        <w:fldChar w:fldCharType="separate"/>
      </w:r>
      <w:r>
        <w:rPr>
          <w:noProof/>
          <w:sz w:val="20"/>
        </w:rPr>
        <w:t>(</w:t>
      </w:r>
      <w:hyperlink w:anchor="_ENREF_144" w:tooltip="McLaughlin, 2009 #1205" w:history="1">
        <w:r>
          <w:rPr>
            <w:noProof/>
            <w:sz w:val="20"/>
          </w:rPr>
          <w:t>T. A. McLaughlin, 2009, p. 75</w:t>
        </w:r>
      </w:hyperlink>
      <w:r>
        <w:rPr>
          <w:noProof/>
          <w:sz w:val="20"/>
        </w:rPr>
        <w:t>)</w:t>
      </w:r>
      <w:r>
        <w:rPr>
          <w:sz w:val="20"/>
        </w:rPr>
        <w:fldChar w:fldCharType="end"/>
      </w:r>
      <w:r w:rsidRPr="00153A18">
        <w:rPr>
          <w:sz w:val="20"/>
        </w:rPr>
        <w:t>. Formula = Current Assets (lines 1-9) divided by Current Liabilities (lines 17 to 19)</w:t>
      </w:r>
    </w:p>
    <w:p w14:paraId="0B8845DA" w14:textId="723B6B59" w:rsidR="00D9563E" w:rsidRPr="00153A18" w:rsidRDefault="00D9563E" w:rsidP="006062BE">
      <w:pPr>
        <w:ind w:left="180"/>
        <w:rPr>
          <w:sz w:val="20"/>
        </w:rPr>
      </w:pPr>
      <w:r w:rsidRPr="000C2082">
        <w:rPr>
          <w:b/>
          <w:sz w:val="20"/>
        </w:rPr>
        <w:t>Working Capital</w:t>
      </w:r>
      <w:r w:rsidRPr="00153A18">
        <w:rPr>
          <w:sz w:val="20"/>
        </w:rPr>
        <w:t xml:space="preserve">: "Determines how long a charity could sustain its level of spending using its net available assets, or working capital, as reported on its most recently filed Form 990” </w:t>
      </w:r>
      <w:r>
        <w:rPr>
          <w:sz w:val="20"/>
        </w:rPr>
        <w:fldChar w:fldCharType="begin"/>
      </w:r>
      <w:r>
        <w:rPr>
          <w:sz w:val="20"/>
        </w:rPr>
        <w:instrText xml:space="preserve"> ADDIN EN.CITE &lt;EndNote&gt;&lt;Cite&gt;&lt;Year&gt;2010&lt;/Year&gt;&lt;RecNum&gt;1210&lt;/RecNum&gt;&lt;DisplayText&gt;(&amp;quot;Glossary,&amp;quot; 2010)&lt;/DisplayText&gt;&lt;record&gt;&lt;rec-number&gt;1210&lt;/rec-number&gt;&lt;foreign-keys&gt;&lt;key app="EN" db-id="rz005wvafw0ssdef95cptvvivz2trde5ztts" timestamp="0"&gt;1210&lt;/key&gt;&lt;/foreign-keys&gt;&lt;ref-type name="Web Page"&gt;12&lt;/ref-type&gt;&lt;contributors&gt;&lt;/contributors&gt;&lt;titles&gt;&lt;title&gt;Glossary&lt;/title&gt;&lt;/titles&gt;&lt;volume&gt;2010&lt;/volume&gt;&lt;number&gt;March 15&lt;/number&gt;&lt;dates&gt;&lt;year&gt;2010&lt;/year&gt;&lt;/dates&gt;&lt;pub-location&gt;Washington&lt;/pub-location&gt;&lt;publisher&gt;Charity Navigator&lt;/publisher&gt;&lt;urls&gt;&lt;related-urls&gt;&lt;url&gt;http://www.charitynavigator.org/index.cfm?bay=glossary.list#W&lt;/url&gt;&lt;/related-urls&gt;&lt;/urls&gt;&lt;/record&gt;&lt;/Cite&gt;&lt;/EndNote&gt;</w:instrText>
      </w:r>
      <w:r>
        <w:rPr>
          <w:sz w:val="20"/>
        </w:rPr>
        <w:fldChar w:fldCharType="separate"/>
      </w:r>
      <w:r>
        <w:rPr>
          <w:noProof/>
          <w:sz w:val="20"/>
        </w:rPr>
        <w:t>(</w:t>
      </w:r>
      <w:hyperlink w:anchor="_ENREF_84" w:tooltip=", 2010 #1210" w:history="1">
        <w:r>
          <w:rPr>
            <w:noProof/>
            <w:sz w:val="20"/>
          </w:rPr>
          <w:t>"Glossary," 2010</w:t>
        </w:r>
      </w:hyperlink>
      <w:r>
        <w:rPr>
          <w:noProof/>
          <w:sz w:val="20"/>
        </w:rPr>
        <w:t>)</w:t>
      </w:r>
      <w:r>
        <w:rPr>
          <w:sz w:val="20"/>
        </w:rPr>
        <w:fldChar w:fldCharType="end"/>
      </w:r>
      <w:r>
        <w:rPr>
          <w:sz w:val="20"/>
        </w:rPr>
        <w:t xml:space="preserve">. </w:t>
      </w:r>
      <w:r w:rsidRPr="00153A18">
        <w:rPr>
          <w:sz w:val="20"/>
        </w:rPr>
        <w:t>Formula = Unrestricted plus Temporarily Restricted Net Assets</w:t>
      </w:r>
    </w:p>
    <w:p w14:paraId="05EC7C90" w14:textId="4087859C" w:rsidR="00D9563E" w:rsidRDefault="00D9563E" w:rsidP="006062BE">
      <w:pPr>
        <w:ind w:left="180"/>
      </w:pPr>
      <w:r w:rsidRPr="000C2082">
        <w:rPr>
          <w:b/>
          <w:sz w:val="20"/>
        </w:rPr>
        <w:t>Operating Reserves</w:t>
      </w:r>
      <w:r w:rsidRPr="00153A18">
        <w:rPr>
          <w:sz w:val="20"/>
        </w:rPr>
        <w:t>: A more conservative view of working capital because</w:t>
      </w:r>
      <w:r>
        <w:rPr>
          <w:sz w:val="20"/>
        </w:rPr>
        <w:t xml:space="preserve"> you use unrestricted net assets and exclude </w:t>
      </w:r>
      <w:r w:rsidRPr="00153A18">
        <w:rPr>
          <w:sz w:val="20"/>
        </w:rPr>
        <w:t>land</w:t>
      </w:r>
      <w:r>
        <w:rPr>
          <w:sz w:val="20"/>
        </w:rPr>
        <w:t>, b</w:t>
      </w:r>
      <w:r w:rsidRPr="00153A18">
        <w:rPr>
          <w:sz w:val="20"/>
        </w:rPr>
        <w:t>uilding</w:t>
      </w:r>
      <w:r>
        <w:rPr>
          <w:sz w:val="20"/>
        </w:rPr>
        <w:t xml:space="preserve">, and equipment, and </w:t>
      </w:r>
      <w:r w:rsidRPr="00153A18">
        <w:rPr>
          <w:sz w:val="20"/>
        </w:rPr>
        <w:t xml:space="preserve">temporarily restricted assets </w:t>
      </w:r>
      <w:r>
        <w:rPr>
          <w:sz w:val="20"/>
        </w:rPr>
        <w:fldChar w:fldCharType="begin"/>
      </w:r>
      <w:r>
        <w:rPr>
          <w:sz w:val="20"/>
        </w:rP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rPr>
          <w:sz w:val="20"/>
        </w:rPr>
        <w:fldChar w:fldCharType="separate"/>
      </w:r>
      <w:r>
        <w:rPr>
          <w:noProof/>
          <w:sz w:val="20"/>
        </w:rPr>
        <w:t>(</w:t>
      </w:r>
      <w:hyperlink w:anchor="_ENREF_24" w:tooltip="Blackwood, 2009 #1204" w:history="1">
        <w:r>
          <w:rPr>
            <w:noProof/>
            <w:sz w:val="20"/>
          </w:rPr>
          <w:t>Blackwood &amp; Pollak, 2009, p. 9</w:t>
        </w:r>
      </w:hyperlink>
      <w:r>
        <w:rPr>
          <w:noProof/>
          <w:sz w:val="20"/>
        </w:rPr>
        <w:t>)</w:t>
      </w:r>
      <w:r>
        <w:rPr>
          <w:sz w:val="20"/>
        </w:rPr>
        <w:fldChar w:fldCharType="end"/>
      </w:r>
      <w:r w:rsidRPr="00153A18">
        <w:rPr>
          <w:sz w:val="20"/>
        </w:rPr>
        <w:t xml:space="preserve">. Formula = Unrestricted Net Assets minus Land, </w:t>
      </w:r>
      <w:r>
        <w:rPr>
          <w:sz w:val="20"/>
        </w:rPr>
        <w:t>B</w:t>
      </w:r>
      <w:r w:rsidRPr="00153A18">
        <w:rPr>
          <w:sz w:val="20"/>
        </w:rPr>
        <w:t xml:space="preserve">uilding, and </w:t>
      </w:r>
      <w:r>
        <w:rPr>
          <w:sz w:val="20"/>
        </w:rPr>
        <w:t>E</w:t>
      </w:r>
      <w:r w:rsidRPr="00153A18">
        <w:rPr>
          <w:sz w:val="20"/>
        </w:rPr>
        <w:t xml:space="preserve">quipment plus Mortgages &amp; </w:t>
      </w:r>
      <w:r>
        <w:rPr>
          <w:sz w:val="20"/>
        </w:rPr>
        <w:t>N</w:t>
      </w:r>
      <w:r w:rsidRPr="00153A18">
        <w:rPr>
          <w:sz w:val="20"/>
        </w:rPr>
        <w:t>otes</w:t>
      </w:r>
    </w:p>
  </w:footnote>
  <w:footnote w:id="5">
    <w:p w14:paraId="2F34913A" w14:textId="77777777" w:rsidR="00D9563E" w:rsidRDefault="00D9563E" w:rsidP="00E743DC">
      <w:pPr>
        <w:pStyle w:val="FootnoteText"/>
      </w:pPr>
      <w:r>
        <w:rPr>
          <w:rStyle w:val="FootnoteReference"/>
        </w:rPr>
        <w:footnoteRef/>
      </w:r>
      <w:r>
        <w:t xml:space="preserve"> </w:t>
      </w:r>
      <w:r w:rsidRPr="001A6263">
        <w:rPr>
          <w:b/>
        </w:rPr>
        <w:t>Total Margin</w:t>
      </w:r>
      <w:r>
        <w:t xml:space="preserve">: </w:t>
      </w:r>
      <w:r w:rsidRPr="008B0041">
        <w:t>Positive is better</w:t>
      </w:r>
      <w:r>
        <w:t xml:space="preserve">; </w:t>
      </w:r>
      <w:r w:rsidRPr="008B0041">
        <w:t>(Total Revenue minus Total Expenses) divided by Total Revenue</w:t>
      </w:r>
    </w:p>
    <w:p w14:paraId="0EB42C99" w14:textId="77777777" w:rsidR="00D9563E" w:rsidRDefault="00D9563E" w:rsidP="00E743DC">
      <w:pPr>
        <w:pStyle w:val="FootnoteText"/>
      </w:pPr>
      <w:r w:rsidRPr="001A6263">
        <w:rPr>
          <w:b/>
        </w:rPr>
        <w:t>Current Ratio</w:t>
      </w:r>
      <w:r>
        <w:t xml:space="preserve">: </w:t>
      </w:r>
      <w:r w:rsidRPr="001A6263">
        <w:rPr>
          <w:u w:val="single"/>
        </w:rPr>
        <w:t>&gt;</w:t>
      </w:r>
      <w:r w:rsidRPr="001A6263">
        <w:t xml:space="preserve"> </w:t>
      </w:r>
      <w:r w:rsidRPr="008B0041">
        <w:t>2 is preferred</w:t>
      </w:r>
      <w:r>
        <w:t xml:space="preserve">; </w:t>
      </w:r>
      <w:r w:rsidRPr="008B0041">
        <w:t>Current Assets divided by Current liabilitie</w:t>
      </w:r>
      <w:r>
        <w:t xml:space="preserve">s </w:t>
      </w:r>
    </w:p>
    <w:p w14:paraId="311FAAD9" w14:textId="77777777" w:rsidR="00D9563E" w:rsidRDefault="00D9563E" w:rsidP="00E743DC">
      <w:pPr>
        <w:pStyle w:val="FootnoteText"/>
      </w:pPr>
      <w:r w:rsidRPr="001A6263">
        <w:rPr>
          <w:b/>
        </w:rPr>
        <w:t>Operating Reserves</w:t>
      </w:r>
      <w:r>
        <w:t xml:space="preserve">: </w:t>
      </w:r>
      <w:r w:rsidRPr="008B0041">
        <w:t>Unrestricted Net Assets minus</w:t>
      </w:r>
      <w:r>
        <w:t xml:space="preserve"> </w:t>
      </w:r>
      <w:r w:rsidRPr="008B0041">
        <w:t>[(Land, Buildings, and Equipment) minus (Mortgages and Other Notes Payable)]</w:t>
      </w:r>
      <w:r w:rsidRPr="001A6263">
        <w:t xml:space="preserve"> </w:t>
      </w:r>
    </w:p>
    <w:p w14:paraId="26EA0254" w14:textId="5D1C8DCD" w:rsidR="00D9563E" w:rsidRDefault="00D9563E" w:rsidP="00E743DC">
      <w:pPr>
        <w:pStyle w:val="FootnoteText"/>
      </w:pPr>
      <w:r w:rsidRPr="001A6263">
        <w:rPr>
          <w:b/>
        </w:rPr>
        <w:t>Operating Reserves Ratio</w:t>
      </w:r>
      <w:r>
        <w:t xml:space="preserve">: </w:t>
      </w:r>
      <w:r w:rsidRPr="001A6263">
        <w:rPr>
          <w:u w:val="single"/>
        </w:rPr>
        <w:t>&gt;</w:t>
      </w:r>
      <w:r>
        <w:t xml:space="preserve"> </w:t>
      </w:r>
      <w:r w:rsidRPr="008B0041">
        <w:t>3 months is minimum</w:t>
      </w:r>
      <w:r>
        <w:t xml:space="preserve">; </w:t>
      </w:r>
      <w:r w:rsidRPr="008B0041">
        <w:t>Operating Reserves divided by</w:t>
      </w:r>
      <w:r>
        <w:t xml:space="preserve"> </w:t>
      </w:r>
      <w:r w:rsidRPr="008B0041">
        <w:t>[(Total Functional Expenses minus Depreciation) divided by 12]</w:t>
      </w:r>
      <w:r w:rsidRPr="00CE57A2">
        <w:t xml:space="preserve"> </w:t>
      </w:r>
      <w:r>
        <w:fldChar w:fldCharType="begin"/>
      </w:r>
      <w:r>
        <w:instrText xml:space="preserve"> ADDIN EN.CITE &lt;EndNote&gt;&lt;Cite&gt;&lt;Author&gt;Blackwood&lt;/Author&gt;&lt;Year&gt;2009&lt;/Year&gt;&lt;RecNum&gt;1204&lt;/RecNum&gt;&lt;Pages&gt;9&lt;/Pages&gt;&lt;DisplayText&gt;(Blackwood &amp;amp; Pollak, 2009, p. 9)&lt;/DisplayText&gt;&lt;record&gt;&lt;rec-number&gt;1204&lt;/rec-number&gt;&lt;foreign-keys&gt;&lt;key app="EN" db-id="rz005wvafw0ssdef95cptvvivz2trde5ztts" timestamp="0"&gt;1204&lt;/key&gt;&lt;/foreign-keys&gt;&lt;ref-type name="Report"&gt;27&lt;/ref-type&gt;&lt;contributors&gt;&lt;authors&gt;&lt;author&gt;Amy Blackwood&lt;/author&gt;&lt;author&gt;Thomas Pollak&lt;/author&gt;&lt;/authors&gt;&lt;/contributors&gt;&lt;titles&gt;&lt;title&gt;Washington-area nonprofit operating reserves&lt;/title&gt;&lt;secondary-title&gt;Charting Civil Society&lt;/secondary-title&gt;&lt;/titles&gt;&lt;pages&gt;10&lt;/pages&gt;&lt;dates&gt;&lt;year&gt;2009&lt;/year&gt;&lt;pub-dates&gt;&lt;date&gt;July&lt;/date&gt;&lt;/pub-dates&gt;&lt;/dates&gt;&lt;pub-location&gt;Washington&lt;/pub-location&gt;&lt;publisher&gt;Center on Nonprofits and Philanthropy&lt;/publisher&gt;&lt;isbn&gt;20&lt;/isbn&gt;&lt;urls&gt;&lt;/urls&gt;&lt;/record&gt;&lt;/Cite&gt;&lt;/EndNote&gt;</w:instrText>
      </w:r>
      <w:r>
        <w:fldChar w:fldCharType="separate"/>
      </w:r>
      <w:r>
        <w:rPr>
          <w:noProof/>
        </w:rPr>
        <w:t>(</w:t>
      </w:r>
      <w:hyperlink w:anchor="_ENREF_24" w:tooltip="Blackwood, 2009 #1204" w:history="1">
        <w:r>
          <w:rPr>
            <w:noProof/>
          </w:rPr>
          <w:t>Blackwood &amp; Pollak, 2009, p. 9</w:t>
        </w:r>
      </w:hyperlink>
      <w:r>
        <w:rPr>
          <w:noProof/>
        </w:rPr>
        <w:t>)</w:t>
      </w:r>
      <w:r>
        <w:fldChar w:fldCharType="end"/>
      </w:r>
    </w:p>
    <w:p w14:paraId="7A680C88" w14:textId="618981C9" w:rsidR="00D9563E" w:rsidRDefault="00D9563E" w:rsidP="00E743DC">
      <w:pPr>
        <w:pStyle w:val="FootnoteText"/>
      </w:pPr>
      <w:r w:rsidRPr="001A6263">
        <w:rPr>
          <w:b/>
        </w:rPr>
        <w:t>Working Capital</w:t>
      </w:r>
      <w:r w:rsidRPr="008B0041">
        <w:t xml:space="preserve">: (Cash, Savings, Accounts Receivable, Pledges Receivable, Grants Receivable, Investments, and </w:t>
      </w:r>
      <w:r>
        <w:rPr>
          <w:i/>
        </w:rPr>
        <w:t xml:space="preserve">perceivable </w:t>
      </w:r>
      <w:r w:rsidRPr="008B0041">
        <w:t>liquid Other Investments) minus (Accounts Payable, Grants Payable, and Other Liabilities)</w:t>
      </w:r>
      <w:r>
        <w:t xml:space="preserve"> </w:t>
      </w:r>
      <w:r>
        <w:fldChar w:fldCharType="begin"/>
      </w:r>
      <w:r>
        <w:instrText xml:space="preserve"> ADDIN EN.CITE &lt;EndNote&gt;&lt;Cite&gt;&lt;Author&gt;Giles&lt;/Author&gt;&lt;Year&gt;September 11, 2009&lt;/Year&gt;&lt;RecNum&gt;1206&lt;/RecNum&gt;&lt;DisplayText&gt;(Giles, September 11, 2009)&lt;/DisplayText&gt;&lt;record&gt;&lt;rec-number&gt;1206&lt;/rec-number&gt;&lt;foreign-keys&gt;&lt;key app="EN" db-id="rz005wvafw0ssdef95cptvvivz2trde5ztts" timestamp="0"&gt;1206&lt;/key&gt;&lt;/foreign-keys&gt;&lt;ref-type name="Web Page"&gt;12&lt;/ref-type&gt;&lt;contributors&gt;&lt;authors&gt;&lt;author&gt;Leonie Giles&lt;/author&gt;&lt;/authors&gt;&lt;/contributors&gt;&lt;titles&gt;&lt;title&gt;Charity Navigator working capital formula&lt;/title&gt;&lt;secondary-title&gt;Personal communication&lt;/secondary-title&gt;&lt;/titles&gt;&lt;dates&gt;&lt;year&gt;September 11, 2009&lt;/year&gt;&lt;/dates&gt;&lt;publisher&gt;Charity Navigator&lt;/publisher&gt;&lt;urls&gt;&lt;/urls&gt;&lt;/record&gt;&lt;/Cite&gt;&lt;/EndNote&gt;</w:instrText>
      </w:r>
      <w:r>
        <w:fldChar w:fldCharType="separate"/>
      </w:r>
      <w:r>
        <w:rPr>
          <w:noProof/>
        </w:rPr>
        <w:t>(</w:t>
      </w:r>
      <w:hyperlink w:anchor="_ENREF_81" w:tooltip="Giles, September 11, 2009 #1206" w:history="1">
        <w:r>
          <w:rPr>
            <w:noProof/>
          </w:rPr>
          <w:t>Giles, September 11, 2009</w:t>
        </w:r>
      </w:hyperlink>
      <w:r>
        <w:rPr>
          <w:noProof/>
        </w:rPr>
        <w:t>)</w:t>
      </w:r>
      <w:r>
        <w:fldChar w:fldCharType="end"/>
      </w:r>
      <w:r w:rsidRPr="001A6263">
        <w:t xml:space="preserve"> </w:t>
      </w:r>
    </w:p>
    <w:p w14:paraId="04B5AA35" w14:textId="77777777" w:rsidR="00D9563E" w:rsidRPr="008B0041" w:rsidRDefault="00D9563E" w:rsidP="00E743DC">
      <w:pPr>
        <w:pStyle w:val="FootnoteText"/>
      </w:pPr>
      <w:r w:rsidRPr="001A6263">
        <w:rPr>
          <w:b/>
        </w:rPr>
        <w:t>Working Capital Ratio</w:t>
      </w:r>
      <w:r>
        <w:t xml:space="preserve">: </w:t>
      </w:r>
      <w:r w:rsidRPr="001A6263">
        <w:rPr>
          <w:u w:val="single"/>
        </w:rPr>
        <w:t>&gt;</w:t>
      </w:r>
      <w:r w:rsidRPr="001A6263">
        <w:t xml:space="preserve"> </w:t>
      </w:r>
      <w:r w:rsidRPr="008B0041">
        <w:t>1 year is best</w:t>
      </w:r>
      <w:r>
        <w:t>;</w:t>
      </w:r>
      <w:r w:rsidRPr="008B0041">
        <w:t xml:space="preserve"> Working Capital divided by Total Expenses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7F4102" w14:textId="77777777" w:rsidR="00D9563E" w:rsidRDefault="00D9563E" w:rsidP="008B4ED3">
    <w:pPr>
      <w:jc w:val="right"/>
    </w:pPr>
    <w:r>
      <w:t xml:space="preserve">Page </w:t>
    </w:r>
    <w:sdt>
      <w:sdtPr>
        <w:id w:val="61202235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91564">
          <w:rPr>
            <w:noProof/>
          </w:rPr>
          <w:t>97</w:t>
        </w:r>
        <w:r>
          <w:rPr>
            <w:noProof/>
          </w:rPr>
          <w:fldChar w:fldCharType="end"/>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02DA0" w14:textId="77777777" w:rsidR="00D9563E" w:rsidRDefault="00D9563E">
    <w:pPr>
      <w:pStyle w:val="Header"/>
    </w:pPr>
    <w:r>
      <w:rPr>
        <w:noProof/>
      </w:rPr>
      <w:drawing>
        <wp:anchor distT="0" distB="0" distL="114300" distR="114300" simplePos="0" relativeHeight="251659264" behindDoc="0" locked="0" layoutInCell="1" allowOverlap="1" wp14:anchorId="5F6A98C8" wp14:editId="177425C6">
          <wp:simplePos x="0" y="0"/>
          <wp:positionH relativeFrom="column">
            <wp:posOffset>4627880</wp:posOffset>
          </wp:positionH>
          <wp:positionV relativeFrom="paragraph">
            <wp:posOffset>105410</wp:posOffset>
          </wp:positionV>
          <wp:extent cx="2226310" cy="1638300"/>
          <wp:effectExtent l="0" t="0" r="2540" b="0"/>
          <wp:wrapTight wrapText="bothSides">
            <wp:wrapPolygon edited="0">
              <wp:start x="0" y="0"/>
              <wp:lineTo x="0" y="21349"/>
              <wp:lineTo x="21440" y="21349"/>
              <wp:lineTo x="21440" y="0"/>
              <wp:lineTo x="0" y="0"/>
            </wp:wrapPolygon>
          </wp:wrapTight>
          <wp:docPr id="7" name="Picture 7" descr="29956_FirstLight_12_LH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29956_FirstLight_12_LH3"/>
                  <pic:cNvPicPr>
                    <a:picLocks noChangeAspect="1" noChangeArrowheads="1"/>
                  </pic:cNvPicPr>
                </pic:nvPicPr>
                <pic:blipFill rotWithShape="1">
                  <a:blip r:embed="rId1">
                    <a:extLst>
                      <a:ext uri="{28A0092B-C50C-407E-A947-70E740481C1C}">
                        <a14:useLocalDpi xmlns:a14="http://schemas.microsoft.com/office/drawing/2010/main" val="0"/>
                      </a:ext>
                    </a:extLst>
                  </a:blip>
                  <a:srcRect t="1" r="11928" b="36177"/>
                  <a:stretch/>
                </pic:blipFill>
                <pic:spPr bwMode="auto">
                  <a:xfrm>
                    <a:off x="0" y="0"/>
                    <a:ext cx="2226310" cy="163830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64063"/>
    <w:multiLevelType w:val="hybridMultilevel"/>
    <w:tmpl w:val="B0E85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5C4EA7"/>
    <w:multiLevelType w:val="multilevel"/>
    <w:tmpl w:val="0C603C3C"/>
    <w:styleLink w:val="StyleBulletedLeft025Hanging05"/>
    <w:lvl w:ilvl="0">
      <w:numFmt w:val="bullet"/>
      <w:lvlText w:val=""/>
      <w:lvlJc w:val="left"/>
      <w:pPr>
        <w:ind w:left="1080" w:hanging="72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2064255"/>
    <w:multiLevelType w:val="hybridMultilevel"/>
    <w:tmpl w:val="F6ACE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B22741"/>
    <w:multiLevelType w:val="hybridMultilevel"/>
    <w:tmpl w:val="6B587A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0F95939"/>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13E2915"/>
    <w:multiLevelType w:val="multilevel"/>
    <w:tmpl w:val="8DF0C97E"/>
    <w:numStyleLink w:val="StyleBulletedSymbolsymbolLeft0Hanging019"/>
  </w:abstractNum>
  <w:abstractNum w:abstractNumId="6">
    <w:nsid w:val="1BFF4798"/>
    <w:multiLevelType w:val="hybridMultilevel"/>
    <w:tmpl w:val="8DF0C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C191785"/>
    <w:multiLevelType w:val="hybridMultilevel"/>
    <w:tmpl w:val="075A6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C4C5261"/>
    <w:multiLevelType w:val="multilevel"/>
    <w:tmpl w:val="8DF0C97E"/>
    <w:numStyleLink w:val="StyleBulletedSymbolsymbolLeft0Hanging019"/>
  </w:abstractNum>
  <w:abstractNum w:abstractNumId="9">
    <w:nsid w:val="1E7347CB"/>
    <w:multiLevelType w:val="multilevel"/>
    <w:tmpl w:val="0409001F"/>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7200"/>
        </w:tabs>
        <w:ind w:left="4320" w:hanging="1440"/>
      </w:pPr>
    </w:lvl>
  </w:abstractNum>
  <w:abstractNum w:abstractNumId="10">
    <w:nsid w:val="1FF119AF"/>
    <w:multiLevelType w:val="hybridMultilevel"/>
    <w:tmpl w:val="1BE2F3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60039A"/>
    <w:multiLevelType w:val="hybridMultilevel"/>
    <w:tmpl w:val="F72858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201ED1"/>
    <w:multiLevelType w:val="hybridMultilevel"/>
    <w:tmpl w:val="DB48E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78E27D9"/>
    <w:multiLevelType w:val="hybridMultilevel"/>
    <w:tmpl w:val="AF6EB6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C838F1"/>
    <w:multiLevelType w:val="hybridMultilevel"/>
    <w:tmpl w:val="66EAB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50187F"/>
    <w:multiLevelType w:val="hybridMultilevel"/>
    <w:tmpl w:val="BC7A0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C34F2A"/>
    <w:multiLevelType w:val="multilevel"/>
    <w:tmpl w:val="04090023"/>
    <w:styleLink w:val="ArticleSection"/>
    <w:lvl w:ilvl="0">
      <w:start w:val="1"/>
      <w:numFmt w:val="upperRoman"/>
      <w:lvlText w:val="Article %1."/>
      <w:lvlJc w:val="left"/>
      <w:pPr>
        <w:tabs>
          <w:tab w:val="num" w:pos="2880"/>
        </w:tabs>
        <w:ind w:left="0" w:firstLine="0"/>
      </w:pPr>
    </w:lvl>
    <w:lvl w:ilvl="1">
      <w:start w:val="1"/>
      <w:numFmt w:val="decimalZero"/>
      <w:isLgl/>
      <w:lvlText w:val="Section %1.%2"/>
      <w:lvlJc w:val="left"/>
      <w:pPr>
        <w:tabs>
          <w:tab w:val="num" w:pos="2880"/>
        </w:tabs>
        <w:ind w:left="0" w:firstLine="0"/>
      </w:pPr>
    </w:lvl>
    <w:lvl w:ilvl="2">
      <w:start w:val="1"/>
      <w:numFmt w:val="lowerLetter"/>
      <w:lvlText w:val="(%3)"/>
      <w:lvlJc w:val="left"/>
      <w:pPr>
        <w:tabs>
          <w:tab w:val="num" w:pos="1008"/>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296"/>
        </w:tabs>
        <w:ind w:left="1008" w:hanging="432"/>
      </w:pPr>
    </w:lvl>
    <w:lvl w:ilvl="5">
      <w:start w:val="1"/>
      <w:numFmt w:val="lowerLetter"/>
      <w:lvlText w:val="%6)"/>
      <w:lvlJc w:val="left"/>
      <w:pPr>
        <w:tabs>
          <w:tab w:val="num" w:pos="1440"/>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728"/>
        </w:tabs>
        <w:ind w:left="1440" w:hanging="432"/>
      </w:pPr>
    </w:lvl>
    <w:lvl w:ilvl="8">
      <w:start w:val="1"/>
      <w:numFmt w:val="lowerRoman"/>
      <w:lvlText w:val="%9."/>
      <w:lvlJc w:val="right"/>
      <w:pPr>
        <w:tabs>
          <w:tab w:val="num" w:pos="1584"/>
        </w:tabs>
        <w:ind w:left="1584" w:hanging="144"/>
      </w:pPr>
    </w:lvl>
  </w:abstractNum>
  <w:abstractNum w:abstractNumId="17">
    <w:nsid w:val="2AD26FE6"/>
    <w:multiLevelType w:val="hybridMultilevel"/>
    <w:tmpl w:val="2A267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A1632D"/>
    <w:multiLevelType w:val="multilevel"/>
    <w:tmpl w:val="8DF0C97E"/>
    <w:numStyleLink w:val="StyleBulletedSymbolsymbolLeft0Hanging019"/>
  </w:abstractNum>
  <w:abstractNum w:abstractNumId="19">
    <w:nsid w:val="2EC7550F"/>
    <w:multiLevelType w:val="hybridMultilevel"/>
    <w:tmpl w:val="F1783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00972DF"/>
    <w:multiLevelType w:val="multilevel"/>
    <w:tmpl w:val="8DF0C97E"/>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nsid w:val="30EA348A"/>
    <w:multiLevelType w:val="hybridMultilevel"/>
    <w:tmpl w:val="9F82D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474F41"/>
    <w:multiLevelType w:val="hybridMultilevel"/>
    <w:tmpl w:val="7D767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75F094C"/>
    <w:multiLevelType w:val="hybridMultilevel"/>
    <w:tmpl w:val="D0722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389A36C0"/>
    <w:multiLevelType w:val="hybridMultilevel"/>
    <w:tmpl w:val="388E0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C2051EE"/>
    <w:multiLevelType w:val="hybridMultilevel"/>
    <w:tmpl w:val="BAF86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0F40B28"/>
    <w:multiLevelType w:val="hybridMultilevel"/>
    <w:tmpl w:val="6838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F65F4A"/>
    <w:multiLevelType w:val="multilevel"/>
    <w:tmpl w:val="A7366DF2"/>
    <w:numStyleLink w:val="StyleBulletedWingdingssymbolLeft025Hanging025"/>
  </w:abstractNum>
  <w:abstractNum w:abstractNumId="28">
    <w:nsid w:val="41A04F5C"/>
    <w:multiLevelType w:val="hybridMultilevel"/>
    <w:tmpl w:val="920E9AF6"/>
    <w:lvl w:ilvl="0" w:tplc="BBE61ED0">
      <w:start w:val="1"/>
      <w:numFmt w:val="bullet"/>
      <w:pStyle w:val="ListBulleted"/>
      <w:lvlText w:val=""/>
      <w:lvlJc w:val="left"/>
      <w:pPr>
        <w:tabs>
          <w:tab w:val="num" w:pos="1800"/>
        </w:tabs>
        <w:ind w:left="180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3F836F4"/>
    <w:multiLevelType w:val="hybridMultilevel"/>
    <w:tmpl w:val="A9EE8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4F07A58"/>
    <w:multiLevelType w:val="multilevel"/>
    <w:tmpl w:val="8DF0C97E"/>
    <w:numStyleLink w:val="StyleOutlinenumberedSymbolsymbolLeft025Hanging0"/>
  </w:abstractNum>
  <w:abstractNum w:abstractNumId="31">
    <w:nsid w:val="47861981"/>
    <w:multiLevelType w:val="multilevel"/>
    <w:tmpl w:val="8DF0C97E"/>
    <w:numStyleLink w:val="StyleBulletedSymbolsymbolLeft0Hanging019"/>
  </w:abstractNum>
  <w:abstractNum w:abstractNumId="32">
    <w:nsid w:val="55027A94"/>
    <w:multiLevelType w:val="multilevel"/>
    <w:tmpl w:val="8DF0C97E"/>
    <w:numStyleLink w:val="StyleBulletedSymbolsymbolLeft0Hanging019"/>
  </w:abstractNum>
  <w:abstractNum w:abstractNumId="33">
    <w:nsid w:val="61500DC3"/>
    <w:multiLevelType w:val="multilevel"/>
    <w:tmpl w:val="8DF0C97E"/>
    <w:numStyleLink w:val="StyleBulletedSymbolsymbolLeft0Hanging019"/>
  </w:abstractNum>
  <w:abstractNum w:abstractNumId="34">
    <w:nsid w:val="676D0680"/>
    <w:multiLevelType w:val="multilevel"/>
    <w:tmpl w:val="8DF0C97E"/>
    <w:styleLink w:val="StyleBulletedSymbolsymbolLeft0Hanging019"/>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nsid w:val="67FE594D"/>
    <w:multiLevelType w:val="multilevel"/>
    <w:tmpl w:val="8DF0C97E"/>
    <w:styleLink w:val="StyleOutlinenumberedSymbolsymbolLeft025Hanging0"/>
    <w:lvl w:ilvl="0">
      <w:start w:val="1"/>
      <w:numFmt w:val="bullet"/>
      <w:lvlText w:val=""/>
      <w:lvlJc w:val="left"/>
      <w:pPr>
        <w:ind w:left="36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6">
    <w:nsid w:val="69327F29"/>
    <w:multiLevelType w:val="hybridMultilevel"/>
    <w:tmpl w:val="408ED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9511A14"/>
    <w:multiLevelType w:val="multilevel"/>
    <w:tmpl w:val="A7366DF2"/>
    <w:styleLink w:val="StyleBulletedWingdingssymbolLeft025Hanging02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nsid w:val="6B1722EA"/>
    <w:multiLevelType w:val="multilevel"/>
    <w:tmpl w:val="A7366DF2"/>
    <w:numStyleLink w:val="StyleBulletedWingdingssymbolLeft025Hanging025"/>
  </w:abstractNum>
  <w:abstractNum w:abstractNumId="39">
    <w:nsid w:val="6B6D0854"/>
    <w:multiLevelType w:val="hybridMultilevel"/>
    <w:tmpl w:val="7F28A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5F100D0"/>
    <w:multiLevelType w:val="multilevel"/>
    <w:tmpl w:val="8DF0C97E"/>
    <w:numStyleLink w:val="StyleBulletedSymbolsymbolLeft0Hanging019"/>
  </w:abstractNum>
  <w:abstractNum w:abstractNumId="41">
    <w:nsid w:val="78AE6C72"/>
    <w:multiLevelType w:val="hybridMultilevel"/>
    <w:tmpl w:val="35404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7DAC10E2"/>
    <w:multiLevelType w:val="hybridMultilevel"/>
    <w:tmpl w:val="A7CA6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16"/>
  </w:num>
  <w:num w:numId="4">
    <w:abstractNumId w:val="37"/>
  </w:num>
  <w:num w:numId="5">
    <w:abstractNumId w:val="38"/>
  </w:num>
  <w:num w:numId="6">
    <w:abstractNumId w:val="27"/>
  </w:num>
  <w:num w:numId="7">
    <w:abstractNumId w:val="1"/>
  </w:num>
  <w:num w:numId="8">
    <w:abstractNumId w:val="29"/>
  </w:num>
  <w:num w:numId="9">
    <w:abstractNumId w:val="26"/>
  </w:num>
  <w:num w:numId="10">
    <w:abstractNumId w:val="15"/>
  </w:num>
  <w:num w:numId="11">
    <w:abstractNumId w:val="41"/>
  </w:num>
  <w:num w:numId="12">
    <w:abstractNumId w:val="19"/>
  </w:num>
  <w:num w:numId="13">
    <w:abstractNumId w:val="6"/>
  </w:num>
  <w:num w:numId="14">
    <w:abstractNumId w:val="0"/>
  </w:num>
  <w:num w:numId="15">
    <w:abstractNumId w:val="25"/>
  </w:num>
  <w:num w:numId="16">
    <w:abstractNumId w:val="10"/>
  </w:num>
  <w:num w:numId="17">
    <w:abstractNumId w:val="3"/>
  </w:num>
  <w:num w:numId="18">
    <w:abstractNumId w:val="42"/>
  </w:num>
  <w:num w:numId="19">
    <w:abstractNumId w:val="23"/>
  </w:num>
  <w:num w:numId="20">
    <w:abstractNumId w:val="17"/>
  </w:num>
  <w:num w:numId="21">
    <w:abstractNumId w:val="22"/>
  </w:num>
  <w:num w:numId="22">
    <w:abstractNumId w:val="34"/>
  </w:num>
  <w:num w:numId="23">
    <w:abstractNumId w:val="40"/>
  </w:num>
  <w:num w:numId="24">
    <w:abstractNumId w:val="31"/>
  </w:num>
  <w:num w:numId="25">
    <w:abstractNumId w:val="5"/>
  </w:num>
  <w:num w:numId="26">
    <w:abstractNumId w:val="32"/>
  </w:num>
  <w:num w:numId="27">
    <w:abstractNumId w:val="33"/>
  </w:num>
  <w:num w:numId="28">
    <w:abstractNumId w:val="8"/>
  </w:num>
  <w:num w:numId="29">
    <w:abstractNumId w:val="18"/>
  </w:num>
  <w:num w:numId="30">
    <w:abstractNumId w:val="20"/>
  </w:num>
  <w:num w:numId="31">
    <w:abstractNumId w:val="35"/>
  </w:num>
  <w:num w:numId="32">
    <w:abstractNumId w:val="30"/>
  </w:num>
  <w:num w:numId="33">
    <w:abstractNumId w:val="28"/>
  </w:num>
  <w:num w:numId="34">
    <w:abstractNumId w:val="7"/>
  </w:num>
  <w:num w:numId="35">
    <w:abstractNumId w:val="39"/>
  </w:num>
  <w:num w:numId="36">
    <w:abstractNumId w:val="2"/>
  </w:num>
  <w:num w:numId="37">
    <w:abstractNumId w:val="21"/>
  </w:num>
  <w:num w:numId="38">
    <w:abstractNumId w:val="36"/>
  </w:num>
  <w:num w:numId="39">
    <w:abstractNumId w:val="14"/>
  </w:num>
  <w:num w:numId="40">
    <w:abstractNumId w:val="12"/>
  </w:num>
  <w:num w:numId="41">
    <w:abstractNumId w:val="24"/>
  </w:num>
  <w:num w:numId="42">
    <w:abstractNumId w:val="13"/>
  </w:num>
  <w:num w:numId="4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activeWritingStyle w:appName="MSWord" w:lang="en-US" w:vendorID="64" w:dllVersion="131078" w:nlCheck="1" w:checkStyle="1"/>
  <w:activeWritingStyle w:appName="MSWord" w:lang="fr-FR" w:vendorID="64" w:dllVersion="131078" w:nlCheck="1" w:checkStyle="1"/>
  <w:proofState w:spelling="clean" w:grammar="clean"/>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adjustLineHeightInTable/>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Arial&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rz005wvafw0ssdef95cptvvivz2trde5ztts&quot;&gt;Leadership&lt;record-ids&gt;&lt;item&gt;3&lt;/item&gt;&lt;item&gt;5&lt;/item&gt;&lt;item&gt;14&lt;/item&gt;&lt;item&gt;15&lt;/item&gt;&lt;item&gt;16&lt;/item&gt;&lt;item&gt;22&lt;/item&gt;&lt;item&gt;23&lt;/item&gt;&lt;item&gt;34&lt;/item&gt;&lt;item&gt;38&lt;/item&gt;&lt;item&gt;39&lt;/item&gt;&lt;item&gt;40&lt;/item&gt;&lt;item&gt;42&lt;/item&gt;&lt;item&gt;43&lt;/item&gt;&lt;item&gt;44&lt;/item&gt;&lt;item&gt;45&lt;/item&gt;&lt;item&gt;47&lt;/item&gt;&lt;item&gt;50&lt;/item&gt;&lt;item&gt;51&lt;/item&gt;&lt;item&gt;52&lt;/item&gt;&lt;item&gt;53&lt;/item&gt;&lt;item&gt;54&lt;/item&gt;&lt;item&gt;61&lt;/item&gt;&lt;item&gt;62&lt;/item&gt;&lt;item&gt;64&lt;/item&gt;&lt;item&gt;66&lt;/item&gt;&lt;item&gt;73&lt;/item&gt;&lt;item&gt;74&lt;/item&gt;&lt;item&gt;77&lt;/item&gt;&lt;item&gt;83&lt;/item&gt;&lt;item&gt;84&lt;/item&gt;&lt;item&gt;86&lt;/item&gt;&lt;item&gt;87&lt;/item&gt;&lt;item&gt;88&lt;/item&gt;&lt;item&gt;89&lt;/item&gt;&lt;item&gt;92&lt;/item&gt;&lt;item&gt;95&lt;/item&gt;&lt;item&gt;96&lt;/item&gt;&lt;item&gt;100&lt;/item&gt;&lt;item&gt;101&lt;/item&gt;&lt;item&gt;102&lt;/item&gt;&lt;item&gt;103&lt;/item&gt;&lt;item&gt;104&lt;/item&gt;&lt;item&gt;105&lt;/item&gt;&lt;item&gt;106&lt;/item&gt;&lt;item&gt;109&lt;/item&gt;&lt;item&gt;111&lt;/item&gt;&lt;item&gt;119&lt;/item&gt;&lt;item&gt;121&lt;/item&gt;&lt;item&gt;122&lt;/item&gt;&lt;item&gt;127&lt;/item&gt;&lt;item&gt;130&lt;/item&gt;&lt;item&gt;165&lt;/item&gt;&lt;item&gt;190&lt;/item&gt;&lt;item&gt;209&lt;/item&gt;&lt;item&gt;211&lt;/item&gt;&lt;item&gt;213&lt;/item&gt;&lt;item&gt;223&lt;/item&gt;&lt;item&gt;225&lt;/item&gt;&lt;item&gt;229&lt;/item&gt;&lt;item&gt;233&lt;/item&gt;&lt;item&gt;240&lt;/item&gt;&lt;item&gt;241&lt;/item&gt;&lt;item&gt;252&lt;/item&gt;&lt;item&gt;254&lt;/item&gt;&lt;item&gt;258&lt;/item&gt;&lt;item&gt;262&lt;/item&gt;&lt;item&gt;266&lt;/item&gt;&lt;item&gt;267&lt;/item&gt;&lt;item&gt;268&lt;/item&gt;&lt;item&gt;269&lt;/item&gt;&lt;item&gt;270&lt;/item&gt;&lt;item&gt;271&lt;/item&gt;&lt;item&gt;276&lt;/item&gt;&lt;item&gt;277&lt;/item&gt;&lt;item&gt;279&lt;/item&gt;&lt;item&gt;282&lt;/item&gt;&lt;item&gt;290&lt;/item&gt;&lt;item&gt;309&lt;/item&gt;&lt;item&gt;313&lt;/item&gt;&lt;item&gt;314&lt;/item&gt;&lt;item&gt;321&lt;/item&gt;&lt;item&gt;328&lt;/item&gt;&lt;item&gt;331&lt;/item&gt;&lt;item&gt;336&lt;/item&gt;&lt;item&gt;341&lt;/item&gt;&lt;item&gt;343&lt;/item&gt;&lt;item&gt;344&lt;/item&gt;&lt;item&gt;345&lt;/item&gt;&lt;item&gt;346&lt;/item&gt;&lt;item&gt;367&lt;/item&gt;&lt;item&gt;382&lt;/item&gt;&lt;item&gt;383&lt;/item&gt;&lt;item&gt;422&lt;/item&gt;&lt;item&gt;423&lt;/item&gt;&lt;item&gt;424&lt;/item&gt;&lt;item&gt;444&lt;/item&gt;&lt;item&gt;447&lt;/item&gt;&lt;item&gt;449&lt;/item&gt;&lt;item&gt;477&lt;/item&gt;&lt;item&gt;478&lt;/item&gt;&lt;item&gt;496&lt;/item&gt;&lt;item&gt;498&lt;/item&gt;&lt;item&gt;509&lt;/item&gt;&lt;item&gt;566&lt;/item&gt;&lt;item&gt;571&lt;/item&gt;&lt;item&gt;572&lt;/item&gt;&lt;item&gt;582&lt;/item&gt;&lt;item&gt;585&lt;/item&gt;&lt;item&gt;622&lt;/item&gt;&lt;item&gt;625&lt;/item&gt;&lt;item&gt;682&lt;/item&gt;&lt;item&gt;683&lt;/item&gt;&lt;item&gt;688&lt;/item&gt;&lt;item&gt;732&lt;/item&gt;&lt;item&gt;742&lt;/item&gt;&lt;item&gt;773&lt;/item&gt;&lt;item&gt;777&lt;/item&gt;&lt;item&gt;792&lt;/item&gt;&lt;item&gt;837&lt;/item&gt;&lt;item&gt;847&lt;/item&gt;&lt;item&gt;856&lt;/item&gt;&lt;item&gt;862&lt;/item&gt;&lt;item&gt;868&lt;/item&gt;&lt;item&gt;870&lt;/item&gt;&lt;item&gt;871&lt;/item&gt;&lt;item&gt;917&lt;/item&gt;&lt;item&gt;959&lt;/item&gt;&lt;item&gt;969&lt;/item&gt;&lt;item&gt;979&lt;/item&gt;&lt;item&gt;1020&lt;/item&gt;&lt;item&gt;1030&lt;/item&gt;&lt;item&gt;1037&lt;/item&gt;&lt;item&gt;1038&lt;/item&gt;&lt;item&gt;1042&lt;/item&gt;&lt;item&gt;1043&lt;/item&gt;&lt;item&gt;1052&lt;/item&gt;&lt;item&gt;1061&lt;/item&gt;&lt;item&gt;1065&lt;/item&gt;&lt;item&gt;1072&lt;/item&gt;&lt;item&gt;1080&lt;/item&gt;&lt;item&gt;1136&lt;/item&gt;&lt;item&gt;1144&lt;/item&gt;&lt;item&gt;1156&lt;/item&gt;&lt;item&gt;1157&lt;/item&gt;&lt;item&gt;1162&lt;/item&gt;&lt;item&gt;1167&lt;/item&gt;&lt;item&gt;1171&lt;/item&gt;&lt;item&gt;1175&lt;/item&gt;&lt;item&gt;1176&lt;/item&gt;&lt;item&gt;1178&lt;/item&gt;&lt;item&gt;1179&lt;/item&gt;&lt;item&gt;1180&lt;/item&gt;&lt;item&gt;1185&lt;/item&gt;&lt;item&gt;1186&lt;/item&gt;&lt;item&gt;1187&lt;/item&gt;&lt;item&gt;1188&lt;/item&gt;&lt;item&gt;1192&lt;/item&gt;&lt;item&gt;1193&lt;/item&gt;&lt;item&gt;1194&lt;/item&gt;&lt;item&gt;1195&lt;/item&gt;&lt;item&gt;1198&lt;/item&gt;&lt;item&gt;1200&lt;/item&gt;&lt;item&gt;1201&lt;/item&gt;&lt;item&gt;1202&lt;/item&gt;&lt;item&gt;1204&lt;/item&gt;&lt;item&gt;1205&lt;/item&gt;&lt;item&gt;1206&lt;/item&gt;&lt;item&gt;1210&lt;/item&gt;&lt;item&gt;1212&lt;/item&gt;&lt;item&gt;1213&lt;/item&gt;&lt;item&gt;1214&lt;/item&gt;&lt;item&gt;1215&lt;/item&gt;&lt;item&gt;1216&lt;/item&gt;&lt;item&gt;1217&lt;/item&gt;&lt;item&gt;1218&lt;/item&gt;&lt;item&gt;1219&lt;/item&gt;&lt;item&gt;1220&lt;/item&gt;&lt;item&gt;1221&lt;/item&gt;&lt;item&gt;1222&lt;/item&gt;&lt;item&gt;1223&lt;/item&gt;&lt;item&gt;1224&lt;/item&gt;&lt;item&gt;1225&lt;/item&gt;&lt;item&gt;1226&lt;/item&gt;&lt;item&gt;1227&lt;/item&gt;&lt;item&gt;1228&lt;/item&gt;&lt;item&gt;1229&lt;/item&gt;&lt;item&gt;1232&lt;/item&gt;&lt;item&gt;1241&lt;/item&gt;&lt;item&gt;1242&lt;/item&gt;&lt;item&gt;1244&lt;/item&gt;&lt;item&gt;1259&lt;/item&gt;&lt;item&gt;1266&lt;/item&gt;&lt;item&gt;1268&lt;/item&gt;&lt;item&gt;1269&lt;/item&gt;&lt;item&gt;1270&lt;/item&gt;&lt;item&gt;1271&lt;/item&gt;&lt;item&gt;1272&lt;/item&gt;&lt;item&gt;1273&lt;/item&gt;&lt;item&gt;1274&lt;/item&gt;&lt;item&gt;1275&lt;/item&gt;&lt;item&gt;1276&lt;/item&gt;&lt;item&gt;1285&lt;/item&gt;&lt;item&gt;1286&lt;/item&gt;&lt;item&gt;1287&lt;/item&gt;&lt;item&gt;1288&lt;/item&gt;&lt;item&gt;1289&lt;/item&gt;&lt;item&gt;1293&lt;/item&gt;&lt;item&gt;1294&lt;/item&gt;&lt;item&gt;1296&lt;/item&gt;&lt;item&gt;1297&lt;/item&gt;&lt;item&gt;1298&lt;/item&gt;&lt;item&gt;1299&lt;/item&gt;&lt;item&gt;1301&lt;/item&gt;&lt;item&gt;1303&lt;/item&gt;&lt;item&gt;1304&lt;/item&gt;&lt;item&gt;1305&lt;/item&gt;&lt;item&gt;1306&lt;/item&gt;&lt;item&gt;1308&lt;/item&gt;&lt;item&gt;1310&lt;/item&gt;&lt;item&gt;1311&lt;/item&gt;&lt;item&gt;1313&lt;/item&gt;&lt;item&gt;1333&lt;/item&gt;&lt;item&gt;1444&lt;/item&gt;&lt;item&gt;1483&lt;/item&gt;&lt;item&gt;1501&lt;/item&gt;&lt;item&gt;1503&lt;/item&gt;&lt;/record-ids&gt;&lt;/item&gt;&lt;/Libraries&gt;"/>
  </w:docVars>
  <w:rsids>
    <w:rsidRoot w:val="00D212BA"/>
    <w:rsid w:val="0000001D"/>
    <w:rsid w:val="00001F1D"/>
    <w:rsid w:val="00002D0F"/>
    <w:rsid w:val="000035E6"/>
    <w:rsid w:val="00007481"/>
    <w:rsid w:val="00007936"/>
    <w:rsid w:val="00010555"/>
    <w:rsid w:val="000109F0"/>
    <w:rsid w:val="00010C41"/>
    <w:rsid w:val="000110CB"/>
    <w:rsid w:val="00011827"/>
    <w:rsid w:val="00011D8F"/>
    <w:rsid w:val="00012016"/>
    <w:rsid w:val="000134EF"/>
    <w:rsid w:val="00013B64"/>
    <w:rsid w:val="00013DF2"/>
    <w:rsid w:val="0001434B"/>
    <w:rsid w:val="00014BEA"/>
    <w:rsid w:val="00015ACF"/>
    <w:rsid w:val="00016141"/>
    <w:rsid w:val="000179C1"/>
    <w:rsid w:val="00017D74"/>
    <w:rsid w:val="0002018D"/>
    <w:rsid w:val="00020FC5"/>
    <w:rsid w:val="000213B4"/>
    <w:rsid w:val="000226B5"/>
    <w:rsid w:val="00022FC0"/>
    <w:rsid w:val="000237CF"/>
    <w:rsid w:val="00023BF6"/>
    <w:rsid w:val="00025C50"/>
    <w:rsid w:val="00026197"/>
    <w:rsid w:val="00026730"/>
    <w:rsid w:val="0002725D"/>
    <w:rsid w:val="00030033"/>
    <w:rsid w:val="00030CDC"/>
    <w:rsid w:val="00030E61"/>
    <w:rsid w:val="000310A9"/>
    <w:rsid w:val="00031379"/>
    <w:rsid w:val="0003170D"/>
    <w:rsid w:val="00031E22"/>
    <w:rsid w:val="000324A7"/>
    <w:rsid w:val="0003273A"/>
    <w:rsid w:val="00032A22"/>
    <w:rsid w:val="000332DC"/>
    <w:rsid w:val="0003452A"/>
    <w:rsid w:val="00034C11"/>
    <w:rsid w:val="00034C94"/>
    <w:rsid w:val="00035185"/>
    <w:rsid w:val="000355C0"/>
    <w:rsid w:val="00035798"/>
    <w:rsid w:val="00035B73"/>
    <w:rsid w:val="00035E3D"/>
    <w:rsid w:val="00036395"/>
    <w:rsid w:val="0003697E"/>
    <w:rsid w:val="00037A26"/>
    <w:rsid w:val="000406DC"/>
    <w:rsid w:val="0004148A"/>
    <w:rsid w:val="00041E51"/>
    <w:rsid w:val="000428B8"/>
    <w:rsid w:val="00042FA3"/>
    <w:rsid w:val="00045570"/>
    <w:rsid w:val="000471E9"/>
    <w:rsid w:val="00047E39"/>
    <w:rsid w:val="00047EAB"/>
    <w:rsid w:val="0005078E"/>
    <w:rsid w:val="000509C2"/>
    <w:rsid w:val="000525A2"/>
    <w:rsid w:val="000536CD"/>
    <w:rsid w:val="00054604"/>
    <w:rsid w:val="00055A8A"/>
    <w:rsid w:val="00056E73"/>
    <w:rsid w:val="0005724C"/>
    <w:rsid w:val="0005750E"/>
    <w:rsid w:val="00060B99"/>
    <w:rsid w:val="00061AE6"/>
    <w:rsid w:val="00061B7A"/>
    <w:rsid w:val="00062065"/>
    <w:rsid w:val="0006234A"/>
    <w:rsid w:val="00063315"/>
    <w:rsid w:val="00064E17"/>
    <w:rsid w:val="00065C69"/>
    <w:rsid w:val="00065CC7"/>
    <w:rsid w:val="00065CFD"/>
    <w:rsid w:val="00066313"/>
    <w:rsid w:val="00066426"/>
    <w:rsid w:val="00067791"/>
    <w:rsid w:val="0007035C"/>
    <w:rsid w:val="00070C56"/>
    <w:rsid w:val="000711E4"/>
    <w:rsid w:val="000712A1"/>
    <w:rsid w:val="000724D7"/>
    <w:rsid w:val="00072B71"/>
    <w:rsid w:val="00072EBD"/>
    <w:rsid w:val="000737B2"/>
    <w:rsid w:val="00073907"/>
    <w:rsid w:val="00073BEA"/>
    <w:rsid w:val="00074262"/>
    <w:rsid w:val="00074FC8"/>
    <w:rsid w:val="0007600D"/>
    <w:rsid w:val="00076283"/>
    <w:rsid w:val="0007676D"/>
    <w:rsid w:val="000767A5"/>
    <w:rsid w:val="00076B29"/>
    <w:rsid w:val="00076BCD"/>
    <w:rsid w:val="00077D73"/>
    <w:rsid w:val="00080620"/>
    <w:rsid w:val="00080D92"/>
    <w:rsid w:val="00081D3A"/>
    <w:rsid w:val="00082582"/>
    <w:rsid w:val="0008320A"/>
    <w:rsid w:val="0008345E"/>
    <w:rsid w:val="00083A9E"/>
    <w:rsid w:val="00083D29"/>
    <w:rsid w:val="00084908"/>
    <w:rsid w:val="000849B0"/>
    <w:rsid w:val="00085006"/>
    <w:rsid w:val="00085E16"/>
    <w:rsid w:val="00086338"/>
    <w:rsid w:val="000863C9"/>
    <w:rsid w:val="00086525"/>
    <w:rsid w:val="00086BD7"/>
    <w:rsid w:val="000873FB"/>
    <w:rsid w:val="0008782F"/>
    <w:rsid w:val="000878BE"/>
    <w:rsid w:val="00087E7E"/>
    <w:rsid w:val="00087EB5"/>
    <w:rsid w:val="00092C06"/>
    <w:rsid w:val="00094265"/>
    <w:rsid w:val="00094761"/>
    <w:rsid w:val="00094994"/>
    <w:rsid w:val="0009549B"/>
    <w:rsid w:val="00096A3A"/>
    <w:rsid w:val="0009774C"/>
    <w:rsid w:val="000A0501"/>
    <w:rsid w:val="000A051D"/>
    <w:rsid w:val="000A07C5"/>
    <w:rsid w:val="000A20B9"/>
    <w:rsid w:val="000A2713"/>
    <w:rsid w:val="000A298B"/>
    <w:rsid w:val="000A321C"/>
    <w:rsid w:val="000A3602"/>
    <w:rsid w:val="000A3863"/>
    <w:rsid w:val="000A4320"/>
    <w:rsid w:val="000A619E"/>
    <w:rsid w:val="000A71FB"/>
    <w:rsid w:val="000A7713"/>
    <w:rsid w:val="000A77BB"/>
    <w:rsid w:val="000A7EB2"/>
    <w:rsid w:val="000B0639"/>
    <w:rsid w:val="000B073A"/>
    <w:rsid w:val="000B091A"/>
    <w:rsid w:val="000B0BA3"/>
    <w:rsid w:val="000B16BB"/>
    <w:rsid w:val="000B1891"/>
    <w:rsid w:val="000B3B65"/>
    <w:rsid w:val="000B67D8"/>
    <w:rsid w:val="000B6CC9"/>
    <w:rsid w:val="000B72DC"/>
    <w:rsid w:val="000B73DA"/>
    <w:rsid w:val="000C0666"/>
    <w:rsid w:val="000C09BE"/>
    <w:rsid w:val="000C09E0"/>
    <w:rsid w:val="000C10B0"/>
    <w:rsid w:val="000C2082"/>
    <w:rsid w:val="000C2204"/>
    <w:rsid w:val="000C2DEA"/>
    <w:rsid w:val="000C2F86"/>
    <w:rsid w:val="000C3BA1"/>
    <w:rsid w:val="000C3C6F"/>
    <w:rsid w:val="000C4931"/>
    <w:rsid w:val="000C4B1E"/>
    <w:rsid w:val="000C5C7C"/>
    <w:rsid w:val="000D112A"/>
    <w:rsid w:val="000D1D92"/>
    <w:rsid w:val="000D206E"/>
    <w:rsid w:val="000D2381"/>
    <w:rsid w:val="000D23AF"/>
    <w:rsid w:val="000D3705"/>
    <w:rsid w:val="000D45D1"/>
    <w:rsid w:val="000D5C84"/>
    <w:rsid w:val="000D6051"/>
    <w:rsid w:val="000D60A3"/>
    <w:rsid w:val="000D60C5"/>
    <w:rsid w:val="000D6F33"/>
    <w:rsid w:val="000D750C"/>
    <w:rsid w:val="000E0369"/>
    <w:rsid w:val="000E0CF1"/>
    <w:rsid w:val="000E14BF"/>
    <w:rsid w:val="000E1B8B"/>
    <w:rsid w:val="000E2826"/>
    <w:rsid w:val="000E2CD1"/>
    <w:rsid w:val="000E4892"/>
    <w:rsid w:val="000E4D8D"/>
    <w:rsid w:val="000E5071"/>
    <w:rsid w:val="000E5158"/>
    <w:rsid w:val="000E6B97"/>
    <w:rsid w:val="000E71BA"/>
    <w:rsid w:val="000E7586"/>
    <w:rsid w:val="000E7A9F"/>
    <w:rsid w:val="000F0D98"/>
    <w:rsid w:val="000F1182"/>
    <w:rsid w:val="000F1FD0"/>
    <w:rsid w:val="000F2051"/>
    <w:rsid w:val="000F251D"/>
    <w:rsid w:val="000F2E76"/>
    <w:rsid w:val="000F449E"/>
    <w:rsid w:val="000F46D8"/>
    <w:rsid w:val="000F5468"/>
    <w:rsid w:val="000F73E6"/>
    <w:rsid w:val="000F7C06"/>
    <w:rsid w:val="00102FC0"/>
    <w:rsid w:val="0010333C"/>
    <w:rsid w:val="001034BB"/>
    <w:rsid w:val="00103AD3"/>
    <w:rsid w:val="0010464C"/>
    <w:rsid w:val="00105D42"/>
    <w:rsid w:val="0010642B"/>
    <w:rsid w:val="00106F41"/>
    <w:rsid w:val="00107009"/>
    <w:rsid w:val="00107E25"/>
    <w:rsid w:val="001103E9"/>
    <w:rsid w:val="0011223D"/>
    <w:rsid w:val="00114142"/>
    <w:rsid w:val="001141C3"/>
    <w:rsid w:val="00114C3C"/>
    <w:rsid w:val="00115A98"/>
    <w:rsid w:val="001164D6"/>
    <w:rsid w:val="0012044D"/>
    <w:rsid w:val="00120F10"/>
    <w:rsid w:val="0012279C"/>
    <w:rsid w:val="00122AB7"/>
    <w:rsid w:val="001238C0"/>
    <w:rsid w:val="001251E1"/>
    <w:rsid w:val="001257BB"/>
    <w:rsid w:val="00127599"/>
    <w:rsid w:val="00131E8C"/>
    <w:rsid w:val="00133578"/>
    <w:rsid w:val="00133A41"/>
    <w:rsid w:val="0013432D"/>
    <w:rsid w:val="00134F6A"/>
    <w:rsid w:val="00137EF6"/>
    <w:rsid w:val="00140CFC"/>
    <w:rsid w:val="00141C08"/>
    <w:rsid w:val="00142045"/>
    <w:rsid w:val="001422CB"/>
    <w:rsid w:val="00143B23"/>
    <w:rsid w:val="00144096"/>
    <w:rsid w:val="001442F8"/>
    <w:rsid w:val="00144560"/>
    <w:rsid w:val="00144C88"/>
    <w:rsid w:val="001456D3"/>
    <w:rsid w:val="00146059"/>
    <w:rsid w:val="0014777C"/>
    <w:rsid w:val="00150922"/>
    <w:rsid w:val="00150CB0"/>
    <w:rsid w:val="00150D91"/>
    <w:rsid w:val="001519A4"/>
    <w:rsid w:val="001522E0"/>
    <w:rsid w:val="00152705"/>
    <w:rsid w:val="0015327B"/>
    <w:rsid w:val="00153C63"/>
    <w:rsid w:val="00153CB7"/>
    <w:rsid w:val="00154022"/>
    <w:rsid w:val="00154168"/>
    <w:rsid w:val="001549AE"/>
    <w:rsid w:val="00156AB1"/>
    <w:rsid w:val="00157096"/>
    <w:rsid w:val="00160822"/>
    <w:rsid w:val="00162DA5"/>
    <w:rsid w:val="001657CD"/>
    <w:rsid w:val="00166221"/>
    <w:rsid w:val="001663C4"/>
    <w:rsid w:val="00166C27"/>
    <w:rsid w:val="00167263"/>
    <w:rsid w:val="0017028E"/>
    <w:rsid w:val="00170681"/>
    <w:rsid w:val="00171E6A"/>
    <w:rsid w:val="00172087"/>
    <w:rsid w:val="00172400"/>
    <w:rsid w:val="00172E2A"/>
    <w:rsid w:val="00175F2D"/>
    <w:rsid w:val="0017609B"/>
    <w:rsid w:val="001762B4"/>
    <w:rsid w:val="00176471"/>
    <w:rsid w:val="00177CBE"/>
    <w:rsid w:val="00180056"/>
    <w:rsid w:val="00180686"/>
    <w:rsid w:val="00180856"/>
    <w:rsid w:val="001818EC"/>
    <w:rsid w:val="00182151"/>
    <w:rsid w:val="001821F6"/>
    <w:rsid w:val="00182433"/>
    <w:rsid w:val="00182A07"/>
    <w:rsid w:val="0018473A"/>
    <w:rsid w:val="00184B04"/>
    <w:rsid w:val="00185CFB"/>
    <w:rsid w:val="00185D4B"/>
    <w:rsid w:val="00186DA0"/>
    <w:rsid w:val="0018725C"/>
    <w:rsid w:val="001872E9"/>
    <w:rsid w:val="00190414"/>
    <w:rsid w:val="00190E4E"/>
    <w:rsid w:val="001914CC"/>
    <w:rsid w:val="0019233D"/>
    <w:rsid w:val="0019243A"/>
    <w:rsid w:val="00193B06"/>
    <w:rsid w:val="001951BB"/>
    <w:rsid w:val="0019520C"/>
    <w:rsid w:val="001961CA"/>
    <w:rsid w:val="001973E7"/>
    <w:rsid w:val="00197908"/>
    <w:rsid w:val="001A0834"/>
    <w:rsid w:val="001A1FED"/>
    <w:rsid w:val="001A3AE5"/>
    <w:rsid w:val="001A51B2"/>
    <w:rsid w:val="001A5E75"/>
    <w:rsid w:val="001A6D49"/>
    <w:rsid w:val="001A7708"/>
    <w:rsid w:val="001A7CAB"/>
    <w:rsid w:val="001B1B1C"/>
    <w:rsid w:val="001B1B87"/>
    <w:rsid w:val="001B27F3"/>
    <w:rsid w:val="001B2883"/>
    <w:rsid w:val="001B2993"/>
    <w:rsid w:val="001B3031"/>
    <w:rsid w:val="001B3110"/>
    <w:rsid w:val="001B35F8"/>
    <w:rsid w:val="001B4F52"/>
    <w:rsid w:val="001B5A2B"/>
    <w:rsid w:val="001B6FDC"/>
    <w:rsid w:val="001C1BE3"/>
    <w:rsid w:val="001C25DC"/>
    <w:rsid w:val="001C3235"/>
    <w:rsid w:val="001C3FBB"/>
    <w:rsid w:val="001C444A"/>
    <w:rsid w:val="001C4E63"/>
    <w:rsid w:val="001C5006"/>
    <w:rsid w:val="001C5242"/>
    <w:rsid w:val="001C53DC"/>
    <w:rsid w:val="001C6DDB"/>
    <w:rsid w:val="001C7371"/>
    <w:rsid w:val="001C7A48"/>
    <w:rsid w:val="001D0BA6"/>
    <w:rsid w:val="001D156B"/>
    <w:rsid w:val="001D1D58"/>
    <w:rsid w:val="001D22A0"/>
    <w:rsid w:val="001D22DA"/>
    <w:rsid w:val="001D2DCD"/>
    <w:rsid w:val="001D3D86"/>
    <w:rsid w:val="001D429E"/>
    <w:rsid w:val="001D46C2"/>
    <w:rsid w:val="001D4C9F"/>
    <w:rsid w:val="001D578E"/>
    <w:rsid w:val="001D766B"/>
    <w:rsid w:val="001E00C8"/>
    <w:rsid w:val="001E19B0"/>
    <w:rsid w:val="001E21F8"/>
    <w:rsid w:val="001E2A41"/>
    <w:rsid w:val="001E398E"/>
    <w:rsid w:val="001E3BB9"/>
    <w:rsid w:val="001E4C95"/>
    <w:rsid w:val="001E4F54"/>
    <w:rsid w:val="001E5B94"/>
    <w:rsid w:val="001E5EC2"/>
    <w:rsid w:val="001E7773"/>
    <w:rsid w:val="001E7B85"/>
    <w:rsid w:val="001F0A28"/>
    <w:rsid w:val="001F2C6A"/>
    <w:rsid w:val="001F30DD"/>
    <w:rsid w:val="001F3837"/>
    <w:rsid w:val="001F3DD6"/>
    <w:rsid w:val="001F4207"/>
    <w:rsid w:val="001F57EC"/>
    <w:rsid w:val="001F5DD4"/>
    <w:rsid w:val="001F5ED0"/>
    <w:rsid w:val="001F6EBC"/>
    <w:rsid w:val="001F7F44"/>
    <w:rsid w:val="00200A84"/>
    <w:rsid w:val="00202FD8"/>
    <w:rsid w:val="002032B7"/>
    <w:rsid w:val="00203B35"/>
    <w:rsid w:val="0020416C"/>
    <w:rsid w:val="0020590C"/>
    <w:rsid w:val="00206968"/>
    <w:rsid w:val="00207161"/>
    <w:rsid w:val="00210669"/>
    <w:rsid w:val="00210B40"/>
    <w:rsid w:val="00210FC5"/>
    <w:rsid w:val="0021117A"/>
    <w:rsid w:val="0021123C"/>
    <w:rsid w:val="002126CE"/>
    <w:rsid w:val="002130EE"/>
    <w:rsid w:val="0021370D"/>
    <w:rsid w:val="00215AF6"/>
    <w:rsid w:val="00215CA9"/>
    <w:rsid w:val="002164F3"/>
    <w:rsid w:val="00216EC4"/>
    <w:rsid w:val="00216EFE"/>
    <w:rsid w:val="00217CF0"/>
    <w:rsid w:val="0022077E"/>
    <w:rsid w:val="00220C37"/>
    <w:rsid w:val="0022563F"/>
    <w:rsid w:val="002261B9"/>
    <w:rsid w:val="00226961"/>
    <w:rsid w:val="00227C4F"/>
    <w:rsid w:val="00230637"/>
    <w:rsid w:val="002307C0"/>
    <w:rsid w:val="00230EA3"/>
    <w:rsid w:val="00231B07"/>
    <w:rsid w:val="00232667"/>
    <w:rsid w:val="002338C1"/>
    <w:rsid w:val="0023478A"/>
    <w:rsid w:val="00234B0B"/>
    <w:rsid w:val="00235265"/>
    <w:rsid w:val="0023592B"/>
    <w:rsid w:val="0023661D"/>
    <w:rsid w:val="00241521"/>
    <w:rsid w:val="00241C70"/>
    <w:rsid w:val="00243B9B"/>
    <w:rsid w:val="00243C9C"/>
    <w:rsid w:val="00244829"/>
    <w:rsid w:val="00244B25"/>
    <w:rsid w:val="00245271"/>
    <w:rsid w:val="00245529"/>
    <w:rsid w:val="002455A1"/>
    <w:rsid w:val="002470DF"/>
    <w:rsid w:val="00247107"/>
    <w:rsid w:val="00247537"/>
    <w:rsid w:val="0024764A"/>
    <w:rsid w:val="00250ABC"/>
    <w:rsid w:val="00250C00"/>
    <w:rsid w:val="00251FD8"/>
    <w:rsid w:val="002522C2"/>
    <w:rsid w:val="002525FE"/>
    <w:rsid w:val="00252AF2"/>
    <w:rsid w:val="00253832"/>
    <w:rsid w:val="00255D39"/>
    <w:rsid w:val="00257679"/>
    <w:rsid w:val="0026185B"/>
    <w:rsid w:val="00264276"/>
    <w:rsid w:val="002643D6"/>
    <w:rsid w:val="00264BCD"/>
    <w:rsid w:val="0026553C"/>
    <w:rsid w:val="00266881"/>
    <w:rsid w:val="00266B34"/>
    <w:rsid w:val="00266F62"/>
    <w:rsid w:val="002701C7"/>
    <w:rsid w:val="002702F5"/>
    <w:rsid w:val="00270963"/>
    <w:rsid w:val="0027237E"/>
    <w:rsid w:val="00272AB5"/>
    <w:rsid w:val="00272E9E"/>
    <w:rsid w:val="00273199"/>
    <w:rsid w:val="00273DAE"/>
    <w:rsid w:val="00274B13"/>
    <w:rsid w:val="00275032"/>
    <w:rsid w:val="0027553A"/>
    <w:rsid w:val="00280128"/>
    <w:rsid w:val="00282262"/>
    <w:rsid w:val="0028334D"/>
    <w:rsid w:val="002838D6"/>
    <w:rsid w:val="00283AA0"/>
    <w:rsid w:val="00283F13"/>
    <w:rsid w:val="00284079"/>
    <w:rsid w:val="00284CDC"/>
    <w:rsid w:val="00284D44"/>
    <w:rsid w:val="00284EFA"/>
    <w:rsid w:val="00286AC7"/>
    <w:rsid w:val="00287B2A"/>
    <w:rsid w:val="00290FD5"/>
    <w:rsid w:val="00291A5E"/>
    <w:rsid w:val="002925FB"/>
    <w:rsid w:val="00292894"/>
    <w:rsid w:val="00292F16"/>
    <w:rsid w:val="00293071"/>
    <w:rsid w:val="0029307B"/>
    <w:rsid w:val="0029403B"/>
    <w:rsid w:val="00294246"/>
    <w:rsid w:val="002944B0"/>
    <w:rsid w:val="00294551"/>
    <w:rsid w:val="002951D6"/>
    <w:rsid w:val="00295C1F"/>
    <w:rsid w:val="00296427"/>
    <w:rsid w:val="0029699E"/>
    <w:rsid w:val="00296A3F"/>
    <w:rsid w:val="00296B76"/>
    <w:rsid w:val="002A0938"/>
    <w:rsid w:val="002A13FE"/>
    <w:rsid w:val="002A2D22"/>
    <w:rsid w:val="002A2E98"/>
    <w:rsid w:val="002A317C"/>
    <w:rsid w:val="002A3CDA"/>
    <w:rsid w:val="002A3DAC"/>
    <w:rsid w:val="002A3F0C"/>
    <w:rsid w:val="002A40B9"/>
    <w:rsid w:val="002A4535"/>
    <w:rsid w:val="002A4C24"/>
    <w:rsid w:val="002A4E28"/>
    <w:rsid w:val="002A68BC"/>
    <w:rsid w:val="002A6D02"/>
    <w:rsid w:val="002A705D"/>
    <w:rsid w:val="002B0644"/>
    <w:rsid w:val="002B1DDA"/>
    <w:rsid w:val="002B2881"/>
    <w:rsid w:val="002B2990"/>
    <w:rsid w:val="002B2DC8"/>
    <w:rsid w:val="002B3A1A"/>
    <w:rsid w:val="002B3E55"/>
    <w:rsid w:val="002B3F6D"/>
    <w:rsid w:val="002B40B7"/>
    <w:rsid w:val="002B46A2"/>
    <w:rsid w:val="002B4D43"/>
    <w:rsid w:val="002B5B1E"/>
    <w:rsid w:val="002B68C9"/>
    <w:rsid w:val="002C0047"/>
    <w:rsid w:val="002C00B4"/>
    <w:rsid w:val="002C145B"/>
    <w:rsid w:val="002C1786"/>
    <w:rsid w:val="002C26A2"/>
    <w:rsid w:val="002C27E7"/>
    <w:rsid w:val="002C2E9E"/>
    <w:rsid w:val="002C5592"/>
    <w:rsid w:val="002C5F43"/>
    <w:rsid w:val="002C66C7"/>
    <w:rsid w:val="002C7631"/>
    <w:rsid w:val="002C7CB3"/>
    <w:rsid w:val="002D0B03"/>
    <w:rsid w:val="002D189D"/>
    <w:rsid w:val="002D1982"/>
    <w:rsid w:val="002D1A0F"/>
    <w:rsid w:val="002D2052"/>
    <w:rsid w:val="002D22F4"/>
    <w:rsid w:val="002D23B1"/>
    <w:rsid w:val="002D3278"/>
    <w:rsid w:val="002D3C2B"/>
    <w:rsid w:val="002D5DD8"/>
    <w:rsid w:val="002D6956"/>
    <w:rsid w:val="002D6EDC"/>
    <w:rsid w:val="002D738E"/>
    <w:rsid w:val="002D7B12"/>
    <w:rsid w:val="002D7B44"/>
    <w:rsid w:val="002D7CAA"/>
    <w:rsid w:val="002E016F"/>
    <w:rsid w:val="002E0DD8"/>
    <w:rsid w:val="002E106A"/>
    <w:rsid w:val="002E116C"/>
    <w:rsid w:val="002E2EC1"/>
    <w:rsid w:val="002E38B8"/>
    <w:rsid w:val="002E3D25"/>
    <w:rsid w:val="002E4778"/>
    <w:rsid w:val="002E4A38"/>
    <w:rsid w:val="002E4B60"/>
    <w:rsid w:val="002E56FC"/>
    <w:rsid w:val="002E5D4A"/>
    <w:rsid w:val="002E6465"/>
    <w:rsid w:val="002E67BD"/>
    <w:rsid w:val="002E67ED"/>
    <w:rsid w:val="002E6D85"/>
    <w:rsid w:val="002E6FEE"/>
    <w:rsid w:val="002E71FF"/>
    <w:rsid w:val="002E7236"/>
    <w:rsid w:val="002F01DB"/>
    <w:rsid w:val="002F0BD6"/>
    <w:rsid w:val="002F1894"/>
    <w:rsid w:val="002F27A9"/>
    <w:rsid w:val="002F2889"/>
    <w:rsid w:val="002F2D92"/>
    <w:rsid w:val="002F2DC9"/>
    <w:rsid w:val="002F3687"/>
    <w:rsid w:val="002F40A3"/>
    <w:rsid w:val="002F4639"/>
    <w:rsid w:val="002F559B"/>
    <w:rsid w:val="002F5BEE"/>
    <w:rsid w:val="002F5D40"/>
    <w:rsid w:val="002F671E"/>
    <w:rsid w:val="002F71D3"/>
    <w:rsid w:val="002F7A0E"/>
    <w:rsid w:val="00300CF9"/>
    <w:rsid w:val="003023D7"/>
    <w:rsid w:val="00302AEB"/>
    <w:rsid w:val="003044B2"/>
    <w:rsid w:val="003049FA"/>
    <w:rsid w:val="00304AF0"/>
    <w:rsid w:val="00305C6C"/>
    <w:rsid w:val="00305E01"/>
    <w:rsid w:val="00306D15"/>
    <w:rsid w:val="00307863"/>
    <w:rsid w:val="0031286C"/>
    <w:rsid w:val="003136E8"/>
    <w:rsid w:val="00313922"/>
    <w:rsid w:val="00314EFD"/>
    <w:rsid w:val="00315C84"/>
    <w:rsid w:val="00321012"/>
    <w:rsid w:val="00321724"/>
    <w:rsid w:val="00321F81"/>
    <w:rsid w:val="0032253A"/>
    <w:rsid w:val="00322F8D"/>
    <w:rsid w:val="00324939"/>
    <w:rsid w:val="00327414"/>
    <w:rsid w:val="003275C4"/>
    <w:rsid w:val="003311A8"/>
    <w:rsid w:val="0033191B"/>
    <w:rsid w:val="00331C3E"/>
    <w:rsid w:val="00332895"/>
    <w:rsid w:val="00333453"/>
    <w:rsid w:val="00333517"/>
    <w:rsid w:val="003342DC"/>
    <w:rsid w:val="00335DAF"/>
    <w:rsid w:val="0033643B"/>
    <w:rsid w:val="0033643E"/>
    <w:rsid w:val="003366EA"/>
    <w:rsid w:val="00336875"/>
    <w:rsid w:val="00336E2A"/>
    <w:rsid w:val="0034073D"/>
    <w:rsid w:val="0034095E"/>
    <w:rsid w:val="0034174C"/>
    <w:rsid w:val="003444F5"/>
    <w:rsid w:val="003447E4"/>
    <w:rsid w:val="003448DF"/>
    <w:rsid w:val="00346546"/>
    <w:rsid w:val="00347700"/>
    <w:rsid w:val="00347717"/>
    <w:rsid w:val="0034783E"/>
    <w:rsid w:val="00347EB1"/>
    <w:rsid w:val="003508BB"/>
    <w:rsid w:val="003529F0"/>
    <w:rsid w:val="0035320A"/>
    <w:rsid w:val="00353AC3"/>
    <w:rsid w:val="00354241"/>
    <w:rsid w:val="003543CD"/>
    <w:rsid w:val="00355101"/>
    <w:rsid w:val="00355565"/>
    <w:rsid w:val="003557F6"/>
    <w:rsid w:val="003563A7"/>
    <w:rsid w:val="00356E8D"/>
    <w:rsid w:val="00357546"/>
    <w:rsid w:val="00357745"/>
    <w:rsid w:val="00360198"/>
    <w:rsid w:val="00362154"/>
    <w:rsid w:val="00362F70"/>
    <w:rsid w:val="003632DE"/>
    <w:rsid w:val="00363467"/>
    <w:rsid w:val="00363A16"/>
    <w:rsid w:val="00365630"/>
    <w:rsid w:val="00365F30"/>
    <w:rsid w:val="0036604A"/>
    <w:rsid w:val="00367B51"/>
    <w:rsid w:val="00370940"/>
    <w:rsid w:val="00370F6C"/>
    <w:rsid w:val="00371C82"/>
    <w:rsid w:val="00372801"/>
    <w:rsid w:val="00374006"/>
    <w:rsid w:val="0037429A"/>
    <w:rsid w:val="00375BEA"/>
    <w:rsid w:val="00376D66"/>
    <w:rsid w:val="00376F20"/>
    <w:rsid w:val="003772AD"/>
    <w:rsid w:val="003805C6"/>
    <w:rsid w:val="00380F9B"/>
    <w:rsid w:val="00382020"/>
    <w:rsid w:val="00382DD7"/>
    <w:rsid w:val="003838F1"/>
    <w:rsid w:val="00383CA9"/>
    <w:rsid w:val="0038411F"/>
    <w:rsid w:val="0038430F"/>
    <w:rsid w:val="00384728"/>
    <w:rsid w:val="00384AF9"/>
    <w:rsid w:val="003862A3"/>
    <w:rsid w:val="0038646C"/>
    <w:rsid w:val="00386DDB"/>
    <w:rsid w:val="00386F8A"/>
    <w:rsid w:val="003871BE"/>
    <w:rsid w:val="0038796C"/>
    <w:rsid w:val="00390593"/>
    <w:rsid w:val="00392370"/>
    <w:rsid w:val="003930D0"/>
    <w:rsid w:val="003932DB"/>
    <w:rsid w:val="003936B9"/>
    <w:rsid w:val="00393880"/>
    <w:rsid w:val="00394607"/>
    <w:rsid w:val="00394C23"/>
    <w:rsid w:val="0039557F"/>
    <w:rsid w:val="00396B98"/>
    <w:rsid w:val="0039794D"/>
    <w:rsid w:val="003A038D"/>
    <w:rsid w:val="003A059A"/>
    <w:rsid w:val="003A0EE8"/>
    <w:rsid w:val="003A0FA5"/>
    <w:rsid w:val="003A16F8"/>
    <w:rsid w:val="003A17B9"/>
    <w:rsid w:val="003A1F2F"/>
    <w:rsid w:val="003A2E6F"/>
    <w:rsid w:val="003A3F86"/>
    <w:rsid w:val="003A452B"/>
    <w:rsid w:val="003A470A"/>
    <w:rsid w:val="003A4ABA"/>
    <w:rsid w:val="003A5A3B"/>
    <w:rsid w:val="003A5B79"/>
    <w:rsid w:val="003A5CD9"/>
    <w:rsid w:val="003A61E1"/>
    <w:rsid w:val="003A62EB"/>
    <w:rsid w:val="003A678E"/>
    <w:rsid w:val="003A6B30"/>
    <w:rsid w:val="003A6C94"/>
    <w:rsid w:val="003A78A1"/>
    <w:rsid w:val="003A7FC1"/>
    <w:rsid w:val="003B05C3"/>
    <w:rsid w:val="003B0BFE"/>
    <w:rsid w:val="003B1CA4"/>
    <w:rsid w:val="003B1CB4"/>
    <w:rsid w:val="003B2A53"/>
    <w:rsid w:val="003B31FD"/>
    <w:rsid w:val="003B4CC1"/>
    <w:rsid w:val="003B50CA"/>
    <w:rsid w:val="003B5248"/>
    <w:rsid w:val="003B55D2"/>
    <w:rsid w:val="003B7072"/>
    <w:rsid w:val="003B7904"/>
    <w:rsid w:val="003B7CB9"/>
    <w:rsid w:val="003C097B"/>
    <w:rsid w:val="003C0B87"/>
    <w:rsid w:val="003C0E11"/>
    <w:rsid w:val="003C1FCD"/>
    <w:rsid w:val="003C27E9"/>
    <w:rsid w:val="003C3164"/>
    <w:rsid w:val="003C44AB"/>
    <w:rsid w:val="003C46D0"/>
    <w:rsid w:val="003C4834"/>
    <w:rsid w:val="003C4F9E"/>
    <w:rsid w:val="003C57B8"/>
    <w:rsid w:val="003C62F1"/>
    <w:rsid w:val="003C63D2"/>
    <w:rsid w:val="003C6619"/>
    <w:rsid w:val="003C7244"/>
    <w:rsid w:val="003C755B"/>
    <w:rsid w:val="003C7B0F"/>
    <w:rsid w:val="003D0720"/>
    <w:rsid w:val="003D08D8"/>
    <w:rsid w:val="003D38CD"/>
    <w:rsid w:val="003D4031"/>
    <w:rsid w:val="003D4145"/>
    <w:rsid w:val="003D4DB0"/>
    <w:rsid w:val="003D5D41"/>
    <w:rsid w:val="003D62C4"/>
    <w:rsid w:val="003D640F"/>
    <w:rsid w:val="003D7758"/>
    <w:rsid w:val="003D7EF9"/>
    <w:rsid w:val="003E018F"/>
    <w:rsid w:val="003E0970"/>
    <w:rsid w:val="003E09E1"/>
    <w:rsid w:val="003E0E75"/>
    <w:rsid w:val="003E2D02"/>
    <w:rsid w:val="003E2D7D"/>
    <w:rsid w:val="003E2D9D"/>
    <w:rsid w:val="003E3005"/>
    <w:rsid w:val="003E3288"/>
    <w:rsid w:val="003E35DB"/>
    <w:rsid w:val="003E3898"/>
    <w:rsid w:val="003E454B"/>
    <w:rsid w:val="003E5D11"/>
    <w:rsid w:val="003E60F8"/>
    <w:rsid w:val="003E62C0"/>
    <w:rsid w:val="003E7B6B"/>
    <w:rsid w:val="003E7CBF"/>
    <w:rsid w:val="003F0398"/>
    <w:rsid w:val="003F09D1"/>
    <w:rsid w:val="003F0B8E"/>
    <w:rsid w:val="003F0EE3"/>
    <w:rsid w:val="003F17D2"/>
    <w:rsid w:val="003F2849"/>
    <w:rsid w:val="003F34C1"/>
    <w:rsid w:val="003F36F9"/>
    <w:rsid w:val="003F3EC1"/>
    <w:rsid w:val="003F405B"/>
    <w:rsid w:val="003F4941"/>
    <w:rsid w:val="003F4CAD"/>
    <w:rsid w:val="003F4FA7"/>
    <w:rsid w:val="003F63E5"/>
    <w:rsid w:val="003F64DD"/>
    <w:rsid w:val="003F6930"/>
    <w:rsid w:val="003F6CD3"/>
    <w:rsid w:val="003F7A57"/>
    <w:rsid w:val="00401C08"/>
    <w:rsid w:val="00410E13"/>
    <w:rsid w:val="004120FE"/>
    <w:rsid w:val="00412F8A"/>
    <w:rsid w:val="00413777"/>
    <w:rsid w:val="00413C39"/>
    <w:rsid w:val="00414F35"/>
    <w:rsid w:val="004159F6"/>
    <w:rsid w:val="00415DA0"/>
    <w:rsid w:val="004168DA"/>
    <w:rsid w:val="00416A20"/>
    <w:rsid w:val="00417860"/>
    <w:rsid w:val="00417E71"/>
    <w:rsid w:val="0042031A"/>
    <w:rsid w:val="0042039B"/>
    <w:rsid w:val="00422693"/>
    <w:rsid w:val="00423847"/>
    <w:rsid w:val="00423C5C"/>
    <w:rsid w:val="00424851"/>
    <w:rsid w:val="00424964"/>
    <w:rsid w:val="00425489"/>
    <w:rsid w:val="00425EE4"/>
    <w:rsid w:val="0042650F"/>
    <w:rsid w:val="00426AEE"/>
    <w:rsid w:val="00426FDD"/>
    <w:rsid w:val="00427D33"/>
    <w:rsid w:val="0043070F"/>
    <w:rsid w:val="00431949"/>
    <w:rsid w:val="0043263C"/>
    <w:rsid w:val="00433100"/>
    <w:rsid w:val="00433125"/>
    <w:rsid w:val="0043434A"/>
    <w:rsid w:val="004345F9"/>
    <w:rsid w:val="00434D19"/>
    <w:rsid w:val="00435705"/>
    <w:rsid w:val="00435AFC"/>
    <w:rsid w:val="00435B6A"/>
    <w:rsid w:val="00436815"/>
    <w:rsid w:val="00437AFC"/>
    <w:rsid w:val="00437F9A"/>
    <w:rsid w:val="0044099D"/>
    <w:rsid w:val="00441A84"/>
    <w:rsid w:val="00441BF1"/>
    <w:rsid w:val="00444C9D"/>
    <w:rsid w:val="00445E79"/>
    <w:rsid w:val="00445FF0"/>
    <w:rsid w:val="0044612C"/>
    <w:rsid w:val="00447289"/>
    <w:rsid w:val="00447478"/>
    <w:rsid w:val="0044795B"/>
    <w:rsid w:val="0045003A"/>
    <w:rsid w:val="004514FF"/>
    <w:rsid w:val="004515EB"/>
    <w:rsid w:val="00451AE1"/>
    <w:rsid w:val="00452BF2"/>
    <w:rsid w:val="004540A8"/>
    <w:rsid w:val="004546B3"/>
    <w:rsid w:val="004557BE"/>
    <w:rsid w:val="0045592D"/>
    <w:rsid w:val="00455CEC"/>
    <w:rsid w:val="00460622"/>
    <w:rsid w:val="004608E2"/>
    <w:rsid w:val="004615D0"/>
    <w:rsid w:val="00461CF5"/>
    <w:rsid w:val="00463784"/>
    <w:rsid w:val="00465032"/>
    <w:rsid w:val="00466E8D"/>
    <w:rsid w:val="0046727D"/>
    <w:rsid w:val="00470135"/>
    <w:rsid w:val="00471456"/>
    <w:rsid w:val="00471F88"/>
    <w:rsid w:val="00472D7C"/>
    <w:rsid w:val="00474334"/>
    <w:rsid w:val="00474C0F"/>
    <w:rsid w:val="00475208"/>
    <w:rsid w:val="00476779"/>
    <w:rsid w:val="00477812"/>
    <w:rsid w:val="004807BF"/>
    <w:rsid w:val="00480E9D"/>
    <w:rsid w:val="00481B06"/>
    <w:rsid w:val="00481FAA"/>
    <w:rsid w:val="004821F8"/>
    <w:rsid w:val="004824F9"/>
    <w:rsid w:val="00482957"/>
    <w:rsid w:val="00482DD5"/>
    <w:rsid w:val="0048320C"/>
    <w:rsid w:val="00484575"/>
    <w:rsid w:val="00484762"/>
    <w:rsid w:val="00484816"/>
    <w:rsid w:val="00485A39"/>
    <w:rsid w:val="004862C7"/>
    <w:rsid w:val="004867DD"/>
    <w:rsid w:val="00486EBF"/>
    <w:rsid w:val="00487C3F"/>
    <w:rsid w:val="00487E1E"/>
    <w:rsid w:val="00490252"/>
    <w:rsid w:val="00490784"/>
    <w:rsid w:val="00490AF7"/>
    <w:rsid w:val="00490CDB"/>
    <w:rsid w:val="00490FD0"/>
    <w:rsid w:val="00492FBF"/>
    <w:rsid w:val="00493756"/>
    <w:rsid w:val="004938C8"/>
    <w:rsid w:val="0049390A"/>
    <w:rsid w:val="00493B1E"/>
    <w:rsid w:val="0049488F"/>
    <w:rsid w:val="00494932"/>
    <w:rsid w:val="00495F2B"/>
    <w:rsid w:val="0049719C"/>
    <w:rsid w:val="00497232"/>
    <w:rsid w:val="00497452"/>
    <w:rsid w:val="00497AFB"/>
    <w:rsid w:val="00497CA0"/>
    <w:rsid w:val="004A0BE0"/>
    <w:rsid w:val="004A0EC8"/>
    <w:rsid w:val="004A15A4"/>
    <w:rsid w:val="004A1A3F"/>
    <w:rsid w:val="004A28C4"/>
    <w:rsid w:val="004A3807"/>
    <w:rsid w:val="004A3C22"/>
    <w:rsid w:val="004A442E"/>
    <w:rsid w:val="004A4E30"/>
    <w:rsid w:val="004A65B5"/>
    <w:rsid w:val="004A6C98"/>
    <w:rsid w:val="004A6D0A"/>
    <w:rsid w:val="004A73C5"/>
    <w:rsid w:val="004A7445"/>
    <w:rsid w:val="004A7C3F"/>
    <w:rsid w:val="004B0598"/>
    <w:rsid w:val="004B178F"/>
    <w:rsid w:val="004B1872"/>
    <w:rsid w:val="004B3744"/>
    <w:rsid w:val="004B41D7"/>
    <w:rsid w:val="004B426F"/>
    <w:rsid w:val="004B44AC"/>
    <w:rsid w:val="004B4A89"/>
    <w:rsid w:val="004B4EA2"/>
    <w:rsid w:val="004B5DD2"/>
    <w:rsid w:val="004C015D"/>
    <w:rsid w:val="004C02B5"/>
    <w:rsid w:val="004C0C70"/>
    <w:rsid w:val="004C2C21"/>
    <w:rsid w:val="004C31F8"/>
    <w:rsid w:val="004C3219"/>
    <w:rsid w:val="004C37FE"/>
    <w:rsid w:val="004C5C15"/>
    <w:rsid w:val="004C698C"/>
    <w:rsid w:val="004C6BBB"/>
    <w:rsid w:val="004C6EB0"/>
    <w:rsid w:val="004C7134"/>
    <w:rsid w:val="004D002E"/>
    <w:rsid w:val="004D1348"/>
    <w:rsid w:val="004D1354"/>
    <w:rsid w:val="004D24A9"/>
    <w:rsid w:val="004D2E13"/>
    <w:rsid w:val="004D2E41"/>
    <w:rsid w:val="004D2FDC"/>
    <w:rsid w:val="004D3DA4"/>
    <w:rsid w:val="004D4765"/>
    <w:rsid w:val="004D5E66"/>
    <w:rsid w:val="004E071A"/>
    <w:rsid w:val="004E10C2"/>
    <w:rsid w:val="004E2A4D"/>
    <w:rsid w:val="004E2CCB"/>
    <w:rsid w:val="004E41EE"/>
    <w:rsid w:val="004E5F98"/>
    <w:rsid w:val="004E66F2"/>
    <w:rsid w:val="004E7623"/>
    <w:rsid w:val="004E7C76"/>
    <w:rsid w:val="004E7D02"/>
    <w:rsid w:val="004F181B"/>
    <w:rsid w:val="004F22A6"/>
    <w:rsid w:val="004F2E4E"/>
    <w:rsid w:val="004F35C8"/>
    <w:rsid w:val="004F5373"/>
    <w:rsid w:val="004F6693"/>
    <w:rsid w:val="004F72D2"/>
    <w:rsid w:val="00500691"/>
    <w:rsid w:val="005008E2"/>
    <w:rsid w:val="00501EB5"/>
    <w:rsid w:val="005020CB"/>
    <w:rsid w:val="00503FD2"/>
    <w:rsid w:val="00505672"/>
    <w:rsid w:val="00505855"/>
    <w:rsid w:val="00505DB4"/>
    <w:rsid w:val="005062E0"/>
    <w:rsid w:val="0050746F"/>
    <w:rsid w:val="00507CC9"/>
    <w:rsid w:val="00510B5B"/>
    <w:rsid w:val="00511139"/>
    <w:rsid w:val="00511882"/>
    <w:rsid w:val="005124C2"/>
    <w:rsid w:val="00513F85"/>
    <w:rsid w:val="005141B5"/>
    <w:rsid w:val="005175D9"/>
    <w:rsid w:val="005213F4"/>
    <w:rsid w:val="00521E81"/>
    <w:rsid w:val="00522FE5"/>
    <w:rsid w:val="005234D2"/>
    <w:rsid w:val="00523D8C"/>
    <w:rsid w:val="0052468F"/>
    <w:rsid w:val="005248EB"/>
    <w:rsid w:val="0052661B"/>
    <w:rsid w:val="005267D4"/>
    <w:rsid w:val="005274F7"/>
    <w:rsid w:val="00527792"/>
    <w:rsid w:val="00530093"/>
    <w:rsid w:val="005300D4"/>
    <w:rsid w:val="00530334"/>
    <w:rsid w:val="00531C67"/>
    <w:rsid w:val="00533EA2"/>
    <w:rsid w:val="005341D5"/>
    <w:rsid w:val="0053451D"/>
    <w:rsid w:val="00534BBE"/>
    <w:rsid w:val="00535992"/>
    <w:rsid w:val="00535D6F"/>
    <w:rsid w:val="00536BD9"/>
    <w:rsid w:val="00536ED2"/>
    <w:rsid w:val="00537D0C"/>
    <w:rsid w:val="0054035B"/>
    <w:rsid w:val="00540B0B"/>
    <w:rsid w:val="0054114C"/>
    <w:rsid w:val="005418DC"/>
    <w:rsid w:val="005424B1"/>
    <w:rsid w:val="0054280D"/>
    <w:rsid w:val="00543FC4"/>
    <w:rsid w:val="0054456D"/>
    <w:rsid w:val="00544833"/>
    <w:rsid w:val="00544C60"/>
    <w:rsid w:val="00547018"/>
    <w:rsid w:val="00547AFB"/>
    <w:rsid w:val="00553423"/>
    <w:rsid w:val="005537CB"/>
    <w:rsid w:val="00554876"/>
    <w:rsid w:val="00554FE2"/>
    <w:rsid w:val="00555294"/>
    <w:rsid w:val="005554EA"/>
    <w:rsid w:val="00555A2D"/>
    <w:rsid w:val="00556BA7"/>
    <w:rsid w:val="00556C7E"/>
    <w:rsid w:val="00556FE2"/>
    <w:rsid w:val="00561028"/>
    <w:rsid w:val="00561AA3"/>
    <w:rsid w:val="00563A06"/>
    <w:rsid w:val="00564889"/>
    <w:rsid w:val="00564893"/>
    <w:rsid w:val="00564B9E"/>
    <w:rsid w:val="00565CB6"/>
    <w:rsid w:val="00567389"/>
    <w:rsid w:val="00570BF5"/>
    <w:rsid w:val="00571012"/>
    <w:rsid w:val="00571DF6"/>
    <w:rsid w:val="00571F52"/>
    <w:rsid w:val="0057219C"/>
    <w:rsid w:val="0057385A"/>
    <w:rsid w:val="005739C1"/>
    <w:rsid w:val="00574FF5"/>
    <w:rsid w:val="00575808"/>
    <w:rsid w:val="0057758F"/>
    <w:rsid w:val="005778EB"/>
    <w:rsid w:val="00577CE0"/>
    <w:rsid w:val="005801F5"/>
    <w:rsid w:val="00581317"/>
    <w:rsid w:val="005825B5"/>
    <w:rsid w:val="005838E6"/>
    <w:rsid w:val="00585CCF"/>
    <w:rsid w:val="00586718"/>
    <w:rsid w:val="00586AB4"/>
    <w:rsid w:val="005875D6"/>
    <w:rsid w:val="005877C3"/>
    <w:rsid w:val="00590B6C"/>
    <w:rsid w:val="00591F4E"/>
    <w:rsid w:val="005921CC"/>
    <w:rsid w:val="005924BD"/>
    <w:rsid w:val="0059283E"/>
    <w:rsid w:val="00592AAB"/>
    <w:rsid w:val="00593291"/>
    <w:rsid w:val="005933B3"/>
    <w:rsid w:val="00593C3A"/>
    <w:rsid w:val="00594F6F"/>
    <w:rsid w:val="0059711A"/>
    <w:rsid w:val="005971F9"/>
    <w:rsid w:val="00597AB6"/>
    <w:rsid w:val="005A04FF"/>
    <w:rsid w:val="005A090F"/>
    <w:rsid w:val="005A0F03"/>
    <w:rsid w:val="005A1252"/>
    <w:rsid w:val="005A23A4"/>
    <w:rsid w:val="005A267A"/>
    <w:rsid w:val="005A3498"/>
    <w:rsid w:val="005A3875"/>
    <w:rsid w:val="005A3F35"/>
    <w:rsid w:val="005A4710"/>
    <w:rsid w:val="005A5219"/>
    <w:rsid w:val="005A542A"/>
    <w:rsid w:val="005A5B31"/>
    <w:rsid w:val="005A7545"/>
    <w:rsid w:val="005A7908"/>
    <w:rsid w:val="005B02A0"/>
    <w:rsid w:val="005B04F7"/>
    <w:rsid w:val="005B05E6"/>
    <w:rsid w:val="005B1668"/>
    <w:rsid w:val="005B1D4A"/>
    <w:rsid w:val="005B2289"/>
    <w:rsid w:val="005B22D4"/>
    <w:rsid w:val="005B3ABF"/>
    <w:rsid w:val="005B4D82"/>
    <w:rsid w:val="005B5A63"/>
    <w:rsid w:val="005B5CAA"/>
    <w:rsid w:val="005B5D0D"/>
    <w:rsid w:val="005B68A2"/>
    <w:rsid w:val="005B6E53"/>
    <w:rsid w:val="005C01CD"/>
    <w:rsid w:val="005C079E"/>
    <w:rsid w:val="005C1353"/>
    <w:rsid w:val="005C18D4"/>
    <w:rsid w:val="005C328F"/>
    <w:rsid w:val="005C35C3"/>
    <w:rsid w:val="005C4F60"/>
    <w:rsid w:val="005C515E"/>
    <w:rsid w:val="005C5678"/>
    <w:rsid w:val="005C5BDC"/>
    <w:rsid w:val="005C67FA"/>
    <w:rsid w:val="005C7DA4"/>
    <w:rsid w:val="005D2631"/>
    <w:rsid w:val="005D27CA"/>
    <w:rsid w:val="005D29CA"/>
    <w:rsid w:val="005D2F29"/>
    <w:rsid w:val="005D3479"/>
    <w:rsid w:val="005D389A"/>
    <w:rsid w:val="005D3ADB"/>
    <w:rsid w:val="005D4662"/>
    <w:rsid w:val="005D55DB"/>
    <w:rsid w:val="005D5FB6"/>
    <w:rsid w:val="005D6556"/>
    <w:rsid w:val="005D79C9"/>
    <w:rsid w:val="005D7A82"/>
    <w:rsid w:val="005D7E8C"/>
    <w:rsid w:val="005E0FCE"/>
    <w:rsid w:val="005E2DE8"/>
    <w:rsid w:val="005E5A49"/>
    <w:rsid w:val="005E6FD0"/>
    <w:rsid w:val="005E71A5"/>
    <w:rsid w:val="005E7A36"/>
    <w:rsid w:val="005F22ED"/>
    <w:rsid w:val="005F2E5A"/>
    <w:rsid w:val="005F31A6"/>
    <w:rsid w:val="005F3A00"/>
    <w:rsid w:val="005F46B4"/>
    <w:rsid w:val="005F4709"/>
    <w:rsid w:val="005F4ADA"/>
    <w:rsid w:val="005F5714"/>
    <w:rsid w:val="00600157"/>
    <w:rsid w:val="00601071"/>
    <w:rsid w:val="00602F2D"/>
    <w:rsid w:val="00603171"/>
    <w:rsid w:val="0060442D"/>
    <w:rsid w:val="00604FBA"/>
    <w:rsid w:val="00605074"/>
    <w:rsid w:val="00605875"/>
    <w:rsid w:val="00605C8F"/>
    <w:rsid w:val="006062BE"/>
    <w:rsid w:val="006065E5"/>
    <w:rsid w:val="00610EA2"/>
    <w:rsid w:val="00611042"/>
    <w:rsid w:val="00611586"/>
    <w:rsid w:val="00611D51"/>
    <w:rsid w:val="00612456"/>
    <w:rsid w:val="0061264B"/>
    <w:rsid w:val="00613435"/>
    <w:rsid w:val="00614681"/>
    <w:rsid w:val="00614B1A"/>
    <w:rsid w:val="00614D33"/>
    <w:rsid w:val="00615591"/>
    <w:rsid w:val="006159BB"/>
    <w:rsid w:val="006170AB"/>
    <w:rsid w:val="00620347"/>
    <w:rsid w:val="0062170A"/>
    <w:rsid w:val="00622BD7"/>
    <w:rsid w:val="00623ED0"/>
    <w:rsid w:val="00625088"/>
    <w:rsid w:val="00625342"/>
    <w:rsid w:val="006255D6"/>
    <w:rsid w:val="00626C76"/>
    <w:rsid w:val="00626F2D"/>
    <w:rsid w:val="006277E2"/>
    <w:rsid w:val="00627C12"/>
    <w:rsid w:val="00627C65"/>
    <w:rsid w:val="00627DF3"/>
    <w:rsid w:val="0063078C"/>
    <w:rsid w:val="00631FD9"/>
    <w:rsid w:val="0063248F"/>
    <w:rsid w:val="00632849"/>
    <w:rsid w:val="0063286E"/>
    <w:rsid w:val="00632A2A"/>
    <w:rsid w:val="00632CF3"/>
    <w:rsid w:val="0063335D"/>
    <w:rsid w:val="006354CE"/>
    <w:rsid w:val="00635809"/>
    <w:rsid w:val="006369FD"/>
    <w:rsid w:val="00637478"/>
    <w:rsid w:val="00637C33"/>
    <w:rsid w:val="00637DCD"/>
    <w:rsid w:val="006408C6"/>
    <w:rsid w:val="00640D71"/>
    <w:rsid w:val="006465B7"/>
    <w:rsid w:val="0064667C"/>
    <w:rsid w:val="0064754A"/>
    <w:rsid w:val="00647C5A"/>
    <w:rsid w:val="00647FC7"/>
    <w:rsid w:val="0065272B"/>
    <w:rsid w:val="00652AB7"/>
    <w:rsid w:val="00653A0C"/>
    <w:rsid w:val="006540AB"/>
    <w:rsid w:val="006559E3"/>
    <w:rsid w:val="006564CD"/>
    <w:rsid w:val="006608C8"/>
    <w:rsid w:val="00660C99"/>
    <w:rsid w:val="006615DE"/>
    <w:rsid w:val="006616D6"/>
    <w:rsid w:val="00661CD0"/>
    <w:rsid w:val="00661D46"/>
    <w:rsid w:val="00661E8F"/>
    <w:rsid w:val="00663EA1"/>
    <w:rsid w:val="00664084"/>
    <w:rsid w:val="0066477B"/>
    <w:rsid w:val="00664F1B"/>
    <w:rsid w:val="0066659F"/>
    <w:rsid w:val="006669FE"/>
    <w:rsid w:val="00666FEF"/>
    <w:rsid w:val="006677E7"/>
    <w:rsid w:val="00671779"/>
    <w:rsid w:val="006723F0"/>
    <w:rsid w:val="006735BF"/>
    <w:rsid w:val="00673BC3"/>
    <w:rsid w:val="0067406C"/>
    <w:rsid w:val="00674262"/>
    <w:rsid w:val="00674B65"/>
    <w:rsid w:val="00674FFA"/>
    <w:rsid w:val="006758B2"/>
    <w:rsid w:val="00675C38"/>
    <w:rsid w:val="006779AE"/>
    <w:rsid w:val="00680813"/>
    <w:rsid w:val="006818E1"/>
    <w:rsid w:val="006826CE"/>
    <w:rsid w:val="00683E93"/>
    <w:rsid w:val="00684094"/>
    <w:rsid w:val="006844C0"/>
    <w:rsid w:val="0068596F"/>
    <w:rsid w:val="00685EFE"/>
    <w:rsid w:val="006862B0"/>
    <w:rsid w:val="006876B3"/>
    <w:rsid w:val="00687807"/>
    <w:rsid w:val="006903C5"/>
    <w:rsid w:val="006905FC"/>
    <w:rsid w:val="00690904"/>
    <w:rsid w:val="00690C97"/>
    <w:rsid w:val="00691B7C"/>
    <w:rsid w:val="00692772"/>
    <w:rsid w:val="00692AFF"/>
    <w:rsid w:val="00693E5F"/>
    <w:rsid w:val="00694380"/>
    <w:rsid w:val="00694F62"/>
    <w:rsid w:val="0069556D"/>
    <w:rsid w:val="00695AF5"/>
    <w:rsid w:val="0069650E"/>
    <w:rsid w:val="00696EB7"/>
    <w:rsid w:val="00697244"/>
    <w:rsid w:val="0069749A"/>
    <w:rsid w:val="00697EC5"/>
    <w:rsid w:val="006A05F9"/>
    <w:rsid w:val="006A12E5"/>
    <w:rsid w:val="006A1390"/>
    <w:rsid w:val="006A1D07"/>
    <w:rsid w:val="006A2B8D"/>
    <w:rsid w:val="006A36F6"/>
    <w:rsid w:val="006A3947"/>
    <w:rsid w:val="006A3C86"/>
    <w:rsid w:val="006A4FB2"/>
    <w:rsid w:val="006A6C34"/>
    <w:rsid w:val="006A78FF"/>
    <w:rsid w:val="006B0148"/>
    <w:rsid w:val="006B02D4"/>
    <w:rsid w:val="006B070E"/>
    <w:rsid w:val="006B15AD"/>
    <w:rsid w:val="006B4846"/>
    <w:rsid w:val="006B5098"/>
    <w:rsid w:val="006B50A9"/>
    <w:rsid w:val="006B5BB9"/>
    <w:rsid w:val="006B6D34"/>
    <w:rsid w:val="006B7774"/>
    <w:rsid w:val="006B79B2"/>
    <w:rsid w:val="006B7A91"/>
    <w:rsid w:val="006C024C"/>
    <w:rsid w:val="006C25D3"/>
    <w:rsid w:val="006C2F89"/>
    <w:rsid w:val="006C3004"/>
    <w:rsid w:val="006C3098"/>
    <w:rsid w:val="006C39DD"/>
    <w:rsid w:val="006C3B4B"/>
    <w:rsid w:val="006C4EF2"/>
    <w:rsid w:val="006C577C"/>
    <w:rsid w:val="006C60C0"/>
    <w:rsid w:val="006C6F7A"/>
    <w:rsid w:val="006C7E34"/>
    <w:rsid w:val="006D0091"/>
    <w:rsid w:val="006D1153"/>
    <w:rsid w:val="006D516F"/>
    <w:rsid w:val="006D5C1C"/>
    <w:rsid w:val="006D631F"/>
    <w:rsid w:val="006D6845"/>
    <w:rsid w:val="006D694F"/>
    <w:rsid w:val="006D7CB8"/>
    <w:rsid w:val="006E11FE"/>
    <w:rsid w:val="006E282D"/>
    <w:rsid w:val="006E29E7"/>
    <w:rsid w:val="006E48DB"/>
    <w:rsid w:val="006E6BBE"/>
    <w:rsid w:val="006E7024"/>
    <w:rsid w:val="006E76D2"/>
    <w:rsid w:val="006E7AC6"/>
    <w:rsid w:val="006E7B4F"/>
    <w:rsid w:val="006E7B5C"/>
    <w:rsid w:val="006E7E46"/>
    <w:rsid w:val="006F0D97"/>
    <w:rsid w:val="006F2135"/>
    <w:rsid w:val="006F2211"/>
    <w:rsid w:val="006F2594"/>
    <w:rsid w:val="006F30D5"/>
    <w:rsid w:val="006F37D7"/>
    <w:rsid w:val="006F4DCB"/>
    <w:rsid w:val="006F533B"/>
    <w:rsid w:val="006F7742"/>
    <w:rsid w:val="006F7B08"/>
    <w:rsid w:val="0070044F"/>
    <w:rsid w:val="00701396"/>
    <w:rsid w:val="00703809"/>
    <w:rsid w:val="00703FFF"/>
    <w:rsid w:val="00704EC1"/>
    <w:rsid w:val="0070538C"/>
    <w:rsid w:val="00707ADF"/>
    <w:rsid w:val="007104A4"/>
    <w:rsid w:val="0071107C"/>
    <w:rsid w:val="007115F2"/>
    <w:rsid w:val="007117D9"/>
    <w:rsid w:val="007120A0"/>
    <w:rsid w:val="00712A91"/>
    <w:rsid w:val="00712F91"/>
    <w:rsid w:val="00714407"/>
    <w:rsid w:val="00714492"/>
    <w:rsid w:val="007149B4"/>
    <w:rsid w:val="00716570"/>
    <w:rsid w:val="00716A5F"/>
    <w:rsid w:val="007177FE"/>
    <w:rsid w:val="00717BD2"/>
    <w:rsid w:val="007208ED"/>
    <w:rsid w:val="00720D03"/>
    <w:rsid w:val="007211B8"/>
    <w:rsid w:val="00721EBD"/>
    <w:rsid w:val="0072237B"/>
    <w:rsid w:val="007241BF"/>
    <w:rsid w:val="00724835"/>
    <w:rsid w:val="00725966"/>
    <w:rsid w:val="00725E75"/>
    <w:rsid w:val="0072621D"/>
    <w:rsid w:val="00726294"/>
    <w:rsid w:val="00727983"/>
    <w:rsid w:val="007305C0"/>
    <w:rsid w:val="0073132C"/>
    <w:rsid w:val="007319A8"/>
    <w:rsid w:val="007326AC"/>
    <w:rsid w:val="00733265"/>
    <w:rsid w:val="00733C38"/>
    <w:rsid w:val="0073424A"/>
    <w:rsid w:val="00734E51"/>
    <w:rsid w:val="00734F1A"/>
    <w:rsid w:val="007350FF"/>
    <w:rsid w:val="007368FA"/>
    <w:rsid w:val="007369E5"/>
    <w:rsid w:val="00736E07"/>
    <w:rsid w:val="007402E7"/>
    <w:rsid w:val="00740350"/>
    <w:rsid w:val="00740673"/>
    <w:rsid w:val="007418DA"/>
    <w:rsid w:val="007420AC"/>
    <w:rsid w:val="00742D03"/>
    <w:rsid w:val="00743B17"/>
    <w:rsid w:val="007451D8"/>
    <w:rsid w:val="0074579C"/>
    <w:rsid w:val="00746296"/>
    <w:rsid w:val="007463D1"/>
    <w:rsid w:val="00746B40"/>
    <w:rsid w:val="00746DC5"/>
    <w:rsid w:val="00747665"/>
    <w:rsid w:val="00750B75"/>
    <w:rsid w:val="007512AF"/>
    <w:rsid w:val="0075263D"/>
    <w:rsid w:val="00752860"/>
    <w:rsid w:val="0075304E"/>
    <w:rsid w:val="007531F4"/>
    <w:rsid w:val="00755754"/>
    <w:rsid w:val="00756349"/>
    <w:rsid w:val="00756C45"/>
    <w:rsid w:val="00760058"/>
    <w:rsid w:val="00761BD0"/>
    <w:rsid w:val="007621FB"/>
    <w:rsid w:val="00762535"/>
    <w:rsid w:val="00762BB7"/>
    <w:rsid w:val="00762E41"/>
    <w:rsid w:val="007639D5"/>
    <w:rsid w:val="007641EE"/>
    <w:rsid w:val="0076442B"/>
    <w:rsid w:val="00765595"/>
    <w:rsid w:val="007656B4"/>
    <w:rsid w:val="00765DF3"/>
    <w:rsid w:val="007670BA"/>
    <w:rsid w:val="00767B6D"/>
    <w:rsid w:val="007703B5"/>
    <w:rsid w:val="00770B69"/>
    <w:rsid w:val="00771E87"/>
    <w:rsid w:val="007746B2"/>
    <w:rsid w:val="00774B1C"/>
    <w:rsid w:val="00775551"/>
    <w:rsid w:val="007808DD"/>
    <w:rsid w:val="00781B72"/>
    <w:rsid w:val="007835E0"/>
    <w:rsid w:val="00784579"/>
    <w:rsid w:val="007853D8"/>
    <w:rsid w:val="007856DD"/>
    <w:rsid w:val="00786A16"/>
    <w:rsid w:val="007879FF"/>
    <w:rsid w:val="00787D45"/>
    <w:rsid w:val="007902D4"/>
    <w:rsid w:val="0079048B"/>
    <w:rsid w:val="007919B3"/>
    <w:rsid w:val="00792BF0"/>
    <w:rsid w:val="00793305"/>
    <w:rsid w:val="00793639"/>
    <w:rsid w:val="007936F5"/>
    <w:rsid w:val="00794252"/>
    <w:rsid w:val="0079527B"/>
    <w:rsid w:val="00796673"/>
    <w:rsid w:val="0079673C"/>
    <w:rsid w:val="00797B7E"/>
    <w:rsid w:val="00797FB6"/>
    <w:rsid w:val="007A09B6"/>
    <w:rsid w:val="007A128D"/>
    <w:rsid w:val="007A16A9"/>
    <w:rsid w:val="007A2663"/>
    <w:rsid w:val="007A4E67"/>
    <w:rsid w:val="007A53B6"/>
    <w:rsid w:val="007A6C14"/>
    <w:rsid w:val="007A6CF0"/>
    <w:rsid w:val="007A72BB"/>
    <w:rsid w:val="007A785A"/>
    <w:rsid w:val="007A7AAE"/>
    <w:rsid w:val="007B0154"/>
    <w:rsid w:val="007B0440"/>
    <w:rsid w:val="007B0DC5"/>
    <w:rsid w:val="007B11F5"/>
    <w:rsid w:val="007B1352"/>
    <w:rsid w:val="007B1D3C"/>
    <w:rsid w:val="007B217A"/>
    <w:rsid w:val="007B2AD2"/>
    <w:rsid w:val="007B31F3"/>
    <w:rsid w:val="007B4FC6"/>
    <w:rsid w:val="007B55BB"/>
    <w:rsid w:val="007B6A70"/>
    <w:rsid w:val="007C1AD1"/>
    <w:rsid w:val="007C1C95"/>
    <w:rsid w:val="007C25B9"/>
    <w:rsid w:val="007C26B3"/>
    <w:rsid w:val="007C296A"/>
    <w:rsid w:val="007C40E7"/>
    <w:rsid w:val="007C4F13"/>
    <w:rsid w:val="007C55A7"/>
    <w:rsid w:val="007C62ED"/>
    <w:rsid w:val="007D2683"/>
    <w:rsid w:val="007D281C"/>
    <w:rsid w:val="007D2D17"/>
    <w:rsid w:val="007D3572"/>
    <w:rsid w:val="007D4A1B"/>
    <w:rsid w:val="007D5E70"/>
    <w:rsid w:val="007D62C6"/>
    <w:rsid w:val="007D78A4"/>
    <w:rsid w:val="007D7C3E"/>
    <w:rsid w:val="007E053D"/>
    <w:rsid w:val="007E0CB6"/>
    <w:rsid w:val="007E183D"/>
    <w:rsid w:val="007E1E71"/>
    <w:rsid w:val="007E379B"/>
    <w:rsid w:val="007E4575"/>
    <w:rsid w:val="007E49D8"/>
    <w:rsid w:val="007E4F76"/>
    <w:rsid w:val="007E5CFF"/>
    <w:rsid w:val="007E6991"/>
    <w:rsid w:val="007E7E97"/>
    <w:rsid w:val="007F174B"/>
    <w:rsid w:val="007F1A11"/>
    <w:rsid w:val="007F1F09"/>
    <w:rsid w:val="007F2B55"/>
    <w:rsid w:val="007F328F"/>
    <w:rsid w:val="007F3AB7"/>
    <w:rsid w:val="007F45B9"/>
    <w:rsid w:val="007F45EC"/>
    <w:rsid w:val="007F501A"/>
    <w:rsid w:val="007F542F"/>
    <w:rsid w:val="007F5956"/>
    <w:rsid w:val="007F6785"/>
    <w:rsid w:val="007F7219"/>
    <w:rsid w:val="007F7403"/>
    <w:rsid w:val="007F78AF"/>
    <w:rsid w:val="007F7C57"/>
    <w:rsid w:val="008001E5"/>
    <w:rsid w:val="00800669"/>
    <w:rsid w:val="008010CA"/>
    <w:rsid w:val="00802651"/>
    <w:rsid w:val="00803B4D"/>
    <w:rsid w:val="00804696"/>
    <w:rsid w:val="00805079"/>
    <w:rsid w:val="00805519"/>
    <w:rsid w:val="008060C8"/>
    <w:rsid w:val="008062CF"/>
    <w:rsid w:val="00806316"/>
    <w:rsid w:val="0080635C"/>
    <w:rsid w:val="00806596"/>
    <w:rsid w:val="00806E98"/>
    <w:rsid w:val="00807370"/>
    <w:rsid w:val="008104C9"/>
    <w:rsid w:val="008109EA"/>
    <w:rsid w:val="0081122B"/>
    <w:rsid w:val="008118D5"/>
    <w:rsid w:val="00813465"/>
    <w:rsid w:val="00813D7A"/>
    <w:rsid w:val="00814880"/>
    <w:rsid w:val="00814E02"/>
    <w:rsid w:val="00820931"/>
    <w:rsid w:val="00820B4B"/>
    <w:rsid w:val="008213D9"/>
    <w:rsid w:val="008229C6"/>
    <w:rsid w:val="00823010"/>
    <w:rsid w:val="00823125"/>
    <w:rsid w:val="00823A31"/>
    <w:rsid w:val="00823DB2"/>
    <w:rsid w:val="00824122"/>
    <w:rsid w:val="0082421B"/>
    <w:rsid w:val="00824290"/>
    <w:rsid w:val="008244EA"/>
    <w:rsid w:val="00824658"/>
    <w:rsid w:val="00825409"/>
    <w:rsid w:val="0082581A"/>
    <w:rsid w:val="008277C1"/>
    <w:rsid w:val="008303EA"/>
    <w:rsid w:val="008304EA"/>
    <w:rsid w:val="00830EC1"/>
    <w:rsid w:val="008311A4"/>
    <w:rsid w:val="00831B46"/>
    <w:rsid w:val="0083243E"/>
    <w:rsid w:val="00832B12"/>
    <w:rsid w:val="00833A58"/>
    <w:rsid w:val="00834260"/>
    <w:rsid w:val="00835C12"/>
    <w:rsid w:val="0083795E"/>
    <w:rsid w:val="008403A9"/>
    <w:rsid w:val="00840A63"/>
    <w:rsid w:val="00842AC7"/>
    <w:rsid w:val="00842B57"/>
    <w:rsid w:val="00843FE3"/>
    <w:rsid w:val="0084511C"/>
    <w:rsid w:val="008451BD"/>
    <w:rsid w:val="0084549E"/>
    <w:rsid w:val="008473F9"/>
    <w:rsid w:val="00847D86"/>
    <w:rsid w:val="00850B08"/>
    <w:rsid w:val="00850E3A"/>
    <w:rsid w:val="00852681"/>
    <w:rsid w:val="00853101"/>
    <w:rsid w:val="00853CA0"/>
    <w:rsid w:val="00854B7C"/>
    <w:rsid w:val="0085643C"/>
    <w:rsid w:val="00857DD1"/>
    <w:rsid w:val="008600E8"/>
    <w:rsid w:val="00860313"/>
    <w:rsid w:val="008616BA"/>
    <w:rsid w:val="00861CF2"/>
    <w:rsid w:val="00861DCF"/>
    <w:rsid w:val="0086225E"/>
    <w:rsid w:val="008623F5"/>
    <w:rsid w:val="0086312C"/>
    <w:rsid w:val="00863F5F"/>
    <w:rsid w:val="00864267"/>
    <w:rsid w:val="00864617"/>
    <w:rsid w:val="0086477F"/>
    <w:rsid w:val="008649B7"/>
    <w:rsid w:val="00864CFD"/>
    <w:rsid w:val="00864D42"/>
    <w:rsid w:val="008650C1"/>
    <w:rsid w:val="00865319"/>
    <w:rsid w:val="00865F45"/>
    <w:rsid w:val="00867414"/>
    <w:rsid w:val="00867950"/>
    <w:rsid w:val="00870378"/>
    <w:rsid w:val="008705B1"/>
    <w:rsid w:val="00871347"/>
    <w:rsid w:val="00872CD4"/>
    <w:rsid w:val="008730B8"/>
    <w:rsid w:val="008734AA"/>
    <w:rsid w:val="00874671"/>
    <w:rsid w:val="0087597A"/>
    <w:rsid w:val="00875DD5"/>
    <w:rsid w:val="00877279"/>
    <w:rsid w:val="008774CD"/>
    <w:rsid w:val="00877E29"/>
    <w:rsid w:val="00880230"/>
    <w:rsid w:val="00880A70"/>
    <w:rsid w:val="00882052"/>
    <w:rsid w:val="008835C9"/>
    <w:rsid w:val="008835E0"/>
    <w:rsid w:val="00883F2C"/>
    <w:rsid w:val="00885469"/>
    <w:rsid w:val="00886C93"/>
    <w:rsid w:val="008901B5"/>
    <w:rsid w:val="008929F5"/>
    <w:rsid w:val="00892D67"/>
    <w:rsid w:val="00893022"/>
    <w:rsid w:val="008933E1"/>
    <w:rsid w:val="008946FF"/>
    <w:rsid w:val="00894E64"/>
    <w:rsid w:val="00895D8C"/>
    <w:rsid w:val="00897BC5"/>
    <w:rsid w:val="00897E73"/>
    <w:rsid w:val="008A0082"/>
    <w:rsid w:val="008A0B7F"/>
    <w:rsid w:val="008A2844"/>
    <w:rsid w:val="008A3945"/>
    <w:rsid w:val="008A4E0B"/>
    <w:rsid w:val="008A5089"/>
    <w:rsid w:val="008A6CB0"/>
    <w:rsid w:val="008A73B8"/>
    <w:rsid w:val="008A73CF"/>
    <w:rsid w:val="008B0394"/>
    <w:rsid w:val="008B0CF9"/>
    <w:rsid w:val="008B1F30"/>
    <w:rsid w:val="008B21B9"/>
    <w:rsid w:val="008B261D"/>
    <w:rsid w:val="008B2BAA"/>
    <w:rsid w:val="008B3856"/>
    <w:rsid w:val="008B43CD"/>
    <w:rsid w:val="008B4ED3"/>
    <w:rsid w:val="008B5435"/>
    <w:rsid w:val="008B62F9"/>
    <w:rsid w:val="008B6885"/>
    <w:rsid w:val="008B6FE6"/>
    <w:rsid w:val="008C0E03"/>
    <w:rsid w:val="008C13FD"/>
    <w:rsid w:val="008C2012"/>
    <w:rsid w:val="008C20A0"/>
    <w:rsid w:val="008C255A"/>
    <w:rsid w:val="008C2F49"/>
    <w:rsid w:val="008C332A"/>
    <w:rsid w:val="008C405E"/>
    <w:rsid w:val="008C4231"/>
    <w:rsid w:val="008C4492"/>
    <w:rsid w:val="008C4DC9"/>
    <w:rsid w:val="008C5C17"/>
    <w:rsid w:val="008C62E3"/>
    <w:rsid w:val="008C722C"/>
    <w:rsid w:val="008C737E"/>
    <w:rsid w:val="008C7645"/>
    <w:rsid w:val="008D1D37"/>
    <w:rsid w:val="008D24C1"/>
    <w:rsid w:val="008D372C"/>
    <w:rsid w:val="008D3EF8"/>
    <w:rsid w:val="008D4E20"/>
    <w:rsid w:val="008D4EC9"/>
    <w:rsid w:val="008D4FFB"/>
    <w:rsid w:val="008D5305"/>
    <w:rsid w:val="008D53D2"/>
    <w:rsid w:val="008D7111"/>
    <w:rsid w:val="008D712A"/>
    <w:rsid w:val="008D7736"/>
    <w:rsid w:val="008D7F96"/>
    <w:rsid w:val="008E012A"/>
    <w:rsid w:val="008E0721"/>
    <w:rsid w:val="008E15CE"/>
    <w:rsid w:val="008E1AC1"/>
    <w:rsid w:val="008E203A"/>
    <w:rsid w:val="008E2842"/>
    <w:rsid w:val="008E3DF3"/>
    <w:rsid w:val="008E4201"/>
    <w:rsid w:val="008E4ACE"/>
    <w:rsid w:val="008E6289"/>
    <w:rsid w:val="008E7702"/>
    <w:rsid w:val="008F023C"/>
    <w:rsid w:val="008F026A"/>
    <w:rsid w:val="008F0403"/>
    <w:rsid w:val="008F1748"/>
    <w:rsid w:val="008F1E44"/>
    <w:rsid w:val="008F22C9"/>
    <w:rsid w:val="008F2DD7"/>
    <w:rsid w:val="008F3481"/>
    <w:rsid w:val="008F364C"/>
    <w:rsid w:val="008F3BBE"/>
    <w:rsid w:val="008F436F"/>
    <w:rsid w:val="008F47BA"/>
    <w:rsid w:val="008F48C2"/>
    <w:rsid w:val="008F52B0"/>
    <w:rsid w:val="008F5A2D"/>
    <w:rsid w:val="008F6D0B"/>
    <w:rsid w:val="008F6E14"/>
    <w:rsid w:val="008F748E"/>
    <w:rsid w:val="009026B8"/>
    <w:rsid w:val="00902976"/>
    <w:rsid w:val="00902E21"/>
    <w:rsid w:val="00903405"/>
    <w:rsid w:val="00904F8A"/>
    <w:rsid w:val="0090612F"/>
    <w:rsid w:val="009065AC"/>
    <w:rsid w:val="009068AA"/>
    <w:rsid w:val="0090698C"/>
    <w:rsid w:val="00907BD5"/>
    <w:rsid w:val="00910921"/>
    <w:rsid w:val="00910ACC"/>
    <w:rsid w:val="009113D2"/>
    <w:rsid w:val="009117A2"/>
    <w:rsid w:val="009118DB"/>
    <w:rsid w:val="00912380"/>
    <w:rsid w:val="00913267"/>
    <w:rsid w:val="00913606"/>
    <w:rsid w:val="00913D96"/>
    <w:rsid w:val="0091419F"/>
    <w:rsid w:val="009141E8"/>
    <w:rsid w:val="009142CB"/>
    <w:rsid w:val="00915248"/>
    <w:rsid w:val="009152D6"/>
    <w:rsid w:val="00915BF1"/>
    <w:rsid w:val="00915EAC"/>
    <w:rsid w:val="009162D2"/>
    <w:rsid w:val="009175AE"/>
    <w:rsid w:val="0091792A"/>
    <w:rsid w:val="00917D9E"/>
    <w:rsid w:val="009213EE"/>
    <w:rsid w:val="00922418"/>
    <w:rsid w:val="00922E2B"/>
    <w:rsid w:val="009234A3"/>
    <w:rsid w:val="00923611"/>
    <w:rsid w:val="009252E1"/>
    <w:rsid w:val="00926574"/>
    <w:rsid w:val="00926C7E"/>
    <w:rsid w:val="00927069"/>
    <w:rsid w:val="009270D9"/>
    <w:rsid w:val="009275D2"/>
    <w:rsid w:val="009303CE"/>
    <w:rsid w:val="009310DE"/>
    <w:rsid w:val="009320DD"/>
    <w:rsid w:val="0093420F"/>
    <w:rsid w:val="009347D5"/>
    <w:rsid w:val="00934AD4"/>
    <w:rsid w:val="00935BB8"/>
    <w:rsid w:val="00936B0D"/>
    <w:rsid w:val="00940785"/>
    <w:rsid w:val="00940BB3"/>
    <w:rsid w:val="0094144D"/>
    <w:rsid w:val="0094201D"/>
    <w:rsid w:val="00943FC9"/>
    <w:rsid w:val="009445B5"/>
    <w:rsid w:val="00944722"/>
    <w:rsid w:val="009450B4"/>
    <w:rsid w:val="0094520A"/>
    <w:rsid w:val="0094544F"/>
    <w:rsid w:val="00945B76"/>
    <w:rsid w:val="00946101"/>
    <w:rsid w:val="0094659F"/>
    <w:rsid w:val="00950134"/>
    <w:rsid w:val="009517EE"/>
    <w:rsid w:val="009518AD"/>
    <w:rsid w:val="00951EF8"/>
    <w:rsid w:val="0095263C"/>
    <w:rsid w:val="00952B05"/>
    <w:rsid w:val="009532BD"/>
    <w:rsid w:val="00953E02"/>
    <w:rsid w:val="0095502B"/>
    <w:rsid w:val="00955967"/>
    <w:rsid w:val="00956579"/>
    <w:rsid w:val="0095702B"/>
    <w:rsid w:val="00957457"/>
    <w:rsid w:val="00957F31"/>
    <w:rsid w:val="009616D3"/>
    <w:rsid w:val="00962243"/>
    <w:rsid w:val="00962510"/>
    <w:rsid w:val="00962938"/>
    <w:rsid w:val="00962C3A"/>
    <w:rsid w:val="009638F9"/>
    <w:rsid w:val="00964BB2"/>
    <w:rsid w:val="00965224"/>
    <w:rsid w:val="009652E0"/>
    <w:rsid w:val="0096536A"/>
    <w:rsid w:val="0096544C"/>
    <w:rsid w:val="00965C3A"/>
    <w:rsid w:val="00966986"/>
    <w:rsid w:val="00970F46"/>
    <w:rsid w:val="009713CD"/>
    <w:rsid w:val="009716FD"/>
    <w:rsid w:val="00971FB4"/>
    <w:rsid w:val="00972A38"/>
    <w:rsid w:val="00973924"/>
    <w:rsid w:val="00973F30"/>
    <w:rsid w:val="009743F1"/>
    <w:rsid w:val="00974606"/>
    <w:rsid w:val="00974E10"/>
    <w:rsid w:val="00975362"/>
    <w:rsid w:val="00975E81"/>
    <w:rsid w:val="00977197"/>
    <w:rsid w:val="00980549"/>
    <w:rsid w:val="00980DB6"/>
    <w:rsid w:val="0098119E"/>
    <w:rsid w:val="00982D16"/>
    <w:rsid w:val="009834C5"/>
    <w:rsid w:val="00983E7E"/>
    <w:rsid w:val="00984350"/>
    <w:rsid w:val="00984FDB"/>
    <w:rsid w:val="00985D04"/>
    <w:rsid w:val="00987434"/>
    <w:rsid w:val="009922D5"/>
    <w:rsid w:val="0099337F"/>
    <w:rsid w:val="00994BC8"/>
    <w:rsid w:val="00995295"/>
    <w:rsid w:val="009958FD"/>
    <w:rsid w:val="00995BFB"/>
    <w:rsid w:val="009960B2"/>
    <w:rsid w:val="00997308"/>
    <w:rsid w:val="00997C26"/>
    <w:rsid w:val="00997D62"/>
    <w:rsid w:val="00997DE1"/>
    <w:rsid w:val="009A0917"/>
    <w:rsid w:val="009A28CC"/>
    <w:rsid w:val="009A4E29"/>
    <w:rsid w:val="009A6250"/>
    <w:rsid w:val="009A6ABD"/>
    <w:rsid w:val="009A7504"/>
    <w:rsid w:val="009A77CE"/>
    <w:rsid w:val="009A7A8F"/>
    <w:rsid w:val="009B2D67"/>
    <w:rsid w:val="009B3203"/>
    <w:rsid w:val="009B44F7"/>
    <w:rsid w:val="009B471B"/>
    <w:rsid w:val="009B4AC1"/>
    <w:rsid w:val="009B55CC"/>
    <w:rsid w:val="009B63AA"/>
    <w:rsid w:val="009B6567"/>
    <w:rsid w:val="009B6CFD"/>
    <w:rsid w:val="009B7254"/>
    <w:rsid w:val="009B7359"/>
    <w:rsid w:val="009B7963"/>
    <w:rsid w:val="009B79B3"/>
    <w:rsid w:val="009B7A3B"/>
    <w:rsid w:val="009C0C50"/>
    <w:rsid w:val="009C17A4"/>
    <w:rsid w:val="009C1971"/>
    <w:rsid w:val="009C261A"/>
    <w:rsid w:val="009C4EA0"/>
    <w:rsid w:val="009C4EFD"/>
    <w:rsid w:val="009C5EB3"/>
    <w:rsid w:val="009C6326"/>
    <w:rsid w:val="009C636E"/>
    <w:rsid w:val="009C6F83"/>
    <w:rsid w:val="009C76F0"/>
    <w:rsid w:val="009C77BE"/>
    <w:rsid w:val="009C7921"/>
    <w:rsid w:val="009C7A43"/>
    <w:rsid w:val="009D1B6A"/>
    <w:rsid w:val="009D3092"/>
    <w:rsid w:val="009D4C01"/>
    <w:rsid w:val="009D5D9E"/>
    <w:rsid w:val="009E0933"/>
    <w:rsid w:val="009E0DC6"/>
    <w:rsid w:val="009E1D0F"/>
    <w:rsid w:val="009E309A"/>
    <w:rsid w:val="009E3451"/>
    <w:rsid w:val="009E413D"/>
    <w:rsid w:val="009E4235"/>
    <w:rsid w:val="009E4481"/>
    <w:rsid w:val="009E571A"/>
    <w:rsid w:val="009E62B2"/>
    <w:rsid w:val="009E63B1"/>
    <w:rsid w:val="009E7187"/>
    <w:rsid w:val="009F0110"/>
    <w:rsid w:val="009F03BF"/>
    <w:rsid w:val="009F0D67"/>
    <w:rsid w:val="009F0D92"/>
    <w:rsid w:val="009F0F70"/>
    <w:rsid w:val="009F153E"/>
    <w:rsid w:val="009F15F1"/>
    <w:rsid w:val="009F1E49"/>
    <w:rsid w:val="009F1E78"/>
    <w:rsid w:val="009F1F5F"/>
    <w:rsid w:val="009F2A2C"/>
    <w:rsid w:val="009F40BE"/>
    <w:rsid w:val="009F5659"/>
    <w:rsid w:val="009F6899"/>
    <w:rsid w:val="009F6E2F"/>
    <w:rsid w:val="009F76FA"/>
    <w:rsid w:val="009F7FC0"/>
    <w:rsid w:val="00A00093"/>
    <w:rsid w:val="00A014AF"/>
    <w:rsid w:val="00A01FB3"/>
    <w:rsid w:val="00A03053"/>
    <w:rsid w:val="00A0548B"/>
    <w:rsid w:val="00A06C0A"/>
    <w:rsid w:val="00A1066E"/>
    <w:rsid w:val="00A10A7E"/>
    <w:rsid w:val="00A12337"/>
    <w:rsid w:val="00A13FCD"/>
    <w:rsid w:val="00A14313"/>
    <w:rsid w:val="00A1556F"/>
    <w:rsid w:val="00A15816"/>
    <w:rsid w:val="00A1759F"/>
    <w:rsid w:val="00A2095D"/>
    <w:rsid w:val="00A213CB"/>
    <w:rsid w:val="00A2187A"/>
    <w:rsid w:val="00A219B8"/>
    <w:rsid w:val="00A21E41"/>
    <w:rsid w:val="00A22FF0"/>
    <w:rsid w:val="00A231DF"/>
    <w:rsid w:val="00A2400A"/>
    <w:rsid w:val="00A24711"/>
    <w:rsid w:val="00A24CF0"/>
    <w:rsid w:val="00A24DFC"/>
    <w:rsid w:val="00A252D3"/>
    <w:rsid w:val="00A2612C"/>
    <w:rsid w:val="00A272C6"/>
    <w:rsid w:val="00A31785"/>
    <w:rsid w:val="00A31988"/>
    <w:rsid w:val="00A32443"/>
    <w:rsid w:val="00A32FBD"/>
    <w:rsid w:val="00A33AAF"/>
    <w:rsid w:val="00A3495E"/>
    <w:rsid w:val="00A34FA2"/>
    <w:rsid w:val="00A35BD2"/>
    <w:rsid w:val="00A36652"/>
    <w:rsid w:val="00A3676B"/>
    <w:rsid w:val="00A3696D"/>
    <w:rsid w:val="00A36D9B"/>
    <w:rsid w:val="00A37312"/>
    <w:rsid w:val="00A400CD"/>
    <w:rsid w:val="00A41F25"/>
    <w:rsid w:val="00A4448E"/>
    <w:rsid w:val="00A449C7"/>
    <w:rsid w:val="00A44F43"/>
    <w:rsid w:val="00A44F49"/>
    <w:rsid w:val="00A4537D"/>
    <w:rsid w:val="00A45843"/>
    <w:rsid w:val="00A469EA"/>
    <w:rsid w:val="00A47981"/>
    <w:rsid w:val="00A50E37"/>
    <w:rsid w:val="00A5105C"/>
    <w:rsid w:val="00A517C9"/>
    <w:rsid w:val="00A51BD1"/>
    <w:rsid w:val="00A51DA1"/>
    <w:rsid w:val="00A524D6"/>
    <w:rsid w:val="00A525D0"/>
    <w:rsid w:val="00A52675"/>
    <w:rsid w:val="00A52EC0"/>
    <w:rsid w:val="00A53C52"/>
    <w:rsid w:val="00A53E15"/>
    <w:rsid w:val="00A54C64"/>
    <w:rsid w:val="00A5532A"/>
    <w:rsid w:val="00A55791"/>
    <w:rsid w:val="00A557AC"/>
    <w:rsid w:val="00A55A24"/>
    <w:rsid w:val="00A56C2C"/>
    <w:rsid w:val="00A6069F"/>
    <w:rsid w:val="00A60997"/>
    <w:rsid w:val="00A60D9F"/>
    <w:rsid w:val="00A63FA3"/>
    <w:rsid w:val="00A63FC8"/>
    <w:rsid w:val="00A64C04"/>
    <w:rsid w:val="00A665CD"/>
    <w:rsid w:val="00A66EC3"/>
    <w:rsid w:val="00A670E6"/>
    <w:rsid w:val="00A67743"/>
    <w:rsid w:val="00A67AAB"/>
    <w:rsid w:val="00A70228"/>
    <w:rsid w:val="00A71273"/>
    <w:rsid w:val="00A71491"/>
    <w:rsid w:val="00A724E9"/>
    <w:rsid w:val="00A72C74"/>
    <w:rsid w:val="00A72DE5"/>
    <w:rsid w:val="00A7437D"/>
    <w:rsid w:val="00A74743"/>
    <w:rsid w:val="00A74B48"/>
    <w:rsid w:val="00A77254"/>
    <w:rsid w:val="00A77BEA"/>
    <w:rsid w:val="00A80871"/>
    <w:rsid w:val="00A80919"/>
    <w:rsid w:val="00A80E18"/>
    <w:rsid w:val="00A818F6"/>
    <w:rsid w:val="00A84021"/>
    <w:rsid w:val="00A846F0"/>
    <w:rsid w:val="00A85640"/>
    <w:rsid w:val="00A86AA1"/>
    <w:rsid w:val="00A87228"/>
    <w:rsid w:val="00A8740D"/>
    <w:rsid w:val="00A90548"/>
    <w:rsid w:val="00A91945"/>
    <w:rsid w:val="00A92304"/>
    <w:rsid w:val="00A92B60"/>
    <w:rsid w:val="00A936F8"/>
    <w:rsid w:val="00A953E1"/>
    <w:rsid w:val="00A970E3"/>
    <w:rsid w:val="00A9735A"/>
    <w:rsid w:val="00A97402"/>
    <w:rsid w:val="00A97492"/>
    <w:rsid w:val="00A975F5"/>
    <w:rsid w:val="00AA0726"/>
    <w:rsid w:val="00AA0E41"/>
    <w:rsid w:val="00AA192D"/>
    <w:rsid w:val="00AA19B1"/>
    <w:rsid w:val="00AA1B00"/>
    <w:rsid w:val="00AA291C"/>
    <w:rsid w:val="00AA450C"/>
    <w:rsid w:val="00AA49CF"/>
    <w:rsid w:val="00AA58EA"/>
    <w:rsid w:val="00AA5A75"/>
    <w:rsid w:val="00AA74DA"/>
    <w:rsid w:val="00AB0422"/>
    <w:rsid w:val="00AB0751"/>
    <w:rsid w:val="00AB3E2C"/>
    <w:rsid w:val="00AB411F"/>
    <w:rsid w:val="00AB41E1"/>
    <w:rsid w:val="00AB4885"/>
    <w:rsid w:val="00AC04ED"/>
    <w:rsid w:val="00AC1151"/>
    <w:rsid w:val="00AC16BE"/>
    <w:rsid w:val="00AC27B0"/>
    <w:rsid w:val="00AC2A78"/>
    <w:rsid w:val="00AC314A"/>
    <w:rsid w:val="00AC534F"/>
    <w:rsid w:val="00AC5DFA"/>
    <w:rsid w:val="00AC785E"/>
    <w:rsid w:val="00AD1789"/>
    <w:rsid w:val="00AD2256"/>
    <w:rsid w:val="00AD3E51"/>
    <w:rsid w:val="00AD5BD9"/>
    <w:rsid w:val="00AD627A"/>
    <w:rsid w:val="00AD67F0"/>
    <w:rsid w:val="00AD6EB4"/>
    <w:rsid w:val="00AD6FC0"/>
    <w:rsid w:val="00AE1B78"/>
    <w:rsid w:val="00AE2033"/>
    <w:rsid w:val="00AE29B7"/>
    <w:rsid w:val="00AE29C0"/>
    <w:rsid w:val="00AE2E19"/>
    <w:rsid w:val="00AE3210"/>
    <w:rsid w:val="00AE3B23"/>
    <w:rsid w:val="00AE4E7F"/>
    <w:rsid w:val="00AE5624"/>
    <w:rsid w:val="00AE5DF8"/>
    <w:rsid w:val="00AF063E"/>
    <w:rsid w:val="00AF134A"/>
    <w:rsid w:val="00AF194E"/>
    <w:rsid w:val="00AF3345"/>
    <w:rsid w:val="00AF3A6E"/>
    <w:rsid w:val="00AF5313"/>
    <w:rsid w:val="00AF568A"/>
    <w:rsid w:val="00AF5CC5"/>
    <w:rsid w:val="00AF5FE6"/>
    <w:rsid w:val="00B00024"/>
    <w:rsid w:val="00B00695"/>
    <w:rsid w:val="00B0141D"/>
    <w:rsid w:val="00B029BB"/>
    <w:rsid w:val="00B036B2"/>
    <w:rsid w:val="00B04876"/>
    <w:rsid w:val="00B04B05"/>
    <w:rsid w:val="00B07708"/>
    <w:rsid w:val="00B1024B"/>
    <w:rsid w:val="00B10F72"/>
    <w:rsid w:val="00B11715"/>
    <w:rsid w:val="00B17C7C"/>
    <w:rsid w:val="00B2039A"/>
    <w:rsid w:val="00B2250C"/>
    <w:rsid w:val="00B22904"/>
    <w:rsid w:val="00B2352F"/>
    <w:rsid w:val="00B2361A"/>
    <w:rsid w:val="00B23BCE"/>
    <w:rsid w:val="00B2431D"/>
    <w:rsid w:val="00B25C40"/>
    <w:rsid w:val="00B26529"/>
    <w:rsid w:val="00B26B1A"/>
    <w:rsid w:val="00B26D46"/>
    <w:rsid w:val="00B343C7"/>
    <w:rsid w:val="00B3518C"/>
    <w:rsid w:val="00B35E81"/>
    <w:rsid w:val="00B36BB3"/>
    <w:rsid w:val="00B36D71"/>
    <w:rsid w:val="00B370A5"/>
    <w:rsid w:val="00B376DC"/>
    <w:rsid w:val="00B4147B"/>
    <w:rsid w:val="00B41E30"/>
    <w:rsid w:val="00B42420"/>
    <w:rsid w:val="00B437EC"/>
    <w:rsid w:val="00B438D0"/>
    <w:rsid w:val="00B44F24"/>
    <w:rsid w:val="00B469ED"/>
    <w:rsid w:val="00B501E6"/>
    <w:rsid w:val="00B502E4"/>
    <w:rsid w:val="00B506A4"/>
    <w:rsid w:val="00B51346"/>
    <w:rsid w:val="00B513E4"/>
    <w:rsid w:val="00B514C8"/>
    <w:rsid w:val="00B52215"/>
    <w:rsid w:val="00B52D5D"/>
    <w:rsid w:val="00B53084"/>
    <w:rsid w:val="00B531C7"/>
    <w:rsid w:val="00B55890"/>
    <w:rsid w:val="00B55A79"/>
    <w:rsid w:val="00B55C65"/>
    <w:rsid w:val="00B562CE"/>
    <w:rsid w:val="00B565CC"/>
    <w:rsid w:val="00B57B02"/>
    <w:rsid w:val="00B60BE3"/>
    <w:rsid w:val="00B61DF8"/>
    <w:rsid w:val="00B61FDF"/>
    <w:rsid w:val="00B6238F"/>
    <w:rsid w:val="00B6328C"/>
    <w:rsid w:val="00B646CF"/>
    <w:rsid w:val="00B64C83"/>
    <w:rsid w:val="00B64F91"/>
    <w:rsid w:val="00B65007"/>
    <w:rsid w:val="00B65C54"/>
    <w:rsid w:val="00B67104"/>
    <w:rsid w:val="00B67935"/>
    <w:rsid w:val="00B6794E"/>
    <w:rsid w:val="00B67AA4"/>
    <w:rsid w:val="00B70B45"/>
    <w:rsid w:val="00B70C09"/>
    <w:rsid w:val="00B71E8F"/>
    <w:rsid w:val="00B72AC1"/>
    <w:rsid w:val="00B72B4D"/>
    <w:rsid w:val="00B73756"/>
    <w:rsid w:val="00B750C7"/>
    <w:rsid w:val="00B806B0"/>
    <w:rsid w:val="00B807EC"/>
    <w:rsid w:val="00B80E6E"/>
    <w:rsid w:val="00B814B7"/>
    <w:rsid w:val="00B822F2"/>
    <w:rsid w:val="00B8258A"/>
    <w:rsid w:val="00B83B0D"/>
    <w:rsid w:val="00B847D9"/>
    <w:rsid w:val="00B84B60"/>
    <w:rsid w:val="00B84CFA"/>
    <w:rsid w:val="00B85232"/>
    <w:rsid w:val="00B85532"/>
    <w:rsid w:val="00B859B1"/>
    <w:rsid w:val="00B85B03"/>
    <w:rsid w:val="00B85FDD"/>
    <w:rsid w:val="00B8619F"/>
    <w:rsid w:val="00B86888"/>
    <w:rsid w:val="00B90D97"/>
    <w:rsid w:val="00B91564"/>
    <w:rsid w:val="00B921B8"/>
    <w:rsid w:val="00B9346E"/>
    <w:rsid w:val="00B93B0E"/>
    <w:rsid w:val="00B94341"/>
    <w:rsid w:val="00B94CBC"/>
    <w:rsid w:val="00B9606C"/>
    <w:rsid w:val="00B97693"/>
    <w:rsid w:val="00BA08DC"/>
    <w:rsid w:val="00BA0CE6"/>
    <w:rsid w:val="00BA11A4"/>
    <w:rsid w:val="00BA1450"/>
    <w:rsid w:val="00BA273B"/>
    <w:rsid w:val="00BA29EB"/>
    <w:rsid w:val="00BA3D75"/>
    <w:rsid w:val="00BA3F2A"/>
    <w:rsid w:val="00BA4737"/>
    <w:rsid w:val="00BA50C0"/>
    <w:rsid w:val="00BA52A4"/>
    <w:rsid w:val="00BA5A77"/>
    <w:rsid w:val="00BA69AD"/>
    <w:rsid w:val="00BA6D0F"/>
    <w:rsid w:val="00BA73A1"/>
    <w:rsid w:val="00BA748F"/>
    <w:rsid w:val="00BA76FE"/>
    <w:rsid w:val="00BA7F3D"/>
    <w:rsid w:val="00BB06FC"/>
    <w:rsid w:val="00BB0776"/>
    <w:rsid w:val="00BB1CC6"/>
    <w:rsid w:val="00BB34E0"/>
    <w:rsid w:val="00BB3AA9"/>
    <w:rsid w:val="00BB3BAA"/>
    <w:rsid w:val="00BB46F9"/>
    <w:rsid w:val="00BB5641"/>
    <w:rsid w:val="00BB5F80"/>
    <w:rsid w:val="00BB6936"/>
    <w:rsid w:val="00BB704D"/>
    <w:rsid w:val="00BC0502"/>
    <w:rsid w:val="00BC0B2F"/>
    <w:rsid w:val="00BC100F"/>
    <w:rsid w:val="00BC197B"/>
    <w:rsid w:val="00BC1C00"/>
    <w:rsid w:val="00BC1FFD"/>
    <w:rsid w:val="00BC27AB"/>
    <w:rsid w:val="00BC2BEE"/>
    <w:rsid w:val="00BC44A9"/>
    <w:rsid w:val="00BC4BE4"/>
    <w:rsid w:val="00BC54DE"/>
    <w:rsid w:val="00BC5D78"/>
    <w:rsid w:val="00BC68A9"/>
    <w:rsid w:val="00BC6A80"/>
    <w:rsid w:val="00BD0CD8"/>
    <w:rsid w:val="00BD149A"/>
    <w:rsid w:val="00BD1B79"/>
    <w:rsid w:val="00BD2174"/>
    <w:rsid w:val="00BD25CE"/>
    <w:rsid w:val="00BD2CA0"/>
    <w:rsid w:val="00BD2DAF"/>
    <w:rsid w:val="00BD3261"/>
    <w:rsid w:val="00BD3D18"/>
    <w:rsid w:val="00BD42DF"/>
    <w:rsid w:val="00BD4425"/>
    <w:rsid w:val="00BD4916"/>
    <w:rsid w:val="00BD4B21"/>
    <w:rsid w:val="00BD4CA3"/>
    <w:rsid w:val="00BD59E6"/>
    <w:rsid w:val="00BD5BF6"/>
    <w:rsid w:val="00BD5E54"/>
    <w:rsid w:val="00BD640B"/>
    <w:rsid w:val="00BD6911"/>
    <w:rsid w:val="00BD78FE"/>
    <w:rsid w:val="00BD7937"/>
    <w:rsid w:val="00BE1EF6"/>
    <w:rsid w:val="00BE2076"/>
    <w:rsid w:val="00BE39EF"/>
    <w:rsid w:val="00BE60B7"/>
    <w:rsid w:val="00BE61D8"/>
    <w:rsid w:val="00BE6B35"/>
    <w:rsid w:val="00BE6E6B"/>
    <w:rsid w:val="00BE7C09"/>
    <w:rsid w:val="00BF08A8"/>
    <w:rsid w:val="00BF0ED8"/>
    <w:rsid w:val="00BF27E2"/>
    <w:rsid w:val="00BF2D7F"/>
    <w:rsid w:val="00BF3209"/>
    <w:rsid w:val="00BF37DA"/>
    <w:rsid w:val="00BF4538"/>
    <w:rsid w:val="00BF4924"/>
    <w:rsid w:val="00BF4D1A"/>
    <w:rsid w:val="00BF51C7"/>
    <w:rsid w:val="00BF646B"/>
    <w:rsid w:val="00BF7214"/>
    <w:rsid w:val="00BF7484"/>
    <w:rsid w:val="00BF77AD"/>
    <w:rsid w:val="00BF7E5D"/>
    <w:rsid w:val="00C016C6"/>
    <w:rsid w:val="00C02A47"/>
    <w:rsid w:val="00C0315C"/>
    <w:rsid w:val="00C036E6"/>
    <w:rsid w:val="00C046D2"/>
    <w:rsid w:val="00C04837"/>
    <w:rsid w:val="00C06B9D"/>
    <w:rsid w:val="00C07303"/>
    <w:rsid w:val="00C10042"/>
    <w:rsid w:val="00C10351"/>
    <w:rsid w:val="00C10996"/>
    <w:rsid w:val="00C12D81"/>
    <w:rsid w:val="00C13D09"/>
    <w:rsid w:val="00C13D86"/>
    <w:rsid w:val="00C15882"/>
    <w:rsid w:val="00C15A74"/>
    <w:rsid w:val="00C15D2D"/>
    <w:rsid w:val="00C1732D"/>
    <w:rsid w:val="00C178D7"/>
    <w:rsid w:val="00C20349"/>
    <w:rsid w:val="00C2169E"/>
    <w:rsid w:val="00C22DFD"/>
    <w:rsid w:val="00C23591"/>
    <w:rsid w:val="00C239FC"/>
    <w:rsid w:val="00C24245"/>
    <w:rsid w:val="00C26222"/>
    <w:rsid w:val="00C26EA2"/>
    <w:rsid w:val="00C27AA2"/>
    <w:rsid w:val="00C3082D"/>
    <w:rsid w:val="00C30B8F"/>
    <w:rsid w:val="00C31C3B"/>
    <w:rsid w:val="00C332D2"/>
    <w:rsid w:val="00C33358"/>
    <w:rsid w:val="00C34596"/>
    <w:rsid w:val="00C34C04"/>
    <w:rsid w:val="00C3660A"/>
    <w:rsid w:val="00C3764C"/>
    <w:rsid w:val="00C408E9"/>
    <w:rsid w:val="00C41060"/>
    <w:rsid w:val="00C41569"/>
    <w:rsid w:val="00C4170F"/>
    <w:rsid w:val="00C420B3"/>
    <w:rsid w:val="00C44891"/>
    <w:rsid w:val="00C46334"/>
    <w:rsid w:val="00C507A9"/>
    <w:rsid w:val="00C50EA1"/>
    <w:rsid w:val="00C52B6B"/>
    <w:rsid w:val="00C5555D"/>
    <w:rsid w:val="00C5608C"/>
    <w:rsid w:val="00C56E23"/>
    <w:rsid w:val="00C5700B"/>
    <w:rsid w:val="00C57168"/>
    <w:rsid w:val="00C60BA4"/>
    <w:rsid w:val="00C618F2"/>
    <w:rsid w:val="00C61CDD"/>
    <w:rsid w:val="00C62167"/>
    <w:rsid w:val="00C63092"/>
    <w:rsid w:val="00C6370A"/>
    <w:rsid w:val="00C64A42"/>
    <w:rsid w:val="00C652C7"/>
    <w:rsid w:val="00C6662B"/>
    <w:rsid w:val="00C66D82"/>
    <w:rsid w:val="00C6790D"/>
    <w:rsid w:val="00C70163"/>
    <w:rsid w:val="00C71558"/>
    <w:rsid w:val="00C7188A"/>
    <w:rsid w:val="00C73A57"/>
    <w:rsid w:val="00C74FD4"/>
    <w:rsid w:val="00C753A3"/>
    <w:rsid w:val="00C75ABC"/>
    <w:rsid w:val="00C76D95"/>
    <w:rsid w:val="00C77700"/>
    <w:rsid w:val="00C809CF"/>
    <w:rsid w:val="00C80E69"/>
    <w:rsid w:val="00C826D8"/>
    <w:rsid w:val="00C83DC2"/>
    <w:rsid w:val="00C842F1"/>
    <w:rsid w:val="00C84694"/>
    <w:rsid w:val="00C8470D"/>
    <w:rsid w:val="00C87D12"/>
    <w:rsid w:val="00C87F05"/>
    <w:rsid w:val="00C900D7"/>
    <w:rsid w:val="00C9043A"/>
    <w:rsid w:val="00C90B94"/>
    <w:rsid w:val="00C915AF"/>
    <w:rsid w:val="00C92C8B"/>
    <w:rsid w:val="00C9309C"/>
    <w:rsid w:val="00C946E1"/>
    <w:rsid w:val="00C94BCF"/>
    <w:rsid w:val="00C95475"/>
    <w:rsid w:val="00CA0269"/>
    <w:rsid w:val="00CA0F54"/>
    <w:rsid w:val="00CA1077"/>
    <w:rsid w:val="00CA13AB"/>
    <w:rsid w:val="00CA15AA"/>
    <w:rsid w:val="00CA15C5"/>
    <w:rsid w:val="00CA2C75"/>
    <w:rsid w:val="00CA3E03"/>
    <w:rsid w:val="00CA450C"/>
    <w:rsid w:val="00CA5700"/>
    <w:rsid w:val="00CA6A3F"/>
    <w:rsid w:val="00CA6DE9"/>
    <w:rsid w:val="00CA72F3"/>
    <w:rsid w:val="00CA7603"/>
    <w:rsid w:val="00CA7799"/>
    <w:rsid w:val="00CB005B"/>
    <w:rsid w:val="00CB0130"/>
    <w:rsid w:val="00CB0EC5"/>
    <w:rsid w:val="00CB10FB"/>
    <w:rsid w:val="00CB15D1"/>
    <w:rsid w:val="00CB172B"/>
    <w:rsid w:val="00CB1CEA"/>
    <w:rsid w:val="00CB1DE6"/>
    <w:rsid w:val="00CB2316"/>
    <w:rsid w:val="00CB24C8"/>
    <w:rsid w:val="00CB2903"/>
    <w:rsid w:val="00CB442F"/>
    <w:rsid w:val="00CB4B5C"/>
    <w:rsid w:val="00CB4F63"/>
    <w:rsid w:val="00CB6181"/>
    <w:rsid w:val="00CB69EA"/>
    <w:rsid w:val="00CB6C9B"/>
    <w:rsid w:val="00CB7341"/>
    <w:rsid w:val="00CC2437"/>
    <w:rsid w:val="00CC27BA"/>
    <w:rsid w:val="00CC50CA"/>
    <w:rsid w:val="00CC625C"/>
    <w:rsid w:val="00CC7FDD"/>
    <w:rsid w:val="00CD0008"/>
    <w:rsid w:val="00CD3F04"/>
    <w:rsid w:val="00CD4269"/>
    <w:rsid w:val="00CD4BFA"/>
    <w:rsid w:val="00CD5103"/>
    <w:rsid w:val="00CD57D4"/>
    <w:rsid w:val="00CD5D6C"/>
    <w:rsid w:val="00CD7FF2"/>
    <w:rsid w:val="00CE0329"/>
    <w:rsid w:val="00CE05EE"/>
    <w:rsid w:val="00CE0BE1"/>
    <w:rsid w:val="00CE0F10"/>
    <w:rsid w:val="00CE1112"/>
    <w:rsid w:val="00CE11DF"/>
    <w:rsid w:val="00CE26EE"/>
    <w:rsid w:val="00CE3734"/>
    <w:rsid w:val="00CE4D85"/>
    <w:rsid w:val="00CE5220"/>
    <w:rsid w:val="00CE627A"/>
    <w:rsid w:val="00CE6B11"/>
    <w:rsid w:val="00CF0D43"/>
    <w:rsid w:val="00CF16D7"/>
    <w:rsid w:val="00CF1DC7"/>
    <w:rsid w:val="00CF2844"/>
    <w:rsid w:val="00CF3477"/>
    <w:rsid w:val="00CF4763"/>
    <w:rsid w:val="00CF4B70"/>
    <w:rsid w:val="00CF5150"/>
    <w:rsid w:val="00CF6216"/>
    <w:rsid w:val="00CF6258"/>
    <w:rsid w:val="00CF682F"/>
    <w:rsid w:val="00CF7356"/>
    <w:rsid w:val="00CF7591"/>
    <w:rsid w:val="00D008C6"/>
    <w:rsid w:val="00D03653"/>
    <w:rsid w:val="00D03980"/>
    <w:rsid w:val="00D04075"/>
    <w:rsid w:val="00D0463C"/>
    <w:rsid w:val="00D062FC"/>
    <w:rsid w:val="00D0748C"/>
    <w:rsid w:val="00D07DCF"/>
    <w:rsid w:val="00D10180"/>
    <w:rsid w:val="00D103DD"/>
    <w:rsid w:val="00D107AC"/>
    <w:rsid w:val="00D11894"/>
    <w:rsid w:val="00D11B05"/>
    <w:rsid w:val="00D122F4"/>
    <w:rsid w:val="00D12997"/>
    <w:rsid w:val="00D1343F"/>
    <w:rsid w:val="00D135CB"/>
    <w:rsid w:val="00D1367D"/>
    <w:rsid w:val="00D13C14"/>
    <w:rsid w:val="00D140AE"/>
    <w:rsid w:val="00D14460"/>
    <w:rsid w:val="00D148E4"/>
    <w:rsid w:val="00D155DA"/>
    <w:rsid w:val="00D15953"/>
    <w:rsid w:val="00D16F65"/>
    <w:rsid w:val="00D172F6"/>
    <w:rsid w:val="00D17A3E"/>
    <w:rsid w:val="00D17A84"/>
    <w:rsid w:val="00D20591"/>
    <w:rsid w:val="00D21124"/>
    <w:rsid w:val="00D212BA"/>
    <w:rsid w:val="00D2390A"/>
    <w:rsid w:val="00D23E67"/>
    <w:rsid w:val="00D2412D"/>
    <w:rsid w:val="00D24A93"/>
    <w:rsid w:val="00D24C03"/>
    <w:rsid w:val="00D24D64"/>
    <w:rsid w:val="00D25585"/>
    <w:rsid w:val="00D25AF2"/>
    <w:rsid w:val="00D30D66"/>
    <w:rsid w:val="00D313CB"/>
    <w:rsid w:val="00D31BA4"/>
    <w:rsid w:val="00D31E4B"/>
    <w:rsid w:val="00D33397"/>
    <w:rsid w:val="00D341BD"/>
    <w:rsid w:val="00D344BE"/>
    <w:rsid w:val="00D36E0F"/>
    <w:rsid w:val="00D40147"/>
    <w:rsid w:val="00D4059F"/>
    <w:rsid w:val="00D40C68"/>
    <w:rsid w:val="00D410E4"/>
    <w:rsid w:val="00D41159"/>
    <w:rsid w:val="00D41EFC"/>
    <w:rsid w:val="00D42B6B"/>
    <w:rsid w:val="00D43C54"/>
    <w:rsid w:val="00D4489C"/>
    <w:rsid w:val="00D44A2B"/>
    <w:rsid w:val="00D545D7"/>
    <w:rsid w:val="00D5596E"/>
    <w:rsid w:val="00D561B8"/>
    <w:rsid w:val="00D56795"/>
    <w:rsid w:val="00D57327"/>
    <w:rsid w:val="00D575F8"/>
    <w:rsid w:val="00D604D6"/>
    <w:rsid w:val="00D60B1B"/>
    <w:rsid w:val="00D618BB"/>
    <w:rsid w:val="00D61D57"/>
    <w:rsid w:val="00D61D6E"/>
    <w:rsid w:val="00D628C4"/>
    <w:rsid w:val="00D62CAC"/>
    <w:rsid w:val="00D62CFC"/>
    <w:rsid w:val="00D62D3B"/>
    <w:rsid w:val="00D632DD"/>
    <w:rsid w:val="00D65920"/>
    <w:rsid w:val="00D663DB"/>
    <w:rsid w:val="00D6695F"/>
    <w:rsid w:val="00D66AA8"/>
    <w:rsid w:val="00D66BE3"/>
    <w:rsid w:val="00D67874"/>
    <w:rsid w:val="00D67C41"/>
    <w:rsid w:val="00D67D4F"/>
    <w:rsid w:val="00D67E00"/>
    <w:rsid w:val="00D702A2"/>
    <w:rsid w:val="00D7031B"/>
    <w:rsid w:val="00D70393"/>
    <w:rsid w:val="00D7140F"/>
    <w:rsid w:val="00D71CA7"/>
    <w:rsid w:val="00D73708"/>
    <w:rsid w:val="00D739B3"/>
    <w:rsid w:val="00D73B7E"/>
    <w:rsid w:val="00D7475E"/>
    <w:rsid w:val="00D75D13"/>
    <w:rsid w:val="00D7750D"/>
    <w:rsid w:val="00D81708"/>
    <w:rsid w:val="00D8179F"/>
    <w:rsid w:val="00D81FAA"/>
    <w:rsid w:val="00D82290"/>
    <w:rsid w:val="00D8254F"/>
    <w:rsid w:val="00D83CC9"/>
    <w:rsid w:val="00D8489A"/>
    <w:rsid w:val="00D851A6"/>
    <w:rsid w:val="00D861B0"/>
    <w:rsid w:val="00D8664A"/>
    <w:rsid w:val="00D86CC0"/>
    <w:rsid w:val="00D91040"/>
    <w:rsid w:val="00D9157E"/>
    <w:rsid w:val="00D93A19"/>
    <w:rsid w:val="00D9563E"/>
    <w:rsid w:val="00D95C03"/>
    <w:rsid w:val="00D96C46"/>
    <w:rsid w:val="00D97896"/>
    <w:rsid w:val="00D978E1"/>
    <w:rsid w:val="00D97BF0"/>
    <w:rsid w:val="00DA20D3"/>
    <w:rsid w:val="00DA2195"/>
    <w:rsid w:val="00DA2717"/>
    <w:rsid w:val="00DA340C"/>
    <w:rsid w:val="00DA3D4B"/>
    <w:rsid w:val="00DA424C"/>
    <w:rsid w:val="00DA42CB"/>
    <w:rsid w:val="00DA74F7"/>
    <w:rsid w:val="00DB003D"/>
    <w:rsid w:val="00DB1B89"/>
    <w:rsid w:val="00DB2791"/>
    <w:rsid w:val="00DB4989"/>
    <w:rsid w:val="00DB651A"/>
    <w:rsid w:val="00DB6E95"/>
    <w:rsid w:val="00DB7E82"/>
    <w:rsid w:val="00DC0CEA"/>
    <w:rsid w:val="00DC110B"/>
    <w:rsid w:val="00DC2B55"/>
    <w:rsid w:val="00DC5110"/>
    <w:rsid w:val="00DC6019"/>
    <w:rsid w:val="00DC63EC"/>
    <w:rsid w:val="00DC7E1E"/>
    <w:rsid w:val="00DD0028"/>
    <w:rsid w:val="00DD0793"/>
    <w:rsid w:val="00DD0CCD"/>
    <w:rsid w:val="00DD109E"/>
    <w:rsid w:val="00DD19BA"/>
    <w:rsid w:val="00DD1CEB"/>
    <w:rsid w:val="00DD3115"/>
    <w:rsid w:val="00DD3E78"/>
    <w:rsid w:val="00DD409A"/>
    <w:rsid w:val="00DD44A6"/>
    <w:rsid w:val="00DD5978"/>
    <w:rsid w:val="00DD6CD6"/>
    <w:rsid w:val="00DD6DFF"/>
    <w:rsid w:val="00DE0236"/>
    <w:rsid w:val="00DE077C"/>
    <w:rsid w:val="00DE0901"/>
    <w:rsid w:val="00DE0988"/>
    <w:rsid w:val="00DE2C4D"/>
    <w:rsid w:val="00DE36FA"/>
    <w:rsid w:val="00DE3A4F"/>
    <w:rsid w:val="00DE58AD"/>
    <w:rsid w:val="00DE5C78"/>
    <w:rsid w:val="00DE5E0A"/>
    <w:rsid w:val="00DE7198"/>
    <w:rsid w:val="00DF0BB0"/>
    <w:rsid w:val="00DF244F"/>
    <w:rsid w:val="00DF254B"/>
    <w:rsid w:val="00DF5810"/>
    <w:rsid w:val="00DF5C01"/>
    <w:rsid w:val="00DF6492"/>
    <w:rsid w:val="00DF6A4F"/>
    <w:rsid w:val="00DF7049"/>
    <w:rsid w:val="00DF7769"/>
    <w:rsid w:val="00E00BEE"/>
    <w:rsid w:val="00E00C5E"/>
    <w:rsid w:val="00E02580"/>
    <w:rsid w:val="00E026AD"/>
    <w:rsid w:val="00E03060"/>
    <w:rsid w:val="00E03133"/>
    <w:rsid w:val="00E04D24"/>
    <w:rsid w:val="00E057BB"/>
    <w:rsid w:val="00E06D82"/>
    <w:rsid w:val="00E06DC3"/>
    <w:rsid w:val="00E07AAE"/>
    <w:rsid w:val="00E101BB"/>
    <w:rsid w:val="00E101F9"/>
    <w:rsid w:val="00E105DC"/>
    <w:rsid w:val="00E10804"/>
    <w:rsid w:val="00E10A96"/>
    <w:rsid w:val="00E1155F"/>
    <w:rsid w:val="00E119B7"/>
    <w:rsid w:val="00E143DE"/>
    <w:rsid w:val="00E147CB"/>
    <w:rsid w:val="00E14844"/>
    <w:rsid w:val="00E150BD"/>
    <w:rsid w:val="00E155FE"/>
    <w:rsid w:val="00E15821"/>
    <w:rsid w:val="00E160F8"/>
    <w:rsid w:val="00E20794"/>
    <w:rsid w:val="00E2096A"/>
    <w:rsid w:val="00E2105C"/>
    <w:rsid w:val="00E2128B"/>
    <w:rsid w:val="00E21C1A"/>
    <w:rsid w:val="00E21CAB"/>
    <w:rsid w:val="00E22369"/>
    <w:rsid w:val="00E2271D"/>
    <w:rsid w:val="00E22882"/>
    <w:rsid w:val="00E22FC3"/>
    <w:rsid w:val="00E240CA"/>
    <w:rsid w:val="00E24D55"/>
    <w:rsid w:val="00E25192"/>
    <w:rsid w:val="00E251B2"/>
    <w:rsid w:val="00E25E3C"/>
    <w:rsid w:val="00E2607E"/>
    <w:rsid w:val="00E2615B"/>
    <w:rsid w:val="00E263B4"/>
    <w:rsid w:val="00E271C4"/>
    <w:rsid w:val="00E27BFB"/>
    <w:rsid w:val="00E30721"/>
    <w:rsid w:val="00E3175D"/>
    <w:rsid w:val="00E327E6"/>
    <w:rsid w:val="00E32D06"/>
    <w:rsid w:val="00E33768"/>
    <w:rsid w:val="00E34BC1"/>
    <w:rsid w:val="00E37495"/>
    <w:rsid w:val="00E40AE0"/>
    <w:rsid w:val="00E41948"/>
    <w:rsid w:val="00E41CAE"/>
    <w:rsid w:val="00E4221D"/>
    <w:rsid w:val="00E425DF"/>
    <w:rsid w:val="00E4450C"/>
    <w:rsid w:val="00E46643"/>
    <w:rsid w:val="00E46745"/>
    <w:rsid w:val="00E46928"/>
    <w:rsid w:val="00E4774C"/>
    <w:rsid w:val="00E47A53"/>
    <w:rsid w:val="00E50001"/>
    <w:rsid w:val="00E5067B"/>
    <w:rsid w:val="00E508EB"/>
    <w:rsid w:val="00E51499"/>
    <w:rsid w:val="00E51EAD"/>
    <w:rsid w:val="00E5315C"/>
    <w:rsid w:val="00E5399D"/>
    <w:rsid w:val="00E53CA1"/>
    <w:rsid w:val="00E54AE8"/>
    <w:rsid w:val="00E55E87"/>
    <w:rsid w:val="00E56247"/>
    <w:rsid w:val="00E56A8A"/>
    <w:rsid w:val="00E578E4"/>
    <w:rsid w:val="00E60044"/>
    <w:rsid w:val="00E60848"/>
    <w:rsid w:val="00E619B4"/>
    <w:rsid w:val="00E61C1F"/>
    <w:rsid w:val="00E6269D"/>
    <w:rsid w:val="00E63B63"/>
    <w:rsid w:val="00E64619"/>
    <w:rsid w:val="00E6496E"/>
    <w:rsid w:val="00E64EFF"/>
    <w:rsid w:val="00E651B2"/>
    <w:rsid w:val="00E654A0"/>
    <w:rsid w:val="00E677EB"/>
    <w:rsid w:val="00E7022A"/>
    <w:rsid w:val="00E70F5F"/>
    <w:rsid w:val="00E72CE9"/>
    <w:rsid w:val="00E72FC8"/>
    <w:rsid w:val="00E7335D"/>
    <w:rsid w:val="00E73BCF"/>
    <w:rsid w:val="00E73F78"/>
    <w:rsid w:val="00E74034"/>
    <w:rsid w:val="00E7434D"/>
    <w:rsid w:val="00E743DC"/>
    <w:rsid w:val="00E76619"/>
    <w:rsid w:val="00E77A83"/>
    <w:rsid w:val="00E8105A"/>
    <w:rsid w:val="00E817B6"/>
    <w:rsid w:val="00E81AC3"/>
    <w:rsid w:val="00E8254A"/>
    <w:rsid w:val="00E82F4E"/>
    <w:rsid w:val="00E85E85"/>
    <w:rsid w:val="00E907EB"/>
    <w:rsid w:val="00E9125D"/>
    <w:rsid w:val="00E918AF"/>
    <w:rsid w:val="00E9228B"/>
    <w:rsid w:val="00E92C68"/>
    <w:rsid w:val="00E93048"/>
    <w:rsid w:val="00E93158"/>
    <w:rsid w:val="00E9373D"/>
    <w:rsid w:val="00E94298"/>
    <w:rsid w:val="00E966C0"/>
    <w:rsid w:val="00E967A0"/>
    <w:rsid w:val="00E97446"/>
    <w:rsid w:val="00E97F0C"/>
    <w:rsid w:val="00EA0702"/>
    <w:rsid w:val="00EA092F"/>
    <w:rsid w:val="00EA0D5F"/>
    <w:rsid w:val="00EA10F6"/>
    <w:rsid w:val="00EA2734"/>
    <w:rsid w:val="00EA2C14"/>
    <w:rsid w:val="00EA41CC"/>
    <w:rsid w:val="00EA42BD"/>
    <w:rsid w:val="00EA45F4"/>
    <w:rsid w:val="00EA4F90"/>
    <w:rsid w:val="00EA53FA"/>
    <w:rsid w:val="00EA555A"/>
    <w:rsid w:val="00EA556C"/>
    <w:rsid w:val="00EA6527"/>
    <w:rsid w:val="00EA77E9"/>
    <w:rsid w:val="00EB002C"/>
    <w:rsid w:val="00EB0374"/>
    <w:rsid w:val="00EB0B8D"/>
    <w:rsid w:val="00EB0E04"/>
    <w:rsid w:val="00EB160B"/>
    <w:rsid w:val="00EB1BB1"/>
    <w:rsid w:val="00EB2386"/>
    <w:rsid w:val="00EB270A"/>
    <w:rsid w:val="00EB274A"/>
    <w:rsid w:val="00EB309C"/>
    <w:rsid w:val="00EB39F1"/>
    <w:rsid w:val="00EB473F"/>
    <w:rsid w:val="00EB5787"/>
    <w:rsid w:val="00EB65F9"/>
    <w:rsid w:val="00EB69FD"/>
    <w:rsid w:val="00EB7493"/>
    <w:rsid w:val="00EC0D7E"/>
    <w:rsid w:val="00EC1BFC"/>
    <w:rsid w:val="00EC45AC"/>
    <w:rsid w:val="00EC4C46"/>
    <w:rsid w:val="00EC619D"/>
    <w:rsid w:val="00EC6822"/>
    <w:rsid w:val="00EC68B3"/>
    <w:rsid w:val="00EC6F74"/>
    <w:rsid w:val="00EC7410"/>
    <w:rsid w:val="00EC7D35"/>
    <w:rsid w:val="00ED0065"/>
    <w:rsid w:val="00ED01A4"/>
    <w:rsid w:val="00ED47FB"/>
    <w:rsid w:val="00ED4F84"/>
    <w:rsid w:val="00ED5A88"/>
    <w:rsid w:val="00ED64E9"/>
    <w:rsid w:val="00ED686C"/>
    <w:rsid w:val="00ED6ADA"/>
    <w:rsid w:val="00ED6D10"/>
    <w:rsid w:val="00ED717D"/>
    <w:rsid w:val="00ED76A5"/>
    <w:rsid w:val="00EE0DD6"/>
    <w:rsid w:val="00EE16FB"/>
    <w:rsid w:val="00EE1A9D"/>
    <w:rsid w:val="00EE298E"/>
    <w:rsid w:val="00EE3BA3"/>
    <w:rsid w:val="00EE550E"/>
    <w:rsid w:val="00EE5A45"/>
    <w:rsid w:val="00EF0629"/>
    <w:rsid w:val="00EF0B3B"/>
    <w:rsid w:val="00EF0C38"/>
    <w:rsid w:val="00EF1743"/>
    <w:rsid w:val="00EF22F1"/>
    <w:rsid w:val="00EF2F53"/>
    <w:rsid w:val="00EF3E92"/>
    <w:rsid w:val="00EF4B3F"/>
    <w:rsid w:val="00EF5780"/>
    <w:rsid w:val="00EF73BF"/>
    <w:rsid w:val="00EF78B6"/>
    <w:rsid w:val="00F02033"/>
    <w:rsid w:val="00F03152"/>
    <w:rsid w:val="00F03A67"/>
    <w:rsid w:val="00F048A2"/>
    <w:rsid w:val="00F04A06"/>
    <w:rsid w:val="00F05169"/>
    <w:rsid w:val="00F056B3"/>
    <w:rsid w:val="00F062C1"/>
    <w:rsid w:val="00F06A26"/>
    <w:rsid w:val="00F10CA0"/>
    <w:rsid w:val="00F10F88"/>
    <w:rsid w:val="00F118C7"/>
    <w:rsid w:val="00F1287B"/>
    <w:rsid w:val="00F1359E"/>
    <w:rsid w:val="00F1382A"/>
    <w:rsid w:val="00F139C5"/>
    <w:rsid w:val="00F13ACA"/>
    <w:rsid w:val="00F13C01"/>
    <w:rsid w:val="00F13EEB"/>
    <w:rsid w:val="00F14516"/>
    <w:rsid w:val="00F1569D"/>
    <w:rsid w:val="00F16854"/>
    <w:rsid w:val="00F16E99"/>
    <w:rsid w:val="00F200CE"/>
    <w:rsid w:val="00F20F8F"/>
    <w:rsid w:val="00F224A2"/>
    <w:rsid w:val="00F2267A"/>
    <w:rsid w:val="00F226F1"/>
    <w:rsid w:val="00F22C39"/>
    <w:rsid w:val="00F235C0"/>
    <w:rsid w:val="00F24E01"/>
    <w:rsid w:val="00F25595"/>
    <w:rsid w:val="00F25BC3"/>
    <w:rsid w:val="00F25BE1"/>
    <w:rsid w:val="00F26D73"/>
    <w:rsid w:val="00F270F7"/>
    <w:rsid w:val="00F27C86"/>
    <w:rsid w:val="00F30749"/>
    <w:rsid w:val="00F32A17"/>
    <w:rsid w:val="00F3319C"/>
    <w:rsid w:val="00F34B85"/>
    <w:rsid w:val="00F37319"/>
    <w:rsid w:val="00F375A6"/>
    <w:rsid w:val="00F3789E"/>
    <w:rsid w:val="00F37EA2"/>
    <w:rsid w:val="00F40011"/>
    <w:rsid w:val="00F40593"/>
    <w:rsid w:val="00F411ED"/>
    <w:rsid w:val="00F4419A"/>
    <w:rsid w:val="00F446D9"/>
    <w:rsid w:val="00F45052"/>
    <w:rsid w:val="00F45553"/>
    <w:rsid w:val="00F4762B"/>
    <w:rsid w:val="00F51CEF"/>
    <w:rsid w:val="00F53E66"/>
    <w:rsid w:val="00F541F3"/>
    <w:rsid w:val="00F56BBE"/>
    <w:rsid w:val="00F5705C"/>
    <w:rsid w:val="00F571AB"/>
    <w:rsid w:val="00F5769B"/>
    <w:rsid w:val="00F578CA"/>
    <w:rsid w:val="00F57CF3"/>
    <w:rsid w:val="00F60183"/>
    <w:rsid w:val="00F61722"/>
    <w:rsid w:val="00F646D7"/>
    <w:rsid w:val="00F6491D"/>
    <w:rsid w:val="00F65632"/>
    <w:rsid w:val="00F65AA5"/>
    <w:rsid w:val="00F65ACB"/>
    <w:rsid w:val="00F65BA4"/>
    <w:rsid w:val="00F65CD2"/>
    <w:rsid w:val="00F66BAD"/>
    <w:rsid w:val="00F66EE1"/>
    <w:rsid w:val="00F6744E"/>
    <w:rsid w:val="00F70C42"/>
    <w:rsid w:val="00F7245E"/>
    <w:rsid w:val="00F73220"/>
    <w:rsid w:val="00F7423B"/>
    <w:rsid w:val="00F758E1"/>
    <w:rsid w:val="00F75FB0"/>
    <w:rsid w:val="00F77E10"/>
    <w:rsid w:val="00F80C5C"/>
    <w:rsid w:val="00F8424C"/>
    <w:rsid w:val="00F8446F"/>
    <w:rsid w:val="00F8467C"/>
    <w:rsid w:val="00F854B4"/>
    <w:rsid w:val="00F86DA2"/>
    <w:rsid w:val="00F879A8"/>
    <w:rsid w:val="00F90040"/>
    <w:rsid w:val="00F9147F"/>
    <w:rsid w:val="00F92052"/>
    <w:rsid w:val="00F93CEA"/>
    <w:rsid w:val="00F93F0F"/>
    <w:rsid w:val="00F95EDB"/>
    <w:rsid w:val="00F95FE8"/>
    <w:rsid w:val="00F96029"/>
    <w:rsid w:val="00F96361"/>
    <w:rsid w:val="00F96436"/>
    <w:rsid w:val="00F96CE7"/>
    <w:rsid w:val="00F97035"/>
    <w:rsid w:val="00F9760B"/>
    <w:rsid w:val="00F97D65"/>
    <w:rsid w:val="00FA23D7"/>
    <w:rsid w:val="00FA2B1D"/>
    <w:rsid w:val="00FA342B"/>
    <w:rsid w:val="00FA4952"/>
    <w:rsid w:val="00FA4E90"/>
    <w:rsid w:val="00FA4FF1"/>
    <w:rsid w:val="00FA5078"/>
    <w:rsid w:val="00FA53E8"/>
    <w:rsid w:val="00FA6621"/>
    <w:rsid w:val="00FA67A2"/>
    <w:rsid w:val="00FA72C3"/>
    <w:rsid w:val="00FA7378"/>
    <w:rsid w:val="00FA74C4"/>
    <w:rsid w:val="00FB12D9"/>
    <w:rsid w:val="00FB2282"/>
    <w:rsid w:val="00FB22EB"/>
    <w:rsid w:val="00FB23BB"/>
    <w:rsid w:val="00FB26D3"/>
    <w:rsid w:val="00FB27FE"/>
    <w:rsid w:val="00FB35ED"/>
    <w:rsid w:val="00FB56AA"/>
    <w:rsid w:val="00FB5BFF"/>
    <w:rsid w:val="00FB61BF"/>
    <w:rsid w:val="00FB6FFD"/>
    <w:rsid w:val="00FB7600"/>
    <w:rsid w:val="00FB7D9C"/>
    <w:rsid w:val="00FC0C47"/>
    <w:rsid w:val="00FC2605"/>
    <w:rsid w:val="00FC265A"/>
    <w:rsid w:val="00FC33A1"/>
    <w:rsid w:val="00FC364E"/>
    <w:rsid w:val="00FC3AA2"/>
    <w:rsid w:val="00FC4DA6"/>
    <w:rsid w:val="00FC5802"/>
    <w:rsid w:val="00FC5B38"/>
    <w:rsid w:val="00FC7185"/>
    <w:rsid w:val="00FD007A"/>
    <w:rsid w:val="00FD0BA9"/>
    <w:rsid w:val="00FD0C2D"/>
    <w:rsid w:val="00FD1393"/>
    <w:rsid w:val="00FD1D8E"/>
    <w:rsid w:val="00FD211E"/>
    <w:rsid w:val="00FD25C5"/>
    <w:rsid w:val="00FD492C"/>
    <w:rsid w:val="00FD6A72"/>
    <w:rsid w:val="00FD74C6"/>
    <w:rsid w:val="00FD773F"/>
    <w:rsid w:val="00FD7BE9"/>
    <w:rsid w:val="00FE014C"/>
    <w:rsid w:val="00FE0601"/>
    <w:rsid w:val="00FE0DBE"/>
    <w:rsid w:val="00FE12D7"/>
    <w:rsid w:val="00FE12F7"/>
    <w:rsid w:val="00FE1FBD"/>
    <w:rsid w:val="00FE2928"/>
    <w:rsid w:val="00FE3297"/>
    <w:rsid w:val="00FE35EA"/>
    <w:rsid w:val="00FE3A26"/>
    <w:rsid w:val="00FE401C"/>
    <w:rsid w:val="00FE5E28"/>
    <w:rsid w:val="00FE6484"/>
    <w:rsid w:val="00FE6959"/>
    <w:rsid w:val="00FF1DDF"/>
    <w:rsid w:val="00FF2EAD"/>
    <w:rsid w:val="00FF3F2E"/>
    <w:rsid w:val="00FF5255"/>
    <w:rsid w:val="00FF72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6B32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semiHidden="0" w:unhideWhenUsed="0"/>
    <w:lsdException w:name="heading 8" w:semiHidden="0" w:unhideWhenUsed="0"/>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35"/>
    <w:pPr>
      <w:widowControl w:val="0"/>
    </w:pPr>
  </w:style>
  <w:style w:type="paragraph" w:styleId="Heading1">
    <w:name w:val="heading 1"/>
    <w:basedOn w:val="Normal"/>
    <w:next w:val="Normal"/>
    <w:link w:val="Heading1Char"/>
    <w:qFormat/>
    <w:rsid w:val="0084549E"/>
    <w:pPr>
      <w:jc w:val="center"/>
      <w:outlineLvl w:val="0"/>
    </w:pPr>
    <w:rPr>
      <w:b/>
      <w:caps/>
      <w:sz w:val="32"/>
    </w:rPr>
  </w:style>
  <w:style w:type="paragraph" w:styleId="Heading2">
    <w:name w:val="heading 2"/>
    <w:basedOn w:val="Heading1"/>
    <w:next w:val="Normal"/>
    <w:qFormat/>
    <w:rsid w:val="0084549E"/>
    <w:pPr>
      <w:outlineLvl w:val="1"/>
    </w:pPr>
    <w:rPr>
      <w:sz w:val="24"/>
    </w:rPr>
  </w:style>
  <w:style w:type="paragraph" w:styleId="Heading3">
    <w:name w:val="heading 3"/>
    <w:basedOn w:val="Normal"/>
    <w:next w:val="Normal"/>
    <w:link w:val="Heading3Char"/>
    <w:qFormat/>
    <w:rsid w:val="003E2D9D"/>
    <w:pPr>
      <w:jc w:val="center"/>
      <w:outlineLvl w:val="2"/>
    </w:pPr>
    <w:rPr>
      <w:b/>
    </w:rPr>
  </w:style>
  <w:style w:type="paragraph" w:styleId="Heading4">
    <w:name w:val="heading 4"/>
    <w:basedOn w:val="Normal"/>
    <w:next w:val="Normal"/>
    <w:link w:val="Heading4Char"/>
    <w:qFormat/>
    <w:rsid w:val="00B370A5"/>
    <w:pPr>
      <w:widowControl/>
      <w:jc w:val="both"/>
      <w:outlineLvl w:val="3"/>
    </w:pPr>
    <w:rPr>
      <w:b/>
    </w:rPr>
  </w:style>
  <w:style w:type="paragraph" w:styleId="Heading5">
    <w:name w:val="heading 5"/>
    <w:basedOn w:val="Normal"/>
    <w:next w:val="Normal"/>
    <w:rsid w:val="00D60B1B"/>
    <w:pPr>
      <w:ind w:firstLine="720"/>
      <w:outlineLvl w:val="4"/>
    </w:pPr>
    <w:rPr>
      <w:b/>
    </w:rPr>
  </w:style>
  <w:style w:type="paragraph" w:styleId="Heading6">
    <w:name w:val="heading 6"/>
    <w:basedOn w:val="Normal"/>
    <w:next w:val="Normal"/>
    <w:rsid w:val="00F8446F"/>
    <w:pPr>
      <w:ind w:left="1440"/>
      <w:outlineLvl w:val="5"/>
    </w:pPr>
    <w:rPr>
      <w:b/>
    </w:rPr>
  </w:style>
  <w:style w:type="paragraph" w:styleId="Heading7">
    <w:name w:val="heading 7"/>
    <w:basedOn w:val="Normal"/>
    <w:next w:val="Normal"/>
    <w:link w:val="Heading7Char"/>
    <w:rsid w:val="00A1759F"/>
    <w:pPr>
      <w:keepNext/>
      <w:ind w:left="2880"/>
      <w:outlineLvl w:val="6"/>
    </w:pPr>
    <w:rPr>
      <w:b/>
    </w:rPr>
  </w:style>
  <w:style w:type="paragraph" w:styleId="Heading8">
    <w:name w:val="heading 8"/>
    <w:basedOn w:val="Normal"/>
    <w:next w:val="Normal"/>
    <w:rsid w:val="00A1759F"/>
    <w:pPr>
      <w:keepNext/>
      <w:ind w:left="3600"/>
      <w:outlineLvl w:val="7"/>
    </w:pPr>
    <w:rPr>
      <w:b/>
    </w:rPr>
  </w:style>
  <w:style w:type="paragraph" w:styleId="Heading9">
    <w:name w:val="heading 9"/>
    <w:basedOn w:val="Normal"/>
    <w:next w:val="Normal"/>
    <w:qFormat/>
    <w:rsid w:val="00A1759F"/>
    <w:pPr>
      <w:keepNext/>
      <w:ind w:left="43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A1759F"/>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E743DC"/>
    <w:pPr>
      <w:contextualSpacing/>
    </w:pPr>
    <w:rPr>
      <w:sz w:val="20"/>
    </w:rPr>
  </w:style>
  <w:style w:type="character" w:customStyle="1" w:styleId="Heading3Char">
    <w:name w:val="Heading 3 Char"/>
    <w:link w:val="Heading3"/>
    <w:rsid w:val="003E2D9D"/>
    <w:rPr>
      <w:b/>
      <w:sz w:val="24"/>
      <w:szCs w:val="24"/>
    </w:rPr>
  </w:style>
  <w:style w:type="character" w:styleId="Hyperlink">
    <w:name w:val="Hyperlink"/>
    <w:uiPriority w:val="99"/>
    <w:unhideWhenUsed/>
    <w:rsid w:val="00F3789E"/>
    <w:rPr>
      <w:color w:val="0000FF"/>
      <w:u w:val="single"/>
    </w:rPr>
  </w:style>
  <w:style w:type="paragraph" w:styleId="PlainText">
    <w:name w:val="Plain Text"/>
    <w:basedOn w:val="Normal"/>
    <w:semiHidden/>
    <w:rsid w:val="00601071"/>
    <w:rPr>
      <w:rFonts w:ascii="Courier New" w:hAnsi="Courier New"/>
    </w:rPr>
  </w:style>
  <w:style w:type="character" w:customStyle="1" w:styleId="Heading4Char">
    <w:name w:val="Heading 4 Char"/>
    <w:link w:val="Heading4"/>
    <w:rsid w:val="00B370A5"/>
    <w:rPr>
      <w:b/>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CD3F04"/>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9118DB"/>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275032"/>
    <w:pPr>
      <w:keepLines/>
      <w:ind w:left="576" w:hanging="576"/>
    </w:pPr>
  </w:style>
  <w:style w:type="character" w:styleId="EndnoteReference">
    <w:name w:val="endnote reference"/>
    <w:rsid w:val="00D212BA"/>
    <w:rPr>
      <w:rFonts w:ascii="Arial" w:hAnsi="Arial"/>
      <w:sz w:val="24"/>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84549E"/>
    <w:rPr>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paragraph" w:styleId="Revision">
    <w:name w:val="Revision"/>
    <w:hidden/>
    <w:uiPriority w:val="99"/>
    <w:semiHidden/>
    <w:rsid w:val="00CE11DF"/>
  </w:style>
  <w:style w:type="paragraph" w:styleId="Header">
    <w:name w:val="header"/>
    <w:basedOn w:val="Normal"/>
    <w:link w:val="HeaderChar"/>
    <w:uiPriority w:val="99"/>
    <w:unhideWhenUsed/>
    <w:rsid w:val="00733265"/>
    <w:pPr>
      <w:tabs>
        <w:tab w:val="center" w:pos="4680"/>
        <w:tab w:val="right" w:pos="9360"/>
      </w:tabs>
    </w:pPr>
  </w:style>
  <w:style w:type="character" w:customStyle="1" w:styleId="HeaderChar">
    <w:name w:val="Header Char"/>
    <w:basedOn w:val="DefaultParagraphFont"/>
    <w:link w:val="Header"/>
    <w:uiPriority w:val="99"/>
    <w:rsid w:val="00733265"/>
    <w:rPr>
      <w:sz w:val="24"/>
      <w:szCs w:val="24"/>
    </w:rPr>
  </w:style>
  <w:style w:type="character" w:customStyle="1" w:styleId="Heading7Char">
    <w:name w:val="Heading 7 Char"/>
    <w:basedOn w:val="DefaultParagraphFont"/>
    <w:link w:val="Heading7"/>
    <w:rsid w:val="00A1759F"/>
    <w:rPr>
      <w:b/>
      <w:sz w:val="24"/>
      <w:szCs w:val="24"/>
    </w:rPr>
  </w:style>
  <w:style w:type="character" w:customStyle="1" w:styleId="CommentTextChar">
    <w:name w:val="Comment Text Char"/>
    <w:basedOn w:val="DefaultParagraphFont"/>
    <w:link w:val="CommentText"/>
    <w:semiHidden/>
    <w:rsid w:val="00D172F6"/>
    <w:rPr>
      <w:b/>
      <w:sz w:val="24"/>
      <w:szCs w:val="24"/>
    </w:rPr>
  </w:style>
  <w:style w:type="character" w:customStyle="1" w:styleId="FootnoteTextChar">
    <w:name w:val="Footnote Text Char"/>
    <w:basedOn w:val="DefaultParagraphFont"/>
    <w:link w:val="FootnoteText"/>
    <w:rsid w:val="00E743DC"/>
    <w:rPr>
      <w:sz w:val="20"/>
    </w:rPr>
  </w:style>
  <w:style w:type="numbering" w:customStyle="1" w:styleId="StyleBulletedWingdingssymbolLeft025Hanging025">
    <w:name w:val="Style Bulleted Wingdings (symbol) Left:  0.25&quot; Hanging:  0.25&quot;"/>
    <w:basedOn w:val="NoList"/>
    <w:rsid w:val="00724835"/>
    <w:pPr>
      <w:numPr>
        <w:numId w:val="4"/>
      </w:numPr>
    </w:pPr>
  </w:style>
  <w:style w:type="paragraph" w:customStyle="1" w:styleId="EndNoteBibliography">
    <w:name w:val="EndNote Bibliography"/>
    <w:basedOn w:val="Normal"/>
    <w:link w:val="EndNoteBibliographyChar"/>
    <w:rsid w:val="00A92304"/>
    <w:rPr>
      <w:rFonts w:cs="Arial"/>
      <w:noProof/>
    </w:rPr>
  </w:style>
  <w:style w:type="character" w:customStyle="1" w:styleId="EndNoteBibliographyChar">
    <w:name w:val="EndNote Bibliography Char"/>
    <w:basedOn w:val="DefaultParagraphFont"/>
    <w:link w:val="EndNoteBibliography"/>
    <w:rsid w:val="00A92304"/>
    <w:rPr>
      <w:rFonts w:cs="Arial"/>
      <w:noProof/>
    </w:rPr>
  </w:style>
  <w:style w:type="paragraph" w:styleId="DocumentMap">
    <w:name w:val="Document Map"/>
    <w:basedOn w:val="Normal"/>
    <w:link w:val="DocumentMapChar"/>
    <w:uiPriority w:val="99"/>
    <w:semiHidden/>
    <w:unhideWhenUsed/>
    <w:rsid w:val="00793639"/>
    <w:rPr>
      <w:rFonts w:ascii="Lucida Grande" w:hAnsi="Lucida Grande" w:cs="Lucida Grande"/>
    </w:rPr>
  </w:style>
  <w:style w:type="character" w:customStyle="1" w:styleId="DocumentMapChar">
    <w:name w:val="Document Map Char"/>
    <w:basedOn w:val="DefaultParagraphFont"/>
    <w:link w:val="DocumentMap"/>
    <w:uiPriority w:val="99"/>
    <w:semiHidden/>
    <w:rsid w:val="00793639"/>
    <w:rPr>
      <w:rFonts w:ascii="Lucida Grande" w:hAnsi="Lucida Grande" w:cs="Lucida Grande"/>
      <w:sz w:val="24"/>
      <w:szCs w:val="24"/>
    </w:rPr>
  </w:style>
  <w:style w:type="character" w:customStyle="1" w:styleId="EndnoteTextChar">
    <w:name w:val="Endnote Text Char"/>
    <w:link w:val="EndnoteText"/>
    <w:rsid w:val="00275032"/>
    <w:rPr>
      <w:sz w:val="24"/>
      <w:szCs w:val="24"/>
    </w:rPr>
  </w:style>
  <w:style w:type="character" w:customStyle="1" w:styleId="FooterChar">
    <w:name w:val="Footer Char"/>
    <w:link w:val="Footer"/>
    <w:uiPriority w:val="99"/>
    <w:semiHidden/>
    <w:rsid w:val="00A2187A"/>
    <w:rPr>
      <w:sz w:val="24"/>
      <w:szCs w:val="24"/>
    </w:rPr>
  </w:style>
  <w:style w:type="numbering" w:customStyle="1" w:styleId="StyleBulletedLeft025Hanging05">
    <w:name w:val="Style Bulleted Left:  0.25&quot; Hanging:  0.5&quot;"/>
    <w:basedOn w:val="NoList"/>
    <w:rsid w:val="00724835"/>
    <w:pPr>
      <w:numPr>
        <w:numId w:val="7"/>
      </w:numPr>
    </w:pPr>
  </w:style>
  <w:style w:type="numbering" w:customStyle="1" w:styleId="StyleOutlinenumberedSymbolsymbolLeft025Hanging0">
    <w:name w:val="Style Outline numbered Symbol (symbol) Left:  0.25&quot; Hanging:  0...."/>
    <w:basedOn w:val="NoList"/>
    <w:rsid w:val="00CE26EE"/>
    <w:pPr>
      <w:numPr>
        <w:numId w:val="31"/>
      </w:numPr>
    </w:pPr>
  </w:style>
  <w:style w:type="paragraph" w:customStyle="1" w:styleId="EndNoteBibliographyTitle">
    <w:name w:val="EndNote Bibliography Title"/>
    <w:basedOn w:val="Normal"/>
    <w:link w:val="EndNoteBibliographyTitleChar"/>
    <w:rsid w:val="000863C9"/>
    <w:pPr>
      <w:jc w:val="center"/>
    </w:pPr>
    <w:rPr>
      <w:rFonts w:cs="Arial"/>
      <w:noProof/>
    </w:rPr>
  </w:style>
  <w:style w:type="character" w:customStyle="1" w:styleId="EndNoteBibliographyTitleChar">
    <w:name w:val="EndNote Bibliography Title Char"/>
    <w:basedOn w:val="EndnoteTextChar"/>
    <w:link w:val="EndNoteBibliographyTitle"/>
    <w:rsid w:val="000863C9"/>
    <w:rPr>
      <w:rFonts w:cs="Arial"/>
      <w:noProof/>
      <w:sz w:val="24"/>
      <w:szCs w:val="24"/>
    </w:rPr>
  </w:style>
  <w:style w:type="paragraph" w:styleId="ListParagraph">
    <w:name w:val="List Paragraph"/>
    <w:basedOn w:val="Normal"/>
    <w:uiPriority w:val="34"/>
    <w:qFormat/>
    <w:rsid w:val="00CE26EE"/>
    <w:pPr>
      <w:ind w:left="720"/>
      <w:contextualSpacing/>
    </w:pPr>
  </w:style>
  <w:style w:type="numbering" w:customStyle="1" w:styleId="StyleBulletedSymbolsymbolLeft0Hanging019">
    <w:name w:val="Style Bulleted Symbol (symbol) Left:  0&quot; Hanging:  0.19&quot;"/>
    <w:basedOn w:val="NoList"/>
    <w:rsid w:val="00B52D5D"/>
    <w:pPr>
      <w:numPr>
        <w:numId w:val="22"/>
      </w:numPr>
    </w:pPr>
  </w:style>
  <w:style w:type="paragraph" w:customStyle="1" w:styleId="Para">
    <w:name w:val="Para"/>
    <w:qFormat/>
    <w:rsid w:val="00935BB8"/>
    <w:pPr>
      <w:spacing w:after="120"/>
      <w:ind w:left="720" w:firstLine="720"/>
    </w:pPr>
    <w:rPr>
      <w:rFonts w:ascii="Times New Roman" w:hAnsi="Times New Roman"/>
      <w:snapToGrid w:val="0"/>
      <w:sz w:val="26"/>
      <w:szCs w:val="20"/>
    </w:rPr>
  </w:style>
  <w:style w:type="paragraph" w:customStyle="1" w:styleId="ListNumbered">
    <w:name w:val="ListNumbered"/>
    <w:qFormat/>
    <w:rsid w:val="00935BB8"/>
    <w:pPr>
      <w:widowControl w:val="0"/>
      <w:spacing w:before="120" w:after="120"/>
      <w:ind w:left="1800" w:hanging="360"/>
      <w:contextualSpacing/>
    </w:pPr>
    <w:rPr>
      <w:rFonts w:ascii="Times New Roman" w:hAnsi="Times New Roman"/>
      <w:snapToGrid w:val="0"/>
      <w:sz w:val="26"/>
      <w:szCs w:val="20"/>
    </w:rPr>
  </w:style>
  <w:style w:type="paragraph" w:customStyle="1" w:styleId="H2">
    <w:name w:val="H2"/>
    <w:next w:val="Para"/>
    <w:qFormat/>
    <w:rsid w:val="00935BB8"/>
    <w:pPr>
      <w:keepNext/>
      <w:widowControl w:val="0"/>
      <w:spacing w:before="360" w:after="240"/>
      <w:outlineLvl w:val="2"/>
    </w:pPr>
    <w:rPr>
      <w:b/>
      <w:snapToGrid w:val="0"/>
      <w:sz w:val="40"/>
      <w:szCs w:val="20"/>
      <w:u w:val="single"/>
    </w:rPr>
  </w:style>
  <w:style w:type="paragraph" w:customStyle="1" w:styleId="ListNumberedSub">
    <w:name w:val="ListNumberedSub"/>
    <w:basedOn w:val="ListNumbered"/>
    <w:rsid w:val="00935BB8"/>
    <w:pPr>
      <w:ind w:left="2520"/>
    </w:pPr>
  </w:style>
  <w:style w:type="paragraph" w:customStyle="1" w:styleId="TableCaption">
    <w:name w:val="TableCaption"/>
    <w:basedOn w:val="Normal"/>
    <w:qFormat/>
    <w:rsid w:val="00935BB8"/>
    <w:pPr>
      <w:keepNext/>
      <w:spacing w:before="240" w:after="120"/>
    </w:pPr>
    <w:rPr>
      <w:b/>
      <w:snapToGrid w:val="0"/>
      <w:szCs w:val="20"/>
    </w:rPr>
  </w:style>
  <w:style w:type="paragraph" w:customStyle="1" w:styleId="ExtractPara">
    <w:name w:val="ExtractPara"/>
    <w:rsid w:val="00935BB8"/>
    <w:pPr>
      <w:spacing w:before="120" w:after="60"/>
      <w:ind w:left="2160" w:right="720"/>
    </w:pPr>
    <w:rPr>
      <w:rFonts w:ascii="Times New Roman" w:hAnsi="Times New Roman"/>
      <w:snapToGrid w:val="0"/>
      <w:szCs w:val="20"/>
    </w:rPr>
  </w:style>
  <w:style w:type="paragraph" w:customStyle="1" w:styleId="H1">
    <w:name w:val="H1"/>
    <w:next w:val="Para"/>
    <w:qFormat/>
    <w:rsid w:val="00935BB8"/>
    <w:pPr>
      <w:keepNext/>
      <w:widowControl w:val="0"/>
      <w:pBdr>
        <w:top w:val="single" w:sz="4" w:space="1" w:color="auto"/>
      </w:pBdr>
      <w:spacing w:before="480" w:after="360"/>
      <w:outlineLvl w:val="1"/>
    </w:pPr>
    <w:rPr>
      <w:b/>
      <w:sz w:val="52"/>
      <w:szCs w:val="20"/>
    </w:rPr>
  </w:style>
  <w:style w:type="paragraph" w:customStyle="1" w:styleId="ListBulleted">
    <w:name w:val="ListBulleted"/>
    <w:qFormat/>
    <w:rsid w:val="00935BB8"/>
    <w:pPr>
      <w:numPr>
        <w:numId w:val="33"/>
      </w:numPr>
      <w:spacing w:before="120" w:after="120"/>
      <w:contextualSpacing/>
    </w:pPr>
    <w:rPr>
      <w:rFonts w:ascii="Times New Roman" w:hAnsi="Times New Roman"/>
      <w:snapToGrid w:val="0"/>
      <w:sz w:val="26"/>
      <w:szCs w:val="20"/>
    </w:rPr>
  </w:style>
  <w:style w:type="paragraph" w:customStyle="1" w:styleId="TableEntry">
    <w:name w:val="TableEntry"/>
    <w:qFormat/>
    <w:rsid w:val="004A6C98"/>
    <w:pPr>
      <w:spacing w:after="60"/>
    </w:pPr>
    <w:rPr>
      <w:sz w:val="22"/>
      <w:szCs w:val="20"/>
    </w:rPr>
  </w:style>
  <w:style w:type="paragraph" w:customStyle="1" w:styleId="TableHead">
    <w:name w:val="TableHead"/>
    <w:qFormat/>
    <w:rsid w:val="004A6C98"/>
    <w:pPr>
      <w:keepNext/>
    </w:pPr>
    <w:rPr>
      <w:b/>
      <w:sz w:val="22"/>
      <w:szCs w:val="20"/>
    </w:rPr>
  </w:style>
  <w:style w:type="paragraph" w:customStyle="1" w:styleId="H4">
    <w:name w:val="H4"/>
    <w:next w:val="Para"/>
    <w:rsid w:val="004A28C4"/>
    <w:pPr>
      <w:keepNext/>
      <w:widowControl w:val="0"/>
      <w:spacing w:before="240" w:after="120"/>
      <w:outlineLvl w:val="4"/>
    </w:pPr>
    <w:rPr>
      <w:rFonts w:ascii="Times New Roman" w:hAnsi="Times New Roman"/>
      <w:b/>
      <w:snapToGrid w:val="0"/>
      <w:sz w:val="26"/>
      <w:szCs w:val="20"/>
      <w:u w:val="single"/>
    </w:rPr>
  </w:style>
  <w:style w:type="paragraph" w:customStyle="1" w:styleId="H3">
    <w:name w:val="H3"/>
    <w:next w:val="Para"/>
    <w:qFormat/>
    <w:rsid w:val="004A28C4"/>
    <w:pPr>
      <w:keepNext/>
      <w:spacing w:before="360" w:after="240"/>
      <w:outlineLvl w:val="3"/>
    </w:pPr>
    <w:rPr>
      <w:b/>
      <w:snapToGrid w:val="0"/>
      <w:sz w:val="32"/>
      <w:szCs w:val="20"/>
    </w:rPr>
  </w:style>
  <w:style w:type="character" w:customStyle="1" w:styleId="QueryInline">
    <w:name w:val="QueryInline"/>
    <w:rsid w:val="004A28C4"/>
    <w:rPr>
      <w:bdr w:val="none" w:sz="0" w:space="0" w:color="auto"/>
      <w:shd w:val="clear" w:color="auto" w:fill="FFCC99"/>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szCs w:val="24"/>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lsdException w:name="heading 6" w:semiHidden="0" w:unhideWhenUsed="0" w:qFormat="1"/>
    <w:lsdException w:name="heading 7" w:semiHidden="0" w:unhideWhenUsed="0"/>
    <w:lsdException w:name="heading 8" w:semiHidden="0" w:unhideWhenUsed="0"/>
    <w:lsdException w:name="heading 9" w:semiHidden="0" w:unhideWhenUsed="0"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index heading" w:uiPriority="99"/>
    <w:lsdException w:name="caption" w:uiPriority="35" w:qFormat="1"/>
    <w:lsdException w:name="table of figures" w:uiPriority="99"/>
    <w:lsdException w:name="page number" w:uiPriority="99"/>
    <w:lsdException w:name="table of authorities" w:uiPriority="99"/>
    <w:lsdException w:name="macro" w:uiPriority="99"/>
    <w:lsdException w:name="toa heading" w:uiPriority="99"/>
    <w:lsdException w:name="Title" w:semiHidden="0" w:uiPriority="10" w:unhideWhenUsed="0" w:qFormat="1"/>
    <w:lsdException w:name="Default Paragraph Font" w:uiPriority="1"/>
    <w:lsdException w:name="Subtitle" w:semiHidden="0" w:uiPriority="11" w:unhideWhenUsed="0" w:qFormat="1"/>
    <w:lsdException w:name="Hyperlink" w:uiPriority="99"/>
    <w:lsdException w:name="Strong" w:semiHidden="0" w:uiPriority="22" w:unhideWhenUsed="0" w:qFormat="1"/>
    <w:lsdException w:name="Emphasis" w:semiHidden="0" w:uiPriority="20" w:unhideWhenUsed="0" w:qFormat="1"/>
    <w:lsdException w:name="Document Map" w:uiPriority="99"/>
    <w:lsdException w:name="HTML Top of Form" w:uiPriority="99"/>
    <w:lsdException w:name="HTML Bottom of Form" w:uiPriority="99"/>
    <w:lsdException w:name="Normal (Web)"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24835"/>
    <w:pPr>
      <w:widowControl w:val="0"/>
    </w:pPr>
  </w:style>
  <w:style w:type="paragraph" w:styleId="Heading1">
    <w:name w:val="heading 1"/>
    <w:basedOn w:val="Normal"/>
    <w:next w:val="Normal"/>
    <w:link w:val="Heading1Char"/>
    <w:qFormat/>
    <w:rsid w:val="0084549E"/>
    <w:pPr>
      <w:jc w:val="center"/>
      <w:outlineLvl w:val="0"/>
    </w:pPr>
    <w:rPr>
      <w:b/>
      <w:caps/>
      <w:sz w:val="32"/>
    </w:rPr>
  </w:style>
  <w:style w:type="paragraph" w:styleId="Heading2">
    <w:name w:val="heading 2"/>
    <w:basedOn w:val="Heading1"/>
    <w:next w:val="Normal"/>
    <w:qFormat/>
    <w:rsid w:val="0084549E"/>
    <w:pPr>
      <w:outlineLvl w:val="1"/>
    </w:pPr>
    <w:rPr>
      <w:sz w:val="24"/>
    </w:rPr>
  </w:style>
  <w:style w:type="paragraph" w:styleId="Heading3">
    <w:name w:val="heading 3"/>
    <w:basedOn w:val="Normal"/>
    <w:next w:val="Normal"/>
    <w:link w:val="Heading3Char"/>
    <w:qFormat/>
    <w:rsid w:val="003E2D9D"/>
    <w:pPr>
      <w:jc w:val="center"/>
      <w:outlineLvl w:val="2"/>
    </w:pPr>
    <w:rPr>
      <w:b/>
    </w:rPr>
  </w:style>
  <w:style w:type="paragraph" w:styleId="Heading4">
    <w:name w:val="heading 4"/>
    <w:basedOn w:val="Normal"/>
    <w:next w:val="Normal"/>
    <w:link w:val="Heading4Char"/>
    <w:qFormat/>
    <w:rsid w:val="00B370A5"/>
    <w:pPr>
      <w:widowControl/>
      <w:jc w:val="both"/>
      <w:outlineLvl w:val="3"/>
    </w:pPr>
    <w:rPr>
      <w:b/>
    </w:rPr>
  </w:style>
  <w:style w:type="paragraph" w:styleId="Heading5">
    <w:name w:val="heading 5"/>
    <w:basedOn w:val="Normal"/>
    <w:next w:val="Normal"/>
    <w:rsid w:val="00D60B1B"/>
    <w:pPr>
      <w:ind w:firstLine="720"/>
      <w:outlineLvl w:val="4"/>
    </w:pPr>
    <w:rPr>
      <w:b/>
    </w:rPr>
  </w:style>
  <w:style w:type="paragraph" w:styleId="Heading6">
    <w:name w:val="heading 6"/>
    <w:basedOn w:val="Normal"/>
    <w:next w:val="Normal"/>
    <w:rsid w:val="00F8446F"/>
    <w:pPr>
      <w:ind w:left="1440"/>
      <w:outlineLvl w:val="5"/>
    </w:pPr>
    <w:rPr>
      <w:b/>
    </w:rPr>
  </w:style>
  <w:style w:type="paragraph" w:styleId="Heading7">
    <w:name w:val="heading 7"/>
    <w:basedOn w:val="Normal"/>
    <w:next w:val="Normal"/>
    <w:link w:val="Heading7Char"/>
    <w:rsid w:val="00A1759F"/>
    <w:pPr>
      <w:keepNext/>
      <w:ind w:left="2880"/>
      <w:outlineLvl w:val="6"/>
    </w:pPr>
    <w:rPr>
      <w:b/>
    </w:rPr>
  </w:style>
  <w:style w:type="paragraph" w:styleId="Heading8">
    <w:name w:val="heading 8"/>
    <w:basedOn w:val="Normal"/>
    <w:next w:val="Normal"/>
    <w:rsid w:val="00A1759F"/>
    <w:pPr>
      <w:keepNext/>
      <w:ind w:left="3600"/>
      <w:outlineLvl w:val="7"/>
    </w:pPr>
    <w:rPr>
      <w:b/>
    </w:rPr>
  </w:style>
  <w:style w:type="paragraph" w:styleId="Heading9">
    <w:name w:val="heading 9"/>
    <w:basedOn w:val="Normal"/>
    <w:next w:val="Normal"/>
    <w:qFormat/>
    <w:rsid w:val="00A1759F"/>
    <w:pPr>
      <w:keepNext/>
      <w:ind w:left="432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rsid w:val="00A1759F"/>
    <w:rPr>
      <w:rFonts w:ascii="Arial" w:hAnsi="Arial"/>
      <w:sz w:val="24"/>
    </w:rPr>
  </w:style>
  <w:style w:type="paragraph" w:styleId="BlockText">
    <w:name w:val="Block Text"/>
    <w:basedOn w:val="Normal"/>
    <w:semiHidden/>
    <w:rsid w:val="00601071"/>
    <w:pPr>
      <w:spacing w:after="120"/>
      <w:ind w:left="1440" w:right="1440"/>
    </w:pPr>
  </w:style>
  <w:style w:type="paragraph" w:styleId="BodyText">
    <w:name w:val="Body Text"/>
    <w:basedOn w:val="Normal"/>
    <w:semiHidden/>
    <w:rsid w:val="00601071"/>
  </w:style>
  <w:style w:type="paragraph" w:styleId="BodyText2">
    <w:name w:val="Body Text 2"/>
    <w:basedOn w:val="Normal"/>
    <w:semiHidden/>
    <w:rsid w:val="00601071"/>
    <w:pPr>
      <w:spacing w:after="120" w:line="480" w:lineRule="auto"/>
    </w:pPr>
  </w:style>
  <w:style w:type="paragraph" w:styleId="BodyTextIndent">
    <w:name w:val="Body Text Indent"/>
    <w:basedOn w:val="Normal"/>
    <w:semiHidden/>
    <w:rsid w:val="00601071"/>
    <w:pPr>
      <w:spacing w:after="120"/>
      <w:ind w:left="360"/>
    </w:pPr>
  </w:style>
  <w:style w:type="paragraph" w:styleId="BodyTextIndent2">
    <w:name w:val="Body Text Indent 2"/>
    <w:basedOn w:val="Normal"/>
    <w:semiHidden/>
    <w:rsid w:val="00601071"/>
    <w:pPr>
      <w:ind w:left="720"/>
    </w:pPr>
    <w:rPr>
      <w:snapToGrid w:val="0"/>
    </w:rPr>
  </w:style>
  <w:style w:type="paragraph" w:styleId="BodyTextIndent3">
    <w:name w:val="Body Text Indent 3"/>
    <w:basedOn w:val="Normal"/>
    <w:semiHidden/>
    <w:rsid w:val="00601071"/>
    <w:pPr>
      <w:spacing w:line="240" w:lineRule="atLeast"/>
      <w:ind w:firstLine="432"/>
    </w:pPr>
  </w:style>
  <w:style w:type="paragraph" w:styleId="Date">
    <w:name w:val="Date"/>
    <w:basedOn w:val="Normal"/>
    <w:next w:val="Normal"/>
    <w:semiHidden/>
    <w:rsid w:val="00601071"/>
  </w:style>
  <w:style w:type="paragraph" w:styleId="Footer">
    <w:name w:val="footer"/>
    <w:basedOn w:val="Normal"/>
    <w:link w:val="FooterChar"/>
    <w:uiPriority w:val="99"/>
    <w:semiHidden/>
    <w:rsid w:val="00601071"/>
    <w:pPr>
      <w:tabs>
        <w:tab w:val="center" w:pos="4320"/>
        <w:tab w:val="right" w:pos="8640"/>
      </w:tabs>
    </w:pPr>
  </w:style>
  <w:style w:type="paragraph" w:styleId="FootnoteText">
    <w:name w:val="footnote text"/>
    <w:basedOn w:val="Normal"/>
    <w:link w:val="FootnoteTextChar"/>
    <w:rsid w:val="00E743DC"/>
    <w:pPr>
      <w:contextualSpacing/>
    </w:pPr>
    <w:rPr>
      <w:sz w:val="20"/>
    </w:rPr>
  </w:style>
  <w:style w:type="character" w:customStyle="1" w:styleId="Heading3Char">
    <w:name w:val="Heading 3 Char"/>
    <w:link w:val="Heading3"/>
    <w:rsid w:val="003E2D9D"/>
    <w:rPr>
      <w:b/>
      <w:sz w:val="24"/>
      <w:szCs w:val="24"/>
    </w:rPr>
  </w:style>
  <w:style w:type="character" w:styleId="Hyperlink">
    <w:name w:val="Hyperlink"/>
    <w:uiPriority w:val="99"/>
    <w:unhideWhenUsed/>
    <w:rsid w:val="00F3789E"/>
    <w:rPr>
      <w:color w:val="0000FF"/>
      <w:u w:val="single"/>
    </w:rPr>
  </w:style>
  <w:style w:type="paragraph" w:styleId="PlainText">
    <w:name w:val="Plain Text"/>
    <w:basedOn w:val="Normal"/>
    <w:semiHidden/>
    <w:rsid w:val="00601071"/>
    <w:rPr>
      <w:rFonts w:ascii="Courier New" w:hAnsi="Courier New"/>
    </w:rPr>
  </w:style>
  <w:style w:type="character" w:customStyle="1" w:styleId="Heading4Char">
    <w:name w:val="Heading 4 Char"/>
    <w:link w:val="Heading4"/>
    <w:rsid w:val="00B370A5"/>
    <w:rPr>
      <w:b/>
    </w:rPr>
  </w:style>
  <w:style w:type="paragraph" w:customStyle="1" w:styleId="TimesNewRoman">
    <w:name w:val="Times New Roman"/>
    <w:basedOn w:val="Normal"/>
    <w:next w:val="NormalIndent"/>
    <w:semiHidden/>
    <w:rsid w:val="00601071"/>
    <w:pPr>
      <w:ind w:firstLine="720"/>
    </w:pPr>
    <w:rPr>
      <w:rFonts w:eastAsia="Times"/>
      <w:b/>
    </w:rPr>
  </w:style>
  <w:style w:type="paragraph" w:styleId="TOC1">
    <w:name w:val="toc 1"/>
    <w:basedOn w:val="Normal"/>
    <w:next w:val="Normal"/>
    <w:autoRedefine/>
    <w:uiPriority w:val="39"/>
    <w:qFormat/>
    <w:rsid w:val="00CD3F04"/>
    <w:pPr>
      <w:tabs>
        <w:tab w:val="left" w:pos="-1170"/>
        <w:tab w:val="right" w:leader="dot" w:pos="9360"/>
      </w:tabs>
    </w:pPr>
  </w:style>
  <w:style w:type="paragraph" w:styleId="TOC2">
    <w:name w:val="toc 2"/>
    <w:basedOn w:val="Normal"/>
    <w:next w:val="Normal"/>
    <w:autoRedefine/>
    <w:uiPriority w:val="39"/>
    <w:qFormat/>
    <w:rsid w:val="00601071"/>
    <w:pPr>
      <w:tabs>
        <w:tab w:val="left" w:pos="-1260"/>
        <w:tab w:val="right" w:leader="dot" w:pos="9360"/>
      </w:tabs>
      <w:ind w:left="360"/>
    </w:pPr>
  </w:style>
  <w:style w:type="paragraph" w:styleId="TOC3">
    <w:name w:val="toc 3"/>
    <w:basedOn w:val="Normal"/>
    <w:next w:val="Normal"/>
    <w:autoRedefine/>
    <w:uiPriority w:val="39"/>
    <w:qFormat/>
    <w:rsid w:val="009118DB"/>
    <w:pPr>
      <w:tabs>
        <w:tab w:val="left" w:pos="-1260"/>
        <w:tab w:val="left" w:pos="-1170"/>
        <w:tab w:val="right" w:leader="dot" w:pos="9360"/>
      </w:tabs>
      <w:ind w:left="720"/>
    </w:pPr>
  </w:style>
  <w:style w:type="paragraph" w:styleId="TOC4">
    <w:name w:val="toc 4"/>
    <w:basedOn w:val="Normal"/>
    <w:next w:val="Normal"/>
    <w:autoRedefine/>
    <w:uiPriority w:val="39"/>
    <w:rsid w:val="00601071"/>
    <w:pPr>
      <w:tabs>
        <w:tab w:val="right" w:leader="dot" w:pos="9360"/>
      </w:tabs>
      <w:ind w:left="1080"/>
    </w:pPr>
  </w:style>
  <w:style w:type="paragraph" w:styleId="TOC5">
    <w:name w:val="toc 5"/>
    <w:basedOn w:val="Normal"/>
    <w:next w:val="Normal"/>
    <w:autoRedefine/>
    <w:uiPriority w:val="39"/>
    <w:rsid w:val="00601071"/>
    <w:pPr>
      <w:tabs>
        <w:tab w:val="right" w:leader="dot" w:pos="9350"/>
      </w:tabs>
      <w:ind w:left="800" w:firstLine="640"/>
    </w:pPr>
  </w:style>
  <w:style w:type="paragraph" w:styleId="TOC6">
    <w:name w:val="toc 6"/>
    <w:basedOn w:val="Normal"/>
    <w:next w:val="Normal"/>
    <w:autoRedefine/>
    <w:uiPriority w:val="39"/>
    <w:rsid w:val="00601071"/>
    <w:pPr>
      <w:tabs>
        <w:tab w:val="right" w:leader="dot" w:pos="9350"/>
      </w:tabs>
      <w:ind w:left="1000" w:firstLine="800"/>
    </w:pPr>
  </w:style>
  <w:style w:type="paragraph" w:styleId="TOC7">
    <w:name w:val="toc 7"/>
    <w:basedOn w:val="Normal"/>
    <w:next w:val="Normal"/>
    <w:autoRedefine/>
    <w:uiPriority w:val="39"/>
    <w:rsid w:val="00601071"/>
    <w:pPr>
      <w:ind w:left="1200"/>
    </w:pPr>
  </w:style>
  <w:style w:type="paragraph" w:styleId="TOC8">
    <w:name w:val="toc 8"/>
    <w:basedOn w:val="Normal"/>
    <w:next w:val="Normal"/>
    <w:autoRedefine/>
    <w:uiPriority w:val="39"/>
    <w:rsid w:val="00601071"/>
    <w:pPr>
      <w:ind w:left="1400"/>
    </w:pPr>
  </w:style>
  <w:style w:type="paragraph" w:styleId="TOC9">
    <w:name w:val="toc 9"/>
    <w:basedOn w:val="Normal"/>
    <w:next w:val="Normal"/>
    <w:autoRedefine/>
    <w:uiPriority w:val="39"/>
    <w:rsid w:val="00601071"/>
    <w:pPr>
      <w:ind w:left="1600"/>
    </w:pPr>
  </w:style>
  <w:style w:type="numbering" w:styleId="111111">
    <w:name w:val="Outline List 2"/>
    <w:basedOn w:val="NoList"/>
    <w:semiHidden/>
    <w:rsid w:val="00601071"/>
    <w:pPr>
      <w:numPr>
        <w:numId w:val="1"/>
      </w:numPr>
    </w:pPr>
  </w:style>
  <w:style w:type="numbering" w:styleId="1ai">
    <w:name w:val="Outline List 1"/>
    <w:basedOn w:val="NoList"/>
    <w:semiHidden/>
    <w:rsid w:val="00601071"/>
    <w:pPr>
      <w:numPr>
        <w:numId w:val="2"/>
      </w:numPr>
    </w:pPr>
  </w:style>
  <w:style w:type="numbering" w:styleId="ArticleSection">
    <w:name w:val="Outline List 3"/>
    <w:basedOn w:val="NoList"/>
    <w:semiHidden/>
    <w:rsid w:val="00601071"/>
    <w:pPr>
      <w:numPr>
        <w:numId w:val="3"/>
      </w:numPr>
    </w:pPr>
  </w:style>
  <w:style w:type="paragraph" w:styleId="BodyText3">
    <w:name w:val="Body Text 3"/>
    <w:basedOn w:val="Normal"/>
    <w:semiHidden/>
    <w:rsid w:val="00601071"/>
    <w:pPr>
      <w:spacing w:after="120"/>
    </w:pPr>
    <w:rPr>
      <w:sz w:val="16"/>
      <w:szCs w:val="16"/>
    </w:rPr>
  </w:style>
  <w:style w:type="paragraph" w:styleId="BodyTextFirstIndent">
    <w:name w:val="Body Text First Indent"/>
    <w:basedOn w:val="BodyText"/>
    <w:semiHidden/>
    <w:rsid w:val="00601071"/>
    <w:pPr>
      <w:spacing w:after="120"/>
      <w:ind w:firstLine="210"/>
    </w:pPr>
  </w:style>
  <w:style w:type="paragraph" w:styleId="BodyTextFirstIndent2">
    <w:name w:val="Body Text First Indent 2"/>
    <w:basedOn w:val="BodyTextIndent"/>
    <w:semiHidden/>
    <w:rsid w:val="00601071"/>
    <w:pPr>
      <w:ind w:firstLine="210"/>
    </w:pPr>
  </w:style>
  <w:style w:type="paragraph" w:styleId="Closing">
    <w:name w:val="Closing"/>
    <w:basedOn w:val="Normal"/>
    <w:semiHidden/>
    <w:rsid w:val="00601071"/>
    <w:pPr>
      <w:ind w:left="4320"/>
    </w:pPr>
  </w:style>
  <w:style w:type="paragraph" w:styleId="E-mailSignature">
    <w:name w:val="E-mail Signature"/>
    <w:basedOn w:val="Normal"/>
    <w:semiHidden/>
    <w:rsid w:val="00601071"/>
  </w:style>
  <w:style w:type="paragraph" w:styleId="EnvelopeAddress">
    <w:name w:val="envelope address"/>
    <w:basedOn w:val="Normal"/>
    <w:semiHidden/>
    <w:rsid w:val="00B42420"/>
    <w:pPr>
      <w:framePr w:w="7920" w:h="1980" w:hRule="exact" w:hSpace="180" w:wrap="auto" w:hAnchor="page" w:xAlign="center" w:yAlign="bottom"/>
      <w:ind w:left="2880"/>
    </w:pPr>
    <w:rPr>
      <w:rFonts w:cs="Arial"/>
      <w:b/>
    </w:rPr>
  </w:style>
  <w:style w:type="paragraph" w:styleId="EnvelopeReturn">
    <w:name w:val="envelope return"/>
    <w:basedOn w:val="Normal"/>
    <w:semiHidden/>
    <w:rsid w:val="00601071"/>
    <w:rPr>
      <w:rFonts w:cs="Arial"/>
    </w:rPr>
  </w:style>
  <w:style w:type="character" w:styleId="FollowedHyperlink">
    <w:name w:val="FollowedHyperlink"/>
    <w:semiHidden/>
    <w:rsid w:val="00601071"/>
    <w:rPr>
      <w:color w:val="800080"/>
      <w:u w:val="single"/>
    </w:rPr>
  </w:style>
  <w:style w:type="character" w:styleId="HTMLAcronym">
    <w:name w:val="HTML Acronym"/>
    <w:basedOn w:val="DefaultParagraphFont"/>
    <w:semiHidden/>
    <w:rsid w:val="00601071"/>
  </w:style>
  <w:style w:type="paragraph" w:styleId="HTMLAddress">
    <w:name w:val="HTML Address"/>
    <w:basedOn w:val="Normal"/>
    <w:semiHidden/>
    <w:rsid w:val="00601071"/>
    <w:rPr>
      <w:i/>
      <w:iCs/>
    </w:rPr>
  </w:style>
  <w:style w:type="character" w:styleId="HTMLCite">
    <w:name w:val="HTML Cite"/>
    <w:semiHidden/>
    <w:rsid w:val="00601071"/>
    <w:rPr>
      <w:i/>
      <w:iCs/>
    </w:rPr>
  </w:style>
  <w:style w:type="character" w:styleId="HTMLCode">
    <w:name w:val="HTML Code"/>
    <w:semiHidden/>
    <w:rsid w:val="00601071"/>
    <w:rPr>
      <w:rFonts w:ascii="Courier New" w:hAnsi="Courier New" w:cs="Courier New"/>
      <w:sz w:val="20"/>
      <w:szCs w:val="20"/>
    </w:rPr>
  </w:style>
  <w:style w:type="character" w:styleId="HTMLDefinition">
    <w:name w:val="HTML Definition"/>
    <w:semiHidden/>
    <w:rsid w:val="00601071"/>
    <w:rPr>
      <w:i/>
      <w:iCs/>
    </w:rPr>
  </w:style>
  <w:style w:type="character" w:styleId="HTMLKeyboard">
    <w:name w:val="HTML Keyboard"/>
    <w:semiHidden/>
    <w:rsid w:val="00601071"/>
    <w:rPr>
      <w:rFonts w:ascii="Courier New" w:hAnsi="Courier New" w:cs="Courier New"/>
      <w:sz w:val="20"/>
      <w:szCs w:val="20"/>
    </w:rPr>
  </w:style>
  <w:style w:type="paragraph" w:styleId="HTMLPreformatted">
    <w:name w:val="HTML Preformatted"/>
    <w:basedOn w:val="Normal"/>
    <w:semiHidden/>
    <w:rsid w:val="00601071"/>
    <w:rPr>
      <w:rFonts w:ascii="Courier New" w:hAnsi="Courier New" w:cs="Courier New"/>
    </w:rPr>
  </w:style>
  <w:style w:type="character" w:styleId="HTMLSample">
    <w:name w:val="HTML Sample"/>
    <w:semiHidden/>
    <w:rsid w:val="00601071"/>
    <w:rPr>
      <w:rFonts w:ascii="Courier New" w:hAnsi="Courier New" w:cs="Courier New"/>
    </w:rPr>
  </w:style>
  <w:style w:type="character" w:styleId="HTMLTypewriter">
    <w:name w:val="HTML Typewriter"/>
    <w:semiHidden/>
    <w:rsid w:val="00601071"/>
    <w:rPr>
      <w:rFonts w:ascii="Courier New" w:hAnsi="Courier New" w:cs="Courier New"/>
      <w:sz w:val="20"/>
      <w:szCs w:val="20"/>
    </w:rPr>
  </w:style>
  <w:style w:type="character" w:styleId="HTMLVariable">
    <w:name w:val="HTML Variable"/>
    <w:semiHidden/>
    <w:rsid w:val="00601071"/>
    <w:rPr>
      <w:i/>
      <w:iCs/>
    </w:rPr>
  </w:style>
  <w:style w:type="character" w:styleId="LineNumber">
    <w:name w:val="line number"/>
    <w:basedOn w:val="DefaultParagraphFont"/>
    <w:semiHidden/>
    <w:rsid w:val="00601071"/>
  </w:style>
  <w:style w:type="paragraph" w:styleId="List">
    <w:name w:val="List"/>
    <w:basedOn w:val="Normal"/>
    <w:semiHidden/>
    <w:rsid w:val="00601071"/>
    <w:pPr>
      <w:ind w:left="360" w:hanging="360"/>
    </w:pPr>
  </w:style>
  <w:style w:type="paragraph" w:styleId="List2">
    <w:name w:val="List 2"/>
    <w:basedOn w:val="Normal"/>
    <w:semiHidden/>
    <w:rsid w:val="00601071"/>
    <w:pPr>
      <w:ind w:left="720" w:hanging="360"/>
    </w:pPr>
  </w:style>
  <w:style w:type="paragraph" w:styleId="List3">
    <w:name w:val="List 3"/>
    <w:basedOn w:val="Normal"/>
    <w:semiHidden/>
    <w:rsid w:val="00601071"/>
    <w:pPr>
      <w:ind w:left="1080" w:hanging="360"/>
    </w:pPr>
  </w:style>
  <w:style w:type="paragraph" w:styleId="List4">
    <w:name w:val="List 4"/>
    <w:basedOn w:val="Normal"/>
    <w:semiHidden/>
    <w:rsid w:val="00601071"/>
    <w:pPr>
      <w:ind w:left="1440" w:hanging="360"/>
    </w:pPr>
  </w:style>
  <w:style w:type="paragraph" w:styleId="List5">
    <w:name w:val="List 5"/>
    <w:basedOn w:val="Normal"/>
    <w:semiHidden/>
    <w:rsid w:val="00601071"/>
    <w:pPr>
      <w:ind w:left="1800" w:hanging="360"/>
    </w:pPr>
  </w:style>
  <w:style w:type="paragraph" w:styleId="ListBullet">
    <w:name w:val="List Bullet"/>
    <w:basedOn w:val="Normal"/>
    <w:autoRedefine/>
    <w:semiHidden/>
    <w:rsid w:val="00601071"/>
  </w:style>
  <w:style w:type="paragraph" w:styleId="ListBullet2">
    <w:name w:val="List Bullet 2"/>
    <w:basedOn w:val="Normal"/>
    <w:autoRedefine/>
    <w:semiHidden/>
    <w:rsid w:val="00601071"/>
  </w:style>
  <w:style w:type="paragraph" w:styleId="ListBullet3">
    <w:name w:val="List Bullet 3"/>
    <w:basedOn w:val="Normal"/>
    <w:autoRedefine/>
    <w:semiHidden/>
    <w:rsid w:val="00601071"/>
  </w:style>
  <w:style w:type="paragraph" w:styleId="ListBullet4">
    <w:name w:val="List Bullet 4"/>
    <w:basedOn w:val="Normal"/>
    <w:autoRedefine/>
    <w:semiHidden/>
    <w:rsid w:val="00601071"/>
  </w:style>
  <w:style w:type="paragraph" w:styleId="ListBullet5">
    <w:name w:val="List Bullet 5"/>
    <w:basedOn w:val="Normal"/>
    <w:autoRedefine/>
    <w:semiHidden/>
    <w:rsid w:val="00601071"/>
  </w:style>
  <w:style w:type="paragraph" w:styleId="ListContinue">
    <w:name w:val="List Continue"/>
    <w:basedOn w:val="Normal"/>
    <w:semiHidden/>
    <w:rsid w:val="00601071"/>
    <w:pPr>
      <w:spacing w:after="120"/>
      <w:ind w:left="360"/>
    </w:pPr>
  </w:style>
  <w:style w:type="paragraph" w:styleId="ListContinue2">
    <w:name w:val="List Continue 2"/>
    <w:basedOn w:val="Normal"/>
    <w:semiHidden/>
    <w:rsid w:val="00601071"/>
    <w:pPr>
      <w:spacing w:after="120"/>
      <w:ind w:left="720"/>
    </w:pPr>
  </w:style>
  <w:style w:type="paragraph" w:styleId="ListContinue3">
    <w:name w:val="List Continue 3"/>
    <w:basedOn w:val="Normal"/>
    <w:semiHidden/>
    <w:rsid w:val="00601071"/>
    <w:pPr>
      <w:spacing w:after="120"/>
      <w:ind w:left="1080"/>
    </w:pPr>
  </w:style>
  <w:style w:type="paragraph" w:styleId="ListContinue4">
    <w:name w:val="List Continue 4"/>
    <w:basedOn w:val="Normal"/>
    <w:semiHidden/>
    <w:rsid w:val="00601071"/>
    <w:pPr>
      <w:spacing w:after="120"/>
      <w:ind w:left="1440"/>
    </w:pPr>
  </w:style>
  <w:style w:type="paragraph" w:styleId="ListContinue5">
    <w:name w:val="List Continue 5"/>
    <w:basedOn w:val="Normal"/>
    <w:semiHidden/>
    <w:rsid w:val="00601071"/>
    <w:pPr>
      <w:spacing w:after="120"/>
      <w:ind w:left="1800"/>
    </w:pPr>
  </w:style>
  <w:style w:type="paragraph" w:styleId="ListNumber">
    <w:name w:val="List Number"/>
    <w:basedOn w:val="Normal"/>
    <w:semiHidden/>
    <w:rsid w:val="00601071"/>
  </w:style>
  <w:style w:type="paragraph" w:styleId="ListNumber2">
    <w:name w:val="List Number 2"/>
    <w:basedOn w:val="Normal"/>
    <w:semiHidden/>
    <w:rsid w:val="00601071"/>
  </w:style>
  <w:style w:type="paragraph" w:styleId="ListNumber3">
    <w:name w:val="List Number 3"/>
    <w:basedOn w:val="Normal"/>
    <w:semiHidden/>
    <w:rsid w:val="00601071"/>
  </w:style>
  <w:style w:type="paragraph" w:styleId="ListNumber4">
    <w:name w:val="List Number 4"/>
    <w:basedOn w:val="Normal"/>
    <w:semiHidden/>
    <w:rsid w:val="00601071"/>
  </w:style>
  <w:style w:type="paragraph" w:styleId="ListNumber5">
    <w:name w:val="List Number 5"/>
    <w:basedOn w:val="Normal"/>
    <w:semiHidden/>
    <w:rsid w:val="00601071"/>
  </w:style>
  <w:style w:type="paragraph" w:styleId="MessageHeader">
    <w:name w:val="Message Header"/>
    <w:basedOn w:val="Normal"/>
    <w:semiHidden/>
    <w:rsid w:val="00601071"/>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paragraph" w:styleId="NormalWeb">
    <w:name w:val="Normal (Web)"/>
    <w:basedOn w:val="Normal"/>
    <w:uiPriority w:val="99"/>
    <w:semiHidden/>
    <w:rsid w:val="00601071"/>
  </w:style>
  <w:style w:type="paragraph" w:styleId="NormalIndent">
    <w:name w:val="Normal Indent"/>
    <w:basedOn w:val="Normal"/>
    <w:semiHidden/>
    <w:rsid w:val="00601071"/>
    <w:pPr>
      <w:ind w:left="720"/>
    </w:pPr>
  </w:style>
  <w:style w:type="paragraph" w:styleId="NoteHeading">
    <w:name w:val="Note Heading"/>
    <w:basedOn w:val="Normal"/>
    <w:next w:val="Normal"/>
    <w:semiHidden/>
    <w:rsid w:val="00601071"/>
  </w:style>
  <w:style w:type="paragraph" w:styleId="Salutation">
    <w:name w:val="Salutation"/>
    <w:basedOn w:val="Normal"/>
    <w:next w:val="Normal"/>
    <w:semiHidden/>
    <w:rsid w:val="00601071"/>
  </w:style>
  <w:style w:type="paragraph" w:styleId="Signature">
    <w:name w:val="Signature"/>
    <w:basedOn w:val="Normal"/>
    <w:semiHidden/>
    <w:rsid w:val="00601071"/>
    <w:pPr>
      <w:ind w:left="4320"/>
    </w:pPr>
  </w:style>
  <w:style w:type="table" w:styleId="Table3Deffects1">
    <w:name w:val="Table 3D effects 1"/>
    <w:basedOn w:val="TableNormal"/>
    <w:semiHidden/>
    <w:rsid w:val="0060107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60107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60107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601071"/>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60107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60107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60107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60107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601071"/>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60107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60107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60107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60107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60107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60107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60107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60107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60107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60107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60107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60107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60107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60107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60107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60107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60107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60107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60107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60107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60107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60107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60107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60107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60107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60107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60107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6010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601071"/>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601071"/>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601071"/>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onText">
    <w:name w:val="Balloon Text"/>
    <w:basedOn w:val="Normal"/>
    <w:semiHidden/>
    <w:rsid w:val="00601071"/>
    <w:rPr>
      <w:rFonts w:ascii="Tahoma" w:hAnsi="Tahoma" w:cs="Tahoma"/>
      <w:sz w:val="16"/>
      <w:szCs w:val="16"/>
    </w:rPr>
  </w:style>
  <w:style w:type="character" w:styleId="FootnoteReference">
    <w:name w:val="footnote reference"/>
    <w:rsid w:val="00601071"/>
    <w:rPr>
      <w:rFonts w:ascii="Arial" w:hAnsi="Arial"/>
      <w:sz w:val="22"/>
      <w:vertAlign w:val="superscript"/>
    </w:rPr>
  </w:style>
  <w:style w:type="paragraph" w:styleId="EndnoteText">
    <w:name w:val="endnote text"/>
    <w:basedOn w:val="Normal"/>
    <w:link w:val="EndnoteTextChar"/>
    <w:rsid w:val="00275032"/>
    <w:pPr>
      <w:keepLines/>
      <w:ind w:left="576" w:hanging="576"/>
    </w:pPr>
  </w:style>
  <w:style w:type="character" w:styleId="EndnoteReference">
    <w:name w:val="endnote reference"/>
    <w:rsid w:val="00D212BA"/>
    <w:rPr>
      <w:rFonts w:ascii="Arial" w:hAnsi="Arial"/>
      <w:sz w:val="24"/>
      <w:vertAlign w:val="superscript"/>
    </w:rPr>
  </w:style>
  <w:style w:type="character" w:styleId="CommentReference">
    <w:name w:val="annotation reference"/>
    <w:semiHidden/>
    <w:rsid w:val="00601071"/>
    <w:rPr>
      <w:sz w:val="16"/>
      <w:szCs w:val="16"/>
    </w:rPr>
  </w:style>
  <w:style w:type="paragraph" w:styleId="CommentText">
    <w:name w:val="annotation text"/>
    <w:basedOn w:val="Normal"/>
    <w:link w:val="CommentTextChar"/>
    <w:semiHidden/>
    <w:rsid w:val="00601071"/>
    <w:rPr>
      <w:b/>
    </w:rPr>
  </w:style>
  <w:style w:type="paragraph" w:styleId="CommentSubject">
    <w:name w:val="annotation subject"/>
    <w:basedOn w:val="CommentText"/>
    <w:next w:val="CommentText"/>
    <w:semiHidden/>
    <w:rsid w:val="00601071"/>
    <w:rPr>
      <w:b w:val="0"/>
      <w:bCs/>
    </w:rPr>
  </w:style>
  <w:style w:type="character" w:customStyle="1" w:styleId="serif1">
    <w:name w:val="serif1"/>
    <w:semiHidden/>
    <w:rsid w:val="00601071"/>
    <w:rPr>
      <w:rFonts w:ascii="Times" w:hAnsi="Times" w:cs="Times" w:hint="default"/>
      <w:sz w:val="24"/>
      <w:szCs w:val="24"/>
    </w:rPr>
  </w:style>
  <w:style w:type="character" w:customStyle="1" w:styleId="body1">
    <w:name w:val="body1"/>
    <w:semiHidden/>
    <w:rsid w:val="00601071"/>
    <w:rPr>
      <w:rFonts w:ascii="Verdana" w:hAnsi="Verdana" w:hint="default"/>
      <w:sz w:val="20"/>
      <w:szCs w:val="20"/>
    </w:rPr>
  </w:style>
  <w:style w:type="character" w:customStyle="1" w:styleId="Heading1Char">
    <w:name w:val="Heading 1 Char"/>
    <w:link w:val="Heading1"/>
    <w:rsid w:val="0084549E"/>
    <w:rPr>
      <w:b/>
      <w:caps/>
      <w:sz w:val="32"/>
      <w:szCs w:val="24"/>
    </w:rPr>
  </w:style>
  <w:style w:type="paragraph" w:styleId="TOCHeading">
    <w:name w:val="TOC Heading"/>
    <w:basedOn w:val="Heading1"/>
    <w:next w:val="Normal"/>
    <w:uiPriority w:val="39"/>
    <w:semiHidden/>
    <w:unhideWhenUsed/>
    <w:qFormat/>
    <w:rsid w:val="00601071"/>
    <w:pPr>
      <w:keepNext/>
      <w:keepLines/>
      <w:widowControl/>
      <w:spacing w:before="480" w:line="276" w:lineRule="auto"/>
      <w:jc w:val="left"/>
      <w:outlineLvl w:val="9"/>
    </w:pPr>
    <w:rPr>
      <w:rFonts w:ascii="Cambria" w:eastAsia="MS Gothic" w:hAnsi="Cambria"/>
      <w:bCs/>
      <w:iCs/>
      <w:color w:val="365F91"/>
      <w:sz w:val="28"/>
      <w:szCs w:val="28"/>
      <w:lang w:eastAsia="ja-JP"/>
    </w:rPr>
  </w:style>
  <w:style w:type="paragraph" w:styleId="Revision">
    <w:name w:val="Revision"/>
    <w:hidden/>
    <w:uiPriority w:val="99"/>
    <w:semiHidden/>
    <w:rsid w:val="00CE11DF"/>
  </w:style>
  <w:style w:type="paragraph" w:styleId="Header">
    <w:name w:val="header"/>
    <w:basedOn w:val="Normal"/>
    <w:link w:val="HeaderChar"/>
    <w:uiPriority w:val="99"/>
    <w:unhideWhenUsed/>
    <w:rsid w:val="00733265"/>
    <w:pPr>
      <w:tabs>
        <w:tab w:val="center" w:pos="4680"/>
        <w:tab w:val="right" w:pos="9360"/>
      </w:tabs>
    </w:pPr>
  </w:style>
  <w:style w:type="character" w:customStyle="1" w:styleId="HeaderChar">
    <w:name w:val="Header Char"/>
    <w:basedOn w:val="DefaultParagraphFont"/>
    <w:link w:val="Header"/>
    <w:uiPriority w:val="99"/>
    <w:rsid w:val="00733265"/>
    <w:rPr>
      <w:sz w:val="24"/>
      <w:szCs w:val="24"/>
    </w:rPr>
  </w:style>
  <w:style w:type="character" w:customStyle="1" w:styleId="Heading7Char">
    <w:name w:val="Heading 7 Char"/>
    <w:basedOn w:val="DefaultParagraphFont"/>
    <w:link w:val="Heading7"/>
    <w:rsid w:val="00A1759F"/>
    <w:rPr>
      <w:b/>
      <w:sz w:val="24"/>
      <w:szCs w:val="24"/>
    </w:rPr>
  </w:style>
  <w:style w:type="character" w:customStyle="1" w:styleId="CommentTextChar">
    <w:name w:val="Comment Text Char"/>
    <w:basedOn w:val="DefaultParagraphFont"/>
    <w:link w:val="CommentText"/>
    <w:semiHidden/>
    <w:rsid w:val="00D172F6"/>
    <w:rPr>
      <w:b/>
      <w:sz w:val="24"/>
      <w:szCs w:val="24"/>
    </w:rPr>
  </w:style>
  <w:style w:type="character" w:customStyle="1" w:styleId="FootnoteTextChar">
    <w:name w:val="Footnote Text Char"/>
    <w:basedOn w:val="DefaultParagraphFont"/>
    <w:link w:val="FootnoteText"/>
    <w:rsid w:val="00E743DC"/>
    <w:rPr>
      <w:sz w:val="20"/>
    </w:rPr>
  </w:style>
  <w:style w:type="numbering" w:customStyle="1" w:styleId="StyleBulletedWingdingssymbolLeft025Hanging025">
    <w:name w:val="Style Bulleted Wingdings (symbol) Left:  0.25&quot; Hanging:  0.25&quot;"/>
    <w:basedOn w:val="NoList"/>
    <w:rsid w:val="00724835"/>
    <w:pPr>
      <w:numPr>
        <w:numId w:val="4"/>
      </w:numPr>
    </w:pPr>
  </w:style>
  <w:style w:type="paragraph" w:customStyle="1" w:styleId="EndNoteBibliography">
    <w:name w:val="EndNote Bibliography"/>
    <w:basedOn w:val="Normal"/>
    <w:link w:val="EndNoteBibliographyChar"/>
    <w:rsid w:val="00A92304"/>
    <w:rPr>
      <w:rFonts w:cs="Arial"/>
      <w:noProof/>
    </w:rPr>
  </w:style>
  <w:style w:type="character" w:customStyle="1" w:styleId="EndNoteBibliographyChar">
    <w:name w:val="EndNote Bibliography Char"/>
    <w:basedOn w:val="DefaultParagraphFont"/>
    <w:link w:val="EndNoteBibliography"/>
    <w:rsid w:val="00A92304"/>
    <w:rPr>
      <w:rFonts w:cs="Arial"/>
      <w:noProof/>
    </w:rPr>
  </w:style>
  <w:style w:type="paragraph" w:styleId="DocumentMap">
    <w:name w:val="Document Map"/>
    <w:basedOn w:val="Normal"/>
    <w:link w:val="DocumentMapChar"/>
    <w:uiPriority w:val="99"/>
    <w:semiHidden/>
    <w:unhideWhenUsed/>
    <w:rsid w:val="00793639"/>
    <w:rPr>
      <w:rFonts w:ascii="Lucida Grande" w:hAnsi="Lucida Grande" w:cs="Lucida Grande"/>
    </w:rPr>
  </w:style>
  <w:style w:type="character" w:customStyle="1" w:styleId="DocumentMapChar">
    <w:name w:val="Document Map Char"/>
    <w:basedOn w:val="DefaultParagraphFont"/>
    <w:link w:val="DocumentMap"/>
    <w:uiPriority w:val="99"/>
    <w:semiHidden/>
    <w:rsid w:val="00793639"/>
    <w:rPr>
      <w:rFonts w:ascii="Lucida Grande" w:hAnsi="Lucida Grande" w:cs="Lucida Grande"/>
      <w:sz w:val="24"/>
      <w:szCs w:val="24"/>
    </w:rPr>
  </w:style>
  <w:style w:type="character" w:customStyle="1" w:styleId="EndnoteTextChar">
    <w:name w:val="Endnote Text Char"/>
    <w:link w:val="EndnoteText"/>
    <w:rsid w:val="00275032"/>
    <w:rPr>
      <w:sz w:val="24"/>
      <w:szCs w:val="24"/>
    </w:rPr>
  </w:style>
  <w:style w:type="character" w:customStyle="1" w:styleId="FooterChar">
    <w:name w:val="Footer Char"/>
    <w:link w:val="Footer"/>
    <w:uiPriority w:val="99"/>
    <w:semiHidden/>
    <w:rsid w:val="00A2187A"/>
    <w:rPr>
      <w:sz w:val="24"/>
      <w:szCs w:val="24"/>
    </w:rPr>
  </w:style>
  <w:style w:type="numbering" w:customStyle="1" w:styleId="StyleBulletedLeft025Hanging05">
    <w:name w:val="Style Bulleted Left:  0.25&quot; Hanging:  0.5&quot;"/>
    <w:basedOn w:val="NoList"/>
    <w:rsid w:val="00724835"/>
    <w:pPr>
      <w:numPr>
        <w:numId w:val="7"/>
      </w:numPr>
    </w:pPr>
  </w:style>
  <w:style w:type="numbering" w:customStyle="1" w:styleId="StyleOutlinenumberedSymbolsymbolLeft025Hanging0">
    <w:name w:val="Style Outline numbered Symbol (symbol) Left:  0.25&quot; Hanging:  0...."/>
    <w:basedOn w:val="NoList"/>
    <w:rsid w:val="00CE26EE"/>
    <w:pPr>
      <w:numPr>
        <w:numId w:val="31"/>
      </w:numPr>
    </w:pPr>
  </w:style>
  <w:style w:type="paragraph" w:customStyle="1" w:styleId="EndNoteBibliographyTitle">
    <w:name w:val="EndNote Bibliography Title"/>
    <w:basedOn w:val="Normal"/>
    <w:link w:val="EndNoteBibliographyTitleChar"/>
    <w:rsid w:val="000863C9"/>
    <w:pPr>
      <w:jc w:val="center"/>
    </w:pPr>
    <w:rPr>
      <w:rFonts w:cs="Arial"/>
      <w:noProof/>
    </w:rPr>
  </w:style>
  <w:style w:type="character" w:customStyle="1" w:styleId="EndNoteBibliographyTitleChar">
    <w:name w:val="EndNote Bibliography Title Char"/>
    <w:basedOn w:val="EndnoteTextChar"/>
    <w:link w:val="EndNoteBibliographyTitle"/>
    <w:rsid w:val="000863C9"/>
    <w:rPr>
      <w:rFonts w:cs="Arial"/>
      <w:noProof/>
      <w:sz w:val="24"/>
      <w:szCs w:val="24"/>
    </w:rPr>
  </w:style>
  <w:style w:type="paragraph" w:styleId="ListParagraph">
    <w:name w:val="List Paragraph"/>
    <w:basedOn w:val="Normal"/>
    <w:uiPriority w:val="34"/>
    <w:qFormat/>
    <w:rsid w:val="00CE26EE"/>
    <w:pPr>
      <w:ind w:left="720"/>
      <w:contextualSpacing/>
    </w:pPr>
  </w:style>
  <w:style w:type="numbering" w:customStyle="1" w:styleId="StyleBulletedSymbolsymbolLeft0Hanging019">
    <w:name w:val="Style Bulleted Symbol (symbol) Left:  0&quot; Hanging:  0.19&quot;"/>
    <w:basedOn w:val="NoList"/>
    <w:rsid w:val="00B52D5D"/>
    <w:pPr>
      <w:numPr>
        <w:numId w:val="22"/>
      </w:numPr>
    </w:pPr>
  </w:style>
  <w:style w:type="paragraph" w:customStyle="1" w:styleId="Para">
    <w:name w:val="Para"/>
    <w:qFormat/>
    <w:rsid w:val="00935BB8"/>
    <w:pPr>
      <w:spacing w:after="120"/>
      <w:ind w:left="720" w:firstLine="720"/>
    </w:pPr>
    <w:rPr>
      <w:rFonts w:ascii="Times New Roman" w:hAnsi="Times New Roman"/>
      <w:snapToGrid w:val="0"/>
      <w:sz w:val="26"/>
      <w:szCs w:val="20"/>
    </w:rPr>
  </w:style>
  <w:style w:type="paragraph" w:customStyle="1" w:styleId="ListNumbered">
    <w:name w:val="ListNumbered"/>
    <w:qFormat/>
    <w:rsid w:val="00935BB8"/>
    <w:pPr>
      <w:widowControl w:val="0"/>
      <w:spacing w:before="120" w:after="120"/>
      <w:ind w:left="1800" w:hanging="360"/>
      <w:contextualSpacing/>
    </w:pPr>
    <w:rPr>
      <w:rFonts w:ascii="Times New Roman" w:hAnsi="Times New Roman"/>
      <w:snapToGrid w:val="0"/>
      <w:sz w:val="26"/>
      <w:szCs w:val="20"/>
    </w:rPr>
  </w:style>
  <w:style w:type="paragraph" w:customStyle="1" w:styleId="H2">
    <w:name w:val="H2"/>
    <w:next w:val="Para"/>
    <w:qFormat/>
    <w:rsid w:val="00935BB8"/>
    <w:pPr>
      <w:keepNext/>
      <w:widowControl w:val="0"/>
      <w:spacing w:before="360" w:after="240"/>
      <w:outlineLvl w:val="2"/>
    </w:pPr>
    <w:rPr>
      <w:b/>
      <w:snapToGrid w:val="0"/>
      <w:sz w:val="40"/>
      <w:szCs w:val="20"/>
      <w:u w:val="single"/>
    </w:rPr>
  </w:style>
  <w:style w:type="paragraph" w:customStyle="1" w:styleId="ListNumberedSub">
    <w:name w:val="ListNumberedSub"/>
    <w:basedOn w:val="ListNumbered"/>
    <w:rsid w:val="00935BB8"/>
    <w:pPr>
      <w:ind w:left="2520"/>
    </w:pPr>
  </w:style>
  <w:style w:type="paragraph" w:customStyle="1" w:styleId="TableCaption">
    <w:name w:val="TableCaption"/>
    <w:basedOn w:val="Normal"/>
    <w:qFormat/>
    <w:rsid w:val="00935BB8"/>
    <w:pPr>
      <w:keepNext/>
      <w:spacing w:before="240" w:after="120"/>
    </w:pPr>
    <w:rPr>
      <w:b/>
      <w:snapToGrid w:val="0"/>
      <w:szCs w:val="20"/>
    </w:rPr>
  </w:style>
  <w:style w:type="paragraph" w:customStyle="1" w:styleId="ExtractPara">
    <w:name w:val="ExtractPara"/>
    <w:rsid w:val="00935BB8"/>
    <w:pPr>
      <w:spacing w:before="120" w:after="60"/>
      <w:ind w:left="2160" w:right="720"/>
    </w:pPr>
    <w:rPr>
      <w:rFonts w:ascii="Times New Roman" w:hAnsi="Times New Roman"/>
      <w:snapToGrid w:val="0"/>
      <w:szCs w:val="20"/>
    </w:rPr>
  </w:style>
  <w:style w:type="paragraph" w:customStyle="1" w:styleId="H1">
    <w:name w:val="H1"/>
    <w:next w:val="Para"/>
    <w:qFormat/>
    <w:rsid w:val="00935BB8"/>
    <w:pPr>
      <w:keepNext/>
      <w:widowControl w:val="0"/>
      <w:pBdr>
        <w:top w:val="single" w:sz="4" w:space="1" w:color="auto"/>
      </w:pBdr>
      <w:spacing w:before="480" w:after="360"/>
      <w:outlineLvl w:val="1"/>
    </w:pPr>
    <w:rPr>
      <w:b/>
      <w:sz w:val="52"/>
      <w:szCs w:val="20"/>
    </w:rPr>
  </w:style>
  <w:style w:type="paragraph" w:customStyle="1" w:styleId="ListBulleted">
    <w:name w:val="ListBulleted"/>
    <w:qFormat/>
    <w:rsid w:val="00935BB8"/>
    <w:pPr>
      <w:numPr>
        <w:numId w:val="33"/>
      </w:numPr>
      <w:spacing w:before="120" w:after="120"/>
      <w:contextualSpacing/>
    </w:pPr>
    <w:rPr>
      <w:rFonts w:ascii="Times New Roman" w:hAnsi="Times New Roman"/>
      <w:snapToGrid w:val="0"/>
      <w:sz w:val="26"/>
      <w:szCs w:val="20"/>
    </w:rPr>
  </w:style>
  <w:style w:type="paragraph" w:customStyle="1" w:styleId="TableEntry">
    <w:name w:val="TableEntry"/>
    <w:qFormat/>
    <w:rsid w:val="004A6C98"/>
    <w:pPr>
      <w:spacing w:after="60"/>
    </w:pPr>
    <w:rPr>
      <w:sz w:val="22"/>
      <w:szCs w:val="20"/>
    </w:rPr>
  </w:style>
  <w:style w:type="paragraph" w:customStyle="1" w:styleId="TableHead">
    <w:name w:val="TableHead"/>
    <w:qFormat/>
    <w:rsid w:val="004A6C98"/>
    <w:pPr>
      <w:keepNext/>
    </w:pPr>
    <w:rPr>
      <w:b/>
      <w:sz w:val="22"/>
      <w:szCs w:val="20"/>
    </w:rPr>
  </w:style>
  <w:style w:type="paragraph" w:customStyle="1" w:styleId="H4">
    <w:name w:val="H4"/>
    <w:next w:val="Para"/>
    <w:rsid w:val="004A28C4"/>
    <w:pPr>
      <w:keepNext/>
      <w:widowControl w:val="0"/>
      <w:spacing w:before="240" w:after="120"/>
      <w:outlineLvl w:val="4"/>
    </w:pPr>
    <w:rPr>
      <w:rFonts w:ascii="Times New Roman" w:hAnsi="Times New Roman"/>
      <w:b/>
      <w:snapToGrid w:val="0"/>
      <w:sz w:val="26"/>
      <w:szCs w:val="20"/>
      <w:u w:val="single"/>
    </w:rPr>
  </w:style>
  <w:style w:type="paragraph" w:customStyle="1" w:styleId="H3">
    <w:name w:val="H3"/>
    <w:next w:val="Para"/>
    <w:qFormat/>
    <w:rsid w:val="004A28C4"/>
    <w:pPr>
      <w:keepNext/>
      <w:spacing w:before="360" w:after="240"/>
      <w:outlineLvl w:val="3"/>
    </w:pPr>
    <w:rPr>
      <w:b/>
      <w:snapToGrid w:val="0"/>
      <w:sz w:val="32"/>
      <w:szCs w:val="20"/>
    </w:rPr>
  </w:style>
  <w:style w:type="character" w:customStyle="1" w:styleId="QueryInline">
    <w:name w:val="QueryInline"/>
    <w:rsid w:val="004A28C4"/>
    <w:rPr>
      <w:bdr w:val="none" w:sz="0" w:space="0" w:color="auto"/>
      <w:shd w:val="clear" w:color="auto" w:fill="FFCC9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61212">
      <w:bodyDiv w:val="1"/>
      <w:marLeft w:val="0"/>
      <w:marRight w:val="0"/>
      <w:marTop w:val="0"/>
      <w:marBottom w:val="0"/>
      <w:divBdr>
        <w:top w:val="none" w:sz="0" w:space="0" w:color="auto"/>
        <w:left w:val="none" w:sz="0" w:space="0" w:color="auto"/>
        <w:bottom w:val="none" w:sz="0" w:space="0" w:color="auto"/>
        <w:right w:val="none" w:sz="0" w:space="0" w:color="auto"/>
      </w:divBdr>
      <w:divsChild>
        <w:div w:id="365257524">
          <w:marLeft w:val="360"/>
          <w:marRight w:val="0"/>
          <w:marTop w:val="0"/>
          <w:marBottom w:val="0"/>
          <w:divBdr>
            <w:top w:val="none" w:sz="0" w:space="0" w:color="auto"/>
            <w:left w:val="none" w:sz="0" w:space="0" w:color="auto"/>
            <w:bottom w:val="none" w:sz="0" w:space="0" w:color="auto"/>
            <w:right w:val="none" w:sz="0" w:space="0" w:color="auto"/>
          </w:divBdr>
        </w:div>
        <w:div w:id="1171985957">
          <w:marLeft w:val="360"/>
          <w:marRight w:val="0"/>
          <w:marTop w:val="0"/>
          <w:marBottom w:val="0"/>
          <w:divBdr>
            <w:top w:val="none" w:sz="0" w:space="0" w:color="auto"/>
            <w:left w:val="none" w:sz="0" w:space="0" w:color="auto"/>
            <w:bottom w:val="none" w:sz="0" w:space="0" w:color="auto"/>
            <w:right w:val="none" w:sz="0" w:space="0" w:color="auto"/>
          </w:divBdr>
        </w:div>
        <w:div w:id="1853687248">
          <w:marLeft w:val="360"/>
          <w:marRight w:val="0"/>
          <w:marTop w:val="0"/>
          <w:marBottom w:val="0"/>
          <w:divBdr>
            <w:top w:val="none" w:sz="0" w:space="0" w:color="auto"/>
            <w:left w:val="none" w:sz="0" w:space="0" w:color="auto"/>
            <w:bottom w:val="none" w:sz="0" w:space="0" w:color="auto"/>
            <w:right w:val="none" w:sz="0" w:space="0" w:color="auto"/>
          </w:divBdr>
        </w:div>
        <w:div w:id="1929077252">
          <w:marLeft w:val="360"/>
          <w:marRight w:val="0"/>
          <w:marTop w:val="0"/>
          <w:marBottom w:val="0"/>
          <w:divBdr>
            <w:top w:val="none" w:sz="0" w:space="0" w:color="auto"/>
            <w:left w:val="none" w:sz="0" w:space="0" w:color="auto"/>
            <w:bottom w:val="none" w:sz="0" w:space="0" w:color="auto"/>
            <w:right w:val="none" w:sz="0" w:space="0" w:color="auto"/>
          </w:divBdr>
        </w:div>
      </w:divsChild>
    </w:div>
    <w:div w:id="99836276">
      <w:bodyDiv w:val="1"/>
      <w:marLeft w:val="0"/>
      <w:marRight w:val="0"/>
      <w:marTop w:val="0"/>
      <w:marBottom w:val="0"/>
      <w:divBdr>
        <w:top w:val="none" w:sz="0" w:space="0" w:color="auto"/>
        <w:left w:val="none" w:sz="0" w:space="0" w:color="auto"/>
        <w:bottom w:val="none" w:sz="0" w:space="0" w:color="auto"/>
        <w:right w:val="none" w:sz="0" w:space="0" w:color="auto"/>
      </w:divBdr>
      <w:divsChild>
        <w:div w:id="1314139732">
          <w:marLeft w:val="360"/>
          <w:marRight w:val="0"/>
          <w:marTop w:val="0"/>
          <w:marBottom w:val="0"/>
          <w:divBdr>
            <w:top w:val="none" w:sz="0" w:space="0" w:color="auto"/>
            <w:left w:val="none" w:sz="0" w:space="0" w:color="auto"/>
            <w:bottom w:val="none" w:sz="0" w:space="0" w:color="auto"/>
            <w:right w:val="none" w:sz="0" w:space="0" w:color="auto"/>
          </w:divBdr>
        </w:div>
        <w:div w:id="1615553174">
          <w:marLeft w:val="360"/>
          <w:marRight w:val="0"/>
          <w:marTop w:val="0"/>
          <w:marBottom w:val="0"/>
          <w:divBdr>
            <w:top w:val="none" w:sz="0" w:space="0" w:color="auto"/>
            <w:left w:val="none" w:sz="0" w:space="0" w:color="auto"/>
            <w:bottom w:val="none" w:sz="0" w:space="0" w:color="auto"/>
            <w:right w:val="none" w:sz="0" w:space="0" w:color="auto"/>
          </w:divBdr>
        </w:div>
        <w:div w:id="1882748451">
          <w:marLeft w:val="360"/>
          <w:marRight w:val="0"/>
          <w:marTop w:val="0"/>
          <w:marBottom w:val="0"/>
          <w:divBdr>
            <w:top w:val="none" w:sz="0" w:space="0" w:color="auto"/>
            <w:left w:val="none" w:sz="0" w:space="0" w:color="auto"/>
            <w:bottom w:val="none" w:sz="0" w:space="0" w:color="auto"/>
            <w:right w:val="none" w:sz="0" w:space="0" w:color="auto"/>
          </w:divBdr>
        </w:div>
        <w:div w:id="1994334647">
          <w:marLeft w:val="360"/>
          <w:marRight w:val="0"/>
          <w:marTop w:val="0"/>
          <w:marBottom w:val="0"/>
          <w:divBdr>
            <w:top w:val="none" w:sz="0" w:space="0" w:color="auto"/>
            <w:left w:val="none" w:sz="0" w:space="0" w:color="auto"/>
            <w:bottom w:val="none" w:sz="0" w:space="0" w:color="auto"/>
            <w:right w:val="none" w:sz="0" w:space="0" w:color="auto"/>
          </w:divBdr>
        </w:div>
        <w:div w:id="2106920172">
          <w:marLeft w:val="360"/>
          <w:marRight w:val="0"/>
          <w:marTop w:val="0"/>
          <w:marBottom w:val="0"/>
          <w:divBdr>
            <w:top w:val="none" w:sz="0" w:space="0" w:color="auto"/>
            <w:left w:val="none" w:sz="0" w:space="0" w:color="auto"/>
            <w:bottom w:val="none" w:sz="0" w:space="0" w:color="auto"/>
            <w:right w:val="none" w:sz="0" w:space="0" w:color="auto"/>
          </w:divBdr>
        </w:div>
      </w:divsChild>
    </w:div>
    <w:div w:id="167840901">
      <w:bodyDiv w:val="1"/>
      <w:marLeft w:val="0"/>
      <w:marRight w:val="0"/>
      <w:marTop w:val="0"/>
      <w:marBottom w:val="0"/>
      <w:divBdr>
        <w:top w:val="none" w:sz="0" w:space="0" w:color="auto"/>
        <w:left w:val="none" w:sz="0" w:space="0" w:color="auto"/>
        <w:bottom w:val="none" w:sz="0" w:space="0" w:color="auto"/>
        <w:right w:val="none" w:sz="0" w:space="0" w:color="auto"/>
      </w:divBdr>
    </w:div>
    <w:div w:id="227111656">
      <w:bodyDiv w:val="1"/>
      <w:marLeft w:val="0"/>
      <w:marRight w:val="0"/>
      <w:marTop w:val="0"/>
      <w:marBottom w:val="0"/>
      <w:divBdr>
        <w:top w:val="none" w:sz="0" w:space="0" w:color="auto"/>
        <w:left w:val="none" w:sz="0" w:space="0" w:color="auto"/>
        <w:bottom w:val="none" w:sz="0" w:space="0" w:color="auto"/>
        <w:right w:val="none" w:sz="0" w:space="0" w:color="auto"/>
      </w:divBdr>
    </w:div>
    <w:div w:id="290670547">
      <w:bodyDiv w:val="1"/>
      <w:marLeft w:val="0"/>
      <w:marRight w:val="0"/>
      <w:marTop w:val="0"/>
      <w:marBottom w:val="0"/>
      <w:divBdr>
        <w:top w:val="none" w:sz="0" w:space="0" w:color="auto"/>
        <w:left w:val="none" w:sz="0" w:space="0" w:color="auto"/>
        <w:bottom w:val="none" w:sz="0" w:space="0" w:color="auto"/>
        <w:right w:val="none" w:sz="0" w:space="0" w:color="auto"/>
      </w:divBdr>
    </w:div>
    <w:div w:id="333381781">
      <w:bodyDiv w:val="1"/>
      <w:marLeft w:val="0"/>
      <w:marRight w:val="0"/>
      <w:marTop w:val="0"/>
      <w:marBottom w:val="0"/>
      <w:divBdr>
        <w:top w:val="none" w:sz="0" w:space="0" w:color="auto"/>
        <w:left w:val="none" w:sz="0" w:space="0" w:color="auto"/>
        <w:bottom w:val="none" w:sz="0" w:space="0" w:color="auto"/>
        <w:right w:val="none" w:sz="0" w:space="0" w:color="auto"/>
      </w:divBdr>
      <w:divsChild>
        <w:div w:id="2079085167">
          <w:marLeft w:val="1080"/>
          <w:marRight w:val="0"/>
          <w:marTop w:val="0"/>
          <w:marBottom w:val="0"/>
          <w:divBdr>
            <w:top w:val="none" w:sz="0" w:space="0" w:color="auto"/>
            <w:left w:val="none" w:sz="0" w:space="0" w:color="auto"/>
            <w:bottom w:val="none" w:sz="0" w:space="0" w:color="auto"/>
            <w:right w:val="none" w:sz="0" w:space="0" w:color="auto"/>
          </w:divBdr>
        </w:div>
      </w:divsChild>
    </w:div>
    <w:div w:id="342246053">
      <w:bodyDiv w:val="1"/>
      <w:marLeft w:val="0"/>
      <w:marRight w:val="0"/>
      <w:marTop w:val="0"/>
      <w:marBottom w:val="0"/>
      <w:divBdr>
        <w:top w:val="none" w:sz="0" w:space="0" w:color="auto"/>
        <w:left w:val="none" w:sz="0" w:space="0" w:color="auto"/>
        <w:bottom w:val="none" w:sz="0" w:space="0" w:color="auto"/>
        <w:right w:val="none" w:sz="0" w:space="0" w:color="auto"/>
      </w:divBdr>
      <w:divsChild>
        <w:div w:id="504975906">
          <w:marLeft w:val="360"/>
          <w:marRight w:val="0"/>
          <w:marTop w:val="0"/>
          <w:marBottom w:val="0"/>
          <w:divBdr>
            <w:top w:val="none" w:sz="0" w:space="0" w:color="auto"/>
            <w:left w:val="none" w:sz="0" w:space="0" w:color="auto"/>
            <w:bottom w:val="none" w:sz="0" w:space="0" w:color="auto"/>
            <w:right w:val="none" w:sz="0" w:space="0" w:color="auto"/>
          </w:divBdr>
        </w:div>
      </w:divsChild>
    </w:div>
    <w:div w:id="462426682">
      <w:bodyDiv w:val="1"/>
      <w:marLeft w:val="0"/>
      <w:marRight w:val="0"/>
      <w:marTop w:val="0"/>
      <w:marBottom w:val="0"/>
      <w:divBdr>
        <w:top w:val="none" w:sz="0" w:space="0" w:color="auto"/>
        <w:left w:val="none" w:sz="0" w:space="0" w:color="auto"/>
        <w:bottom w:val="none" w:sz="0" w:space="0" w:color="auto"/>
        <w:right w:val="none" w:sz="0" w:space="0" w:color="auto"/>
      </w:divBdr>
      <w:divsChild>
        <w:div w:id="335117298">
          <w:marLeft w:val="360"/>
          <w:marRight w:val="0"/>
          <w:marTop w:val="0"/>
          <w:marBottom w:val="0"/>
          <w:divBdr>
            <w:top w:val="none" w:sz="0" w:space="0" w:color="auto"/>
            <w:left w:val="none" w:sz="0" w:space="0" w:color="auto"/>
            <w:bottom w:val="none" w:sz="0" w:space="0" w:color="auto"/>
            <w:right w:val="none" w:sz="0" w:space="0" w:color="auto"/>
          </w:divBdr>
        </w:div>
        <w:div w:id="766655801">
          <w:marLeft w:val="360"/>
          <w:marRight w:val="0"/>
          <w:marTop w:val="0"/>
          <w:marBottom w:val="0"/>
          <w:divBdr>
            <w:top w:val="none" w:sz="0" w:space="0" w:color="auto"/>
            <w:left w:val="none" w:sz="0" w:space="0" w:color="auto"/>
            <w:bottom w:val="none" w:sz="0" w:space="0" w:color="auto"/>
            <w:right w:val="none" w:sz="0" w:space="0" w:color="auto"/>
          </w:divBdr>
        </w:div>
        <w:div w:id="1610160333">
          <w:marLeft w:val="360"/>
          <w:marRight w:val="0"/>
          <w:marTop w:val="0"/>
          <w:marBottom w:val="0"/>
          <w:divBdr>
            <w:top w:val="none" w:sz="0" w:space="0" w:color="auto"/>
            <w:left w:val="none" w:sz="0" w:space="0" w:color="auto"/>
            <w:bottom w:val="none" w:sz="0" w:space="0" w:color="auto"/>
            <w:right w:val="none" w:sz="0" w:space="0" w:color="auto"/>
          </w:divBdr>
        </w:div>
      </w:divsChild>
    </w:div>
    <w:div w:id="462508096">
      <w:bodyDiv w:val="1"/>
      <w:marLeft w:val="0"/>
      <w:marRight w:val="0"/>
      <w:marTop w:val="0"/>
      <w:marBottom w:val="0"/>
      <w:divBdr>
        <w:top w:val="none" w:sz="0" w:space="0" w:color="auto"/>
        <w:left w:val="none" w:sz="0" w:space="0" w:color="auto"/>
        <w:bottom w:val="none" w:sz="0" w:space="0" w:color="auto"/>
        <w:right w:val="none" w:sz="0" w:space="0" w:color="auto"/>
      </w:divBdr>
    </w:div>
    <w:div w:id="466975729">
      <w:bodyDiv w:val="1"/>
      <w:marLeft w:val="0"/>
      <w:marRight w:val="0"/>
      <w:marTop w:val="0"/>
      <w:marBottom w:val="0"/>
      <w:divBdr>
        <w:top w:val="none" w:sz="0" w:space="0" w:color="auto"/>
        <w:left w:val="none" w:sz="0" w:space="0" w:color="auto"/>
        <w:bottom w:val="none" w:sz="0" w:space="0" w:color="auto"/>
        <w:right w:val="none" w:sz="0" w:space="0" w:color="auto"/>
      </w:divBdr>
      <w:divsChild>
        <w:div w:id="335806755">
          <w:marLeft w:val="360"/>
          <w:marRight w:val="0"/>
          <w:marTop w:val="0"/>
          <w:marBottom w:val="0"/>
          <w:divBdr>
            <w:top w:val="none" w:sz="0" w:space="0" w:color="auto"/>
            <w:left w:val="none" w:sz="0" w:space="0" w:color="auto"/>
            <w:bottom w:val="none" w:sz="0" w:space="0" w:color="auto"/>
            <w:right w:val="none" w:sz="0" w:space="0" w:color="auto"/>
          </w:divBdr>
        </w:div>
        <w:div w:id="1695299358">
          <w:marLeft w:val="360"/>
          <w:marRight w:val="0"/>
          <w:marTop w:val="0"/>
          <w:marBottom w:val="0"/>
          <w:divBdr>
            <w:top w:val="none" w:sz="0" w:space="0" w:color="auto"/>
            <w:left w:val="none" w:sz="0" w:space="0" w:color="auto"/>
            <w:bottom w:val="none" w:sz="0" w:space="0" w:color="auto"/>
            <w:right w:val="none" w:sz="0" w:space="0" w:color="auto"/>
          </w:divBdr>
        </w:div>
        <w:div w:id="1718120947">
          <w:marLeft w:val="360"/>
          <w:marRight w:val="0"/>
          <w:marTop w:val="0"/>
          <w:marBottom w:val="0"/>
          <w:divBdr>
            <w:top w:val="none" w:sz="0" w:space="0" w:color="auto"/>
            <w:left w:val="none" w:sz="0" w:space="0" w:color="auto"/>
            <w:bottom w:val="none" w:sz="0" w:space="0" w:color="auto"/>
            <w:right w:val="none" w:sz="0" w:space="0" w:color="auto"/>
          </w:divBdr>
        </w:div>
      </w:divsChild>
    </w:div>
    <w:div w:id="478958779">
      <w:bodyDiv w:val="1"/>
      <w:marLeft w:val="0"/>
      <w:marRight w:val="0"/>
      <w:marTop w:val="0"/>
      <w:marBottom w:val="0"/>
      <w:divBdr>
        <w:top w:val="none" w:sz="0" w:space="0" w:color="auto"/>
        <w:left w:val="none" w:sz="0" w:space="0" w:color="auto"/>
        <w:bottom w:val="none" w:sz="0" w:space="0" w:color="auto"/>
        <w:right w:val="none" w:sz="0" w:space="0" w:color="auto"/>
      </w:divBdr>
    </w:div>
    <w:div w:id="487021954">
      <w:bodyDiv w:val="1"/>
      <w:marLeft w:val="0"/>
      <w:marRight w:val="0"/>
      <w:marTop w:val="0"/>
      <w:marBottom w:val="0"/>
      <w:divBdr>
        <w:top w:val="none" w:sz="0" w:space="0" w:color="auto"/>
        <w:left w:val="none" w:sz="0" w:space="0" w:color="auto"/>
        <w:bottom w:val="none" w:sz="0" w:space="0" w:color="auto"/>
        <w:right w:val="none" w:sz="0" w:space="0" w:color="auto"/>
      </w:divBdr>
    </w:div>
    <w:div w:id="487552567">
      <w:bodyDiv w:val="1"/>
      <w:marLeft w:val="0"/>
      <w:marRight w:val="0"/>
      <w:marTop w:val="0"/>
      <w:marBottom w:val="0"/>
      <w:divBdr>
        <w:top w:val="none" w:sz="0" w:space="0" w:color="auto"/>
        <w:left w:val="none" w:sz="0" w:space="0" w:color="auto"/>
        <w:bottom w:val="none" w:sz="0" w:space="0" w:color="auto"/>
        <w:right w:val="none" w:sz="0" w:space="0" w:color="auto"/>
      </w:divBdr>
    </w:div>
    <w:div w:id="514882545">
      <w:bodyDiv w:val="1"/>
      <w:marLeft w:val="0"/>
      <w:marRight w:val="0"/>
      <w:marTop w:val="0"/>
      <w:marBottom w:val="0"/>
      <w:divBdr>
        <w:top w:val="none" w:sz="0" w:space="0" w:color="auto"/>
        <w:left w:val="none" w:sz="0" w:space="0" w:color="auto"/>
        <w:bottom w:val="none" w:sz="0" w:space="0" w:color="auto"/>
        <w:right w:val="none" w:sz="0" w:space="0" w:color="auto"/>
      </w:divBdr>
    </w:div>
    <w:div w:id="660037911">
      <w:bodyDiv w:val="1"/>
      <w:marLeft w:val="0"/>
      <w:marRight w:val="0"/>
      <w:marTop w:val="0"/>
      <w:marBottom w:val="0"/>
      <w:divBdr>
        <w:top w:val="none" w:sz="0" w:space="0" w:color="auto"/>
        <w:left w:val="none" w:sz="0" w:space="0" w:color="auto"/>
        <w:bottom w:val="none" w:sz="0" w:space="0" w:color="auto"/>
        <w:right w:val="none" w:sz="0" w:space="0" w:color="auto"/>
      </w:divBdr>
    </w:div>
    <w:div w:id="668875229">
      <w:bodyDiv w:val="1"/>
      <w:marLeft w:val="0"/>
      <w:marRight w:val="0"/>
      <w:marTop w:val="0"/>
      <w:marBottom w:val="0"/>
      <w:divBdr>
        <w:top w:val="none" w:sz="0" w:space="0" w:color="auto"/>
        <w:left w:val="none" w:sz="0" w:space="0" w:color="auto"/>
        <w:bottom w:val="none" w:sz="0" w:space="0" w:color="auto"/>
        <w:right w:val="none" w:sz="0" w:space="0" w:color="auto"/>
      </w:divBdr>
    </w:div>
    <w:div w:id="669063725">
      <w:bodyDiv w:val="1"/>
      <w:marLeft w:val="0"/>
      <w:marRight w:val="0"/>
      <w:marTop w:val="0"/>
      <w:marBottom w:val="0"/>
      <w:divBdr>
        <w:top w:val="none" w:sz="0" w:space="0" w:color="auto"/>
        <w:left w:val="none" w:sz="0" w:space="0" w:color="auto"/>
        <w:bottom w:val="none" w:sz="0" w:space="0" w:color="auto"/>
        <w:right w:val="none" w:sz="0" w:space="0" w:color="auto"/>
      </w:divBdr>
    </w:div>
    <w:div w:id="767504486">
      <w:bodyDiv w:val="1"/>
      <w:marLeft w:val="0"/>
      <w:marRight w:val="0"/>
      <w:marTop w:val="0"/>
      <w:marBottom w:val="0"/>
      <w:divBdr>
        <w:top w:val="none" w:sz="0" w:space="0" w:color="auto"/>
        <w:left w:val="none" w:sz="0" w:space="0" w:color="auto"/>
        <w:bottom w:val="none" w:sz="0" w:space="0" w:color="auto"/>
        <w:right w:val="none" w:sz="0" w:space="0" w:color="auto"/>
      </w:divBdr>
    </w:div>
    <w:div w:id="818570644">
      <w:bodyDiv w:val="1"/>
      <w:marLeft w:val="0"/>
      <w:marRight w:val="0"/>
      <w:marTop w:val="0"/>
      <w:marBottom w:val="0"/>
      <w:divBdr>
        <w:top w:val="none" w:sz="0" w:space="0" w:color="auto"/>
        <w:left w:val="none" w:sz="0" w:space="0" w:color="auto"/>
        <w:bottom w:val="none" w:sz="0" w:space="0" w:color="auto"/>
        <w:right w:val="none" w:sz="0" w:space="0" w:color="auto"/>
      </w:divBdr>
      <w:divsChild>
        <w:div w:id="450326537">
          <w:marLeft w:val="187"/>
          <w:marRight w:val="0"/>
          <w:marTop w:val="0"/>
          <w:marBottom w:val="0"/>
          <w:divBdr>
            <w:top w:val="none" w:sz="0" w:space="0" w:color="auto"/>
            <w:left w:val="none" w:sz="0" w:space="0" w:color="auto"/>
            <w:bottom w:val="none" w:sz="0" w:space="0" w:color="auto"/>
            <w:right w:val="none" w:sz="0" w:space="0" w:color="auto"/>
          </w:divBdr>
        </w:div>
      </w:divsChild>
    </w:div>
    <w:div w:id="819226216">
      <w:bodyDiv w:val="1"/>
      <w:marLeft w:val="0"/>
      <w:marRight w:val="0"/>
      <w:marTop w:val="0"/>
      <w:marBottom w:val="0"/>
      <w:divBdr>
        <w:top w:val="none" w:sz="0" w:space="0" w:color="auto"/>
        <w:left w:val="none" w:sz="0" w:space="0" w:color="auto"/>
        <w:bottom w:val="none" w:sz="0" w:space="0" w:color="auto"/>
        <w:right w:val="none" w:sz="0" w:space="0" w:color="auto"/>
      </w:divBdr>
      <w:divsChild>
        <w:div w:id="1557398476">
          <w:marLeft w:val="187"/>
          <w:marRight w:val="0"/>
          <w:marTop w:val="0"/>
          <w:marBottom w:val="0"/>
          <w:divBdr>
            <w:top w:val="none" w:sz="0" w:space="0" w:color="auto"/>
            <w:left w:val="none" w:sz="0" w:space="0" w:color="auto"/>
            <w:bottom w:val="none" w:sz="0" w:space="0" w:color="auto"/>
            <w:right w:val="none" w:sz="0" w:space="0" w:color="auto"/>
          </w:divBdr>
        </w:div>
      </w:divsChild>
    </w:div>
    <w:div w:id="952595908">
      <w:bodyDiv w:val="1"/>
      <w:marLeft w:val="0"/>
      <w:marRight w:val="0"/>
      <w:marTop w:val="0"/>
      <w:marBottom w:val="0"/>
      <w:divBdr>
        <w:top w:val="none" w:sz="0" w:space="0" w:color="auto"/>
        <w:left w:val="none" w:sz="0" w:space="0" w:color="auto"/>
        <w:bottom w:val="none" w:sz="0" w:space="0" w:color="auto"/>
        <w:right w:val="none" w:sz="0" w:space="0" w:color="auto"/>
      </w:divBdr>
    </w:div>
    <w:div w:id="998070158">
      <w:bodyDiv w:val="1"/>
      <w:marLeft w:val="0"/>
      <w:marRight w:val="0"/>
      <w:marTop w:val="0"/>
      <w:marBottom w:val="0"/>
      <w:divBdr>
        <w:top w:val="none" w:sz="0" w:space="0" w:color="auto"/>
        <w:left w:val="none" w:sz="0" w:space="0" w:color="auto"/>
        <w:bottom w:val="none" w:sz="0" w:space="0" w:color="auto"/>
        <w:right w:val="none" w:sz="0" w:space="0" w:color="auto"/>
      </w:divBdr>
    </w:div>
    <w:div w:id="1116102353">
      <w:bodyDiv w:val="1"/>
      <w:marLeft w:val="0"/>
      <w:marRight w:val="0"/>
      <w:marTop w:val="0"/>
      <w:marBottom w:val="0"/>
      <w:divBdr>
        <w:top w:val="none" w:sz="0" w:space="0" w:color="auto"/>
        <w:left w:val="none" w:sz="0" w:space="0" w:color="auto"/>
        <w:bottom w:val="none" w:sz="0" w:space="0" w:color="auto"/>
        <w:right w:val="none" w:sz="0" w:space="0" w:color="auto"/>
      </w:divBdr>
    </w:div>
    <w:div w:id="1170679524">
      <w:bodyDiv w:val="1"/>
      <w:marLeft w:val="0"/>
      <w:marRight w:val="0"/>
      <w:marTop w:val="0"/>
      <w:marBottom w:val="0"/>
      <w:divBdr>
        <w:top w:val="none" w:sz="0" w:space="0" w:color="auto"/>
        <w:left w:val="none" w:sz="0" w:space="0" w:color="auto"/>
        <w:bottom w:val="none" w:sz="0" w:space="0" w:color="auto"/>
        <w:right w:val="none" w:sz="0" w:space="0" w:color="auto"/>
      </w:divBdr>
    </w:div>
    <w:div w:id="1321739166">
      <w:bodyDiv w:val="1"/>
      <w:marLeft w:val="0"/>
      <w:marRight w:val="0"/>
      <w:marTop w:val="0"/>
      <w:marBottom w:val="0"/>
      <w:divBdr>
        <w:top w:val="none" w:sz="0" w:space="0" w:color="auto"/>
        <w:left w:val="none" w:sz="0" w:space="0" w:color="auto"/>
        <w:bottom w:val="none" w:sz="0" w:space="0" w:color="auto"/>
        <w:right w:val="none" w:sz="0" w:space="0" w:color="auto"/>
      </w:divBdr>
    </w:div>
    <w:div w:id="1359115562">
      <w:bodyDiv w:val="1"/>
      <w:marLeft w:val="0"/>
      <w:marRight w:val="0"/>
      <w:marTop w:val="0"/>
      <w:marBottom w:val="0"/>
      <w:divBdr>
        <w:top w:val="none" w:sz="0" w:space="0" w:color="auto"/>
        <w:left w:val="none" w:sz="0" w:space="0" w:color="auto"/>
        <w:bottom w:val="none" w:sz="0" w:space="0" w:color="auto"/>
        <w:right w:val="none" w:sz="0" w:space="0" w:color="auto"/>
      </w:divBdr>
    </w:div>
    <w:div w:id="1450277310">
      <w:bodyDiv w:val="1"/>
      <w:marLeft w:val="0"/>
      <w:marRight w:val="0"/>
      <w:marTop w:val="0"/>
      <w:marBottom w:val="0"/>
      <w:divBdr>
        <w:top w:val="none" w:sz="0" w:space="0" w:color="auto"/>
        <w:left w:val="none" w:sz="0" w:space="0" w:color="auto"/>
        <w:bottom w:val="none" w:sz="0" w:space="0" w:color="auto"/>
        <w:right w:val="none" w:sz="0" w:space="0" w:color="auto"/>
      </w:divBdr>
    </w:div>
    <w:div w:id="1451901104">
      <w:bodyDiv w:val="1"/>
      <w:marLeft w:val="0"/>
      <w:marRight w:val="0"/>
      <w:marTop w:val="0"/>
      <w:marBottom w:val="0"/>
      <w:divBdr>
        <w:top w:val="none" w:sz="0" w:space="0" w:color="auto"/>
        <w:left w:val="none" w:sz="0" w:space="0" w:color="auto"/>
        <w:bottom w:val="none" w:sz="0" w:space="0" w:color="auto"/>
        <w:right w:val="none" w:sz="0" w:space="0" w:color="auto"/>
      </w:divBdr>
    </w:div>
    <w:div w:id="1513488444">
      <w:bodyDiv w:val="1"/>
      <w:marLeft w:val="0"/>
      <w:marRight w:val="0"/>
      <w:marTop w:val="0"/>
      <w:marBottom w:val="0"/>
      <w:divBdr>
        <w:top w:val="none" w:sz="0" w:space="0" w:color="auto"/>
        <w:left w:val="none" w:sz="0" w:space="0" w:color="auto"/>
        <w:bottom w:val="none" w:sz="0" w:space="0" w:color="auto"/>
        <w:right w:val="none" w:sz="0" w:space="0" w:color="auto"/>
      </w:divBdr>
    </w:div>
    <w:div w:id="1646274871">
      <w:bodyDiv w:val="1"/>
      <w:marLeft w:val="0"/>
      <w:marRight w:val="0"/>
      <w:marTop w:val="0"/>
      <w:marBottom w:val="0"/>
      <w:divBdr>
        <w:top w:val="none" w:sz="0" w:space="0" w:color="auto"/>
        <w:left w:val="none" w:sz="0" w:space="0" w:color="auto"/>
        <w:bottom w:val="none" w:sz="0" w:space="0" w:color="auto"/>
        <w:right w:val="none" w:sz="0" w:space="0" w:color="auto"/>
      </w:divBdr>
    </w:div>
    <w:div w:id="1773743659">
      <w:bodyDiv w:val="1"/>
      <w:marLeft w:val="0"/>
      <w:marRight w:val="0"/>
      <w:marTop w:val="0"/>
      <w:marBottom w:val="0"/>
      <w:divBdr>
        <w:top w:val="none" w:sz="0" w:space="0" w:color="auto"/>
        <w:left w:val="none" w:sz="0" w:space="0" w:color="auto"/>
        <w:bottom w:val="none" w:sz="0" w:space="0" w:color="auto"/>
        <w:right w:val="none" w:sz="0" w:space="0" w:color="auto"/>
      </w:divBdr>
      <w:divsChild>
        <w:div w:id="435753668">
          <w:marLeft w:val="1080"/>
          <w:marRight w:val="0"/>
          <w:marTop w:val="0"/>
          <w:marBottom w:val="0"/>
          <w:divBdr>
            <w:top w:val="none" w:sz="0" w:space="0" w:color="auto"/>
            <w:left w:val="none" w:sz="0" w:space="0" w:color="auto"/>
            <w:bottom w:val="none" w:sz="0" w:space="0" w:color="auto"/>
            <w:right w:val="none" w:sz="0" w:space="0" w:color="auto"/>
          </w:divBdr>
        </w:div>
      </w:divsChild>
    </w:div>
    <w:div w:id="1851064946">
      <w:bodyDiv w:val="1"/>
      <w:marLeft w:val="0"/>
      <w:marRight w:val="0"/>
      <w:marTop w:val="0"/>
      <w:marBottom w:val="0"/>
      <w:divBdr>
        <w:top w:val="none" w:sz="0" w:space="0" w:color="auto"/>
        <w:left w:val="none" w:sz="0" w:space="0" w:color="auto"/>
        <w:bottom w:val="none" w:sz="0" w:space="0" w:color="auto"/>
        <w:right w:val="none" w:sz="0" w:space="0" w:color="auto"/>
      </w:divBdr>
    </w:div>
    <w:div w:id="1909336752">
      <w:bodyDiv w:val="1"/>
      <w:marLeft w:val="0"/>
      <w:marRight w:val="0"/>
      <w:marTop w:val="0"/>
      <w:marBottom w:val="0"/>
      <w:divBdr>
        <w:top w:val="none" w:sz="0" w:space="0" w:color="auto"/>
        <w:left w:val="none" w:sz="0" w:space="0" w:color="auto"/>
        <w:bottom w:val="none" w:sz="0" w:space="0" w:color="auto"/>
        <w:right w:val="none" w:sz="0" w:space="0" w:color="auto"/>
      </w:divBdr>
      <w:divsChild>
        <w:div w:id="628052130">
          <w:marLeft w:val="0"/>
          <w:marRight w:val="0"/>
          <w:marTop w:val="0"/>
          <w:marBottom w:val="0"/>
          <w:divBdr>
            <w:top w:val="none" w:sz="0" w:space="0" w:color="auto"/>
            <w:left w:val="none" w:sz="0" w:space="0" w:color="auto"/>
            <w:bottom w:val="none" w:sz="0" w:space="0" w:color="auto"/>
            <w:right w:val="none" w:sz="0" w:space="0" w:color="auto"/>
          </w:divBdr>
          <w:divsChild>
            <w:div w:id="1601522604">
              <w:marLeft w:val="0"/>
              <w:marRight w:val="0"/>
              <w:marTop w:val="0"/>
              <w:marBottom w:val="0"/>
              <w:divBdr>
                <w:top w:val="none" w:sz="0" w:space="0" w:color="auto"/>
                <w:left w:val="none" w:sz="0" w:space="0" w:color="auto"/>
                <w:bottom w:val="none" w:sz="0" w:space="0" w:color="auto"/>
                <w:right w:val="none" w:sz="0" w:space="0" w:color="auto"/>
              </w:divBdr>
            </w:div>
            <w:div w:id="743261323">
              <w:marLeft w:val="0"/>
              <w:marRight w:val="0"/>
              <w:marTop w:val="0"/>
              <w:marBottom w:val="0"/>
              <w:divBdr>
                <w:top w:val="none" w:sz="0" w:space="0" w:color="auto"/>
                <w:left w:val="none" w:sz="0" w:space="0" w:color="auto"/>
                <w:bottom w:val="none" w:sz="0" w:space="0" w:color="auto"/>
                <w:right w:val="none" w:sz="0" w:space="0" w:color="auto"/>
              </w:divBdr>
            </w:div>
            <w:div w:id="719863875">
              <w:marLeft w:val="0"/>
              <w:marRight w:val="0"/>
              <w:marTop w:val="0"/>
              <w:marBottom w:val="0"/>
              <w:divBdr>
                <w:top w:val="none" w:sz="0" w:space="0" w:color="auto"/>
                <w:left w:val="none" w:sz="0" w:space="0" w:color="auto"/>
                <w:bottom w:val="none" w:sz="0" w:space="0" w:color="auto"/>
                <w:right w:val="none" w:sz="0" w:space="0" w:color="auto"/>
              </w:divBdr>
            </w:div>
            <w:div w:id="174673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71810">
      <w:bodyDiv w:val="1"/>
      <w:marLeft w:val="0"/>
      <w:marRight w:val="0"/>
      <w:marTop w:val="0"/>
      <w:marBottom w:val="0"/>
      <w:divBdr>
        <w:top w:val="none" w:sz="0" w:space="0" w:color="auto"/>
        <w:left w:val="none" w:sz="0" w:space="0" w:color="auto"/>
        <w:bottom w:val="none" w:sz="0" w:space="0" w:color="auto"/>
        <w:right w:val="none" w:sz="0" w:space="0" w:color="auto"/>
      </w:divBdr>
    </w:div>
    <w:div w:id="1944917046">
      <w:bodyDiv w:val="1"/>
      <w:marLeft w:val="0"/>
      <w:marRight w:val="0"/>
      <w:marTop w:val="0"/>
      <w:marBottom w:val="0"/>
      <w:divBdr>
        <w:top w:val="none" w:sz="0" w:space="0" w:color="auto"/>
        <w:left w:val="none" w:sz="0" w:space="0" w:color="auto"/>
        <w:bottom w:val="none" w:sz="0" w:space="0" w:color="auto"/>
        <w:right w:val="none" w:sz="0" w:space="0" w:color="auto"/>
      </w:divBdr>
    </w:div>
    <w:div w:id="1958483934">
      <w:bodyDiv w:val="1"/>
      <w:marLeft w:val="0"/>
      <w:marRight w:val="0"/>
      <w:marTop w:val="0"/>
      <w:marBottom w:val="0"/>
      <w:divBdr>
        <w:top w:val="none" w:sz="0" w:space="0" w:color="auto"/>
        <w:left w:val="none" w:sz="0" w:space="0" w:color="auto"/>
        <w:bottom w:val="none" w:sz="0" w:space="0" w:color="auto"/>
        <w:right w:val="none" w:sz="0" w:space="0" w:color="auto"/>
      </w:divBdr>
      <w:divsChild>
        <w:div w:id="1670331553">
          <w:marLeft w:val="0"/>
          <w:marRight w:val="0"/>
          <w:marTop w:val="0"/>
          <w:marBottom w:val="0"/>
          <w:divBdr>
            <w:top w:val="none" w:sz="0" w:space="0" w:color="auto"/>
            <w:left w:val="none" w:sz="0" w:space="0" w:color="auto"/>
            <w:bottom w:val="none" w:sz="0" w:space="0" w:color="auto"/>
            <w:right w:val="none" w:sz="0" w:space="0" w:color="auto"/>
          </w:divBdr>
        </w:div>
        <w:div w:id="1784615299">
          <w:marLeft w:val="0"/>
          <w:marRight w:val="0"/>
          <w:marTop w:val="0"/>
          <w:marBottom w:val="0"/>
          <w:divBdr>
            <w:top w:val="none" w:sz="0" w:space="0" w:color="auto"/>
            <w:left w:val="none" w:sz="0" w:space="0" w:color="auto"/>
            <w:bottom w:val="none" w:sz="0" w:space="0" w:color="auto"/>
            <w:right w:val="none" w:sz="0" w:space="0" w:color="auto"/>
          </w:divBdr>
        </w:div>
      </w:divsChild>
    </w:div>
    <w:div w:id="2010787865">
      <w:bodyDiv w:val="1"/>
      <w:marLeft w:val="0"/>
      <w:marRight w:val="0"/>
      <w:marTop w:val="0"/>
      <w:marBottom w:val="0"/>
      <w:divBdr>
        <w:top w:val="none" w:sz="0" w:space="0" w:color="auto"/>
        <w:left w:val="none" w:sz="0" w:space="0" w:color="auto"/>
        <w:bottom w:val="none" w:sz="0" w:space="0" w:color="auto"/>
        <w:right w:val="none" w:sz="0" w:space="0" w:color="auto"/>
      </w:divBdr>
    </w:div>
    <w:div w:id="2039963452">
      <w:bodyDiv w:val="1"/>
      <w:marLeft w:val="0"/>
      <w:marRight w:val="0"/>
      <w:marTop w:val="0"/>
      <w:marBottom w:val="0"/>
      <w:divBdr>
        <w:top w:val="none" w:sz="0" w:space="0" w:color="auto"/>
        <w:left w:val="none" w:sz="0" w:space="0" w:color="auto"/>
        <w:bottom w:val="none" w:sz="0" w:space="0" w:color="auto"/>
        <w:right w:val="none" w:sz="0" w:space="0" w:color="auto"/>
      </w:divBdr>
      <w:divsChild>
        <w:div w:id="2065136165">
          <w:marLeft w:val="360"/>
          <w:marRight w:val="0"/>
          <w:marTop w:val="0"/>
          <w:marBottom w:val="0"/>
          <w:divBdr>
            <w:top w:val="none" w:sz="0" w:space="0" w:color="auto"/>
            <w:left w:val="none" w:sz="0" w:space="0" w:color="auto"/>
            <w:bottom w:val="none" w:sz="0" w:space="0" w:color="auto"/>
            <w:right w:val="none" w:sz="0" w:space="0" w:color="auto"/>
          </w:divBdr>
        </w:div>
      </w:divsChild>
    </w:div>
    <w:div w:id="2048529585">
      <w:bodyDiv w:val="1"/>
      <w:marLeft w:val="0"/>
      <w:marRight w:val="0"/>
      <w:marTop w:val="0"/>
      <w:marBottom w:val="0"/>
      <w:divBdr>
        <w:top w:val="none" w:sz="0" w:space="0" w:color="auto"/>
        <w:left w:val="none" w:sz="0" w:space="0" w:color="auto"/>
        <w:bottom w:val="none" w:sz="0" w:space="0" w:color="auto"/>
        <w:right w:val="none" w:sz="0" w:space="0" w:color="auto"/>
      </w:divBdr>
    </w:div>
    <w:div w:id="2094468385">
      <w:bodyDiv w:val="1"/>
      <w:marLeft w:val="0"/>
      <w:marRight w:val="0"/>
      <w:marTop w:val="0"/>
      <w:marBottom w:val="0"/>
      <w:divBdr>
        <w:top w:val="none" w:sz="0" w:space="0" w:color="auto"/>
        <w:left w:val="none" w:sz="0" w:space="0" w:color="auto"/>
        <w:bottom w:val="none" w:sz="0" w:space="0" w:color="auto"/>
        <w:right w:val="none" w:sz="0" w:space="0" w:color="auto"/>
      </w:divBdr>
    </w:div>
    <w:div w:id="2117482107">
      <w:bodyDiv w:val="1"/>
      <w:marLeft w:val="0"/>
      <w:marRight w:val="0"/>
      <w:marTop w:val="0"/>
      <w:marBottom w:val="0"/>
      <w:divBdr>
        <w:top w:val="none" w:sz="0" w:space="0" w:color="auto"/>
        <w:left w:val="none" w:sz="0" w:space="0" w:color="auto"/>
        <w:bottom w:val="none" w:sz="0" w:space="0" w:color="auto"/>
        <w:right w:val="none" w:sz="0" w:space="0" w:color="auto"/>
      </w:divBdr>
    </w:div>
    <w:div w:id="2126536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www.evancarmichael.com/Marketing/1160/SMART-Goals-are-out-DUMB-Goals-are-in.html" TargetMode="External"/><Relationship Id="rId26" Type="http://schemas.openxmlformats.org/officeDocument/2006/relationships/hyperlink" Target="http://proquest.umi.com/pqdweb?did=1445041221&amp;Fmt=7&amp;clientId=14884&amp;RQT=309&amp;VName=PQD" TargetMode="External"/><Relationship Id="rId3" Type="http://schemas.openxmlformats.org/officeDocument/2006/relationships/styles" Target="styles.xml"/><Relationship Id="rId21" Type="http://schemas.openxmlformats.org/officeDocument/2006/relationships/hyperlink" Target="http://vppartners.org/learning/reports/capacity/full_rpt.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hyperlink" Target="http://www.bloomberg.com/apps/harvardbusiness?sid=Hdce46ee0bd8fdb46e5b60dd41038aacf" TargetMode="External"/><Relationship Id="rId25" Type="http://schemas.openxmlformats.org/officeDocument/2006/relationships/hyperlink" Target="http://www.usatoday.com/money/industries/food/2010-06-27-panera-pay-what-you-wish_N.htm" TargetMode="External"/><Relationship Id="rId33" Type="http://schemas.openxmlformats.org/officeDocument/2006/relationships/hyperlink" Target="http://www.yelp.com"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www.investopedia.com/terms/c/capitalstructure.asp" TargetMode="External"/><Relationship Id="rId29" Type="http://schemas.openxmlformats.org/officeDocument/2006/relationships/hyperlink" Target="http://paneracares.org/our-miss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irstLightGroup.com/CFGASSP.htm" TargetMode="External"/><Relationship Id="rId24" Type="http://schemas.openxmlformats.org/officeDocument/2006/relationships/hyperlink" Target="http://nymag.com/news/intelligencer/65757/%5b5/8/2010" TargetMode="External"/><Relationship Id="rId32" Type="http://schemas.openxmlformats.org/officeDocument/2006/relationships/hyperlink" Target="http://www.svpseattle.org/news-events/reports-research-and-tools-1/organization-capacity-assessment-tool/at_download/file" TargetMode="External"/><Relationship Id="rId5" Type="http://schemas.openxmlformats.org/officeDocument/2006/relationships/settings" Target="settings.xml"/><Relationship Id="rId15" Type="http://schemas.openxmlformats.org/officeDocument/2006/relationships/image" Target="media/image3.png"/><Relationship Id="rId23" Type="http://schemas.openxmlformats.org/officeDocument/2006/relationships/hyperlink" Target="http://www.charitynavigator.org/index.cfm?bay=glossary.list" TargetMode="External"/><Relationship Id="rId28" Type="http://schemas.openxmlformats.org/officeDocument/2006/relationships/hyperlink" Target="http://www.nonprofitfinancefund.org/docs/Linking_MissionWebVersion.pdf" TargetMode="External"/><Relationship Id="rId10" Type="http://schemas.openxmlformats.org/officeDocument/2006/relationships/hyperlink" Target="http://www.FirsLlightGroup.com/CFGASSP.htm" TargetMode="External"/><Relationship Id="rId19" Type="http://schemas.openxmlformats.org/officeDocument/2006/relationships/hyperlink" Target="http://www.mckinseyquarterly.com/Strategy/Strategic_Thinking/Tired_of_strategic_planning_1191" TargetMode="External"/><Relationship Id="rId31" Type="http://schemas.openxmlformats.org/officeDocument/2006/relationships/hyperlink" Target="http://www.nonprofits.org/npofaq/18/82.html" TargetMode="External"/><Relationship Id="rId4" Type="http://schemas.microsoft.com/office/2007/relationships/stylesWithEffects" Target="stylesWithEffects.xml"/><Relationship Id="rId9" Type="http://schemas.openxmlformats.org/officeDocument/2006/relationships/hyperlink" Target="http://www.FirstLightGroup.com/CFGASSP.htm" TargetMode="External"/><Relationship Id="rId14" Type="http://schemas.openxmlformats.org/officeDocument/2006/relationships/header" Target="header2.xml"/><Relationship Id="rId22" Type="http://schemas.openxmlformats.org/officeDocument/2006/relationships/hyperlink" Target="http://www.nonprofitquarterly.org/index.php?option=com_jcs&amp;view=jcs&amp;layout=form&amp;Itemid=131" TargetMode="External"/><Relationship Id="rId27" Type="http://schemas.openxmlformats.org/officeDocument/2006/relationships/hyperlink" Target="http://www.nptimes.com/Jun02/npt3.html" TargetMode="External"/><Relationship Id="rId30" Type="http://schemas.openxmlformats.org/officeDocument/2006/relationships/hyperlink" Target="http://money.cnn.com/galleries/2009/fortune/0912/gallery.most_powerful_women_entrepreneurs.fortune/index.html" TargetMode="External"/><Relationship Id="rId35"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670914FD-FB12-4D47-9F88-94707610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119</Pages>
  <Words>39587</Words>
  <Characters>225647</Characters>
  <Application>Microsoft Office Word</Application>
  <DocSecurity>0</DocSecurity>
  <Lines>1880</Lines>
  <Paragraphs>529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264705</CharactersWithSpaces>
  <SharedDoc>false</SharedDoc>
  <HLinks>
    <vt:vector size="354" baseType="variant">
      <vt:variant>
        <vt:i4>1507379</vt:i4>
      </vt:variant>
      <vt:variant>
        <vt:i4>350</vt:i4>
      </vt:variant>
      <vt:variant>
        <vt:i4>0</vt:i4>
      </vt:variant>
      <vt:variant>
        <vt:i4>5</vt:i4>
      </vt:variant>
      <vt:variant>
        <vt:lpwstr/>
      </vt:variant>
      <vt:variant>
        <vt:lpwstr>_Toc351205126</vt:lpwstr>
      </vt:variant>
      <vt:variant>
        <vt:i4>1507379</vt:i4>
      </vt:variant>
      <vt:variant>
        <vt:i4>344</vt:i4>
      </vt:variant>
      <vt:variant>
        <vt:i4>0</vt:i4>
      </vt:variant>
      <vt:variant>
        <vt:i4>5</vt:i4>
      </vt:variant>
      <vt:variant>
        <vt:lpwstr/>
      </vt:variant>
      <vt:variant>
        <vt:lpwstr>_Toc351205125</vt:lpwstr>
      </vt:variant>
      <vt:variant>
        <vt:i4>1507379</vt:i4>
      </vt:variant>
      <vt:variant>
        <vt:i4>338</vt:i4>
      </vt:variant>
      <vt:variant>
        <vt:i4>0</vt:i4>
      </vt:variant>
      <vt:variant>
        <vt:i4>5</vt:i4>
      </vt:variant>
      <vt:variant>
        <vt:lpwstr/>
      </vt:variant>
      <vt:variant>
        <vt:lpwstr>_Toc351205124</vt:lpwstr>
      </vt:variant>
      <vt:variant>
        <vt:i4>1507379</vt:i4>
      </vt:variant>
      <vt:variant>
        <vt:i4>332</vt:i4>
      </vt:variant>
      <vt:variant>
        <vt:i4>0</vt:i4>
      </vt:variant>
      <vt:variant>
        <vt:i4>5</vt:i4>
      </vt:variant>
      <vt:variant>
        <vt:lpwstr/>
      </vt:variant>
      <vt:variant>
        <vt:lpwstr>_Toc351205123</vt:lpwstr>
      </vt:variant>
      <vt:variant>
        <vt:i4>1507379</vt:i4>
      </vt:variant>
      <vt:variant>
        <vt:i4>326</vt:i4>
      </vt:variant>
      <vt:variant>
        <vt:i4>0</vt:i4>
      </vt:variant>
      <vt:variant>
        <vt:i4>5</vt:i4>
      </vt:variant>
      <vt:variant>
        <vt:lpwstr/>
      </vt:variant>
      <vt:variant>
        <vt:lpwstr>_Toc351205122</vt:lpwstr>
      </vt:variant>
      <vt:variant>
        <vt:i4>1507379</vt:i4>
      </vt:variant>
      <vt:variant>
        <vt:i4>320</vt:i4>
      </vt:variant>
      <vt:variant>
        <vt:i4>0</vt:i4>
      </vt:variant>
      <vt:variant>
        <vt:i4>5</vt:i4>
      </vt:variant>
      <vt:variant>
        <vt:lpwstr/>
      </vt:variant>
      <vt:variant>
        <vt:lpwstr>_Toc351205121</vt:lpwstr>
      </vt:variant>
      <vt:variant>
        <vt:i4>1507379</vt:i4>
      </vt:variant>
      <vt:variant>
        <vt:i4>314</vt:i4>
      </vt:variant>
      <vt:variant>
        <vt:i4>0</vt:i4>
      </vt:variant>
      <vt:variant>
        <vt:i4>5</vt:i4>
      </vt:variant>
      <vt:variant>
        <vt:lpwstr/>
      </vt:variant>
      <vt:variant>
        <vt:lpwstr>_Toc351205120</vt:lpwstr>
      </vt:variant>
      <vt:variant>
        <vt:i4>1310771</vt:i4>
      </vt:variant>
      <vt:variant>
        <vt:i4>308</vt:i4>
      </vt:variant>
      <vt:variant>
        <vt:i4>0</vt:i4>
      </vt:variant>
      <vt:variant>
        <vt:i4>5</vt:i4>
      </vt:variant>
      <vt:variant>
        <vt:lpwstr/>
      </vt:variant>
      <vt:variant>
        <vt:lpwstr>_Toc351205119</vt:lpwstr>
      </vt:variant>
      <vt:variant>
        <vt:i4>1310771</vt:i4>
      </vt:variant>
      <vt:variant>
        <vt:i4>302</vt:i4>
      </vt:variant>
      <vt:variant>
        <vt:i4>0</vt:i4>
      </vt:variant>
      <vt:variant>
        <vt:i4>5</vt:i4>
      </vt:variant>
      <vt:variant>
        <vt:lpwstr/>
      </vt:variant>
      <vt:variant>
        <vt:lpwstr>_Toc351205118</vt:lpwstr>
      </vt:variant>
      <vt:variant>
        <vt:i4>1310771</vt:i4>
      </vt:variant>
      <vt:variant>
        <vt:i4>296</vt:i4>
      </vt:variant>
      <vt:variant>
        <vt:i4>0</vt:i4>
      </vt:variant>
      <vt:variant>
        <vt:i4>5</vt:i4>
      </vt:variant>
      <vt:variant>
        <vt:lpwstr/>
      </vt:variant>
      <vt:variant>
        <vt:lpwstr>_Toc351205117</vt:lpwstr>
      </vt:variant>
      <vt:variant>
        <vt:i4>1310771</vt:i4>
      </vt:variant>
      <vt:variant>
        <vt:i4>290</vt:i4>
      </vt:variant>
      <vt:variant>
        <vt:i4>0</vt:i4>
      </vt:variant>
      <vt:variant>
        <vt:i4>5</vt:i4>
      </vt:variant>
      <vt:variant>
        <vt:lpwstr/>
      </vt:variant>
      <vt:variant>
        <vt:lpwstr>_Toc351205116</vt:lpwstr>
      </vt:variant>
      <vt:variant>
        <vt:i4>1310771</vt:i4>
      </vt:variant>
      <vt:variant>
        <vt:i4>284</vt:i4>
      </vt:variant>
      <vt:variant>
        <vt:i4>0</vt:i4>
      </vt:variant>
      <vt:variant>
        <vt:i4>5</vt:i4>
      </vt:variant>
      <vt:variant>
        <vt:lpwstr/>
      </vt:variant>
      <vt:variant>
        <vt:lpwstr>_Toc351205115</vt:lpwstr>
      </vt:variant>
      <vt:variant>
        <vt:i4>1310771</vt:i4>
      </vt:variant>
      <vt:variant>
        <vt:i4>278</vt:i4>
      </vt:variant>
      <vt:variant>
        <vt:i4>0</vt:i4>
      </vt:variant>
      <vt:variant>
        <vt:i4>5</vt:i4>
      </vt:variant>
      <vt:variant>
        <vt:lpwstr/>
      </vt:variant>
      <vt:variant>
        <vt:lpwstr>_Toc351205114</vt:lpwstr>
      </vt:variant>
      <vt:variant>
        <vt:i4>1310771</vt:i4>
      </vt:variant>
      <vt:variant>
        <vt:i4>272</vt:i4>
      </vt:variant>
      <vt:variant>
        <vt:i4>0</vt:i4>
      </vt:variant>
      <vt:variant>
        <vt:i4>5</vt:i4>
      </vt:variant>
      <vt:variant>
        <vt:lpwstr/>
      </vt:variant>
      <vt:variant>
        <vt:lpwstr>_Toc351205113</vt:lpwstr>
      </vt:variant>
      <vt:variant>
        <vt:i4>1310771</vt:i4>
      </vt:variant>
      <vt:variant>
        <vt:i4>266</vt:i4>
      </vt:variant>
      <vt:variant>
        <vt:i4>0</vt:i4>
      </vt:variant>
      <vt:variant>
        <vt:i4>5</vt:i4>
      </vt:variant>
      <vt:variant>
        <vt:lpwstr/>
      </vt:variant>
      <vt:variant>
        <vt:lpwstr>_Toc351205112</vt:lpwstr>
      </vt:variant>
      <vt:variant>
        <vt:i4>1310771</vt:i4>
      </vt:variant>
      <vt:variant>
        <vt:i4>260</vt:i4>
      </vt:variant>
      <vt:variant>
        <vt:i4>0</vt:i4>
      </vt:variant>
      <vt:variant>
        <vt:i4>5</vt:i4>
      </vt:variant>
      <vt:variant>
        <vt:lpwstr/>
      </vt:variant>
      <vt:variant>
        <vt:lpwstr>_Toc351205111</vt:lpwstr>
      </vt:variant>
      <vt:variant>
        <vt:i4>1310771</vt:i4>
      </vt:variant>
      <vt:variant>
        <vt:i4>254</vt:i4>
      </vt:variant>
      <vt:variant>
        <vt:i4>0</vt:i4>
      </vt:variant>
      <vt:variant>
        <vt:i4>5</vt:i4>
      </vt:variant>
      <vt:variant>
        <vt:lpwstr/>
      </vt:variant>
      <vt:variant>
        <vt:lpwstr>_Toc351205110</vt:lpwstr>
      </vt:variant>
      <vt:variant>
        <vt:i4>1376307</vt:i4>
      </vt:variant>
      <vt:variant>
        <vt:i4>248</vt:i4>
      </vt:variant>
      <vt:variant>
        <vt:i4>0</vt:i4>
      </vt:variant>
      <vt:variant>
        <vt:i4>5</vt:i4>
      </vt:variant>
      <vt:variant>
        <vt:lpwstr/>
      </vt:variant>
      <vt:variant>
        <vt:lpwstr>_Toc351205109</vt:lpwstr>
      </vt:variant>
      <vt:variant>
        <vt:i4>1376307</vt:i4>
      </vt:variant>
      <vt:variant>
        <vt:i4>242</vt:i4>
      </vt:variant>
      <vt:variant>
        <vt:i4>0</vt:i4>
      </vt:variant>
      <vt:variant>
        <vt:i4>5</vt:i4>
      </vt:variant>
      <vt:variant>
        <vt:lpwstr/>
      </vt:variant>
      <vt:variant>
        <vt:lpwstr>_Toc351205108</vt:lpwstr>
      </vt:variant>
      <vt:variant>
        <vt:i4>1376307</vt:i4>
      </vt:variant>
      <vt:variant>
        <vt:i4>236</vt:i4>
      </vt:variant>
      <vt:variant>
        <vt:i4>0</vt:i4>
      </vt:variant>
      <vt:variant>
        <vt:i4>5</vt:i4>
      </vt:variant>
      <vt:variant>
        <vt:lpwstr/>
      </vt:variant>
      <vt:variant>
        <vt:lpwstr>_Toc351205107</vt:lpwstr>
      </vt:variant>
      <vt:variant>
        <vt:i4>1376307</vt:i4>
      </vt:variant>
      <vt:variant>
        <vt:i4>230</vt:i4>
      </vt:variant>
      <vt:variant>
        <vt:i4>0</vt:i4>
      </vt:variant>
      <vt:variant>
        <vt:i4>5</vt:i4>
      </vt:variant>
      <vt:variant>
        <vt:lpwstr/>
      </vt:variant>
      <vt:variant>
        <vt:lpwstr>_Toc351205106</vt:lpwstr>
      </vt:variant>
      <vt:variant>
        <vt:i4>1376307</vt:i4>
      </vt:variant>
      <vt:variant>
        <vt:i4>224</vt:i4>
      </vt:variant>
      <vt:variant>
        <vt:i4>0</vt:i4>
      </vt:variant>
      <vt:variant>
        <vt:i4>5</vt:i4>
      </vt:variant>
      <vt:variant>
        <vt:lpwstr/>
      </vt:variant>
      <vt:variant>
        <vt:lpwstr>_Toc351205105</vt:lpwstr>
      </vt:variant>
      <vt:variant>
        <vt:i4>1376307</vt:i4>
      </vt:variant>
      <vt:variant>
        <vt:i4>218</vt:i4>
      </vt:variant>
      <vt:variant>
        <vt:i4>0</vt:i4>
      </vt:variant>
      <vt:variant>
        <vt:i4>5</vt:i4>
      </vt:variant>
      <vt:variant>
        <vt:lpwstr/>
      </vt:variant>
      <vt:variant>
        <vt:lpwstr>_Toc351205104</vt:lpwstr>
      </vt:variant>
      <vt:variant>
        <vt:i4>1376307</vt:i4>
      </vt:variant>
      <vt:variant>
        <vt:i4>212</vt:i4>
      </vt:variant>
      <vt:variant>
        <vt:i4>0</vt:i4>
      </vt:variant>
      <vt:variant>
        <vt:i4>5</vt:i4>
      </vt:variant>
      <vt:variant>
        <vt:lpwstr/>
      </vt:variant>
      <vt:variant>
        <vt:lpwstr>_Toc351205103</vt:lpwstr>
      </vt:variant>
      <vt:variant>
        <vt:i4>1376307</vt:i4>
      </vt:variant>
      <vt:variant>
        <vt:i4>206</vt:i4>
      </vt:variant>
      <vt:variant>
        <vt:i4>0</vt:i4>
      </vt:variant>
      <vt:variant>
        <vt:i4>5</vt:i4>
      </vt:variant>
      <vt:variant>
        <vt:lpwstr/>
      </vt:variant>
      <vt:variant>
        <vt:lpwstr>_Toc351205102</vt:lpwstr>
      </vt:variant>
      <vt:variant>
        <vt:i4>1376307</vt:i4>
      </vt:variant>
      <vt:variant>
        <vt:i4>200</vt:i4>
      </vt:variant>
      <vt:variant>
        <vt:i4>0</vt:i4>
      </vt:variant>
      <vt:variant>
        <vt:i4>5</vt:i4>
      </vt:variant>
      <vt:variant>
        <vt:lpwstr/>
      </vt:variant>
      <vt:variant>
        <vt:lpwstr>_Toc351205101</vt:lpwstr>
      </vt:variant>
      <vt:variant>
        <vt:i4>1376307</vt:i4>
      </vt:variant>
      <vt:variant>
        <vt:i4>194</vt:i4>
      </vt:variant>
      <vt:variant>
        <vt:i4>0</vt:i4>
      </vt:variant>
      <vt:variant>
        <vt:i4>5</vt:i4>
      </vt:variant>
      <vt:variant>
        <vt:lpwstr/>
      </vt:variant>
      <vt:variant>
        <vt:lpwstr>_Toc351205100</vt:lpwstr>
      </vt:variant>
      <vt:variant>
        <vt:i4>1835058</vt:i4>
      </vt:variant>
      <vt:variant>
        <vt:i4>188</vt:i4>
      </vt:variant>
      <vt:variant>
        <vt:i4>0</vt:i4>
      </vt:variant>
      <vt:variant>
        <vt:i4>5</vt:i4>
      </vt:variant>
      <vt:variant>
        <vt:lpwstr/>
      </vt:variant>
      <vt:variant>
        <vt:lpwstr>_Toc351205099</vt:lpwstr>
      </vt:variant>
      <vt:variant>
        <vt:i4>1835058</vt:i4>
      </vt:variant>
      <vt:variant>
        <vt:i4>182</vt:i4>
      </vt:variant>
      <vt:variant>
        <vt:i4>0</vt:i4>
      </vt:variant>
      <vt:variant>
        <vt:i4>5</vt:i4>
      </vt:variant>
      <vt:variant>
        <vt:lpwstr/>
      </vt:variant>
      <vt:variant>
        <vt:lpwstr>_Toc351205098</vt:lpwstr>
      </vt:variant>
      <vt:variant>
        <vt:i4>1835058</vt:i4>
      </vt:variant>
      <vt:variant>
        <vt:i4>176</vt:i4>
      </vt:variant>
      <vt:variant>
        <vt:i4>0</vt:i4>
      </vt:variant>
      <vt:variant>
        <vt:i4>5</vt:i4>
      </vt:variant>
      <vt:variant>
        <vt:lpwstr/>
      </vt:variant>
      <vt:variant>
        <vt:lpwstr>_Toc351205097</vt:lpwstr>
      </vt:variant>
      <vt:variant>
        <vt:i4>1835058</vt:i4>
      </vt:variant>
      <vt:variant>
        <vt:i4>170</vt:i4>
      </vt:variant>
      <vt:variant>
        <vt:i4>0</vt:i4>
      </vt:variant>
      <vt:variant>
        <vt:i4>5</vt:i4>
      </vt:variant>
      <vt:variant>
        <vt:lpwstr/>
      </vt:variant>
      <vt:variant>
        <vt:lpwstr>_Toc351205096</vt:lpwstr>
      </vt:variant>
      <vt:variant>
        <vt:i4>1835058</vt:i4>
      </vt:variant>
      <vt:variant>
        <vt:i4>164</vt:i4>
      </vt:variant>
      <vt:variant>
        <vt:i4>0</vt:i4>
      </vt:variant>
      <vt:variant>
        <vt:i4>5</vt:i4>
      </vt:variant>
      <vt:variant>
        <vt:lpwstr/>
      </vt:variant>
      <vt:variant>
        <vt:lpwstr>_Toc351205095</vt:lpwstr>
      </vt:variant>
      <vt:variant>
        <vt:i4>1835058</vt:i4>
      </vt:variant>
      <vt:variant>
        <vt:i4>158</vt:i4>
      </vt:variant>
      <vt:variant>
        <vt:i4>0</vt:i4>
      </vt:variant>
      <vt:variant>
        <vt:i4>5</vt:i4>
      </vt:variant>
      <vt:variant>
        <vt:lpwstr/>
      </vt:variant>
      <vt:variant>
        <vt:lpwstr>_Toc351205094</vt:lpwstr>
      </vt:variant>
      <vt:variant>
        <vt:i4>1835058</vt:i4>
      </vt:variant>
      <vt:variant>
        <vt:i4>152</vt:i4>
      </vt:variant>
      <vt:variant>
        <vt:i4>0</vt:i4>
      </vt:variant>
      <vt:variant>
        <vt:i4>5</vt:i4>
      </vt:variant>
      <vt:variant>
        <vt:lpwstr/>
      </vt:variant>
      <vt:variant>
        <vt:lpwstr>_Toc351205093</vt:lpwstr>
      </vt:variant>
      <vt:variant>
        <vt:i4>1835058</vt:i4>
      </vt:variant>
      <vt:variant>
        <vt:i4>146</vt:i4>
      </vt:variant>
      <vt:variant>
        <vt:i4>0</vt:i4>
      </vt:variant>
      <vt:variant>
        <vt:i4>5</vt:i4>
      </vt:variant>
      <vt:variant>
        <vt:lpwstr/>
      </vt:variant>
      <vt:variant>
        <vt:lpwstr>_Toc351205092</vt:lpwstr>
      </vt:variant>
      <vt:variant>
        <vt:i4>1835058</vt:i4>
      </vt:variant>
      <vt:variant>
        <vt:i4>140</vt:i4>
      </vt:variant>
      <vt:variant>
        <vt:i4>0</vt:i4>
      </vt:variant>
      <vt:variant>
        <vt:i4>5</vt:i4>
      </vt:variant>
      <vt:variant>
        <vt:lpwstr/>
      </vt:variant>
      <vt:variant>
        <vt:lpwstr>_Toc351205091</vt:lpwstr>
      </vt:variant>
      <vt:variant>
        <vt:i4>1835058</vt:i4>
      </vt:variant>
      <vt:variant>
        <vt:i4>134</vt:i4>
      </vt:variant>
      <vt:variant>
        <vt:i4>0</vt:i4>
      </vt:variant>
      <vt:variant>
        <vt:i4>5</vt:i4>
      </vt:variant>
      <vt:variant>
        <vt:lpwstr/>
      </vt:variant>
      <vt:variant>
        <vt:lpwstr>_Toc351205090</vt:lpwstr>
      </vt:variant>
      <vt:variant>
        <vt:i4>1900594</vt:i4>
      </vt:variant>
      <vt:variant>
        <vt:i4>128</vt:i4>
      </vt:variant>
      <vt:variant>
        <vt:i4>0</vt:i4>
      </vt:variant>
      <vt:variant>
        <vt:i4>5</vt:i4>
      </vt:variant>
      <vt:variant>
        <vt:lpwstr/>
      </vt:variant>
      <vt:variant>
        <vt:lpwstr>_Toc351205089</vt:lpwstr>
      </vt:variant>
      <vt:variant>
        <vt:i4>1900594</vt:i4>
      </vt:variant>
      <vt:variant>
        <vt:i4>122</vt:i4>
      </vt:variant>
      <vt:variant>
        <vt:i4>0</vt:i4>
      </vt:variant>
      <vt:variant>
        <vt:i4>5</vt:i4>
      </vt:variant>
      <vt:variant>
        <vt:lpwstr/>
      </vt:variant>
      <vt:variant>
        <vt:lpwstr>_Toc351205088</vt:lpwstr>
      </vt:variant>
      <vt:variant>
        <vt:i4>1900594</vt:i4>
      </vt:variant>
      <vt:variant>
        <vt:i4>116</vt:i4>
      </vt:variant>
      <vt:variant>
        <vt:i4>0</vt:i4>
      </vt:variant>
      <vt:variant>
        <vt:i4>5</vt:i4>
      </vt:variant>
      <vt:variant>
        <vt:lpwstr/>
      </vt:variant>
      <vt:variant>
        <vt:lpwstr>_Toc351205087</vt:lpwstr>
      </vt:variant>
      <vt:variant>
        <vt:i4>1900594</vt:i4>
      </vt:variant>
      <vt:variant>
        <vt:i4>110</vt:i4>
      </vt:variant>
      <vt:variant>
        <vt:i4>0</vt:i4>
      </vt:variant>
      <vt:variant>
        <vt:i4>5</vt:i4>
      </vt:variant>
      <vt:variant>
        <vt:lpwstr/>
      </vt:variant>
      <vt:variant>
        <vt:lpwstr>_Toc351205086</vt:lpwstr>
      </vt:variant>
      <vt:variant>
        <vt:i4>1900594</vt:i4>
      </vt:variant>
      <vt:variant>
        <vt:i4>104</vt:i4>
      </vt:variant>
      <vt:variant>
        <vt:i4>0</vt:i4>
      </vt:variant>
      <vt:variant>
        <vt:i4>5</vt:i4>
      </vt:variant>
      <vt:variant>
        <vt:lpwstr/>
      </vt:variant>
      <vt:variant>
        <vt:lpwstr>_Toc351205085</vt:lpwstr>
      </vt:variant>
      <vt:variant>
        <vt:i4>1900594</vt:i4>
      </vt:variant>
      <vt:variant>
        <vt:i4>98</vt:i4>
      </vt:variant>
      <vt:variant>
        <vt:i4>0</vt:i4>
      </vt:variant>
      <vt:variant>
        <vt:i4>5</vt:i4>
      </vt:variant>
      <vt:variant>
        <vt:lpwstr/>
      </vt:variant>
      <vt:variant>
        <vt:lpwstr>_Toc351205084</vt:lpwstr>
      </vt:variant>
      <vt:variant>
        <vt:i4>1900594</vt:i4>
      </vt:variant>
      <vt:variant>
        <vt:i4>92</vt:i4>
      </vt:variant>
      <vt:variant>
        <vt:i4>0</vt:i4>
      </vt:variant>
      <vt:variant>
        <vt:i4>5</vt:i4>
      </vt:variant>
      <vt:variant>
        <vt:lpwstr/>
      </vt:variant>
      <vt:variant>
        <vt:lpwstr>_Toc351205083</vt:lpwstr>
      </vt:variant>
      <vt:variant>
        <vt:i4>1900594</vt:i4>
      </vt:variant>
      <vt:variant>
        <vt:i4>86</vt:i4>
      </vt:variant>
      <vt:variant>
        <vt:i4>0</vt:i4>
      </vt:variant>
      <vt:variant>
        <vt:i4>5</vt:i4>
      </vt:variant>
      <vt:variant>
        <vt:lpwstr/>
      </vt:variant>
      <vt:variant>
        <vt:lpwstr>_Toc351205082</vt:lpwstr>
      </vt:variant>
      <vt:variant>
        <vt:i4>1900594</vt:i4>
      </vt:variant>
      <vt:variant>
        <vt:i4>80</vt:i4>
      </vt:variant>
      <vt:variant>
        <vt:i4>0</vt:i4>
      </vt:variant>
      <vt:variant>
        <vt:i4>5</vt:i4>
      </vt:variant>
      <vt:variant>
        <vt:lpwstr/>
      </vt:variant>
      <vt:variant>
        <vt:lpwstr>_Toc351205081</vt:lpwstr>
      </vt:variant>
      <vt:variant>
        <vt:i4>1900594</vt:i4>
      </vt:variant>
      <vt:variant>
        <vt:i4>74</vt:i4>
      </vt:variant>
      <vt:variant>
        <vt:i4>0</vt:i4>
      </vt:variant>
      <vt:variant>
        <vt:i4>5</vt:i4>
      </vt:variant>
      <vt:variant>
        <vt:lpwstr/>
      </vt:variant>
      <vt:variant>
        <vt:lpwstr>_Toc351205080</vt:lpwstr>
      </vt:variant>
      <vt:variant>
        <vt:i4>1179698</vt:i4>
      </vt:variant>
      <vt:variant>
        <vt:i4>68</vt:i4>
      </vt:variant>
      <vt:variant>
        <vt:i4>0</vt:i4>
      </vt:variant>
      <vt:variant>
        <vt:i4>5</vt:i4>
      </vt:variant>
      <vt:variant>
        <vt:lpwstr/>
      </vt:variant>
      <vt:variant>
        <vt:lpwstr>_Toc351205079</vt:lpwstr>
      </vt:variant>
      <vt:variant>
        <vt:i4>1179698</vt:i4>
      </vt:variant>
      <vt:variant>
        <vt:i4>62</vt:i4>
      </vt:variant>
      <vt:variant>
        <vt:i4>0</vt:i4>
      </vt:variant>
      <vt:variant>
        <vt:i4>5</vt:i4>
      </vt:variant>
      <vt:variant>
        <vt:lpwstr/>
      </vt:variant>
      <vt:variant>
        <vt:lpwstr>_Toc351205078</vt:lpwstr>
      </vt:variant>
      <vt:variant>
        <vt:i4>1179698</vt:i4>
      </vt:variant>
      <vt:variant>
        <vt:i4>56</vt:i4>
      </vt:variant>
      <vt:variant>
        <vt:i4>0</vt:i4>
      </vt:variant>
      <vt:variant>
        <vt:i4>5</vt:i4>
      </vt:variant>
      <vt:variant>
        <vt:lpwstr/>
      </vt:variant>
      <vt:variant>
        <vt:lpwstr>_Toc351205077</vt:lpwstr>
      </vt:variant>
      <vt:variant>
        <vt:i4>1179698</vt:i4>
      </vt:variant>
      <vt:variant>
        <vt:i4>50</vt:i4>
      </vt:variant>
      <vt:variant>
        <vt:i4>0</vt:i4>
      </vt:variant>
      <vt:variant>
        <vt:i4>5</vt:i4>
      </vt:variant>
      <vt:variant>
        <vt:lpwstr/>
      </vt:variant>
      <vt:variant>
        <vt:lpwstr>_Toc351205076</vt:lpwstr>
      </vt:variant>
      <vt:variant>
        <vt:i4>1179698</vt:i4>
      </vt:variant>
      <vt:variant>
        <vt:i4>44</vt:i4>
      </vt:variant>
      <vt:variant>
        <vt:i4>0</vt:i4>
      </vt:variant>
      <vt:variant>
        <vt:i4>5</vt:i4>
      </vt:variant>
      <vt:variant>
        <vt:lpwstr/>
      </vt:variant>
      <vt:variant>
        <vt:lpwstr>_Toc351205075</vt:lpwstr>
      </vt:variant>
      <vt:variant>
        <vt:i4>1179698</vt:i4>
      </vt:variant>
      <vt:variant>
        <vt:i4>38</vt:i4>
      </vt:variant>
      <vt:variant>
        <vt:i4>0</vt:i4>
      </vt:variant>
      <vt:variant>
        <vt:i4>5</vt:i4>
      </vt:variant>
      <vt:variant>
        <vt:lpwstr/>
      </vt:variant>
      <vt:variant>
        <vt:lpwstr>_Toc351205074</vt:lpwstr>
      </vt:variant>
      <vt:variant>
        <vt:i4>1179698</vt:i4>
      </vt:variant>
      <vt:variant>
        <vt:i4>32</vt:i4>
      </vt:variant>
      <vt:variant>
        <vt:i4>0</vt:i4>
      </vt:variant>
      <vt:variant>
        <vt:i4>5</vt:i4>
      </vt:variant>
      <vt:variant>
        <vt:lpwstr/>
      </vt:variant>
      <vt:variant>
        <vt:lpwstr>_Toc351205073</vt:lpwstr>
      </vt:variant>
      <vt:variant>
        <vt:i4>1179698</vt:i4>
      </vt:variant>
      <vt:variant>
        <vt:i4>26</vt:i4>
      </vt:variant>
      <vt:variant>
        <vt:i4>0</vt:i4>
      </vt:variant>
      <vt:variant>
        <vt:i4>5</vt:i4>
      </vt:variant>
      <vt:variant>
        <vt:lpwstr/>
      </vt:variant>
      <vt:variant>
        <vt:lpwstr>_Toc351205072</vt:lpwstr>
      </vt:variant>
      <vt:variant>
        <vt:i4>1179698</vt:i4>
      </vt:variant>
      <vt:variant>
        <vt:i4>20</vt:i4>
      </vt:variant>
      <vt:variant>
        <vt:i4>0</vt:i4>
      </vt:variant>
      <vt:variant>
        <vt:i4>5</vt:i4>
      </vt:variant>
      <vt:variant>
        <vt:lpwstr/>
      </vt:variant>
      <vt:variant>
        <vt:lpwstr>_Toc351205071</vt:lpwstr>
      </vt:variant>
      <vt:variant>
        <vt:i4>1179698</vt:i4>
      </vt:variant>
      <vt:variant>
        <vt:i4>14</vt:i4>
      </vt:variant>
      <vt:variant>
        <vt:i4>0</vt:i4>
      </vt:variant>
      <vt:variant>
        <vt:i4>5</vt:i4>
      </vt:variant>
      <vt:variant>
        <vt:lpwstr/>
      </vt:variant>
      <vt:variant>
        <vt:lpwstr>_Toc351205070</vt:lpwstr>
      </vt:variant>
      <vt:variant>
        <vt:i4>1245234</vt:i4>
      </vt:variant>
      <vt:variant>
        <vt:i4>8</vt:i4>
      </vt:variant>
      <vt:variant>
        <vt:i4>0</vt:i4>
      </vt:variant>
      <vt:variant>
        <vt:i4>5</vt:i4>
      </vt:variant>
      <vt:variant>
        <vt:lpwstr/>
      </vt:variant>
      <vt:variant>
        <vt:lpwstr>_Toc351205069</vt:lpwstr>
      </vt:variant>
      <vt:variant>
        <vt:i4>1245234</vt:i4>
      </vt:variant>
      <vt:variant>
        <vt:i4>2</vt:i4>
      </vt:variant>
      <vt:variant>
        <vt:i4>0</vt:i4>
      </vt:variant>
      <vt:variant>
        <vt:i4>5</vt:i4>
      </vt:variant>
      <vt:variant>
        <vt:lpwstr/>
      </vt:variant>
      <vt:variant>
        <vt:lpwstr>_Toc351205068</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2014-08-18T02:12:00Z</dcterms:created>
  <dcterms:modified xsi:type="dcterms:W3CDTF">2014-08-19T01:50:00Z</dcterms:modified>
</cp:coreProperties>
</file>